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48"/>
          <w:szCs w:val="48"/>
        </w:rPr>
      </w:pPr>
      <w:r>
        <w:rPr>
          <w:rFonts w:hint="eastAsia"/>
          <w:sz w:val="48"/>
          <w:szCs w:val="48"/>
        </w:rPr>
        <w:t>https://rsj.beijing.gov.cn/xxgk/2024qt/202606/t20260625_47</w:t>
      </w:r>
      <w:bookmarkStart w:id="0" w:name="_GoBack"/>
      <w:bookmarkEnd w:id="0"/>
      <w:r>
        <w:rPr>
          <w:rFonts w:hint="eastAsia"/>
          <w:sz w:val="48"/>
          <w:szCs w:val="48"/>
        </w:rPr>
        <w:t>18585.html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yYzU1Y2VmNTMyMmU2MDc4YWQ2M2U5YzZkNzQ1OGIifQ=="/>
  </w:docVars>
  <w:rsids>
    <w:rsidRoot w:val="00000000"/>
    <w:rsid w:val="749C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2026-07-02T03:21:09Z</dcterms:created>
  <dc:creator>maxueqiong</dc:creator>
  <cp:lastModifiedBy>马雪琼</cp:lastModifiedBy>
  <dcterms:modified xsi:type="dcterms:W3CDTF">2026-07-02T03:21:31Z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4C11F085DC294BA1B1821FADE9550917_12</vt:lpwstr>
  </property>
</Properties>
</file>