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0" w:lineRule="atLeast"/>
        <w:rPr>
          <w:rFonts w:ascii="仿宋_GB2312" w:hAnsi="宋体" w:eastAsia="仿宋_GB2312" w:cs="Times New Roman"/>
          <w:color w:val="000000"/>
          <w:kern w:val="0"/>
          <w:sz w:val="36"/>
          <w:szCs w:val="36"/>
        </w:rPr>
      </w:pPr>
      <w:r>
        <w:rPr>
          <w:rFonts w:hint="eastAsia" w:ascii="仿宋_GB2312" w:hAnsi="宋体" w:eastAsia="仿宋_GB2312" w:cs="Times New Roman"/>
          <w:color w:val="000000"/>
          <w:kern w:val="0"/>
          <w:sz w:val="36"/>
          <w:szCs w:val="36"/>
        </w:rPr>
        <w:t>北京信息化协会</w:t>
      </w:r>
    </w:p>
    <w:p>
      <w:pPr>
        <w:pStyle w:val="3"/>
        <w:spacing w:line="0" w:lineRule="atLeast"/>
        <w:rPr>
          <w:rFonts w:ascii="仿宋_GB2312" w:hAnsi="宋体" w:eastAsia="仿宋_GB2312" w:cs="Times New Roman"/>
          <w:color w:val="000000"/>
          <w:kern w:val="0"/>
          <w:sz w:val="36"/>
          <w:szCs w:val="36"/>
        </w:rPr>
      </w:pPr>
      <w:r>
        <w:rPr>
          <w:rFonts w:hint="eastAsia" w:ascii="仿宋_GB2312" w:hAnsi="宋体" w:eastAsia="仿宋_GB2312" w:cs="Times New Roman"/>
          <w:color w:val="000000"/>
          <w:kern w:val="0"/>
          <w:sz w:val="36"/>
          <w:szCs w:val="36"/>
        </w:rPr>
        <w:t>团体标准《城市智能交通工程监理项目验收规范》</w:t>
      </w:r>
    </w:p>
    <w:p>
      <w:pPr>
        <w:pStyle w:val="3"/>
        <w:spacing w:line="0" w:lineRule="atLeast"/>
        <w:rPr>
          <w:rFonts w:hint="eastAsia" w:ascii="仿宋_GB2312" w:hAnsi="宋体" w:eastAsia="仿宋_GB2312" w:cs="Times New Roman"/>
          <w:color w:val="000000"/>
          <w:kern w:val="0"/>
          <w:sz w:val="36"/>
          <w:szCs w:val="36"/>
        </w:rPr>
      </w:pPr>
      <w:r>
        <w:rPr>
          <w:rFonts w:hint="eastAsia" w:ascii="仿宋_GB2312" w:hAnsi="宋体" w:eastAsia="仿宋_GB2312" w:cs="Times New Roman"/>
          <w:color w:val="000000"/>
          <w:kern w:val="0"/>
          <w:sz w:val="36"/>
          <w:szCs w:val="36"/>
        </w:rPr>
        <w:t>正式立项及征集参与单位的通知</w:t>
      </w:r>
    </w:p>
    <w:p>
      <w:pPr>
        <w:widowControl/>
        <w:rPr>
          <w:rFonts w:hint="eastAsia" w:ascii="仿宋_GB2312" w:hAnsi="宋体" w:eastAsia="仿宋_GB2312"/>
          <w:color w:val="000000"/>
          <w:kern w:val="0"/>
          <w:sz w:val="30"/>
          <w:szCs w:val="30"/>
        </w:rPr>
      </w:pPr>
    </w:p>
    <w:p>
      <w:pPr>
        <w:widowControl/>
        <w:rPr>
          <w:rFonts w:hint="eastAsia" w:ascii="仿宋_GB2312" w:hAnsi="宋体" w:eastAsia="仿宋_GB2312"/>
          <w:color w:val="000000"/>
          <w:kern w:val="0"/>
          <w:sz w:val="30"/>
          <w:szCs w:val="30"/>
        </w:rPr>
      </w:pPr>
      <w:r>
        <w:rPr>
          <w:rFonts w:hint="eastAsia" w:ascii="仿宋_GB2312" w:hAnsi="宋体" w:eastAsia="仿宋_GB2312"/>
          <w:color w:val="000000"/>
          <w:kern w:val="0"/>
          <w:sz w:val="30"/>
          <w:szCs w:val="30"/>
        </w:rPr>
        <w:t>各相关单位：</w:t>
      </w:r>
    </w:p>
    <w:p>
      <w:pPr>
        <w:widowControl/>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 xml:space="preserve">    为贯彻落实《国务院关于印发深化标准化工作改革方案的通知》(国发〔2015〕13号)要求，根据《北京信息化协会团体标准修订管理办法（试行）》规定，</w:t>
      </w:r>
      <w:r>
        <w:rPr>
          <w:rFonts w:hint="eastAsia" w:ascii="仿宋_GB2312" w:hAnsi="宋体" w:eastAsia="仿宋_GB2312"/>
          <w:color w:val="000000"/>
          <w:kern w:val="0"/>
          <w:sz w:val="30"/>
          <w:szCs w:val="30"/>
          <w:lang w:val="en-US" w:eastAsia="zh-CN"/>
        </w:rPr>
        <w:t>关于</w:t>
      </w:r>
      <w:r>
        <w:rPr>
          <w:rFonts w:hint="eastAsia" w:ascii="仿宋_GB2312" w:hAnsi="宋体" w:eastAsia="仿宋_GB2312"/>
          <w:color w:val="000000"/>
          <w:kern w:val="0"/>
          <w:sz w:val="32"/>
          <w:szCs w:val="32"/>
        </w:rPr>
        <w:t>北京中百信信息技术股份有限公司</w:t>
      </w:r>
      <w:r>
        <w:rPr>
          <w:rFonts w:hint="eastAsia" w:ascii="仿宋_GB2312" w:hAnsi="宋体" w:eastAsia="仿宋_GB2312"/>
          <w:color w:val="000000"/>
          <w:kern w:val="0"/>
          <w:sz w:val="32"/>
          <w:szCs w:val="32"/>
          <w:lang w:val="en-US" w:eastAsia="zh-CN"/>
        </w:rPr>
        <w:t>向本协会</w:t>
      </w:r>
      <w:r>
        <w:rPr>
          <w:rFonts w:hint="eastAsia" w:ascii="仿宋_GB2312" w:hAnsi="宋体" w:eastAsia="仿宋_GB2312"/>
          <w:color w:val="000000"/>
          <w:kern w:val="0"/>
          <w:sz w:val="32"/>
          <w:szCs w:val="32"/>
        </w:rPr>
        <w:t>申请</w:t>
      </w:r>
      <w:r>
        <w:rPr>
          <w:rFonts w:hint="eastAsia" w:ascii="仿宋_GB2312" w:hAnsi="宋体" w:eastAsia="仿宋_GB2312"/>
          <w:color w:val="000000"/>
          <w:kern w:val="0"/>
          <w:sz w:val="32"/>
          <w:szCs w:val="32"/>
          <w:lang w:val="en-US" w:eastAsia="zh-CN"/>
        </w:rPr>
        <w:t>立项</w:t>
      </w:r>
      <w:r>
        <w:rPr>
          <w:rFonts w:hint="eastAsia" w:ascii="仿宋_GB2312" w:hAnsi="宋体" w:eastAsia="仿宋_GB2312"/>
          <w:color w:val="000000"/>
          <w:kern w:val="0"/>
          <w:sz w:val="32"/>
          <w:szCs w:val="32"/>
        </w:rPr>
        <w:t>的团体标准《城市智能交通工程监理项目验收规范》</w:t>
      </w:r>
      <w:r>
        <w:rPr>
          <w:rFonts w:hint="eastAsia" w:ascii="仿宋_GB2312" w:hAnsi="宋体" w:eastAsia="仿宋_GB2312"/>
          <w:color w:val="000000"/>
          <w:kern w:val="0"/>
          <w:sz w:val="30"/>
          <w:szCs w:val="30"/>
          <w:lang w:val="en-US" w:eastAsia="zh-CN"/>
        </w:rPr>
        <w:t>(附件1)</w:t>
      </w:r>
      <w:r>
        <w:rPr>
          <w:rFonts w:hint="eastAsia" w:ascii="仿宋_GB2312" w:hAnsi="宋体" w:eastAsia="仿宋_GB2312"/>
          <w:color w:val="000000"/>
          <w:kern w:val="0"/>
          <w:sz w:val="30"/>
          <w:szCs w:val="30"/>
          <w:lang w:eastAsia="zh-CN"/>
        </w:rPr>
        <w:t>，</w:t>
      </w:r>
      <w:r>
        <w:rPr>
          <w:rFonts w:hint="eastAsia" w:ascii="仿宋_GB2312" w:hAnsi="宋体" w:eastAsia="仿宋_GB2312"/>
          <w:color w:val="000000"/>
          <w:kern w:val="0"/>
          <w:sz w:val="30"/>
          <w:szCs w:val="30"/>
          <w:lang w:val="en-US" w:eastAsia="zh-CN"/>
        </w:rPr>
        <w:t>于2019年12月12日</w:t>
      </w:r>
      <w:r>
        <w:rPr>
          <w:rFonts w:hint="eastAsia" w:ascii="仿宋_GB2312" w:hAnsi="宋体" w:eastAsia="仿宋_GB2312"/>
          <w:color w:val="000000"/>
          <w:kern w:val="0"/>
          <w:sz w:val="30"/>
          <w:szCs w:val="30"/>
        </w:rPr>
        <w:t>经</w:t>
      </w:r>
      <w:r>
        <w:rPr>
          <w:rFonts w:hint="eastAsia" w:ascii="仿宋_GB2312" w:hAnsi="宋体" w:eastAsia="仿宋_GB2312"/>
          <w:color w:val="000000"/>
          <w:kern w:val="0"/>
          <w:sz w:val="30"/>
          <w:szCs w:val="30"/>
          <w:lang w:val="en-US" w:eastAsia="zh-CN"/>
        </w:rPr>
        <w:t>专家评审推荐立项，并于</w:t>
      </w:r>
      <w:r>
        <w:rPr>
          <w:rFonts w:hint="eastAsia" w:ascii="仿宋_GB2312" w:hAnsi="宋体" w:eastAsia="仿宋_GB2312"/>
          <w:color w:val="000000"/>
          <w:kern w:val="0"/>
          <w:sz w:val="30"/>
          <w:szCs w:val="30"/>
        </w:rPr>
        <w:t>2019年</w:t>
      </w:r>
      <w:r>
        <w:rPr>
          <w:rFonts w:hint="eastAsia" w:ascii="仿宋_GB2312" w:hAnsi="宋体" w:eastAsia="仿宋_GB2312"/>
          <w:color w:val="000000"/>
          <w:kern w:val="0"/>
          <w:sz w:val="30"/>
          <w:szCs w:val="30"/>
          <w:lang w:val="en-US" w:eastAsia="zh-CN"/>
        </w:rPr>
        <w:t>12月12日</w:t>
      </w:r>
      <w:r>
        <w:rPr>
          <w:rFonts w:hint="eastAsia" w:ascii="微软雅黑" w:hAnsi="微软雅黑" w:eastAsia="微软雅黑" w:cs="微软雅黑"/>
          <w:color w:val="000000"/>
          <w:kern w:val="0"/>
          <w:sz w:val="30"/>
          <w:szCs w:val="30"/>
          <w:lang w:val="en-US" w:eastAsia="zh-CN"/>
        </w:rPr>
        <w:t>~</w:t>
      </w:r>
      <w:r>
        <w:rPr>
          <w:rFonts w:hint="eastAsia" w:ascii="仿宋_GB2312" w:hAnsi="宋体" w:eastAsia="仿宋_GB2312"/>
          <w:color w:val="000000"/>
          <w:kern w:val="0"/>
          <w:sz w:val="30"/>
          <w:szCs w:val="30"/>
          <w:lang w:val="en-US" w:eastAsia="zh-CN"/>
        </w:rPr>
        <w:t>12月20日向社会公示。公示期内</w:t>
      </w:r>
      <w:r>
        <w:rPr>
          <w:rFonts w:hint="eastAsia" w:ascii="仿宋_GB2312" w:hAnsi="宋体" w:eastAsia="仿宋_GB2312"/>
          <w:color w:val="000000"/>
          <w:kern w:val="0"/>
          <w:sz w:val="30"/>
          <w:szCs w:val="30"/>
        </w:rPr>
        <w:t>未收到任何异议, 现正式立项，并开始征集参与单位</w:t>
      </w:r>
      <w:r>
        <w:rPr>
          <w:rFonts w:hint="eastAsia" w:ascii="仿宋_GB2312" w:hAnsi="宋体" w:eastAsia="仿宋_GB2312"/>
          <w:color w:val="000000"/>
          <w:kern w:val="0"/>
          <w:sz w:val="30"/>
          <w:szCs w:val="30"/>
          <w:lang w:eastAsia="zh-CN"/>
        </w:rPr>
        <w:t>。</w:t>
      </w:r>
      <w:r>
        <w:rPr>
          <w:rFonts w:hint="eastAsia" w:ascii="仿宋_GB2312" w:hAnsi="宋体" w:eastAsia="仿宋_GB2312"/>
          <w:color w:val="000000"/>
          <w:kern w:val="0"/>
          <w:sz w:val="30"/>
          <w:szCs w:val="30"/>
          <w:lang w:val="en-US" w:eastAsia="zh-CN"/>
        </w:rPr>
        <w:t>具体参与要求见附件2</w:t>
      </w:r>
      <w:r>
        <w:rPr>
          <w:rFonts w:hint="eastAsia" w:ascii="仿宋_GB2312" w:hAnsi="宋体" w:eastAsia="仿宋_GB2312"/>
          <w:color w:val="000000"/>
          <w:kern w:val="0"/>
          <w:sz w:val="30"/>
          <w:szCs w:val="30"/>
        </w:rPr>
        <w:t>。</w:t>
      </w:r>
    </w:p>
    <w:p>
      <w:pPr>
        <w:widowControl/>
        <w:ind w:firstLine="600" w:firstLineChars="200"/>
        <w:rPr>
          <w:rFonts w:hint="eastAsia" w:ascii="仿宋_GB2312" w:hAnsi="宋体" w:eastAsia="仿宋_GB2312"/>
          <w:color w:val="000000"/>
          <w:kern w:val="0"/>
          <w:sz w:val="30"/>
          <w:szCs w:val="30"/>
          <w:lang w:val="en-US" w:eastAsia="zh-CN"/>
        </w:rPr>
      </w:pPr>
      <w:r>
        <w:rPr>
          <w:rFonts w:hint="eastAsia" w:ascii="仿宋_GB2312" w:hAnsi="宋体" w:eastAsia="仿宋_GB2312"/>
          <w:color w:val="000000"/>
          <w:kern w:val="0"/>
          <w:sz w:val="30"/>
          <w:szCs w:val="30"/>
          <w:lang w:val="en-US" w:eastAsia="zh-CN"/>
        </w:rPr>
        <w:t>本团体标准</w:t>
      </w:r>
      <w:r>
        <w:rPr>
          <w:rFonts w:hint="eastAsia" w:ascii="仿宋_GB2312" w:hAnsi="宋体" w:eastAsia="仿宋_GB2312"/>
          <w:color w:val="000000"/>
          <w:kern w:val="0"/>
          <w:sz w:val="30"/>
          <w:szCs w:val="30"/>
        </w:rPr>
        <w:t>参与单位的征集日期为2019年</w:t>
      </w:r>
      <w:r>
        <w:rPr>
          <w:rFonts w:hint="eastAsia" w:ascii="仿宋_GB2312" w:hAnsi="宋体" w:eastAsia="仿宋_GB2312"/>
          <w:color w:val="000000"/>
          <w:kern w:val="0"/>
          <w:sz w:val="30"/>
          <w:szCs w:val="30"/>
          <w:lang w:val="en-US" w:eastAsia="zh-CN"/>
        </w:rPr>
        <w:t>12</w:t>
      </w:r>
      <w:r>
        <w:rPr>
          <w:rFonts w:hint="eastAsia" w:ascii="仿宋_GB2312" w:hAnsi="宋体" w:eastAsia="仿宋_GB2312"/>
          <w:color w:val="000000"/>
          <w:kern w:val="0"/>
          <w:sz w:val="30"/>
          <w:szCs w:val="30"/>
        </w:rPr>
        <w:t>月</w:t>
      </w:r>
      <w:r>
        <w:rPr>
          <w:rFonts w:hint="eastAsia" w:ascii="仿宋_GB2312" w:hAnsi="宋体" w:eastAsia="仿宋_GB2312"/>
          <w:color w:val="000000"/>
          <w:kern w:val="0"/>
          <w:sz w:val="30"/>
          <w:szCs w:val="30"/>
          <w:lang w:val="en-US" w:eastAsia="zh-CN"/>
        </w:rPr>
        <w:t>23</w:t>
      </w:r>
      <w:r>
        <w:rPr>
          <w:rFonts w:hint="eastAsia" w:ascii="仿宋_GB2312" w:hAnsi="宋体" w:eastAsia="仿宋_GB2312"/>
          <w:color w:val="000000"/>
          <w:kern w:val="0"/>
          <w:sz w:val="30"/>
          <w:szCs w:val="30"/>
        </w:rPr>
        <w:t>日</w:t>
      </w:r>
      <w:r>
        <w:rPr>
          <w:rFonts w:hint="eastAsia" w:ascii="微软雅黑" w:hAnsi="微软雅黑" w:eastAsia="微软雅黑" w:cs="微软雅黑"/>
          <w:color w:val="000000"/>
          <w:kern w:val="0"/>
          <w:sz w:val="30"/>
          <w:szCs w:val="30"/>
          <w:lang w:val="en-US" w:eastAsia="zh-CN"/>
        </w:rPr>
        <w:t>~</w:t>
      </w:r>
      <w:r>
        <w:rPr>
          <w:rFonts w:hint="eastAsia" w:ascii="仿宋_GB2312" w:hAnsi="宋体" w:eastAsia="仿宋_GB2312"/>
          <w:color w:val="000000"/>
          <w:kern w:val="0"/>
          <w:sz w:val="30"/>
          <w:szCs w:val="30"/>
        </w:rPr>
        <w:t>20</w:t>
      </w:r>
      <w:r>
        <w:rPr>
          <w:rFonts w:hint="eastAsia" w:ascii="仿宋_GB2312" w:hAnsi="宋体" w:eastAsia="仿宋_GB2312"/>
          <w:color w:val="000000"/>
          <w:kern w:val="0"/>
          <w:sz w:val="30"/>
          <w:szCs w:val="30"/>
          <w:lang w:val="en-US" w:eastAsia="zh-CN"/>
        </w:rPr>
        <w:t>20</w:t>
      </w:r>
      <w:r>
        <w:rPr>
          <w:rFonts w:hint="eastAsia" w:ascii="仿宋_GB2312" w:hAnsi="宋体" w:eastAsia="仿宋_GB2312"/>
          <w:color w:val="000000"/>
          <w:kern w:val="0"/>
          <w:sz w:val="30"/>
          <w:szCs w:val="30"/>
        </w:rPr>
        <w:t>年</w:t>
      </w:r>
      <w:r>
        <w:rPr>
          <w:rFonts w:hint="eastAsia" w:ascii="仿宋_GB2312" w:hAnsi="宋体" w:eastAsia="仿宋_GB2312"/>
          <w:color w:val="000000"/>
          <w:kern w:val="0"/>
          <w:sz w:val="30"/>
          <w:szCs w:val="30"/>
          <w:lang w:val="en-US" w:eastAsia="zh-CN"/>
        </w:rPr>
        <w:t>1</w:t>
      </w:r>
      <w:r>
        <w:rPr>
          <w:rFonts w:hint="eastAsia" w:ascii="仿宋_GB2312" w:hAnsi="宋体" w:eastAsia="仿宋_GB2312"/>
          <w:color w:val="000000"/>
          <w:kern w:val="0"/>
          <w:sz w:val="30"/>
          <w:szCs w:val="30"/>
        </w:rPr>
        <w:t>月</w:t>
      </w:r>
      <w:r>
        <w:rPr>
          <w:rFonts w:hint="eastAsia" w:ascii="仿宋_GB2312" w:hAnsi="宋体" w:eastAsia="仿宋_GB2312"/>
          <w:color w:val="000000"/>
          <w:kern w:val="0"/>
          <w:sz w:val="30"/>
          <w:szCs w:val="30"/>
          <w:lang w:val="en-US" w:eastAsia="zh-CN"/>
        </w:rPr>
        <w:t>23</w:t>
      </w:r>
      <w:r>
        <w:rPr>
          <w:rFonts w:hint="eastAsia" w:ascii="仿宋_GB2312" w:hAnsi="宋体" w:eastAsia="仿宋_GB2312"/>
          <w:color w:val="000000"/>
          <w:kern w:val="0"/>
          <w:sz w:val="30"/>
          <w:szCs w:val="30"/>
        </w:rPr>
        <w:t>日。请各相关单位以书面、邮件等形式向北京信息化协会秘书处报名。</w:t>
      </w:r>
      <w:r>
        <w:rPr>
          <w:rFonts w:hint="eastAsia" w:ascii="仿宋_GB2312" w:hAnsi="宋体" w:eastAsia="仿宋_GB2312"/>
          <w:color w:val="000000"/>
          <w:kern w:val="0"/>
          <w:sz w:val="30"/>
          <w:szCs w:val="30"/>
          <w:lang w:val="en-US" w:eastAsia="zh-CN"/>
        </w:rPr>
        <w:t>报名表见附件3。</w:t>
      </w:r>
    </w:p>
    <w:p>
      <w:pPr>
        <w:widowControl/>
        <w:rPr>
          <w:rFonts w:hint="eastAsia" w:ascii="仿宋_GB2312" w:hAnsi="宋体" w:eastAsia="仿宋_GB2312"/>
          <w:color w:val="000000"/>
          <w:kern w:val="0"/>
          <w:sz w:val="30"/>
          <w:szCs w:val="30"/>
          <w:lang w:val="en-US" w:eastAsia="zh-CN"/>
        </w:rPr>
      </w:pPr>
    </w:p>
    <w:p>
      <w:pPr>
        <w:keepNext w:val="0"/>
        <w:keepLines w:val="0"/>
        <w:pageBreakBefore w:val="0"/>
        <w:widowControl/>
        <w:kinsoku/>
        <w:wordWrap/>
        <w:overflowPunct/>
        <w:topLinePunct w:val="0"/>
        <w:autoSpaceDE/>
        <w:autoSpaceDN/>
        <w:bidi w:val="0"/>
        <w:adjustRightInd/>
        <w:snapToGrid/>
        <w:spacing w:line="80" w:lineRule="atLeast"/>
        <w:textAlignment w:val="auto"/>
        <w:rPr>
          <w:rFonts w:hint="eastAsia" w:ascii="仿宋_GB2312" w:hAnsi="宋体" w:eastAsia="仿宋_GB2312"/>
          <w:color w:val="000000"/>
          <w:kern w:val="0"/>
          <w:sz w:val="30"/>
          <w:szCs w:val="30"/>
        </w:rPr>
      </w:pPr>
      <w:r>
        <w:rPr>
          <w:rFonts w:hint="eastAsia" w:ascii="仿宋_GB2312" w:hAnsi="宋体" w:eastAsia="仿宋_GB2312"/>
          <w:color w:val="000000"/>
          <w:kern w:val="0"/>
          <w:sz w:val="30"/>
          <w:szCs w:val="30"/>
        </w:rPr>
        <w:t xml:space="preserve">联系人: 曲向风 </w:t>
      </w:r>
      <w:r>
        <w:rPr>
          <w:rFonts w:hint="eastAsia" w:ascii="仿宋_GB2312" w:hAnsi="宋体" w:eastAsia="仿宋_GB2312"/>
          <w:color w:val="000000"/>
          <w:kern w:val="0"/>
          <w:sz w:val="30"/>
          <w:szCs w:val="30"/>
          <w:lang w:val="en-US" w:eastAsia="zh-CN"/>
        </w:rPr>
        <w:t xml:space="preserve"> </w:t>
      </w:r>
      <w:r>
        <w:rPr>
          <w:rFonts w:hint="eastAsia" w:ascii="仿宋_GB2312" w:hAnsi="宋体" w:eastAsia="仿宋_GB2312"/>
          <w:color w:val="000000"/>
          <w:kern w:val="0"/>
          <w:sz w:val="30"/>
          <w:szCs w:val="30"/>
          <w:lang w:eastAsia="zh-CN"/>
        </w:rPr>
        <w:t>（</w:t>
      </w:r>
      <w:r>
        <w:rPr>
          <w:rFonts w:hint="eastAsia" w:ascii="仿宋_GB2312" w:hAnsi="宋体" w:eastAsia="仿宋_GB2312"/>
          <w:color w:val="000000"/>
          <w:kern w:val="0"/>
          <w:sz w:val="30"/>
          <w:szCs w:val="30"/>
        </w:rPr>
        <w:t>010</w:t>
      </w:r>
      <w:r>
        <w:rPr>
          <w:rFonts w:hint="eastAsia" w:ascii="仿宋_GB2312" w:hAnsi="宋体" w:eastAsia="仿宋_GB2312"/>
          <w:color w:val="000000"/>
          <w:kern w:val="0"/>
          <w:sz w:val="30"/>
          <w:szCs w:val="30"/>
          <w:lang w:val="en-US" w:eastAsia="zh-CN"/>
        </w:rPr>
        <w:t>)</w:t>
      </w:r>
      <w:r>
        <w:rPr>
          <w:rFonts w:hint="eastAsia" w:ascii="仿宋_GB2312" w:hAnsi="宋体" w:eastAsia="仿宋_GB2312"/>
          <w:color w:val="000000"/>
          <w:kern w:val="0"/>
          <w:sz w:val="30"/>
          <w:szCs w:val="30"/>
        </w:rPr>
        <w:t>8235</w:t>
      </w:r>
      <w:r>
        <w:rPr>
          <w:rFonts w:hint="eastAsia" w:ascii="仿宋_GB2312" w:hAnsi="宋体" w:eastAsia="仿宋_GB2312"/>
          <w:color w:val="000000"/>
          <w:kern w:val="0"/>
          <w:sz w:val="30"/>
          <w:szCs w:val="30"/>
          <w:lang w:val="en-US" w:eastAsia="zh-CN"/>
        </w:rPr>
        <w:t>-</w:t>
      </w:r>
      <w:r>
        <w:rPr>
          <w:rFonts w:hint="eastAsia" w:ascii="仿宋_GB2312" w:hAnsi="宋体" w:eastAsia="仿宋_GB2312"/>
          <w:color w:val="000000"/>
          <w:kern w:val="0"/>
          <w:sz w:val="30"/>
          <w:szCs w:val="30"/>
        </w:rPr>
        <w:t xml:space="preserve">9027转809   </w:t>
      </w:r>
    </w:p>
    <w:p>
      <w:pPr>
        <w:keepNext w:val="0"/>
        <w:keepLines w:val="0"/>
        <w:pageBreakBefore w:val="0"/>
        <w:widowControl/>
        <w:kinsoku/>
        <w:wordWrap/>
        <w:overflowPunct/>
        <w:topLinePunct w:val="0"/>
        <w:autoSpaceDE/>
        <w:autoSpaceDN/>
        <w:bidi w:val="0"/>
        <w:adjustRightInd/>
        <w:snapToGrid/>
        <w:spacing w:line="80" w:lineRule="atLeast"/>
        <w:textAlignment w:val="auto"/>
        <w:rPr>
          <w:rFonts w:hint="eastAsia" w:ascii="仿宋_GB2312" w:hAnsi="宋体" w:eastAsia="仿宋_GB2312"/>
          <w:color w:val="000000"/>
          <w:kern w:val="0"/>
          <w:sz w:val="30"/>
          <w:szCs w:val="30"/>
        </w:rPr>
      </w:pPr>
      <w:r>
        <w:rPr>
          <w:rFonts w:hint="eastAsia" w:ascii="仿宋_GB2312" w:hAnsi="宋体" w:eastAsia="仿宋_GB2312"/>
          <w:color w:val="000000"/>
          <w:kern w:val="0"/>
          <w:sz w:val="30"/>
          <w:szCs w:val="30"/>
        </w:rPr>
        <w:t>E-mail: quxiangfeng@bjit.org.cn</w:t>
      </w:r>
    </w:p>
    <w:p>
      <w:pPr>
        <w:keepNext w:val="0"/>
        <w:keepLines w:val="0"/>
        <w:pageBreakBefore w:val="0"/>
        <w:widowControl/>
        <w:kinsoku/>
        <w:wordWrap/>
        <w:overflowPunct/>
        <w:topLinePunct w:val="0"/>
        <w:autoSpaceDE/>
        <w:autoSpaceDN/>
        <w:bidi w:val="0"/>
        <w:adjustRightInd/>
        <w:snapToGrid/>
        <w:spacing w:line="80" w:lineRule="atLeast"/>
        <w:textAlignment w:val="auto"/>
        <w:rPr>
          <w:rFonts w:hint="eastAsia" w:ascii="仿宋_GB2312" w:hAnsi="宋体" w:eastAsia="仿宋_GB2312"/>
          <w:color w:val="000000"/>
          <w:kern w:val="0"/>
          <w:sz w:val="30"/>
          <w:szCs w:val="30"/>
        </w:rPr>
      </w:pPr>
      <w:r>
        <w:rPr>
          <w:rFonts w:hint="eastAsia" w:ascii="仿宋_GB2312" w:hAnsi="宋体" w:eastAsia="仿宋_GB2312"/>
          <w:color w:val="000000"/>
          <w:kern w:val="0"/>
          <w:sz w:val="30"/>
          <w:szCs w:val="30"/>
        </w:rPr>
        <w:t xml:space="preserve">地 </w:t>
      </w:r>
      <w:r>
        <w:rPr>
          <w:rFonts w:hint="eastAsia" w:ascii="仿宋_GB2312" w:hAnsi="宋体" w:eastAsia="仿宋_GB2312"/>
          <w:color w:val="000000"/>
          <w:kern w:val="0"/>
          <w:sz w:val="30"/>
          <w:szCs w:val="30"/>
          <w:lang w:val="en-US" w:eastAsia="zh-CN"/>
        </w:rPr>
        <w:t xml:space="preserve"> </w:t>
      </w:r>
      <w:r>
        <w:rPr>
          <w:rFonts w:hint="eastAsia" w:ascii="仿宋_GB2312" w:hAnsi="宋体" w:eastAsia="仿宋_GB2312"/>
          <w:color w:val="000000"/>
          <w:kern w:val="0"/>
          <w:sz w:val="30"/>
          <w:szCs w:val="30"/>
        </w:rPr>
        <w:t>址: 北京市海淀区中关村知识产权大厦A座201号</w:t>
      </w:r>
    </w:p>
    <w:p>
      <w:pPr>
        <w:widowControl/>
        <w:rPr>
          <w:rFonts w:hint="eastAsia" w:ascii="仿宋_GB2312" w:hAnsi="宋体" w:eastAsia="仿宋_GB2312"/>
          <w:color w:val="000000"/>
          <w:kern w:val="0"/>
          <w:sz w:val="30"/>
          <w:szCs w:val="30"/>
          <w:lang w:val="en-US" w:eastAsia="zh-CN"/>
        </w:rPr>
      </w:pPr>
      <w:r>
        <w:rPr>
          <w:rFonts w:hint="eastAsia" w:ascii="仿宋_GB2312" w:hAnsi="宋体" w:eastAsia="仿宋_GB2312"/>
          <w:color w:val="000000"/>
          <w:kern w:val="0"/>
          <w:sz w:val="30"/>
          <w:szCs w:val="30"/>
          <w:lang w:val="en-US" w:eastAsia="zh-CN"/>
        </w:rPr>
        <w:t>邮  编：</w:t>
      </w:r>
      <w:r>
        <w:rPr>
          <w:rFonts w:hint="eastAsia" w:ascii="仿宋_GB2312" w:hAnsi="宋体" w:eastAsia="仿宋_GB2312"/>
          <w:color w:val="000000"/>
          <w:kern w:val="0"/>
          <w:sz w:val="30"/>
          <w:szCs w:val="30"/>
        </w:rPr>
        <w:t>100080</w:t>
      </w:r>
    </w:p>
    <w:p>
      <w:pPr>
        <w:widowControl/>
        <w:rPr>
          <w:rFonts w:hint="eastAsia" w:ascii="仿宋_GB2312" w:hAnsi="宋体" w:eastAsia="仿宋_GB2312"/>
          <w:color w:val="000000"/>
          <w:kern w:val="0"/>
          <w:sz w:val="30"/>
          <w:szCs w:val="30"/>
        </w:rPr>
      </w:pPr>
      <w:r>
        <w:rPr>
          <w:rFonts w:hint="eastAsia" w:ascii="仿宋_GB2312" w:hAnsi="宋体" w:eastAsia="仿宋_GB2312"/>
          <w:color w:val="000000"/>
          <w:kern w:val="0"/>
          <w:sz w:val="30"/>
          <w:szCs w:val="30"/>
        </w:rPr>
        <w:t>附件：</w:t>
      </w:r>
    </w:p>
    <w:p>
      <w:pPr>
        <w:widowControl/>
        <w:rPr>
          <w:rFonts w:hint="eastAsia" w:ascii="仿宋_GB2312" w:hAnsi="宋体" w:eastAsia="仿宋_GB2312"/>
          <w:color w:val="000000"/>
          <w:kern w:val="0"/>
          <w:sz w:val="30"/>
          <w:szCs w:val="30"/>
        </w:rPr>
      </w:pPr>
      <w:r>
        <w:rPr>
          <w:rFonts w:hint="eastAsia" w:ascii="仿宋_GB2312" w:hAnsi="宋体" w:eastAsia="仿宋_GB2312"/>
          <w:color w:val="000000"/>
          <w:kern w:val="0"/>
          <w:sz w:val="30"/>
          <w:szCs w:val="30"/>
          <w:lang w:val="en-US" w:eastAsia="zh-CN"/>
        </w:rPr>
        <w:t>1.</w:t>
      </w:r>
      <w:r>
        <w:rPr>
          <w:rFonts w:hint="eastAsia" w:ascii="仿宋_GB2312" w:hAnsi="宋体" w:eastAsia="仿宋_GB2312"/>
          <w:color w:val="000000"/>
          <w:kern w:val="0"/>
          <w:sz w:val="30"/>
          <w:szCs w:val="30"/>
        </w:rPr>
        <w:t>《城市智能交通工程监理项目验收规范》</w:t>
      </w:r>
      <w:r>
        <w:rPr>
          <w:rFonts w:hint="eastAsia" w:ascii="仿宋_GB2312" w:hAnsi="宋体" w:eastAsia="仿宋_GB2312"/>
          <w:color w:val="000000"/>
          <w:kern w:val="0"/>
          <w:sz w:val="30"/>
          <w:szCs w:val="30"/>
          <w:lang w:val="en-US" w:eastAsia="zh-CN"/>
        </w:rPr>
        <w:t>团体标准立项</w:t>
      </w:r>
      <w:r>
        <w:rPr>
          <w:rFonts w:hint="eastAsia" w:ascii="仿宋_GB2312" w:hAnsi="宋体" w:eastAsia="仿宋_GB2312"/>
          <w:color w:val="000000"/>
          <w:kern w:val="0"/>
          <w:sz w:val="30"/>
          <w:szCs w:val="30"/>
        </w:rPr>
        <w:t>书</w:t>
      </w:r>
    </w:p>
    <w:p>
      <w:pPr>
        <w:widowControl/>
        <w:rPr>
          <w:rFonts w:hint="eastAsia" w:ascii="仿宋_GB2312" w:hAnsi="宋体" w:eastAsia="仿宋_GB2312"/>
          <w:color w:val="000000"/>
          <w:kern w:val="0"/>
          <w:sz w:val="30"/>
          <w:szCs w:val="30"/>
          <w:lang w:val="en-US" w:eastAsia="zh-CN"/>
        </w:rPr>
      </w:pPr>
      <w:r>
        <w:rPr>
          <w:rFonts w:hint="eastAsia" w:ascii="仿宋_GB2312" w:hAnsi="宋体" w:eastAsia="仿宋_GB2312"/>
          <w:color w:val="000000"/>
          <w:kern w:val="0"/>
          <w:sz w:val="30"/>
          <w:szCs w:val="30"/>
          <w:lang w:val="en-US" w:eastAsia="zh-CN"/>
        </w:rPr>
        <w:t>2.</w:t>
      </w:r>
      <w:r>
        <w:rPr>
          <w:rFonts w:hint="eastAsia" w:ascii="仿宋_GB2312" w:hAnsi="宋体" w:eastAsia="仿宋_GB2312"/>
          <w:color w:val="000000"/>
          <w:kern w:val="0"/>
          <w:sz w:val="30"/>
          <w:szCs w:val="30"/>
        </w:rPr>
        <w:t>《城市智能交通工程监理项目验收规范</w:t>
      </w:r>
      <w:r>
        <w:rPr>
          <w:rFonts w:hint="eastAsia" w:ascii="仿宋_GB2312" w:hAnsi="宋体" w:eastAsia="仿宋_GB2312"/>
          <w:color w:val="000000"/>
          <w:kern w:val="0"/>
          <w:sz w:val="30"/>
          <w:szCs w:val="30"/>
          <w:lang w:eastAsia="zh-CN"/>
        </w:rPr>
        <w:t>》</w:t>
      </w:r>
      <w:r>
        <w:rPr>
          <w:rFonts w:hint="eastAsia" w:ascii="仿宋_GB2312" w:hAnsi="宋体" w:eastAsia="仿宋_GB2312"/>
          <w:color w:val="000000"/>
          <w:kern w:val="0"/>
          <w:sz w:val="30"/>
          <w:szCs w:val="30"/>
          <w:lang w:val="en-US" w:eastAsia="zh-CN"/>
        </w:rPr>
        <w:t>团体标准参与要求</w:t>
      </w:r>
    </w:p>
    <w:p>
      <w:pPr>
        <w:widowControl/>
        <w:ind w:left="600" w:hanging="600" w:hangingChars="200"/>
        <w:rPr>
          <w:rFonts w:hint="default" w:ascii="仿宋_GB2312" w:hAnsi="宋体" w:eastAsia="仿宋_GB2312"/>
          <w:color w:val="000000"/>
          <w:kern w:val="0"/>
          <w:sz w:val="30"/>
          <w:szCs w:val="30"/>
          <w:lang w:val="en-US" w:eastAsia="zh-CN"/>
        </w:rPr>
      </w:pPr>
      <w:r>
        <w:rPr>
          <w:rFonts w:hint="eastAsia" w:ascii="仿宋_GB2312" w:hAnsi="宋体" w:eastAsia="仿宋_GB2312"/>
          <w:color w:val="000000"/>
          <w:kern w:val="0"/>
          <w:sz w:val="30"/>
          <w:szCs w:val="30"/>
          <w:lang w:val="en-US" w:eastAsia="zh-CN"/>
        </w:rPr>
        <w:t>3.</w:t>
      </w:r>
      <w:r>
        <w:rPr>
          <w:rFonts w:hint="eastAsia" w:ascii="仿宋_GB2312" w:hAnsi="宋体" w:eastAsia="仿宋_GB2312"/>
          <w:color w:val="000000"/>
          <w:kern w:val="0"/>
          <w:sz w:val="30"/>
          <w:szCs w:val="30"/>
        </w:rPr>
        <w:t>《城市智能交通工程监理项目验收规范》</w:t>
      </w:r>
      <w:r>
        <w:rPr>
          <w:rFonts w:hint="eastAsia" w:ascii="仿宋_GB2312" w:hAnsi="宋体" w:eastAsia="仿宋_GB2312"/>
          <w:color w:val="000000"/>
          <w:kern w:val="0"/>
          <w:sz w:val="30"/>
          <w:szCs w:val="30"/>
          <w:lang w:val="en-US" w:eastAsia="zh-CN"/>
        </w:rPr>
        <w:t>团体标准参与单位信息登记表</w:t>
      </w:r>
    </w:p>
    <w:p>
      <w:pPr>
        <w:widowControl/>
        <w:rPr>
          <w:rFonts w:hint="eastAsia" w:ascii="仿宋_GB2312" w:hAnsi="宋体" w:eastAsia="仿宋_GB2312"/>
          <w:color w:val="000000"/>
          <w:kern w:val="0"/>
          <w:sz w:val="30"/>
          <w:szCs w:val="30"/>
        </w:rPr>
      </w:pPr>
    </w:p>
    <w:p>
      <w:pPr>
        <w:widowControl/>
        <w:jc w:val="right"/>
        <w:rPr>
          <w:rFonts w:hint="eastAsia" w:ascii="仿宋_GB2312" w:hAnsi="宋体" w:eastAsia="仿宋_GB2312"/>
          <w:color w:val="000000"/>
          <w:kern w:val="0"/>
          <w:sz w:val="30"/>
          <w:szCs w:val="30"/>
          <w:lang w:val="en-US" w:eastAsia="zh-CN"/>
        </w:rPr>
      </w:pPr>
      <w:r>
        <w:rPr>
          <w:rFonts w:hint="eastAsia" w:ascii="仿宋_GB2312" w:hAnsi="宋体" w:eastAsia="仿宋_GB2312"/>
          <w:color w:val="000000"/>
          <w:kern w:val="0"/>
          <w:sz w:val="30"/>
          <w:szCs w:val="30"/>
        </w:rPr>
        <w:t>北京信息化</w:t>
      </w:r>
      <w:r>
        <w:rPr>
          <w:rFonts w:hint="eastAsia" w:ascii="仿宋_GB2312" w:hAnsi="宋体" w:eastAsia="仿宋_GB2312"/>
          <w:color w:val="000000"/>
          <w:kern w:val="0"/>
          <w:sz w:val="30"/>
          <w:szCs w:val="30"/>
          <w:lang w:val="en-US" w:eastAsia="zh-CN"/>
        </w:rPr>
        <w:t>协会</w:t>
      </w:r>
    </w:p>
    <w:p>
      <w:pPr>
        <w:widowControl/>
        <w:jc w:val="right"/>
        <w:rPr>
          <w:rFonts w:hint="eastAsia" w:ascii="仿宋_GB2312" w:hAnsi="宋体" w:eastAsia="仿宋_GB2312"/>
          <w:color w:val="000000"/>
          <w:kern w:val="0"/>
          <w:sz w:val="30"/>
          <w:szCs w:val="30"/>
        </w:rPr>
      </w:pPr>
      <w:r>
        <w:rPr>
          <w:rFonts w:hint="eastAsia" w:ascii="仿宋_GB2312" w:hAnsi="宋体" w:eastAsia="仿宋_GB2312"/>
          <w:color w:val="000000"/>
          <w:kern w:val="0"/>
          <w:sz w:val="30"/>
          <w:szCs w:val="30"/>
          <w:lang w:val="en-US" w:eastAsia="zh-CN"/>
        </w:rPr>
        <w:t>2019</w:t>
      </w:r>
      <w:r>
        <w:rPr>
          <w:rFonts w:hint="eastAsia" w:ascii="仿宋_GB2312" w:hAnsi="宋体" w:eastAsia="仿宋_GB2312"/>
          <w:color w:val="000000"/>
          <w:kern w:val="0"/>
          <w:sz w:val="30"/>
          <w:szCs w:val="30"/>
        </w:rPr>
        <w:t>年</w:t>
      </w:r>
      <w:r>
        <w:rPr>
          <w:rFonts w:hint="eastAsia" w:ascii="仿宋_GB2312" w:hAnsi="宋体" w:eastAsia="仿宋_GB2312"/>
          <w:color w:val="000000"/>
          <w:kern w:val="0"/>
          <w:sz w:val="30"/>
          <w:szCs w:val="30"/>
          <w:lang w:val="en-US" w:eastAsia="zh-CN"/>
        </w:rPr>
        <w:t>12</w:t>
      </w:r>
      <w:r>
        <w:rPr>
          <w:rFonts w:hint="eastAsia" w:ascii="仿宋_GB2312" w:hAnsi="宋体" w:eastAsia="仿宋_GB2312"/>
          <w:color w:val="000000"/>
          <w:kern w:val="0"/>
          <w:sz w:val="30"/>
          <w:szCs w:val="30"/>
        </w:rPr>
        <w:t>月</w:t>
      </w:r>
      <w:r>
        <w:rPr>
          <w:rFonts w:hint="eastAsia" w:ascii="仿宋_GB2312" w:hAnsi="宋体" w:eastAsia="仿宋_GB2312"/>
          <w:color w:val="000000"/>
          <w:kern w:val="0"/>
          <w:sz w:val="30"/>
          <w:szCs w:val="30"/>
          <w:lang w:val="en-US" w:eastAsia="zh-CN"/>
        </w:rPr>
        <w:t>23</w:t>
      </w:r>
      <w:r>
        <w:rPr>
          <w:rFonts w:hint="eastAsia" w:ascii="仿宋_GB2312" w:hAnsi="宋体" w:eastAsia="仿宋_GB2312"/>
          <w:color w:val="000000"/>
          <w:kern w:val="0"/>
          <w:sz w:val="30"/>
          <w:szCs w:val="30"/>
        </w:rPr>
        <w:t>日</w:t>
      </w:r>
    </w:p>
    <w:p>
      <w:pPr>
        <w:widowControl/>
        <w:jc w:val="both"/>
        <w:rPr>
          <w:rFonts w:hint="eastAsia" w:ascii="仿宋_GB2312" w:hAnsi="宋体" w:eastAsia="仿宋_GB2312"/>
          <w:b/>
          <w:bCs/>
          <w:color w:val="000000"/>
          <w:kern w:val="0"/>
          <w:sz w:val="28"/>
          <w:szCs w:val="28"/>
          <w:lang w:val="en-US" w:eastAsia="zh-CN"/>
        </w:rPr>
      </w:pPr>
    </w:p>
    <w:p>
      <w:pPr>
        <w:widowControl/>
        <w:jc w:val="both"/>
        <w:rPr>
          <w:rFonts w:hint="default" w:ascii="仿宋_GB2312" w:hAnsi="宋体" w:eastAsia="仿宋_GB2312"/>
          <w:b/>
          <w:bCs/>
          <w:color w:val="000000"/>
          <w:kern w:val="0"/>
          <w:sz w:val="28"/>
          <w:szCs w:val="28"/>
          <w:lang w:val="en-US" w:eastAsia="zh-CN"/>
        </w:rPr>
      </w:pPr>
      <w:r>
        <w:rPr>
          <w:rFonts w:hint="eastAsia" w:ascii="仿宋_GB2312" w:hAnsi="宋体" w:eastAsia="仿宋_GB2312"/>
          <w:b/>
          <w:bCs/>
          <w:color w:val="000000"/>
          <w:kern w:val="0"/>
          <w:sz w:val="28"/>
          <w:szCs w:val="28"/>
          <w:lang w:val="en-US" w:eastAsia="zh-CN"/>
        </w:rPr>
        <w:t>附件1：</w:t>
      </w:r>
      <w:r>
        <w:rPr>
          <w:rFonts w:hint="eastAsia" w:ascii="仿宋_GB2312" w:hAnsi="宋体" w:eastAsia="仿宋_GB2312"/>
          <w:b/>
          <w:bCs/>
          <w:color w:val="000000"/>
          <w:kern w:val="0"/>
          <w:sz w:val="28"/>
          <w:szCs w:val="28"/>
        </w:rPr>
        <w:t>《城市智能交通工程监理项目验收规范》团体标准</w:t>
      </w:r>
      <w:r>
        <w:rPr>
          <w:rFonts w:hint="eastAsia" w:ascii="仿宋_GB2312" w:hAnsi="宋体" w:eastAsia="仿宋_GB2312"/>
          <w:b/>
          <w:bCs/>
          <w:color w:val="000000"/>
          <w:kern w:val="0"/>
          <w:sz w:val="28"/>
          <w:szCs w:val="28"/>
          <w:lang w:val="en-US" w:eastAsia="zh-CN"/>
        </w:rPr>
        <w:t>项目立项书</w:t>
      </w:r>
    </w:p>
    <w:tbl>
      <w:tblPr>
        <w:tblStyle w:val="4"/>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2184"/>
        <w:gridCol w:w="1620"/>
        <w:gridCol w:w="24"/>
        <w:gridCol w:w="2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76" w:type="dxa"/>
            <w:vAlign w:val="center"/>
          </w:tcPr>
          <w:p>
            <w:pPr>
              <w:jc w:val="center"/>
            </w:pPr>
            <w:r>
              <w:rPr>
                <w:rFonts w:hint="eastAsia"/>
              </w:rPr>
              <w:t>项目中文名称</w:t>
            </w:r>
          </w:p>
        </w:tc>
        <w:tc>
          <w:tcPr>
            <w:tcW w:w="6151" w:type="dxa"/>
            <w:gridSpan w:val="4"/>
            <w:vAlign w:val="center"/>
          </w:tcPr>
          <w:p>
            <w:r>
              <w:rPr>
                <w:rFonts w:hint="eastAsia"/>
              </w:rPr>
              <w:t>城市智能交通工程监理项目验收规范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76" w:type="dxa"/>
            <w:vAlign w:val="center"/>
          </w:tcPr>
          <w:p>
            <w:pPr>
              <w:jc w:val="center"/>
            </w:pPr>
            <w:r>
              <w:rPr>
                <w:rFonts w:hint="eastAsia"/>
              </w:rPr>
              <w:t>项目英文名称</w:t>
            </w:r>
          </w:p>
        </w:tc>
        <w:tc>
          <w:tcPr>
            <w:tcW w:w="6151" w:type="dxa"/>
            <w:gridSpan w:val="4"/>
            <w:vAlign w:val="center"/>
          </w:tcPr>
          <w:p>
            <w:pPr>
              <w:ind w:right="-105" w:rightChars="-50"/>
            </w:pPr>
            <w:r>
              <w:t>Acceptance specification of surveillance for the city intelligent transportation system engineering project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76" w:type="dxa"/>
            <w:vAlign w:val="center"/>
          </w:tcPr>
          <w:p>
            <w:pPr>
              <w:jc w:val="center"/>
            </w:pPr>
            <w:r>
              <w:rPr>
                <w:rFonts w:hint="eastAsia"/>
              </w:rPr>
              <w:t>制定/修订</w:t>
            </w:r>
          </w:p>
        </w:tc>
        <w:tc>
          <w:tcPr>
            <w:tcW w:w="2184" w:type="dxa"/>
            <w:vAlign w:val="center"/>
          </w:tcPr>
          <w:p>
            <w:pPr>
              <w:jc w:val="center"/>
            </w:pPr>
            <w:r>
              <w:rPr>
                <w:rFonts w:hint="eastAsia"/>
              </w:rPr>
              <w:sym w:font="Wingdings 2" w:char="0052"/>
            </w:r>
            <w:r>
              <w:rPr>
                <w:rFonts w:hint="eastAsia"/>
              </w:rPr>
              <w:t xml:space="preserve">制定   </w:t>
            </w:r>
            <w:r>
              <mc:AlternateContent>
                <mc:Choice Requires="wps">
                  <w:drawing>
                    <wp:inline distT="0" distB="0" distL="114300" distR="114300">
                      <wp:extent cx="99060" cy="106680"/>
                      <wp:effectExtent l="7620" t="8255" r="26670" b="18415"/>
                      <wp:docPr id="4" name="矩形 4"/>
                      <wp:cNvGraphicFramePr/>
                      <a:graphic xmlns:a="http://schemas.openxmlformats.org/drawingml/2006/main">
                        <a:graphicData uri="http://schemas.microsoft.com/office/word/2010/wordprocessingShape">
                          <wps:wsp>
                            <wps:cNvSpPr>
                              <a:spLocks noRot="1" noChangeArrowheads="1"/>
                            </wps:cNvSpPr>
                            <wps:spPr bwMode="auto">
                              <a:xfrm>
                                <a:off x="0" y="0"/>
                                <a:ext cx="99060" cy="106680"/>
                              </a:xfrm>
                              <a:prstGeom prst="rect">
                                <a:avLst/>
                              </a:prstGeom>
                              <a:noFill/>
                              <a:ln w="15875">
                                <a:solidFill>
                                  <a:srgbClr val="000000"/>
                                </a:solidFill>
                                <a:miter lim="800000"/>
                              </a:ln>
                              <a:effectLst/>
                            </wps:spPr>
                            <wps:bodyPr rot="0" vert="horz" wrap="square" lIns="91440" tIns="45720" rIns="91440" bIns="45720" anchor="t" anchorCtr="0" upright="1">
                              <a:noAutofit/>
                            </wps:bodyPr>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njyfTAAAAAwEAAA8A&#10;AAAAAAAAAQAgAAAAIgAAAGRycy9kb3ducmV2LnhtbFBLAQIUABQAAAAIAIdO4kDQIxrjHAIAAA8E&#10;AAAOAAAAAAAAAAEAIAAAACIBAABkcnMvZTJvRG9jLnhtbFBLBQYAAAAABgAGAFkBAACwBQAAAAA=&#10;">
                      <v:fill on="f" focussize="0,0"/>
                      <v:stroke weight="1.25pt" color="#000000" miterlimit="8" joinstyle="miter"/>
                      <v:imagedata o:title=""/>
                      <o:lock v:ext="edit" rotation="t" aspectratio="f"/>
                      <w10:wrap type="none"/>
                      <w10:anchorlock/>
                    </v:rect>
                  </w:pict>
                </mc:Fallback>
              </mc:AlternateContent>
            </w:r>
            <w:r>
              <w:rPr>
                <w:rFonts w:hint="eastAsia"/>
              </w:rPr>
              <w:t>修订</w:t>
            </w:r>
          </w:p>
        </w:tc>
        <w:tc>
          <w:tcPr>
            <w:tcW w:w="1620" w:type="dxa"/>
            <w:vAlign w:val="center"/>
          </w:tcPr>
          <w:p>
            <w:pPr>
              <w:jc w:val="center"/>
            </w:pPr>
            <w:r>
              <w:rPr>
                <w:rFonts w:hint="eastAsia"/>
              </w:rPr>
              <w:t>被修订标准号</w:t>
            </w:r>
          </w:p>
        </w:tc>
        <w:tc>
          <w:tcPr>
            <w:tcW w:w="2347"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76" w:type="dxa"/>
            <w:vAlign w:val="center"/>
          </w:tcPr>
          <w:p>
            <w:pPr>
              <w:jc w:val="center"/>
            </w:pPr>
            <w:r>
              <w:rPr>
                <w:rFonts w:hint="eastAsia"/>
              </w:rPr>
              <w:t>标准类别</w:t>
            </w:r>
          </w:p>
        </w:tc>
        <w:tc>
          <w:tcPr>
            <w:tcW w:w="6151" w:type="dxa"/>
            <w:gridSpan w:val="4"/>
            <w:vAlign w:val="center"/>
          </w:tcPr>
          <w:p>
            <w:pPr>
              <w:jc w:val="center"/>
            </w:pPr>
            <w:r>
              <mc:AlternateContent>
                <mc:Choice Requires="wps">
                  <w:drawing>
                    <wp:inline distT="0" distB="0" distL="114300" distR="114300">
                      <wp:extent cx="99060" cy="106680"/>
                      <wp:effectExtent l="7620" t="8255" r="26670" b="18415"/>
                      <wp:docPr id="3" name="矩形 3"/>
                      <wp:cNvGraphicFramePr/>
                      <a:graphic xmlns:a="http://schemas.openxmlformats.org/drawingml/2006/main">
                        <a:graphicData uri="http://schemas.microsoft.com/office/word/2010/wordprocessingShape">
                          <wps:wsp>
                            <wps:cNvSpPr>
                              <a:spLocks noRot="1" noChangeArrowheads="1"/>
                            </wps:cNvSpPr>
                            <wps:spPr bwMode="auto">
                              <a:xfrm>
                                <a:off x="0" y="0"/>
                                <a:ext cx="99060" cy="106680"/>
                              </a:xfrm>
                              <a:prstGeom prst="rect">
                                <a:avLst/>
                              </a:prstGeom>
                              <a:noFill/>
                              <a:ln w="15875">
                                <a:solidFill>
                                  <a:srgbClr val="000000"/>
                                </a:solidFill>
                                <a:miter lim="800000"/>
                              </a:ln>
                              <a:effectLst/>
                            </wps:spPr>
                            <wps:bodyPr rot="0" vert="horz" wrap="square" lIns="91440" tIns="45720" rIns="91440" bIns="45720" anchor="t" anchorCtr="0" upright="1">
                              <a:noAutofit/>
                            </wps:bodyPr>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njyfTAAAAAwEAAA8A&#10;AAAAAAAAAQAgAAAAIgAAAGRycy9kb3ducmV2LnhtbFBLAQIUABQAAAAIAIdO4kBb/MKMHAIAAA8E&#10;AAAOAAAAAAAAAAEAIAAAACIBAABkcnMvZTJvRG9jLnhtbFBLBQYAAAAABgAGAFkBAACwBQAAAAA=&#10;">
                      <v:fill on="f" focussize="0,0"/>
                      <v:stroke weight="1.25pt" color="#000000" miterlimit="8" joinstyle="miter"/>
                      <v:imagedata o:title=""/>
                      <o:lock v:ext="edit" rotation="t" aspectratio="f"/>
                      <w10:wrap type="none"/>
                      <w10:anchorlock/>
                    </v:rect>
                  </w:pict>
                </mc:Fallback>
              </mc:AlternateContent>
            </w:r>
            <w:r>
              <w:rPr>
                <w:rFonts w:hint="eastAsia"/>
              </w:rPr>
              <w:t xml:space="preserve">安全 </w:t>
            </w:r>
            <w:r>
              <mc:AlternateContent>
                <mc:Choice Requires="wps">
                  <w:drawing>
                    <wp:inline distT="0" distB="0" distL="114300" distR="114300">
                      <wp:extent cx="99060" cy="106680"/>
                      <wp:effectExtent l="7620" t="8255" r="26670" b="18415"/>
                      <wp:docPr id="6" name="矩形 6"/>
                      <wp:cNvGraphicFramePr/>
                      <a:graphic xmlns:a="http://schemas.openxmlformats.org/drawingml/2006/main">
                        <a:graphicData uri="http://schemas.microsoft.com/office/word/2010/wordprocessingShape">
                          <wps:wsp>
                            <wps:cNvSpPr>
                              <a:spLocks noRot="1" noChangeArrowheads="1"/>
                            </wps:cNvSpPr>
                            <wps:spPr bwMode="auto">
                              <a:xfrm>
                                <a:off x="0" y="0"/>
                                <a:ext cx="99060" cy="106680"/>
                              </a:xfrm>
                              <a:prstGeom prst="rect">
                                <a:avLst/>
                              </a:prstGeom>
                              <a:noFill/>
                              <a:ln w="15875">
                                <a:solidFill>
                                  <a:srgbClr val="000000"/>
                                </a:solidFill>
                                <a:miter lim="800000"/>
                              </a:ln>
                              <a:effectLst/>
                            </wps:spPr>
                            <wps:bodyPr rot="0" vert="horz" wrap="square" lIns="91440" tIns="45720" rIns="91440" bIns="45720" anchor="t" anchorCtr="0" upright="1">
                              <a:noAutofit/>
                            </wps:bodyPr>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njyfTAAAAAwEAAA8A&#10;AAAAAAAAAQAgAAAAIgAAAGRycy9kb3ducmV2LnhtbFBLAQIUABQAAAAIAIdO4kChqzePHAIAAA8E&#10;AAAOAAAAAAAAAAEAIAAAACIBAABkcnMvZTJvRG9jLnhtbFBLBQYAAAAABgAGAFkBAACwBQAAAAA=&#10;">
                      <v:fill on="f" focussize="0,0"/>
                      <v:stroke weight="1.25pt" color="#000000" miterlimit="8" joinstyle="miter"/>
                      <v:imagedata o:title=""/>
                      <o:lock v:ext="edit" rotation="t" aspectratio="f"/>
                      <w10:wrap type="none"/>
                      <w10:anchorlock/>
                    </v:rect>
                  </w:pict>
                </mc:Fallback>
              </mc:AlternateContent>
            </w:r>
            <w:r>
              <w:rPr>
                <w:rFonts w:hint="eastAsia"/>
              </w:rPr>
              <w:t xml:space="preserve">卫生 </w:t>
            </w:r>
            <w:r>
              <mc:AlternateContent>
                <mc:Choice Requires="wps">
                  <w:drawing>
                    <wp:inline distT="0" distB="0" distL="114300" distR="114300">
                      <wp:extent cx="99060" cy="106680"/>
                      <wp:effectExtent l="7620" t="8255" r="26670" b="18415"/>
                      <wp:docPr id="7" name="矩形 7"/>
                      <wp:cNvGraphicFramePr/>
                      <a:graphic xmlns:a="http://schemas.openxmlformats.org/drawingml/2006/main">
                        <a:graphicData uri="http://schemas.microsoft.com/office/word/2010/wordprocessingShape">
                          <wps:wsp>
                            <wps:cNvSpPr>
                              <a:spLocks noRot="1" noChangeArrowheads="1"/>
                            </wps:cNvSpPr>
                            <wps:spPr bwMode="auto">
                              <a:xfrm>
                                <a:off x="0" y="0"/>
                                <a:ext cx="99060" cy="106680"/>
                              </a:xfrm>
                              <a:prstGeom prst="rect">
                                <a:avLst/>
                              </a:prstGeom>
                              <a:noFill/>
                              <a:ln w="15875">
                                <a:solidFill>
                                  <a:srgbClr val="000000"/>
                                </a:solidFill>
                                <a:miter lim="800000"/>
                              </a:ln>
                              <a:effectLst/>
                            </wps:spPr>
                            <wps:bodyPr rot="0" vert="horz" wrap="square" lIns="91440" tIns="45720" rIns="91440" bIns="45720" anchor="t" anchorCtr="0" upright="1">
                              <a:noAutofit/>
                            </wps:bodyPr>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f6ePJ9MAAAADAQAADwAA&#10;AAAAAAABACAAAAAiAAAAZHJzL2Rvd25yZXYueG1sUEsBAhQAFAAAAAgAh07iQLnsmVQbAgAADwQA&#10;AA4AAAAAAAAAAQAgAAAAIgEAAGRycy9lMm9Eb2MueG1sUEsFBgAAAAAGAAYAWQEAAK8FAAAAAA==&#10;">
                      <v:fill on="f" focussize="0,0"/>
                      <v:stroke weight="1.25pt" color="#000000" miterlimit="8" joinstyle="miter"/>
                      <v:imagedata o:title=""/>
                      <o:lock v:ext="edit" rotation="t" aspectratio="f"/>
                      <w10:wrap type="none"/>
                      <w10:anchorlock/>
                    </v:rect>
                  </w:pict>
                </mc:Fallback>
              </mc:AlternateContent>
            </w:r>
            <w:r>
              <w:rPr>
                <w:rFonts w:hint="eastAsia"/>
              </w:rPr>
              <w:t xml:space="preserve">环保 </w:t>
            </w:r>
            <w:r>
              <mc:AlternateContent>
                <mc:Choice Requires="wps">
                  <w:drawing>
                    <wp:inline distT="0" distB="0" distL="114300" distR="114300">
                      <wp:extent cx="99060" cy="106680"/>
                      <wp:effectExtent l="7620" t="8255" r="26670" b="18415"/>
                      <wp:docPr id="12" name="矩形 12"/>
                      <wp:cNvGraphicFramePr/>
                      <a:graphic xmlns:a="http://schemas.openxmlformats.org/drawingml/2006/main">
                        <a:graphicData uri="http://schemas.microsoft.com/office/word/2010/wordprocessingShape">
                          <wps:wsp>
                            <wps:cNvSpPr>
                              <a:spLocks noRot="1" noChangeArrowheads="1"/>
                            </wps:cNvSpPr>
                            <wps:spPr bwMode="auto">
                              <a:xfrm>
                                <a:off x="0" y="0"/>
                                <a:ext cx="99060" cy="106680"/>
                              </a:xfrm>
                              <a:prstGeom prst="rect">
                                <a:avLst/>
                              </a:prstGeom>
                              <a:noFill/>
                              <a:ln w="15875">
                                <a:solidFill>
                                  <a:srgbClr val="000000"/>
                                </a:solidFill>
                                <a:miter lim="800000"/>
                              </a:ln>
                              <a:effectLst/>
                            </wps:spPr>
                            <wps:bodyPr rot="0" vert="horz" wrap="square" lIns="91440" tIns="45720" rIns="91440" bIns="45720" anchor="t" anchorCtr="0" upright="1">
                              <a:noAutofit/>
                            </wps:bodyPr>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njyfTAAAAAwEAAA8A&#10;AAAAAAAAAQAgAAAAIgAAAGRycy9kb3ducmV2LnhtbFBLAQIUABQAAAAIAIdO4kArBGBXHAIAABEE&#10;AAAOAAAAAAAAAAEAIAAAACIBAABkcnMvZTJvRG9jLnhtbFBLBQYAAAAABgAGAFkBAACwBQAAAAA=&#10;">
                      <v:fill on="f" focussize="0,0"/>
                      <v:stroke weight="1.25pt" color="#000000" miterlimit="8" joinstyle="miter"/>
                      <v:imagedata o:title=""/>
                      <o:lock v:ext="edit" rotation="t" aspectratio="f"/>
                      <w10:wrap type="none"/>
                      <w10:anchorlock/>
                    </v:rect>
                  </w:pict>
                </mc:Fallback>
              </mc:AlternateContent>
            </w:r>
            <w:r>
              <w:rPr>
                <w:rFonts w:hint="eastAsia"/>
              </w:rPr>
              <w:t xml:space="preserve">基础 </w:t>
            </w:r>
            <w:r>
              <w:rPr>
                <w:rFonts w:hint="eastAsia"/>
              </w:rPr>
              <w:sym w:font="Wingdings 2" w:char="0052"/>
            </w:r>
            <w:r>
              <w:rPr>
                <w:rFonts w:hint="eastAsia"/>
              </w:rPr>
              <w:t xml:space="preserve">方法 </w:t>
            </w:r>
            <w:r>
              <w:rPr>
                <w:rFonts w:hint="eastAsia"/>
              </w:rPr>
              <w:sym w:font="Wingdings 2" w:char="0052"/>
            </w:r>
            <w:r>
              <w:rPr>
                <w:rFonts w:hint="eastAsia"/>
              </w:rPr>
              <w:t xml:space="preserve">管理 </w:t>
            </w:r>
            <w:r>
              <mc:AlternateContent>
                <mc:Choice Requires="wps">
                  <w:drawing>
                    <wp:inline distT="0" distB="0" distL="114300" distR="114300">
                      <wp:extent cx="99060" cy="106680"/>
                      <wp:effectExtent l="7620" t="8255" r="26670" b="18415"/>
                      <wp:docPr id="14" name="矩形 14"/>
                      <wp:cNvGraphicFramePr/>
                      <a:graphic xmlns:a="http://schemas.openxmlformats.org/drawingml/2006/main">
                        <a:graphicData uri="http://schemas.microsoft.com/office/word/2010/wordprocessingShape">
                          <wps:wsp>
                            <wps:cNvSpPr>
                              <a:spLocks noRot="1" noChangeArrowheads="1"/>
                            </wps:cNvSpPr>
                            <wps:spPr bwMode="auto">
                              <a:xfrm>
                                <a:off x="0" y="0"/>
                                <a:ext cx="99060" cy="106680"/>
                              </a:xfrm>
                              <a:prstGeom prst="rect">
                                <a:avLst/>
                              </a:prstGeom>
                              <a:noFill/>
                              <a:ln w="15875">
                                <a:solidFill>
                                  <a:srgbClr val="000000"/>
                                </a:solidFill>
                                <a:miter lim="800000"/>
                              </a:ln>
                              <a:effectLst/>
                            </wps:spPr>
                            <wps:bodyPr rot="0" vert="horz" wrap="square" lIns="91440" tIns="45720" rIns="91440" bIns="45720" anchor="t" anchorCtr="0" upright="1">
                              <a:noAutofit/>
                            </wps:bodyPr>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njyfTAAAAAwEAAA8A&#10;AAAAAAAAAQAgAAAAIgAAAGRycy9kb3ducmV2LnhtbFBLAQIUABQAAAAIAIdO4kAYyUz1HAIAABEE&#10;AAAOAAAAAAAAAAEAIAAAACIBAABkcnMvZTJvRG9jLnhtbFBLBQYAAAAABgAGAFkBAACwBQAAAAA=&#10;">
                      <v:fill on="f" focussize="0,0"/>
                      <v:stroke weight="1.25pt" color="#000000" miterlimit="8" joinstyle="miter"/>
                      <v:imagedata o:title=""/>
                      <o:lock v:ext="edit" rotation="t" aspectratio="f"/>
                      <w10:wrap type="none"/>
                      <w10:anchorlock/>
                    </v:rect>
                  </w:pict>
                </mc:Fallback>
              </mc:AlternateContent>
            </w:r>
            <w:r>
              <w:rPr>
                <w:rFonts w:hint="eastAsia"/>
              </w:rPr>
              <w:t xml:space="preserve">产品 </w:t>
            </w:r>
            <w:r>
              <mc:AlternateContent>
                <mc:Choice Requires="wps">
                  <w:drawing>
                    <wp:inline distT="0" distB="0" distL="114300" distR="114300">
                      <wp:extent cx="99060" cy="106680"/>
                      <wp:effectExtent l="7620" t="8255" r="26670" b="18415"/>
                      <wp:docPr id="15" name="矩形 15"/>
                      <wp:cNvGraphicFramePr/>
                      <a:graphic xmlns:a="http://schemas.openxmlformats.org/drawingml/2006/main">
                        <a:graphicData uri="http://schemas.microsoft.com/office/word/2010/wordprocessingShape">
                          <wps:wsp>
                            <wps:cNvSpPr>
                              <a:spLocks noRot="1" noChangeArrowheads="1"/>
                            </wps:cNvSpPr>
                            <wps:spPr bwMode="auto">
                              <a:xfrm>
                                <a:off x="0" y="0"/>
                                <a:ext cx="99060" cy="106680"/>
                              </a:xfrm>
                              <a:prstGeom prst="rect">
                                <a:avLst/>
                              </a:prstGeom>
                              <a:noFill/>
                              <a:ln w="15875">
                                <a:solidFill>
                                  <a:srgbClr val="000000"/>
                                </a:solidFill>
                                <a:miter lim="800000"/>
                              </a:ln>
                              <a:effectLst/>
                            </wps:spPr>
                            <wps:bodyPr rot="0" vert="horz" wrap="square" lIns="91440" tIns="45720" rIns="91440" bIns="45720" anchor="t" anchorCtr="0" upright="1">
                              <a:noAutofit/>
                            </wps:bodyPr>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njyfTAAAAAwEAAA8A&#10;AAAAAAAAAQAgAAAAIgAAAGRycy9kb3ducmV2LnhtbFBLAQIUABQAAAAIAIdO4kCPldaeHAIAABEE&#10;AAAOAAAAAAAAAAEAIAAAACIBAABkcnMvZTJvRG9jLnhtbFBLBQYAAAAABgAGAFkBAACwBQAAAAA=&#10;">
                      <v:fill on="f" focussize="0,0"/>
                      <v:stroke weight="1.25pt" color="#000000" miterlimit="8" joinstyle="miter"/>
                      <v:imagedata o:title=""/>
                      <o:lock v:ext="edit" rotation="t" aspectratio="f"/>
                      <w10:wrap type="none"/>
                      <w10:anchorlock/>
                    </v:rect>
                  </w:pict>
                </mc:Fallback>
              </mc:AlternateConten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76" w:type="dxa"/>
            <w:vAlign w:val="center"/>
          </w:tcPr>
          <w:p>
            <w:pPr>
              <w:jc w:val="center"/>
            </w:pPr>
            <w:r>
              <w:rPr>
                <w:rFonts w:hint="eastAsia"/>
                <w:lang w:val="en-US" w:eastAsia="zh-CN"/>
              </w:rPr>
              <w:t>牵头</w:t>
            </w:r>
            <w:r>
              <w:rPr>
                <w:rFonts w:hint="eastAsia"/>
              </w:rPr>
              <w:t>单位名称</w:t>
            </w:r>
          </w:p>
        </w:tc>
        <w:tc>
          <w:tcPr>
            <w:tcW w:w="6151" w:type="dxa"/>
            <w:gridSpan w:val="4"/>
            <w:vAlign w:val="center"/>
          </w:tcPr>
          <w:p>
            <w:pPr>
              <w:jc w:val="left"/>
            </w:pPr>
            <w:r>
              <w:rPr>
                <w:rFonts w:hint="eastAsia"/>
              </w:rPr>
              <w:t>北京中百信信息技术股份有限公司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76" w:type="dxa"/>
            <w:vAlign w:val="center"/>
          </w:tcPr>
          <w:p>
            <w:pPr>
              <w:jc w:val="center"/>
            </w:pPr>
            <w:r>
              <w:rPr>
                <w:rFonts w:hint="eastAsia"/>
              </w:rPr>
              <w:t>参与单位名称</w:t>
            </w:r>
          </w:p>
        </w:tc>
        <w:tc>
          <w:tcPr>
            <w:tcW w:w="6151" w:type="dxa"/>
            <w:gridSpan w:val="4"/>
            <w:vAlign w:val="center"/>
          </w:tcPr>
          <w:p>
            <w:pPr>
              <w:numPr>
                <w:ilvl w:val="0"/>
                <w:numId w:val="1"/>
              </w:numPr>
              <w:jc w:val="left"/>
            </w:pPr>
            <w:r>
              <w:rPr>
                <w:rFonts w:hint="eastAsia"/>
              </w:rPr>
              <w:t>北京亦庄智能城市协同创新研究院有限公司</w:t>
            </w:r>
          </w:p>
          <w:p>
            <w:pPr>
              <w:numPr>
                <w:ilvl w:val="0"/>
                <w:numId w:val="1"/>
              </w:numPr>
              <w:ind w:left="0" w:leftChars="0" w:firstLine="0" w:firstLineChars="0"/>
              <w:jc w:val="left"/>
            </w:pPr>
            <w:r>
              <w:rPr>
                <w:rFonts w:hint="eastAsia"/>
              </w:rPr>
              <w:t>北京中盾安全技术开发公司</w:t>
            </w:r>
          </w:p>
          <w:p>
            <w:pPr>
              <w:numPr>
                <w:ilvl w:val="0"/>
                <w:numId w:val="1"/>
              </w:numPr>
              <w:ind w:left="0" w:leftChars="0" w:firstLine="0" w:firstLineChars="0"/>
              <w:jc w:val="left"/>
            </w:pPr>
            <w:r>
              <w:rPr>
                <w:rFonts w:hint="eastAsia"/>
              </w:rPr>
              <w:t>清华大学交通研究所</w:t>
            </w:r>
          </w:p>
          <w:p>
            <w:pPr>
              <w:jc w:val="left"/>
            </w:pPr>
            <w:r>
              <w:rPr>
                <w:rFonts w:hint="eastAsia"/>
              </w:rPr>
              <w:t>4. 青岛交警支队指挥中心</w:t>
            </w:r>
          </w:p>
          <w:p>
            <w:pPr>
              <w:jc w:val="left"/>
            </w:pPr>
            <w:r>
              <w:t>5</w:t>
            </w:r>
            <w:r>
              <w:rPr>
                <w:rFonts w:hint="eastAsia"/>
              </w:rPr>
              <w:t>. 北京北大千方科技有限公司</w:t>
            </w:r>
          </w:p>
          <w:p>
            <w:pPr>
              <w:jc w:val="left"/>
              <w:rPr>
                <w:rFonts w:hint="eastAsia"/>
              </w:rPr>
            </w:pPr>
            <w:r>
              <w:t>6</w:t>
            </w:r>
            <w:r>
              <w:rPr>
                <w:rFonts w:hint="eastAsia"/>
              </w:rPr>
              <w:t>.</w:t>
            </w:r>
            <w:r>
              <w:rPr>
                <w:rFonts w:hint="eastAsia"/>
                <w:lang w:val="en-US" w:eastAsia="zh-CN"/>
              </w:rPr>
              <w:t xml:space="preserve"> </w:t>
            </w:r>
            <w:r>
              <w:rPr>
                <w:rFonts w:hint="eastAsia"/>
              </w:rPr>
              <w:t>内蒙古中盾安全技术开发有限责任公司</w:t>
            </w:r>
          </w:p>
          <w:p>
            <w:pPr>
              <w:jc w:val="left"/>
              <w:rPr>
                <w:rFonts w:hint="default" w:eastAsiaTheme="minorEastAsia"/>
                <w:lang w:val="en-US" w:eastAsia="zh-CN"/>
              </w:rPr>
            </w:pPr>
            <w:r>
              <w:rPr>
                <w:rFonts w:hint="eastAsia"/>
                <w:lang w:val="en-US" w:eastAsia="zh-CN"/>
              </w:rPr>
              <w:t xml:space="preserve">7. </w:t>
            </w:r>
            <w:r>
              <w:rPr>
                <w:rFonts w:hint="eastAsia"/>
              </w:rPr>
              <w:t>中国电子系统技术有限公司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76" w:type="dxa"/>
            <w:vAlign w:val="center"/>
          </w:tcPr>
          <w:p>
            <w:pPr>
              <w:jc w:val="center"/>
            </w:pPr>
            <w:r>
              <w:rPr>
                <w:rFonts w:hint="eastAsia"/>
              </w:rPr>
              <w:t>项目起止时间</w:t>
            </w:r>
          </w:p>
        </w:tc>
        <w:tc>
          <w:tcPr>
            <w:tcW w:w="6151" w:type="dxa"/>
            <w:gridSpan w:val="4"/>
            <w:vAlign w:val="center"/>
          </w:tcPr>
          <w:p>
            <w:pPr>
              <w:rPr>
                <w:b/>
                <w:bCs/>
              </w:rPr>
            </w:pPr>
            <w:r>
              <w:rPr>
                <w:rFonts w:hint="eastAsia"/>
                <w:b/>
                <w:bCs/>
              </w:rPr>
              <w:t>2019年</w:t>
            </w:r>
            <w:r>
              <w:rPr>
                <w:b/>
                <w:bCs/>
              </w:rPr>
              <w:t>12</w:t>
            </w:r>
            <w:r>
              <w:rPr>
                <w:rFonts w:hint="eastAsia"/>
                <w:b/>
                <w:bCs/>
              </w:rPr>
              <w:t>月 - 2020年</w:t>
            </w:r>
            <w:r>
              <w:rPr>
                <w:rFonts w:hint="eastAsia"/>
                <w:b/>
                <w:bCs/>
                <w:lang w:val="en-US" w:eastAsia="zh-CN"/>
              </w:rPr>
              <w:t>7</w:t>
            </w:r>
            <w:r>
              <w:rPr>
                <w:rFonts w:hint="eastAsia"/>
                <w:b/>
                <w:bCs/>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76" w:type="dxa"/>
            <w:vAlign w:val="center"/>
          </w:tcPr>
          <w:p>
            <w:pPr>
              <w:jc w:val="center"/>
            </w:pPr>
            <w:r>
              <w:rPr>
                <w:rFonts w:hint="eastAsia"/>
              </w:rPr>
              <w:t>目的、意义</w:t>
            </w:r>
          </w:p>
        </w:tc>
        <w:tc>
          <w:tcPr>
            <w:tcW w:w="6151" w:type="dxa"/>
            <w:gridSpan w:val="4"/>
          </w:tcPr>
          <w:p>
            <w:pPr>
              <w:ind w:firstLine="420" w:firstLineChars="200"/>
              <w:jc w:val="left"/>
            </w:pPr>
            <w:r>
              <w:rPr>
                <w:rFonts w:hint="eastAsia"/>
              </w:rPr>
              <w:t>城市智能交通是一个基于物联网及大数据技术下的面向城市交通运输的信息管理应用系统，通过迅速收集、处理、分析、发布和共享信息，为城市管理者和交通参与者提供更加便捷高效的服务。</w:t>
            </w:r>
          </w:p>
          <w:p>
            <w:pPr>
              <w:ind w:firstLine="420" w:firstLineChars="200"/>
              <w:jc w:val="left"/>
            </w:pPr>
            <w:r>
              <w:rPr>
                <w:rFonts w:hint="eastAsia"/>
              </w:rPr>
              <w:t>目的: 通过规范城市智能交通工程验收监理的服务内容、服务过程和交付物，有效提升信息技术监理服务供方的服务能力，同时帮助城市智能交通工程需方更好降低信息系统工程实施风险，提高项目管理成效。</w:t>
            </w:r>
          </w:p>
          <w:p>
            <w:pPr>
              <w:ind w:firstLine="420" w:firstLineChars="200"/>
              <w:jc w:val="left"/>
            </w:pPr>
            <w:r>
              <w:rPr>
                <w:rFonts w:hint="eastAsia"/>
              </w:rPr>
              <w:t>意义：城市智能交通工程监理工作一直没有专门的验收规范，本标准起到填补空白、规范服务的作用。GB/T19668信息技术服务监理系列标准是按照监理对象进行的分类，没有面向行业特性提供指南。而信息技术服务巨大价值恰恰在行业信息化应用时才能体现出来。城市智能交通系统科技含量较高，涉及领域较为广泛，行业更新速度较快，但相关配套的信息系统项目管理法规标准不够完善，容易出现质量问题，导致相关应用发展滞后。本标准遵循GB/T19668信息技术服务监理系列标准要求，对照城市智能交通系统行业特色，为开展城市智能交通工程监理及相关服务提供指导。本标准的制订和推广，将对促进用户单位的信息系统工程整体质量效益提升，创新能力增强，应用水平提高，起到积极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trPr>
        <w:tc>
          <w:tcPr>
            <w:tcW w:w="2376" w:type="dxa"/>
            <w:vAlign w:val="center"/>
          </w:tcPr>
          <w:p>
            <w:pPr>
              <w:jc w:val="center"/>
            </w:pPr>
            <w:r>
              <w:rPr>
                <w:rFonts w:hint="eastAsia"/>
              </w:rPr>
              <w:t>范围和主要技术内容</w:t>
            </w:r>
          </w:p>
        </w:tc>
        <w:tc>
          <w:tcPr>
            <w:tcW w:w="6151" w:type="dxa"/>
            <w:gridSpan w:val="4"/>
          </w:tcPr>
          <w:p>
            <w:pPr>
              <w:ind w:firstLine="420" w:firstLineChars="200"/>
              <w:jc w:val="left"/>
            </w:pPr>
            <w:r>
              <w:rPr>
                <w:rFonts w:hint="eastAsia"/>
              </w:rPr>
              <w:t>范围：包括信息系统工程监理对城市智能交通工程的单项验收、初步验收和竣工验收的要点、内容、过程和交付物等，是城市智能交通工程需方评价信息技术监理服务供方的服务能力的依据。</w:t>
            </w:r>
          </w:p>
          <w:p>
            <w:pPr>
              <w:ind w:firstLine="420" w:firstLineChars="200"/>
              <w:jc w:val="left"/>
            </w:pPr>
            <w:r>
              <w:rPr>
                <w:rFonts w:hint="eastAsia"/>
              </w:rPr>
              <w:t>主要的技术内容：包括城市智能交通工程验收条件、单项验收监理规范、初步验收监理规范、竣工验收监理规范、附录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trPr>
        <w:tc>
          <w:tcPr>
            <w:tcW w:w="2376" w:type="dxa"/>
            <w:vAlign w:val="center"/>
          </w:tcPr>
          <w:p>
            <w:pPr>
              <w:jc w:val="center"/>
            </w:pPr>
            <w:r>
              <w:rPr>
                <w:rFonts w:hint="eastAsia"/>
              </w:rPr>
              <w:t>行业内外情况简要</w:t>
            </w:r>
          </w:p>
          <w:p>
            <w:pPr>
              <w:jc w:val="center"/>
            </w:pPr>
            <w:r>
              <w:rPr>
                <w:rFonts w:hint="eastAsia"/>
              </w:rPr>
              <w:t>说明</w:t>
            </w:r>
          </w:p>
        </w:tc>
        <w:tc>
          <w:tcPr>
            <w:tcW w:w="6151" w:type="dxa"/>
            <w:gridSpan w:val="4"/>
            <w:vAlign w:val="center"/>
          </w:tcPr>
          <w:p>
            <w:r>
              <w:rPr>
                <w:rFonts w:hint="eastAsia"/>
              </w:rPr>
              <w:t>城市交通问题是世界各国面临的共同问题，近几年来各国都加大了对城市智能交通系统的研究和建设的力度。但国情不同，目前国际尚未形成针对城市智能交通工程项目验收规范。国内主要根据公安部出台GA/T系列标准开展项目建设，但缺乏专门的验收规范。信息系统工程监理企业通过GB/T19668系列标准开展监理服务，但缺乏对城市智能交通工程验收的直接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trPr>
        <w:tc>
          <w:tcPr>
            <w:tcW w:w="2376" w:type="dxa"/>
            <w:vAlign w:val="center"/>
          </w:tcPr>
          <w:p>
            <w:pPr>
              <w:jc w:val="center"/>
            </w:pPr>
            <w:r>
              <w:rPr>
                <w:rFonts w:hint="eastAsia"/>
              </w:rPr>
              <w:t>有关法律法规和强制性标准的关系</w:t>
            </w:r>
          </w:p>
        </w:tc>
        <w:tc>
          <w:tcPr>
            <w:tcW w:w="6151" w:type="dxa"/>
            <w:gridSpan w:val="4"/>
            <w:vAlign w:val="center"/>
          </w:tcPr>
          <w:p>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trPr>
        <w:tc>
          <w:tcPr>
            <w:tcW w:w="2376" w:type="dxa"/>
            <w:vAlign w:val="center"/>
          </w:tcPr>
          <w:p>
            <w:pPr>
              <w:jc w:val="center"/>
            </w:pPr>
            <w:r>
              <w:rPr>
                <w:rFonts w:hint="eastAsia"/>
              </w:rPr>
              <w:t>国内外同类项目标准化情况简要说明</w:t>
            </w:r>
          </w:p>
        </w:tc>
        <w:tc>
          <w:tcPr>
            <w:tcW w:w="6151" w:type="dxa"/>
            <w:gridSpan w:val="4"/>
            <w:vAlign w:val="center"/>
          </w:tcPr>
          <w:p>
            <w:r>
              <w:rPr>
                <w:rFonts w:hint="eastAsia"/>
              </w:rPr>
              <w:t>以下国内信息技术服务相关标准和规定将在本团标编制时参考，</w:t>
            </w:r>
          </w:p>
          <w:p>
            <w:r>
              <w:rPr>
                <w:rFonts w:hint="eastAsia"/>
              </w:rPr>
              <w:t>GB/T 24405.1-2009 信息技术服务管理第1部分：规范；</w:t>
            </w:r>
          </w:p>
          <w:p>
            <w:r>
              <w:rPr>
                <w:rFonts w:hint="eastAsia"/>
              </w:rPr>
              <w:t>GB/T 19668.1-2014  信息技术服务 监理 第1部分：总则；</w:t>
            </w:r>
          </w:p>
          <w:p>
            <w:r>
              <w:rPr>
                <w:rFonts w:hint="eastAsia"/>
              </w:rPr>
              <w:t>GB/T 19668.2-2017  信息技术服务 监理 第2部分：基础设施工程监理规范；</w:t>
            </w:r>
          </w:p>
          <w:p>
            <w:r>
              <w:rPr>
                <w:rFonts w:hint="eastAsia"/>
              </w:rPr>
              <w:t>GB/T 19668.3-2017  信息技术服务 监理 第3部分：运行维护监理规范；</w:t>
            </w:r>
          </w:p>
          <w:p>
            <w:r>
              <w:rPr>
                <w:rFonts w:hint="eastAsia"/>
              </w:rPr>
              <w:t>GB/T 19668.4-2017  信息技术服务 监理 第4部分：信息安全监理规范；</w:t>
            </w:r>
          </w:p>
          <w:p>
            <w:r>
              <w:rPr>
                <w:rFonts w:hint="eastAsia"/>
              </w:rPr>
              <w:t>GB/T 19668.5-2018  信息技术服务 监理 第5部分：软件工程监理规范；</w:t>
            </w:r>
          </w:p>
          <w:p>
            <w:r>
              <w:rPr>
                <w:rFonts w:hint="eastAsia"/>
              </w:rPr>
              <w:t>GB/T 19668.6-2019  信息技术服务 监理 第6部分:应用系统:数据中心工程监理规范；</w:t>
            </w:r>
          </w:p>
          <w:p>
            <w:r>
              <w:rPr>
                <w:rFonts w:hint="eastAsia"/>
              </w:rPr>
              <w:t>GA/T 1146-2019 公安交通集成指挥平台通用技术条件。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76" w:type="dxa"/>
            <w:vAlign w:val="center"/>
          </w:tcPr>
          <w:p>
            <w:pPr>
              <w:jc w:val="center"/>
            </w:pPr>
            <w:r>
              <w:rPr>
                <w:rFonts w:hint="eastAsia"/>
              </w:rPr>
              <w:t>是否有科研项目支撑</w:t>
            </w:r>
          </w:p>
        </w:tc>
        <w:tc>
          <w:tcPr>
            <w:tcW w:w="2184" w:type="dxa"/>
            <w:vAlign w:val="center"/>
          </w:tcPr>
          <w:p>
            <w:r>
              <w:rPr>
                <w:rFonts w:hint="eastAsia"/>
              </w:rPr>
              <w:t xml:space="preserve">     </w:t>
            </w:r>
            <w:r>
              <mc:AlternateContent>
                <mc:Choice Requires="wps">
                  <w:drawing>
                    <wp:inline distT="0" distB="0" distL="114300" distR="114300">
                      <wp:extent cx="99060" cy="106680"/>
                      <wp:effectExtent l="7620" t="8255" r="26670" b="18415"/>
                      <wp:docPr id="13" name="矩形 13"/>
                      <wp:cNvGraphicFramePr/>
                      <a:graphic xmlns:a="http://schemas.openxmlformats.org/drawingml/2006/main">
                        <a:graphicData uri="http://schemas.microsoft.com/office/word/2010/wordprocessingShape">
                          <wps:wsp>
                            <wps:cNvSpPr>
                              <a:spLocks noRot="1" noChangeArrowheads="1"/>
                            </wps:cNvSpPr>
                            <wps:spPr bwMode="auto">
                              <a:xfrm>
                                <a:off x="0" y="0"/>
                                <a:ext cx="99060" cy="106680"/>
                              </a:xfrm>
                              <a:prstGeom prst="rect">
                                <a:avLst/>
                              </a:prstGeom>
                              <a:noFill/>
                              <a:ln w="15875">
                                <a:solidFill>
                                  <a:srgbClr val="000000"/>
                                </a:solidFill>
                                <a:miter lim="800000"/>
                              </a:ln>
                              <a:effectLst/>
                            </wps:spPr>
                            <wps:bodyPr rot="0" vert="horz" wrap="square" lIns="91440" tIns="45720" rIns="91440" bIns="45720" anchor="t" anchorCtr="0" upright="1">
                              <a:noAutofit/>
                            </wps:bodyPr>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njyfTAAAAAwEAAA8A&#10;AAAAAAAAAQAgAAAAIgAAAGRycy9kb3ducmV2LnhtbFBLAQIUABQAAAAIAIdO4kC8WPo8HAIAABEE&#10;AAAOAAAAAAAAAAEAIAAAACIBAABkcnMvZTJvRG9jLnhtbFBLBQYAAAAABgAGAFkBAACwBQAAAAA=&#10;">
                      <v:fill on="f" focussize="0,0"/>
                      <v:stroke weight="1.25pt" color="#000000" miterlimit="8" joinstyle="miter"/>
                      <v:imagedata o:title=""/>
                      <o:lock v:ext="edit" rotation="t" aspectratio="f"/>
                      <w10:wrap type="none"/>
                      <w10:anchorlock/>
                    </v:rect>
                  </w:pict>
                </mc:Fallback>
              </mc:AlternateContent>
            </w:r>
            <w:r>
              <w:rPr>
                <w:rFonts w:hint="eastAsia"/>
              </w:rPr>
              <w:t xml:space="preserve">是  </w:t>
            </w:r>
            <w:r>
              <w:rPr>
                <w:rFonts w:hint="eastAsia"/>
              </w:rPr>
              <w:sym w:font="Wingdings" w:char="F0FE"/>
            </w:r>
            <w:r>
              <w:rPr>
                <w:rFonts w:hint="eastAsia"/>
              </w:rPr>
              <w:t>否</w:t>
            </w:r>
          </w:p>
        </w:tc>
        <w:tc>
          <w:tcPr>
            <w:tcW w:w="1644" w:type="dxa"/>
            <w:gridSpan w:val="2"/>
            <w:vAlign w:val="center"/>
          </w:tcPr>
          <w:p>
            <w:pPr>
              <w:jc w:val="center"/>
            </w:pPr>
            <w:r>
              <w:rPr>
                <w:rFonts w:hint="eastAsia"/>
              </w:rPr>
              <w:t>科研项目编号及名称</w:t>
            </w:r>
          </w:p>
        </w:tc>
        <w:tc>
          <w:tcPr>
            <w:tcW w:w="2323"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76" w:type="dxa"/>
            <w:vAlign w:val="center"/>
          </w:tcPr>
          <w:p>
            <w:pPr>
              <w:jc w:val="center"/>
            </w:pPr>
            <w:r>
              <w:rPr>
                <w:rFonts w:hint="eastAsia"/>
              </w:rPr>
              <w:t>是否涉及专利</w:t>
            </w:r>
          </w:p>
        </w:tc>
        <w:tc>
          <w:tcPr>
            <w:tcW w:w="2184" w:type="dxa"/>
            <w:vAlign w:val="center"/>
          </w:tcPr>
          <w:p>
            <w:r>
              <w:rPr>
                <w:rFonts w:hint="eastAsia"/>
              </w:rPr>
              <w:t xml:space="preserve">     </w:t>
            </w:r>
            <w:r>
              <mc:AlternateContent>
                <mc:Choice Requires="wps">
                  <w:drawing>
                    <wp:inline distT="0" distB="0" distL="114300" distR="114300">
                      <wp:extent cx="99060" cy="106680"/>
                      <wp:effectExtent l="7620" t="8255" r="26670" b="18415"/>
                      <wp:docPr id="16" name="矩形 16"/>
                      <wp:cNvGraphicFramePr/>
                      <a:graphic xmlns:a="http://schemas.openxmlformats.org/drawingml/2006/main">
                        <a:graphicData uri="http://schemas.microsoft.com/office/word/2010/wordprocessingShape">
                          <wps:wsp>
                            <wps:cNvSpPr>
                              <a:spLocks noRot="1" noChangeArrowheads="1"/>
                            </wps:cNvSpPr>
                            <wps:spPr bwMode="auto">
                              <a:xfrm>
                                <a:off x="0" y="0"/>
                                <a:ext cx="99060" cy="106680"/>
                              </a:xfrm>
                              <a:prstGeom prst="rect">
                                <a:avLst/>
                              </a:prstGeom>
                              <a:noFill/>
                              <a:ln w="15875">
                                <a:solidFill>
                                  <a:srgbClr val="000000"/>
                                </a:solidFill>
                                <a:miter lim="800000"/>
                              </a:ln>
                              <a:effectLst/>
                            </wps:spPr>
                            <wps:bodyPr rot="0" vert="horz" wrap="square" lIns="91440" tIns="45720" rIns="91440" bIns="45720" anchor="t" anchorCtr="0" upright="1">
                              <a:noAutofit/>
                            </wps:bodyPr>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njyfTAAAAAwEAAA8A&#10;AAAAAAAAAQAgAAAAIgAAAGRycy9kb3ducmV2LnhtbFBLAQIUABQAAAAIAIdO4kA2cHgiHAIAABEE&#10;AAAOAAAAAAAAAAEAIAAAACIBAABkcnMvZTJvRG9jLnhtbFBLBQYAAAAABgAGAFkBAACwBQAAAAA=&#10;">
                      <v:fill on="f" focussize="0,0"/>
                      <v:stroke weight="1.25pt" color="#000000" miterlimit="8" joinstyle="miter"/>
                      <v:imagedata o:title=""/>
                      <o:lock v:ext="edit" rotation="t" aspectratio="f"/>
                      <w10:wrap type="none"/>
                      <w10:anchorlock/>
                    </v:rect>
                  </w:pict>
                </mc:Fallback>
              </mc:AlternateContent>
            </w:r>
            <w:r>
              <w:rPr>
                <w:rFonts w:hint="eastAsia"/>
              </w:rPr>
              <w:t xml:space="preserve">是  </w:t>
            </w:r>
            <w:r>
              <w:rPr>
                <w:rFonts w:hint="eastAsia"/>
              </w:rPr>
              <w:sym w:font="Wingdings" w:char="F0FE"/>
            </w:r>
            <w:r>
              <w:rPr>
                <w:rFonts w:hint="eastAsia"/>
              </w:rPr>
              <w:t>否</w:t>
            </w:r>
          </w:p>
        </w:tc>
        <w:tc>
          <w:tcPr>
            <w:tcW w:w="1644" w:type="dxa"/>
            <w:gridSpan w:val="2"/>
            <w:vAlign w:val="center"/>
          </w:tcPr>
          <w:p>
            <w:pPr>
              <w:jc w:val="center"/>
            </w:pPr>
            <w:r>
              <w:rPr>
                <w:rFonts w:hint="eastAsia"/>
              </w:rPr>
              <w:t>专利号及名称</w:t>
            </w:r>
          </w:p>
        </w:tc>
        <w:tc>
          <w:tcPr>
            <w:tcW w:w="2323"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76" w:type="dxa"/>
            <w:vAlign w:val="center"/>
          </w:tcPr>
          <w:p>
            <w:pPr>
              <w:jc w:val="center"/>
            </w:pPr>
            <w:r>
              <w:rPr>
                <w:rFonts w:hint="eastAsia"/>
              </w:rPr>
              <w:t>备注</w:t>
            </w:r>
          </w:p>
        </w:tc>
        <w:tc>
          <w:tcPr>
            <w:tcW w:w="6151" w:type="dxa"/>
            <w:gridSpan w:val="4"/>
            <w:vAlign w:val="center"/>
          </w:tcPr>
          <w:p>
            <w:pPr>
              <w:jc w:val="left"/>
            </w:pPr>
          </w:p>
        </w:tc>
      </w:tr>
    </w:tbl>
    <w:p>
      <w:pPr>
        <w:widowControl/>
        <w:jc w:val="left"/>
        <w:rPr>
          <w:rFonts w:hint="eastAsia" w:ascii="仿宋_GB2312" w:hAnsi="宋体" w:eastAsia="仿宋_GB2312"/>
          <w:color w:val="000000"/>
          <w:kern w:val="0"/>
          <w:sz w:val="30"/>
          <w:szCs w:val="30"/>
        </w:rPr>
      </w:pPr>
    </w:p>
    <w:p>
      <w:pPr>
        <w:widowControl/>
        <w:spacing w:line="360" w:lineRule="auto"/>
        <w:jc w:val="left"/>
      </w:pPr>
      <w:r>
        <w:rPr>
          <w:rFonts w:hint="eastAsia" w:ascii="仿宋_GB2312" w:hAnsi="宋体" w:eastAsia="仿宋_GB2312"/>
          <w:b/>
          <w:bCs/>
          <w:color w:val="000000"/>
          <w:kern w:val="0"/>
          <w:sz w:val="28"/>
          <w:szCs w:val="28"/>
          <w:lang w:val="en-US" w:eastAsia="zh-CN"/>
        </w:rPr>
        <w:t>附件2：</w:t>
      </w:r>
      <w:r>
        <w:rPr>
          <w:rFonts w:hint="eastAsia" w:ascii="仿宋_GB2312" w:hAnsi="宋体" w:eastAsia="仿宋_GB2312"/>
          <w:b/>
          <w:bCs/>
          <w:color w:val="000000"/>
          <w:kern w:val="0"/>
          <w:sz w:val="28"/>
          <w:szCs w:val="28"/>
        </w:rPr>
        <w:t>《城市智能交通工程监理项目验收规范》团体标准参与要求</w:t>
      </w:r>
    </w:p>
    <w:p>
      <w:pPr>
        <w:numPr>
          <w:ilvl w:val="0"/>
          <w:numId w:val="2"/>
        </w:numPr>
        <w:spacing w:line="360" w:lineRule="auto"/>
        <w:ind w:left="0" w:leftChars="0" w:firstLine="0" w:firstLineChars="0"/>
        <w:jc w:val="both"/>
        <w:rPr>
          <w:rFonts w:hint="default"/>
          <w:sz w:val="24"/>
          <w:szCs w:val="24"/>
          <w:lang w:val="en-US" w:eastAsia="zh-CN"/>
        </w:rPr>
      </w:pPr>
      <w:r>
        <w:rPr>
          <w:rFonts w:hint="eastAsia"/>
          <w:sz w:val="24"/>
          <w:szCs w:val="24"/>
        </w:rPr>
        <w:t>填写参与单位信息登记表</w:t>
      </w:r>
      <w:r>
        <w:rPr>
          <w:rFonts w:hint="eastAsia"/>
          <w:sz w:val="24"/>
          <w:szCs w:val="24"/>
          <w:lang w:val="en-US" w:eastAsia="zh-CN"/>
        </w:rPr>
        <w:t>(见附件3）</w:t>
      </w:r>
    </w:p>
    <w:p>
      <w:pPr>
        <w:spacing w:line="360" w:lineRule="auto"/>
        <w:ind w:left="0" w:leftChars="0" w:firstLine="0" w:firstLineChars="0"/>
        <w:jc w:val="both"/>
        <w:rPr>
          <w:rFonts w:hint="eastAsia"/>
          <w:sz w:val="24"/>
          <w:szCs w:val="24"/>
        </w:rPr>
      </w:pPr>
      <w:r>
        <w:rPr>
          <w:rFonts w:hint="eastAsia"/>
          <w:sz w:val="24"/>
          <w:szCs w:val="24"/>
        </w:rPr>
        <w:t xml:space="preserve"> </w:t>
      </w:r>
      <w:r>
        <w:rPr>
          <w:rFonts w:hint="eastAsia"/>
          <w:sz w:val="24"/>
          <w:szCs w:val="24"/>
          <w:lang w:val="en-US" w:eastAsia="zh-CN"/>
        </w:rPr>
        <w:t xml:space="preserve">  </w:t>
      </w:r>
      <w:r>
        <w:rPr>
          <w:rFonts w:hint="eastAsia"/>
          <w:sz w:val="24"/>
          <w:szCs w:val="24"/>
        </w:rPr>
        <w:t>表内须盖公司公章，扫描后PDF和word文档同时发给协会秘书处，以便存档。</w:t>
      </w:r>
    </w:p>
    <w:p>
      <w:pPr>
        <w:numPr>
          <w:ilvl w:val="0"/>
          <w:numId w:val="2"/>
        </w:numPr>
        <w:spacing w:line="360" w:lineRule="auto"/>
        <w:ind w:left="0" w:leftChars="0" w:firstLine="0" w:firstLineChars="0"/>
        <w:jc w:val="both"/>
        <w:rPr>
          <w:rFonts w:hint="eastAsia"/>
          <w:sz w:val="24"/>
          <w:szCs w:val="24"/>
        </w:rPr>
      </w:pPr>
      <w:r>
        <w:rPr>
          <w:rFonts w:hint="eastAsia"/>
          <w:sz w:val="24"/>
          <w:szCs w:val="24"/>
        </w:rPr>
        <w:t>参与人员资格</w:t>
      </w:r>
    </w:p>
    <w:p>
      <w:pPr>
        <w:numPr>
          <w:ilvl w:val="0"/>
          <w:numId w:val="0"/>
        </w:numPr>
        <w:spacing w:line="360" w:lineRule="auto"/>
        <w:ind w:left="239" w:leftChars="114" w:firstLine="0" w:firstLineChars="0"/>
        <w:jc w:val="both"/>
        <w:rPr>
          <w:rFonts w:hint="eastAsia"/>
          <w:sz w:val="24"/>
          <w:szCs w:val="24"/>
        </w:rPr>
      </w:pPr>
      <w:r>
        <w:rPr>
          <w:rFonts w:hint="eastAsia"/>
          <w:sz w:val="24"/>
          <w:szCs w:val="24"/>
          <w:lang w:val="en-US" w:eastAsia="zh-CN"/>
        </w:rPr>
        <w:t>具有城市智能交通工程项目经理经验的人员、具有城市智能交通工程监理项目经验的企业管理者</w:t>
      </w:r>
    </w:p>
    <w:p>
      <w:pPr>
        <w:numPr>
          <w:ilvl w:val="0"/>
          <w:numId w:val="2"/>
        </w:numPr>
        <w:spacing w:line="360" w:lineRule="auto"/>
        <w:ind w:left="0" w:leftChars="0" w:firstLine="0" w:firstLineChars="0"/>
        <w:jc w:val="both"/>
        <w:rPr>
          <w:rFonts w:hint="eastAsia"/>
          <w:sz w:val="24"/>
          <w:szCs w:val="24"/>
        </w:rPr>
      </w:pPr>
      <w:r>
        <w:rPr>
          <w:rFonts w:hint="eastAsia"/>
          <w:sz w:val="24"/>
          <w:szCs w:val="24"/>
        </w:rPr>
        <w:t>参与内容(可多选或选其一)：</w:t>
      </w:r>
    </w:p>
    <w:p>
      <w:pPr>
        <w:spacing w:line="360" w:lineRule="auto"/>
        <w:ind w:left="0" w:leftChars="0" w:firstLine="0" w:firstLineChars="0"/>
        <w:jc w:val="both"/>
        <w:rPr>
          <w:rFonts w:hint="eastAsia"/>
          <w:sz w:val="24"/>
          <w:szCs w:val="24"/>
        </w:rPr>
      </w:pPr>
      <w:r>
        <w:rPr>
          <w:rFonts w:hint="eastAsia"/>
          <w:sz w:val="24"/>
          <w:szCs w:val="24"/>
        </w:rPr>
        <w:t xml:space="preserve">   参加研讨会议；负责部分编写工作；提供数据资料；企业走访调研</w:t>
      </w:r>
    </w:p>
    <w:p>
      <w:pPr>
        <w:widowControl/>
        <w:rPr>
          <w:rFonts w:hint="eastAsia" w:ascii="仿宋_GB2312" w:hAnsi="宋体" w:eastAsia="仿宋_GB2312"/>
          <w:b/>
          <w:bCs/>
          <w:color w:val="000000"/>
          <w:kern w:val="0"/>
          <w:sz w:val="28"/>
          <w:szCs w:val="28"/>
          <w:lang w:val="en-US" w:eastAsia="zh-CN"/>
        </w:rPr>
      </w:pPr>
      <w:bookmarkStart w:id="0" w:name="_GoBack"/>
      <w:bookmarkEnd w:id="0"/>
    </w:p>
    <w:p>
      <w:pPr>
        <w:widowControl/>
        <w:rPr>
          <w:rFonts w:hint="eastAsia" w:ascii="仿宋_GB2312" w:hAnsi="宋体" w:eastAsia="仿宋_GB2312"/>
          <w:b/>
          <w:bCs/>
          <w:color w:val="000000"/>
          <w:kern w:val="0"/>
          <w:sz w:val="28"/>
          <w:szCs w:val="28"/>
          <w:lang w:val="en-US" w:eastAsia="zh-CN"/>
        </w:rPr>
      </w:pPr>
      <w:r>
        <w:rPr>
          <w:rFonts w:hint="eastAsia" w:ascii="仿宋_GB2312" w:hAnsi="宋体" w:eastAsia="仿宋_GB2312"/>
          <w:b/>
          <w:bCs/>
          <w:color w:val="000000"/>
          <w:kern w:val="0"/>
          <w:sz w:val="28"/>
          <w:szCs w:val="28"/>
          <w:lang w:val="en-US" w:eastAsia="zh-CN"/>
        </w:rPr>
        <w:t>附件3：</w:t>
      </w:r>
    </w:p>
    <w:p>
      <w:pPr>
        <w:widowControl/>
        <w:rPr>
          <w:rFonts w:ascii="方正小标宋简体" w:hAnsi="方正小标宋简体" w:eastAsia="方正小标宋简体" w:cs="方正小标宋简体"/>
          <w:sz w:val="44"/>
          <w:szCs w:val="44"/>
        </w:rPr>
      </w:pPr>
      <w:r>
        <w:rPr>
          <w:rFonts w:hint="eastAsia" w:ascii="仿宋_GB2312" w:hAnsi="宋体" w:eastAsia="仿宋_GB2312"/>
          <w:b/>
          <w:bCs/>
          <w:color w:val="000000"/>
          <w:kern w:val="0"/>
          <w:sz w:val="28"/>
          <w:szCs w:val="28"/>
        </w:rPr>
        <w:t>《城市智能交通工程监理项目验收规范》</w:t>
      </w:r>
      <w:r>
        <w:rPr>
          <w:rFonts w:hint="eastAsia" w:ascii="仿宋_GB2312" w:hAnsi="宋体" w:eastAsia="仿宋_GB2312"/>
          <w:b/>
          <w:bCs/>
          <w:color w:val="000000"/>
          <w:kern w:val="0"/>
          <w:sz w:val="28"/>
          <w:szCs w:val="28"/>
          <w:lang w:val="en-US" w:eastAsia="zh-CN"/>
        </w:rPr>
        <w:t>团体标准参与单位信息登记表</w:t>
      </w:r>
    </w:p>
    <w:tbl>
      <w:tblPr>
        <w:tblStyle w:val="4"/>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8"/>
        <w:gridCol w:w="1701"/>
        <w:gridCol w:w="567"/>
        <w:gridCol w:w="1494"/>
        <w:gridCol w:w="349"/>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675" w:type="dxa"/>
            <w:vMerge w:val="restart"/>
            <w:vAlign w:val="center"/>
          </w:tcPr>
          <w:p>
            <w:pPr>
              <w:jc w:val="center"/>
            </w:pPr>
            <w:r>
              <w:rPr>
                <w:rFonts w:hint="eastAsia"/>
              </w:rPr>
              <w:t>标准</w:t>
            </w:r>
          </w:p>
          <w:p>
            <w:pPr>
              <w:jc w:val="center"/>
            </w:pPr>
            <w:r>
              <w:rPr>
                <w:rFonts w:hint="eastAsia"/>
              </w:rPr>
              <w:t>信息</w:t>
            </w:r>
          </w:p>
        </w:tc>
        <w:tc>
          <w:tcPr>
            <w:tcW w:w="1418" w:type="dxa"/>
            <w:vAlign w:val="center"/>
          </w:tcPr>
          <w:p>
            <w:pPr>
              <w:jc w:val="center"/>
            </w:pPr>
            <w:r>
              <w:rPr>
                <w:rFonts w:hint="eastAsia"/>
              </w:rPr>
              <w:t>标准名称</w:t>
            </w:r>
          </w:p>
        </w:tc>
        <w:tc>
          <w:tcPr>
            <w:tcW w:w="6520" w:type="dxa"/>
            <w:gridSpan w:val="5"/>
            <w:vAlign w:val="center"/>
          </w:tcPr>
          <w:p>
            <w:pPr>
              <w:jc w:val="center"/>
            </w:pPr>
            <w:r>
              <w:rPr>
                <w:rFonts w:hint="eastAsia"/>
              </w:rPr>
              <w:t>城市智能交通工程监理项目验收规范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675" w:type="dxa"/>
            <w:vMerge w:val="continue"/>
          </w:tcPr>
          <w:p>
            <w:pPr>
              <w:jc w:val="center"/>
            </w:pPr>
          </w:p>
        </w:tc>
        <w:tc>
          <w:tcPr>
            <w:tcW w:w="1418" w:type="dxa"/>
            <w:vAlign w:val="center"/>
          </w:tcPr>
          <w:p>
            <w:pPr>
              <w:jc w:val="center"/>
            </w:pPr>
            <w:r>
              <w:rPr>
                <w:rFonts w:hint="eastAsia"/>
              </w:rPr>
              <w:t>英文名称</w:t>
            </w:r>
          </w:p>
        </w:tc>
        <w:tc>
          <w:tcPr>
            <w:tcW w:w="6520" w:type="dxa"/>
            <w:gridSpan w:val="5"/>
            <w:vAlign w:val="center"/>
          </w:tcPr>
          <w:p>
            <w:pPr>
              <w:ind w:right="-105" w:rightChars="-50"/>
              <w:jc w:val="center"/>
            </w:pPr>
            <w:r>
              <w:t>Acceptance specification of surveillance for the city intelligent transportation system engineering project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675" w:type="dxa"/>
            <w:vMerge w:val="continue"/>
          </w:tcPr>
          <w:p>
            <w:pPr>
              <w:jc w:val="center"/>
            </w:pPr>
          </w:p>
        </w:tc>
        <w:tc>
          <w:tcPr>
            <w:tcW w:w="1418" w:type="dxa"/>
            <w:vAlign w:val="center"/>
          </w:tcPr>
          <w:p>
            <w:pPr>
              <w:jc w:val="center"/>
            </w:pPr>
            <w:r>
              <w:rPr>
                <w:rFonts w:hint="eastAsia"/>
              </w:rPr>
              <w:t>标准计划号</w:t>
            </w:r>
          </w:p>
        </w:tc>
        <w:tc>
          <w:tcPr>
            <w:tcW w:w="6520" w:type="dxa"/>
            <w:gridSpan w:val="5"/>
            <w:vAlign w:val="center"/>
          </w:tcPr>
          <w:p>
            <w:pPr>
              <w:jc w:val="center"/>
              <w:rPr>
                <w:b/>
              </w:rPr>
            </w:pPr>
            <w:r>
              <w:rPr>
                <w:b/>
              </w:rPr>
              <w:t>T/B</w:t>
            </w:r>
            <w:r>
              <w:rPr>
                <w:rFonts w:hint="eastAsia"/>
                <w:b/>
              </w:rPr>
              <w:t>IA</w:t>
            </w:r>
            <w:r>
              <w:rPr>
                <w:b/>
              </w:rPr>
              <w:t xml:space="preserve"> </w:t>
            </w:r>
            <w:r>
              <w:rPr>
                <w:rFonts w:hint="eastAsia"/>
                <w:b/>
              </w:rPr>
              <w:t>0</w:t>
            </w:r>
            <w:r>
              <w:rPr>
                <w:rFonts w:hint="eastAsia"/>
                <w:b/>
                <w:lang w:val="en-US" w:eastAsia="zh-CN"/>
              </w:rPr>
              <w:t>4</w:t>
            </w:r>
            <w:r>
              <w:rPr>
                <w:b/>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675" w:type="dxa"/>
            <w:vMerge w:val="continue"/>
          </w:tcPr>
          <w:p>
            <w:pPr>
              <w:jc w:val="center"/>
            </w:pPr>
          </w:p>
        </w:tc>
        <w:tc>
          <w:tcPr>
            <w:tcW w:w="1418" w:type="dxa"/>
            <w:vAlign w:val="center"/>
          </w:tcPr>
          <w:p>
            <w:pPr>
              <w:jc w:val="center"/>
              <w:rPr>
                <w:rFonts w:hint="default" w:eastAsiaTheme="minorEastAsia"/>
                <w:lang w:val="en-US" w:eastAsia="zh-CN"/>
              </w:rPr>
            </w:pPr>
            <w:r>
              <w:rPr>
                <w:rFonts w:hint="eastAsia"/>
                <w:lang w:val="en-US" w:eastAsia="zh-CN"/>
              </w:rPr>
              <w:t>牵头单位</w:t>
            </w:r>
          </w:p>
        </w:tc>
        <w:tc>
          <w:tcPr>
            <w:tcW w:w="6520" w:type="dxa"/>
            <w:gridSpan w:val="5"/>
            <w:vAlign w:val="center"/>
          </w:tcPr>
          <w:p>
            <w:pPr>
              <w:jc w:val="center"/>
            </w:pPr>
            <w:r>
              <w:rPr>
                <w:rFonts w:hint="eastAsia"/>
              </w:rPr>
              <w:t>北京中百信信息技术股份有限公司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675" w:type="dxa"/>
            <w:vMerge w:val="restart"/>
            <w:vAlign w:val="center"/>
          </w:tcPr>
          <w:p>
            <w:pPr>
              <w:jc w:val="both"/>
              <w:rPr>
                <w:rFonts w:hint="default" w:eastAsiaTheme="minorEastAsia"/>
                <w:lang w:val="en-US" w:eastAsia="zh-CN"/>
              </w:rPr>
            </w:pPr>
            <w:r>
              <w:rPr>
                <w:rFonts w:hint="eastAsia"/>
                <w:lang w:val="en-US" w:eastAsia="zh-CN"/>
              </w:rPr>
              <w:t>企业</w:t>
            </w:r>
          </w:p>
          <w:p>
            <w:pPr>
              <w:jc w:val="center"/>
            </w:pPr>
            <w:r>
              <w:rPr>
                <w:rFonts w:hint="eastAsia"/>
              </w:rPr>
              <w:t>信息</w:t>
            </w:r>
          </w:p>
        </w:tc>
        <w:tc>
          <w:tcPr>
            <w:tcW w:w="1418" w:type="dxa"/>
            <w:vAlign w:val="center"/>
          </w:tcPr>
          <w:p>
            <w:pPr>
              <w:jc w:val="center"/>
            </w:pPr>
            <w:r>
              <w:rPr>
                <w:rFonts w:hint="eastAsia"/>
              </w:rPr>
              <w:t>参与单位</w:t>
            </w:r>
          </w:p>
        </w:tc>
        <w:tc>
          <w:tcPr>
            <w:tcW w:w="6520" w:type="dxa"/>
            <w:gridSpan w:val="5"/>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675" w:type="dxa"/>
            <w:vMerge w:val="continue"/>
            <w:vAlign w:val="center"/>
          </w:tcPr>
          <w:p>
            <w:pPr>
              <w:jc w:val="center"/>
              <w:rPr>
                <w:rFonts w:hint="eastAsia"/>
              </w:rPr>
            </w:pPr>
          </w:p>
        </w:tc>
        <w:tc>
          <w:tcPr>
            <w:tcW w:w="1418" w:type="dxa"/>
            <w:vAlign w:val="center"/>
          </w:tcPr>
          <w:p>
            <w:pPr>
              <w:jc w:val="center"/>
            </w:pPr>
            <w:r>
              <w:rPr>
                <w:rFonts w:hint="eastAsia"/>
              </w:rPr>
              <w:t>参与程度</w:t>
            </w:r>
          </w:p>
        </w:tc>
        <w:tc>
          <w:tcPr>
            <w:tcW w:w="1701" w:type="dxa"/>
            <w:vAlign w:val="center"/>
          </w:tcPr>
          <w:p>
            <w:pPr>
              <w:jc w:val="center"/>
            </w:pPr>
            <w:r>
              <mc:AlternateContent>
                <mc:Choice Requires="wps">
                  <w:drawing>
                    <wp:inline distT="0" distB="0" distL="114300" distR="114300">
                      <wp:extent cx="99060" cy="106680"/>
                      <wp:effectExtent l="7620" t="8255" r="26670" b="18415"/>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ln>
                              <a:effectLst/>
                            </wps:spPr>
                            <wps:bodyPr rot="0" vert="horz" wrap="square" lIns="91440" tIns="45720" rIns="91440" bIns="45720" anchor="t" anchorCtr="0" upright="1">
                              <a:noAutofit/>
                            </wps:bodyPr>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njyfTAAAAAwEAAA8AAAAAAAAA&#10;AQAgAAAAIgAAAGRycy9kb3ducmV2LnhtbFBLAQIUABQAAAAIAIdO4kD7PLqoFgIAAAUEAAAOAAAA&#10;AAAAAAEAIAAAACIBAABkcnMvZTJvRG9jLnhtbFBLBQYAAAAABgAGAFkBAACqBQAAAAA=&#10;">
                      <v:fill on="f" focussize="0,0"/>
                      <v:stroke weight="1.25pt" color="#000000" miterlimit="8" joinstyle="miter"/>
                      <v:imagedata o:title=""/>
                      <o:lock v:ext="edit" aspectratio="f"/>
                      <w10:wrap type="none"/>
                      <w10:anchorlock/>
                    </v:rect>
                  </w:pict>
                </mc:Fallback>
              </mc:AlternateContent>
            </w:r>
            <w:r>
              <w:rPr>
                <w:rFonts w:hint="eastAsia"/>
              </w:rPr>
              <w:t xml:space="preserve">全权 </w:t>
            </w:r>
            <w:r>
              <mc:AlternateContent>
                <mc:Choice Requires="wps">
                  <w:drawing>
                    <wp:inline distT="0" distB="0" distL="114300" distR="114300">
                      <wp:extent cx="99060" cy="106680"/>
                      <wp:effectExtent l="7620" t="8255" r="26670" b="18415"/>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ln>
                              <a:effectLst/>
                            </wps:spPr>
                            <wps:bodyPr rot="0" vert="horz" wrap="square" lIns="91440" tIns="45720" rIns="91440" bIns="45720" anchor="t" anchorCtr="0" upright="1">
                              <a:noAutofit/>
                            </wps:bodyPr>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6ePJ9MAAAADAQAADwAAAAAAAAAB&#10;ACAAAAAiAAAAZHJzL2Rvd25yZXYueG1sUEsBAhQAFAAAAAgAh07iQMkpfS8VAgAABQQAAA4AAAAA&#10;AAAAAQAgAAAAIgEAAGRycy9lMm9Eb2MueG1sUEsFBgAAAAAGAAYAWQEAAKkFAAAAAA==&#10;">
                      <v:fill on="f" focussize="0,0"/>
                      <v:stroke weight="1.25pt" color="#000000" miterlimit="8" joinstyle="miter"/>
                      <v:imagedata o:title=""/>
                      <o:lock v:ext="edit" aspectratio="f"/>
                      <w10:wrap type="none"/>
                      <w10:anchorlock/>
                    </v:rect>
                  </w:pict>
                </mc:Fallback>
              </mc:AlternateContent>
            </w:r>
            <w:r>
              <w:rPr>
                <w:rFonts w:hint="eastAsia"/>
              </w:rPr>
              <w:t>部分</w:t>
            </w:r>
          </w:p>
        </w:tc>
        <w:tc>
          <w:tcPr>
            <w:tcW w:w="4819" w:type="dxa"/>
            <w:gridSpan w:val="4"/>
            <w:vAlign w:val="center"/>
          </w:tcPr>
          <w:p>
            <w:pPr>
              <w:jc w:val="center"/>
            </w:pPr>
            <w:r>
              <mc:AlternateContent>
                <mc:Choice Requires="wps">
                  <w:drawing>
                    <wp:inline distT="0" distB="0" distL="114300" distR="114300">
                      <wp:extent cx="99060" cy="106680"/>
                      <wp:effectExtent l="7620" t="8255" r="26670" b="18415"/>
                      <wp:docPr id="8" name="矩形 8"/>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ln>
                              <a:effectLst/>
                            </wps:spPr>
                            <wps:bodyPr rot="0" vert="horz" wrap="square" lIns="91440" tIns="45720" rIns="91440" bIns="45720" anchor="t" anchorCtr="0" upright="1">
                              <a:noAutofit/>
                            </wps:bodyPr>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6ePJ9MAAAADAQAADwAAAAAAAAAB&#10;ACAAAAAiAAAAZHJzL2Rvd25yZXYueG1sUEsBAhQAFAAAAAgAh07iQOdbDYkVAgAABQQAAA4AAAAA&#10;AAAAAQAgAAAAIgEAAGRycy9lMm9Eb2MueG1sUEsFBgAAAAAGAAYAWQEAAKkFAAAAAA==&#10;">
                      <v:fill on="f" focussize="0,0"/>
                      <v:stroke weight="1.25pt" color="#000000" miterlimit="8" joinstyle="miter"/>
                      <v:imagedata o:title=""/>
                      <o:lock v:ext="edit" aspectratio="f"/>
                      <w10:wrap type="none"/>
                      <w10:anchorlock/>
                    </v:rect>
                  </w:pict>
                </mc:Fallback>
              </mc:AlternateContent>
            </w:r>
            <w:r>
              <w:rPr>
                <w:rFonts w:hint="eastAsia"/>
              </w:rPr>
              <w:t xml:space="preserve">研讨 </w:t>
            </w:r>
            <w:r>
              <mc:AlternateContent>
                <mc:Choice Requires="wps">
                  <w:drawing>
                    <wp:inline distT="0" distB="0" distL="114300" distR="114300">
                      <wp:extent cx="99060" cy="106680"/>
                      <wp:effectExtent l="7620" t="8255" r="26670" b="18415"/>
                      <wp:docPr id="9" name="矩形 9"/>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ln>
                              <a:effectLst/>
                            </wps:spPr>
                            <wps:bodyPr rot="0" vert="horz" wrap="square" lIns="91440" tIns="45720" rIns="91440" bIns="45720" anchor="t" anchorCtr="0" upright="1">
                              <a:noAutofit/>
                            </wps:bodyPr>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6ePJ9MAAAADAQAADwAAAAAAAAAB&#10;ACAAAAAiAAAAZHJzL2Rvd25yZXYueG1sUEsBAhQAFAAAAAgAh07iQDZVn0IVAgAABQQAAA4AAAAA&#10;AAAAAQAgAAAAIgEAAGRycy9lMm9Eb2MueG1sUEsFBgAAAAAGAAYAWQEAAKkFAAAAAA==&#10;">
                      <v:fill on="f" focussize="0,0"/>
                      <v:stroke weight="1.25pt" color="#000000" miterlimit="8" joinstyle="miter"/>
                      <v:imagedata o:title=""/>
                      <o:lock v:ext="edit" aspectratio="f"/>
                      <w10:wrap type="none"/>
                      <w10:anchorlock/>
                    </v:rect>
                  </w:pict>
                </mc:Fallback>
              </mc:AlternateContent>
            </w:r>
            <w:r>
              <w:rPr>
                <w:rFonts w:hint="eastAsia"/>
              </w:rPr>
              <w:t xml:space="preserve">研制 </w:t>
            </w:r>
            <w:r>
              <mc:AlternateContent>
                <mc:Choice Requires="wps">
                  <w:drawing>
                    <wp:inline distT="0" distB="0" distL="114300" distR="114300">
                      <wp:extent cx="99060" cy="106680"/>
                      <wp:effectExtent l="7620" t="8255" r="26670" b="18415"/>
                      <wp:docPr id="10" name="矩形 10"/>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ln>
                              <a:effectLst/>
                            </wps:spPr>
                            <wps:bodyPr rot="0" vert="horz" wrap="square" lIns="91440" tIns="45720" rIns="91440" bIns="45720" anchor="t" anchorCtr="0" upright="1">
                              <a:noAutofit/>
                            </wps:bodyPr>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njyfTAAAAAwEAAA8AAAAAAAAA&#10;AQAgAAAAIgAAAGRycy9kb3ducmV2LnhtbFBLAQIUABQAAAAIAIdO4kDGRYoOFgIAAAcEAAAOAAAA&#10;AAAAAAEAIAAAACIBAABkcnMvZTJvRG9jLnhtbFBLBQYAAAAABgAGAFkBAACqBQAAAAA=&#10;">
                      <v:fill on="f" focussize="0,0"/>
                      <v:stroke weight="1.25pt" color="#000000" miterlimit="8" joinstyle="miter"/>
                      <v:imagedata o:title=""/>
                      <o:lock v:ext="edit" aspectratio="f"/>
                      <w10:wrap type="none"/>
                      <w10:anchorlock/>
                    </v:rect>
                  </w:pict>
                </mc:Fallback>
              </mc:AlternateContent>
            </w:r>
            <w:r>
              <w:rPr>
                <w:rFonts w:hint="eastAsia"/>
              </w:rPr>
              <w:t xml:space="preserve">验证 </w:t>
            </w:r>
            <w:r>
              <mc:AlternateContent>
                <mc:Choice Requires="wps">
                  <w:drawing>
                    <wp:inline distT="0" distB="0" distL="114300" distR="114300">
                      <wp:extent cx="99060" cy="106680"/>
                      <wp:effectExtent l="7620" t="8255" r="26670" b="18415"/>
                      <wp:docPr id="11" name="矩形 11"/>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ln>
                              <a:effectLst/>
                            </wps:spPr>
                            <wps:bodyPr rot="0" vert="horz" wrap="square" lIns="91440" tIns="45720" rIns="91440" bIns="45720" anchor="t" anchorCtr="0" upright="1">
                              <a:noAutofit/>
                            </wps:bodyPr>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p48n0wAAAAMBAAAPAAAAAAAA&#10;AAEAIAAAACIAAABkcnMvZG93bnJldi54bWxQSwECFAAUAAAACACHTuJANZ3J1hcCAAAHBAAADgAA&#10;AAAAAAABACAAAAAiAQAAZHJzL2Uyb0RvYy54bWxQSwUGAAAAAAYABgBZAQAAqwUAAAAA&#10;">
                      <v:fill on="f" focussize="0,0"/>
                      <v:stroke weight="1.25pt" color="#000000" miterlimit="8" joinstyle="miter"/>
                      <v:imagedata o:title=""/>
                      <o:lock v:ext="edit" aspectratio="f"/>
                      <w10:wrap type="none"/>
                      <w10:anchorlock/>
                    </v:rect>
                  </w:pict>
                </mc:Fallback>
              </mc:AlternateContent>
            </w:r>
            <w:r>
              <w:rPr>
                <w:rFonts w:hint="eastAsia"/>
              </w:rPr>
              <w:t xml:space="preserve">组织评审 </w:t>
            </w:r>
            <w:r>
              <mc:AlternateContent>
                <mc:Choice Requires="wps">
                  <w:drawing>
                    <wp:inline distT="0" distB="0" distL="114300" distR="114300">
                      <wp:extent cx="99060" cy="106680"/>
                      <wp:effectExtent l="7620" t="8255" r="26670" b="18415"/>
                      <wp:docPr id="5" name="矩形 5"/>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ln>
                              <a:effectLst/>
                            </wps:spPr>
                            <wps:bodyPr rot="0" vert="horz" wrap="square" lIns="91440" tIns="45720" rIns="91440" bIns="45720" anchor="t" anchorCtr="0" upright="1">
                              <a:noAutofit/>
                            </wps:bodyPr>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6ePJ9MAAAADAQAADwAAAAAAAAAB&#10;ACAAAAAiAAAAZHJzL2Rvd25yZXYueG1sUEsBAhQAFAAAAAgAh07iQD0LEDAVAgAABQQAAA4AAAAA&#10;AAAAAQAgAAAAIgEAAGRycy9lMm9Eb2MueG1sUEsFBgAAAAAGAAYAWQEAAKkFAAAAAA==&#10;">
                      <v:fill on="f" focussize="0,0"/>
                      <v:stroke weight="1.25pt" color="#000000" miterlimit="8" joinstyle="miter"/>
                      <v:imagedata o:title=""/>
                      <o:lock v:ext="edit" aspectratio="f"/>
                      <w10:wrap type="none"/>
                      <w10:anchorlock/>
                    </v:rect>
                  </w:pict>
                </mc:Fallback>
              </mc:AlternateContent>
            </w:r>
            <w:r>
              <w:rPr>
                <w:rFonts w:hint="eastAsia"/>
              </w:rPr>
              <w:t>征求意见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675" w:type="dxa"/>
            <w:vMerge w:val="continue"/>
            <w:vAlign w:val="center"/>
          </w:tcPr>
          <w:p>
            <w:pPr>
              <w:jc w:val="center"/>
            </w:pPr>
          </w:p>
        </w:tc>
        <w:tc>
          <w:tcPr>
            <w:tcW w:w="1418" w:type="dxa"/>
            <w:vAlign w:val="center"/>
          </w:tcPr>
          <w:p>
            <w:pPr>
              <w:jc w:val="center"/>
            </w:pPr>
            <w:r>
              <w:t>企业名称</w:t>
            </w:r>
          </w:p>
        </w:tc>
        <w:tc>
          <w:tcPr>
            <w:tcW w:w="6520" w:type="dxa"/>
            <w:gridSpan w:val="5"/>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675" w:type="dxa"/>
            <w:vMerge w:val="continue"/>
            <w:vAlign w:val="center"/>
          </w:tcPr>
          <w:p>
            <w:pPr>
              <w:jc w:val="center"/>
            </w:pPr>
          </w:p>
        </w:tc>
        <w:tc>
          <w:tcPr>
            <w:tcW w:w="1418" w:type="dxa"/>
            <w:vAlign w:val="center"/>
          </w:tcPr>
          <w:p>
            <w:pPr>
              <w:jc w:val="center"/>
            </w:pPr>
            <w:r>
              <w:t>通信地址</w:t>
            </w:r>
          </w:p>
        </w:tc>
        <w:tc>
          <w:tcPr>
            <w:tcW w:w="6520" w:type="dxa"/>
            <w:gridSpan w:val="5"/>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675" w:type="dxa"/>
            <w:vMerge w:val="continue"/>
          </w:tcPr>
          <w:p>
            <w:pPr>
              <w:jc w:val="center"/>
            </w:pPr>
          </w:p>
        </w:tc>
        <w:tc>
          <w:tcPr>
            <w:tcW w:w="1418" w:type="dxa"/>
            <w:vAlign w:val="center"/>
          </w:tcPr>
          <w:p>
            <w:pPr>
              <w:jc w:val="center"/>
            </w:pPr>
            <w:r>
              <w:t>法人代表</w:t>
            </w:r>
          </w:p>
        </w:tc>
        <w:tc>
          <w:tcPr>
            <w:tcW w:w="1701" w:type="dxa"/>
            <w:vAlign w:val="center"/>
          </w:tcPr>
          <w:p>
            <w:pPr>
              <w:jc w:val="center"/>
            </w:pPr>
          </w:p>
        </w:tc>
        <w:tc>
          <w:tcPr>
            <w:tcW w:w="2061" w:type="dxa"/>
            <w:gridSpan w:val="2"/>
            <w:vAlign w:val="center"/>
          </w:tcPr>
          <w:p>
            <w:pPr>
              <w:jc w:val="center"/>
            </w:pPr>
            <w:r>
              <w:t>统一社会信用代码</w:t>
            </w:r>
          </w:p>
        </w:tc>
        <w:tc>
          <w:tcPr>
            <w:tcW w:w="2758"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6" w:hRule="atLeast"/>
        </w:trPr>
        <w:tc>
          <w:tcPr>
            <w:tcW w:w="675" w:type="dxa"/>
            <w:vMerge w:val="continue"/>
          </w:tcPr>
          <w:p>
            <w:pPr>
              <w:jc w:val="center"/>
            </w:pPr>
          </w:p>
        </w:tc>
        <w:tc>
          <w:tcPr>
            <w:tcW w:w="1418" w:type="dxa"/>
            <w:vAlign w:val="center"/>
          </w:tcPr>
          <w:p>
            <w:pPr>
              <w:jc w:val="center"/>
            </w:pPr>
            <w:r>
              <w:t>主要业务</w:t>
            </w:r>
          </w:p>
        </w:tc>
        <w:tc>
          <w:tcPr>
            <w:tcW w:w="6520" w:type="dxa"/>
            <w:gridSpan w:val="5"/>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4" w:hRule="atLeast"/>
        </w:trPr>
        <w:tc>
          <w:tcPr>
            <w:tcW w:w="675" w:type="dxa"/>
            <w:vMerge w:val="continue"/>
          </w:tcPr>
          <w:p>
            <w:pPr>
              <w:jc w:val="center"/>
            </w:pPr>
          </w:p>
        </w:tc>
        <w:tc>
          <w:tcPr>
            <w:tcW w:w="1418" w:type="dxa"/>
            <w:vAlign w:val="center"/>
          </w:tcPr>
          <w:p>
            <w:pPr>
              <w:jc w:val="center"/>
            </w:pPr>
            <w:r>
              <w:t>参与预期</w:t>
            </w:r>
          </w:p>
          <w:p>
            <w:pPr>
              <w:jc w:val="center"/>
            </w:pPr>
          </w:p>
        </w:tc>
        <w:tc>
          <w:tcPr>
            <w:tcW w:w="6520" w:type="dxa"/>
            <w:gridSpan w:val="5"/>
            <w:vAlign w:val="center"/>
          </w:tcPr>
          <w:p>
            <w:pPr>
              <w:spacing w:line="360" w:lineRule="auto"/>
              <w:ind w:firstLine="210" w:firstLineChars="100"/>
              <w:jc w:val="left"/>
              <w:rPr>
                <w:rFonts w:hint="eastAsia"/>
                <w:lang w:eastAsia="zh-CN"/>
              </w:rPr>
            </w:pPr>
            <w:r>
              <w:rPr>
                <w:rFonts w:hint="eastAsia"/>
              </w:rPr>
              <w:t>可多选或选其一</w:t>
            </w:r>
            <w:r>
              <w:rPr>
                <w:rFonts w:hint="eastAsia"/>
                <w:lang w:eastAsia="zh-CN"/>
              </w:rPr>
              <w:t>：</w:t>
            </w:r>
          </w:p>
          <w:p>
            <w:pPr>
              <w:spacing w:line="360" w:lineRule="auto"/>
              <w:ind w:firstLine="210" w:firstLineChars="100"/>
              <w:jc w:val="left"/>
              <w:rPr>
                <w:rFonts w:hint="eastAsia"/>
              </w:rPr>
            </w:pPr>
            <w:r>
              <mc:AlternateContent>
                <mc:Choice Requires="wps">
                  <w:drawing>
                    <wp:inline distT="0" distB="0" distL="114300" distR="114300">
                      <wp:extent cx="99060" cy="106680"/>
                      <wp:effectExtent l="7620" t="8255" r="26670" b="18415"/>
                      <wp:docPr id="17" name="矩形 17"/>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ln>
                              <a:effectLst/>
                            </wps:spPr>
                            <wps:bodyPr rot="0" vert="horz" wrap="square" lIns="91440" tIns="45720" rIns="91440" bIns="45720" anchor="t" anchorCtr="0" upright="1">
                              <a:noAutofit/>
                            </wps:bodyPr>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njyfTAAAAAwEAAA8AAAAAAAAA&#10;AQAgAAAAIgAAAGRycy9kb3ducmV2LnhtbFBLAQIUABQAAAAIAIdO4kDcRdJqFgIAAAcEAAAOAAAA&#10;AAAAAAEAIAAAACIBAABkcnMvZTJvRG9jLnhtbFBLBQYAAAAABgAGAFkBAACqBQAAAAA=&#10;">
                      <v:fill on="f" focussize="0,0"/>
                      <v:stroke weight="1.25pt" color="#000000" miterlimit="8" joinstyle="miter"/>
                      <v:imagedata o:title=""/>
                      <o:lock v:ext="edit" aspectratio="f"/>
                      <w10:wrap type="none"/>
                      <w10:anchorlock/>
                    </v:rect>
                  </w:pict>
                </mc:Fallback>
              </mc:AlternateContent>
            </w:r>
            <w:r>
              <w:rPr>
                <w:rFonts w:hint="eastAsia"/>
              </w:rPr>
              <w:t>参加研讨会议</w:t>
            </w:r>
            <w:r>
              <w:rPr>
                <w:rFonts w:hint="eastAsia"/>
                <w:lang w:val="en-US" w:eastAsia="zh-CN"/>
              </w:rPr>
              <w:t xml:space="preserve">     </w:t>
            </w:r>
            <w:r>
              <mc:AlternateContent>
                <mc:Choice Requires="wps">
                  <w:drawing>
                    <wp:inline distT="0" distB="0" distL="114300" distR="114300">
                      <wp:extent cx="99060" cy="106680"/>
                      <wp:effectExtent l="7620" t="8255" r="26670" b="18415"/>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ln>
                              <a:effectLst/>
                            </wps:spPr>
                            <wps:bodyPr rot="0" vert="horz" wrap="square" lIns="91440" tIns="45720" rIns="91440" bIns="45720" anchor="t" anchorCtr="0" upright="1">
                              <a:noAutofit/>
                            </wps:bodyPr>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njyfTAAAAAwEAAA8AAAAAAAAA&#10;AQAgAAAAIgAAAGRycy9kb3ducmV2LnhtbFBLAQIUABQAAAAIAIdO4kAbnSF6FgIAAAcEAAAOAAAA&#10;AAAAAAEAIAAAACIBAABkcnMvZTJvRG9jLnhtbFBLBQYAAAAABgAGAFkBAACqBQAAAAA=&#10;">
                      <v:fill on="f" focussize="0,0"/>
                      <v:stroke weight="1.25pt" color="#000000" miterlimit="8" joinstyle="miter"/>
                      <v:imagedata o:title=""/>
                      <o:lock v:ext="edit" aspectratio="f"/>
                      <w10:wrap type="none"/>
                      <w10:anchorlock/>
                    </v:rect>
                  </w:pict>
                </mc:Fallback>
              </mc:AlternateContent>
            </w:r>
            <w:r>
              <w:rPr>
                <w:rFonts w:hint="eastAsia"/>
              </w:rPr>
              <w:t>负责部分编写工作</w:t>
            </w:r>
            <w:r>
              <w:rPr>
                <w:rFonts w:hint="eastAsia"/>
                <w:lang w:val="en-US" w:eastAsia="zh-CN"/>
              </w:rPr>
              <w:t xml:space="preserve"> </w:t>
            </w:r>
          </w:p>
          <w:p>
            <w:pPr>
              <w:spacing w:line="360" w:lineRule="auto"/>
              <w:ind w:firstLine="210" w:firstLineChars="100"/>
              <w:jc w:val="both"/>
            </w:pPr>
            <w:r>
              <mc:AlternateContent>
                <mc:Choice Requires="wps">
                  <w:drawing>
                    <wp:inline distT="0" distB="0" distL="114300" distR="114300">
                      <wp:extent cx="99060" cy="106680"/>
                      <wp:effectExtent l="7620" t="8255" r="26670" b="18415"/>
                      <wp:docPr id="20" name="矩形 20"/>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ln>
                              <a:effectLst/>
                            </wps:spPr>
                            <wps:bodyPr rot="0" vert="horz" wrap="square" lIns="91440" tIns="45720" rIns="91440" bIns="45720" anchor="t" anchorCtr="0" upright="1">
                              <a:noAutofit/>
                            </wps:bodyPr>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njyfTAAAAAwEAAA8AAAAAAAAA&#10;AQAgAAAAIgAAAGRycy9kb3ducmV2LnhtbFBLAQIUABQAAAAIAIdO4kBEZT9iFgIAAAcEAAAOAAAA&#10;AAAAAAEAIAAAACIBAABkcnMvZTJvRG9jLnhtbFBLBQYAAAAABgAGAFkBAACqBQAAAAA=&#10;">
                      <v:fill on="f" focussize="0,0"/>
                      <v:stroke weight="1.25pt" color="#000000" miterlimit="8" joinstyle="miter"/>
                      <v:imagedata o:title=""/>
                      <o:lock v:ext="edit" aspectratio="f"/>
                      <w10:wrap type="none"/>
                      <w10:anchorlock/>
                    </v:rect>
                  </w:pict>
                </mc:Fallback>
              </mc:AlternateContent>
            </w:r>
            <w:r>
              <w:rPr>
                <w:rFonts w:hint="eastAsia"/>
              </w:rPr>
              <w:t>提供数据资料</w:t>
            </w:r>
            <w:r>
              <w:rPr>
                <w:rFonts w:hint="eastAsia"/>
                <w:lang w:val="en-US" w:eastAsia="zh-CN"/>
              </w:rPr>
              <w:t xml:space="preserve">     </w:t>
            </w:r>
            <w:r>
              <mc:AlternateContent>
                <mc:Choice Requires="wps">
                  <w:drawing>
                    <wp:inline distT="0" distB="0" distL="114300" distR="114300">
                      <wp:extent cx="99060" cy="106680"/>
                      <wp:effectExtent l="7620" t="8255" r="26670" b="18415"/>
                      <wp:docPr id="21" name="矩形 21"/>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ln>
                              <a:effectLst/>
                            </wps:spPr>
                            <wps:bodyPr rot="0" vert="horz" wrap="square" lIns="91440" tIns="45720" rIns="91440" bIns="45720" anchor="t" anchorCtr="0" upright="1">
                              <a:noAutofit/>
                            </wps:bodyPr>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f6ePJ9MAAAADAQAADwAAAAAA&#10;AAABACAAAAAiAAAAZHJzL2Rvd25yZXYueG1sUEsBAhQAFAAAAAgAh07iQLe9fLoYAgAABwQAAA4A&#10;AAAAAAAAAQAgAAAAIgEAAGRycy9lMm9Eb2MueG1sUEsFBgAAAAAGAAYAWQEAAKwFAAAAAA==&#10;">
                      <v:fill on="f" focussize="0,0"/>
                      <v:stroke weight="1.25pt" color="#000000" miterlimit="8" joinstyle="miter"/>
                      <v:imagedata o:title=""/>
                      <o:lock v:ext="edit" aspectratio="f"/>
                      <w10:wrap type="none"/>
                      <w10:anchorlock/>
                    </v:rect>
                  </w:pict>
                </mc:Fallback>
              </mc:AlternateContent>
            </w:r>
            <w:r>
              <w:rPr>
                <w:rFonts w:hint="eastAsia"/>
              </w:rPr>
              <w:t>企业走访调研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675" w:type="dxa"/>
            <w:vMerge w:val="restart"/>
            <w:vAlign w:val="center"/>
          </w:tcPr>
          <w:p>
            <w:pPr>
              <w:jc w:val="center"/>
            </w:pPr>
            <w:r>
              <w:rPr>
                <w:rFonts w:hint="eastAsia"/>
              </w:rPr>
              <w:t>参与人员</w:t>
            </w:r>
          </w:p>
        </w:tc>
        <w:tc>
          <w:tcPr>
            <w:tcW w:w="1418" w:type="dxa"/>
            <w:vAlign w:val="center"/>
          </w:tcPr>
          <w:p>
            <w:pPr>
              <w:jc w:val="center"/>
            </w:pPr>
            <w:r>
              <w:t>姓名</w:t>
            </w:r>
          </w:p>
        </w:tc>
        <w:tc>
          <w:tcPr>
            <w:tcW w:w="2268" w:type="dxa"/>
            <w:gridSpan w:val="2"/>
            <w:vAlign w:val="center"/>
          </w:tcPr>
          <w:p>
            <w:pPr>
              <w:jc w:val="center"/>
            </w:pPr>
          </w:p>
        </w:tc>
        <w:tc>
          <w:tcPr>
            <w:tcW w:w="1843" w:type="dxa"/>
            <w:gridSpan w:val="2"/>
            <w:vAlign w:val="center"/>
          </w:tcPr>
          <w:p>
            <w:pPr>
              <w:jc w:val="center"/>
            </w:pPr>
            <w:r>
              <w:t>职位</w:t>
            </w:r>
            <w:r>
              <w:rPr>
                <w:rFonts w:hint="eastAsia"/>
              </w:rPr>
              <w:t>/职称</w:t>
            </w:r>
          </w:p>
        </w:tc>
        <w:tc>
          <w:tcPr>
            <w:tcW w:w="240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675" w:type="dxa"/>
            <w:vMerge w:val="continue"/>
          </w:tcPr>
          <w:p>
            <w:pPr>
              <w:jc w:val="center"/>
            </w:pPr>
          </w:p>
        </w:tc>
        <w:tc>
          <w:tcPr>
            <w:tcW w:w="1418" w:type="dxa"/>
            <w:vAlign w:val="center"/>
          </w:tcPr>
          <w:p>
            <w:pPr>
              <w:jc w:val="center"/>
            </w:pPr>
            <w:r>
              <w:t>电话</w:t>
            </w:r>
          </w:p>
        </w:tc>
        <w:tc>
          <w:tcPr>
            <w:tcW w:w="2268" w:type="dxa"/>
            <w:gridSpan w:val="2"/>
            <w:vAlign w:val="center"/>
          </w:tcPr>
          <w:p>
            <w:pPr>
              <w:jc w:val="center"/>
            </w:pPr>
          </w:p>
        </w:tc>
        <w:tc>
          <w:tcPr>
            <w:tcW w:w="1843" w:type="dxa"/>
            <w:gridSpan w:val="2"/>
            <w:vAlign w:val="center"/>
          </w:tcPr>
          <w:p>
            <w:pPr>
              <w:jc w:val="center"/>
            </w:pPr>
            <w:r>
              <w:t>邮箱</w:t>
            </w:r>
          </w:p>
        </w:tc>
        <w:tc>
          <w:tcPr>
            <w:tcW w:w="240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2" w:hRule="atLeast"/>
        </w:trPr>
        <w:tc>
          <w:tcPr>
            <w:tcW w:w="675" w:type="dxa"/>
            <w:vMerge w:val="continue"/>
          </w:tcPr>
          <w:p>
            <w:pPr>
              <w:jc w:val="center"/>
            </w:pPr>
          </w:p>
        </w:tc>
        <w:tc>
          <w:tcPr>
            <w:tcW w:w="1418" w:type="dxa"/>
            <w:vAlign w:val="center"/>
          </w:tcPr>
          <w:p>
            <w:pPr>
              <w:jc w:val="center"/>
              <w:rPr>
                <w:rFonts w:hint="default" w:eastAsia="宋体"/>
                <w:lang w:val="en-US" w:eastAsia="zh-CN"/>
              </w:rPr>
            </w:pPr>
            <w:r>
              <w:rPr>
                <w:rFonts w:hint="eastAsia"/>
                <w:lang w:val="en-US" w:eastAsia="zh-CN"/>
              </w:rPr>
              <w:t>工作经历</w:t>
            </w:r>
          </w:p>
        </w:tc>
        <w:tc>
          <w:tcPr>
            <w:tcW w:w="6520" w:type="dxa"/>
            <w:gridSpan w:val="5"/>
            <w:vAlign w:val="center"/>
          </w:tcPr>
          <w:p>
            <w:pPr>
              <w:spacing w:line="360" w:lineRule="auto"/>
              <w:ind w:firstLine="210" w:firstLineChars="100"/>
              <w:jc w:val="left"/>
              <w:rPr>
                <w:rFonts w:hint="eastAsia"/>
                <w:lang w:eastAsia="zh-CN"/>
              </w:rPr>
            </w:pPr>
            <w:r>
              <w:rPr>
                <w:rFonts w:hint="eastAsia"/>
              </w:rPr>
              <w:t>可多选或选其一</w:t>
            </w:r>
            <w:r>
              <w:rPr>
                <w:rFonts w:hint="eastAsia"/>
                <w:lang w:eastAsia="zh-CN"/>
              </w:rPr>
              <w:t>：</w:t>
            </w:r>
          </w:p>
          <w:p>
            <w:pPr>
              <w:spacing w:line="360" w:lineRule="auto"/>
              <w:ind w:firstLine="210" w:firstLineChars="100"/>
              <w:jc w:val="left"/>
              <w:rPr>
                <w:rFonts w:hint="eastAsia"/>
              </w:rPr>
            </w:pPr>
            <w:r>
              <mc:AlternateContent>
                <mc:Choice Requires="wps">
                  <w:drawing>
                    <wp:inline distT="0" distB="0" distL="114300" distR="114300">
                      <wp:extent cx="99060" cy="106680"/>
                      <wp:effectExtent l="7620" t="8255" r="26670" b="18415"/>
                      <wp:docPr id="19" name="矩形 19"/>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ln>
                              <a:effectLst/>
                            </wps:spPr>
                            <wps:bodyPr rot="0" vert="horz" wrap="square" lIns="91440" tIns="45720" rIns="91440" bIns="45720" anchor="t" anchorCtr="0" upright="1">
                              <a:noAutofit/>
                            </wps:bodyPr>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njyfTAAAAAwEAAA8AAAAAAAAA&#10;AQAgAAAAIgAAAGRycy9kb3ducmV2LnhtbFBLAQIUABQAAAAIAIdO4kDoRWKiFgIAAAcEAAAOAAAA&#10;AAAAAAEAIAAAACIBAABkcnMvZTJvRG9jLnhtbFBLBQYAAAAABgAGAFkBAACqBQAAAAA=&#10;">
                      <v:fill on="f" focussize="0,0"/>
                      <v:stroke weight="1.25pt" color="#000000" miterlimit="8" joinstyle="miter"/>
                      <v:imagedata o:title=""/>
                      <o:lock v:ext="edit" aspectratio="f"/>
                      <w10:wrap type="none"/>
                      <w10:anchorlock/>
                    </v:rect>
                  </w:pict>
                </mc:Fallback>
              </mc:AlternateContent>
            </w:r>
            <w:r>
              <w:rPr>
                <w:rFonts w:hint="eastAsia"/>
              </w:rPr>
              <w:t>智能交通工程项目经理</w:t>
            </w:r>
          </w:p>
          <w:p>
            <w:pPr>
              <w:spacing w:line="360" w:lineRule="auto"/>
              <w:ind w:firstLine="210" w:firstLineChars="100"/>
              <w:jc w:val="left"/>
              <w:rPr>
                <w:rFonts w:hint="eastAsia"/>
              </w:rPr>
            </w:pPr>
            <w:r>
              <mc:AlternateContent>
                <mc:Choice Requires="wps">
                  <w:drawing>
                    <wp:inline distT="0" distB="0" distL="114300" distR="114300">
                      <wp:extent cx="99060" cy="106680"/>
                      <wp:effectExtent l="7620" t="8255" r="26670" b="18415"/>
                      <wp:docPr id="22" name="矩形 22"/>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ln>
                              <a:effectLst/>
                            </wps:spPr>
                            <wps:bodyPr rot="0" vert="horz" wrap="square" lIns="91440" tIns="45720" rIns="91440" bIns="45720" anchor="t" anchorCtr="0" upright="1">
                              <a:noAutofit/>
                            </wps:bodyPr>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p48n0wAAAAMBAAAPAAAAAAAA&#10;AAEAIAAAACIAAABkcnMvZG93bnJldi54bWxQSwECFAAUAAAACACHTuJA49LJCRcCAAAHBAAADgAA&#10;AAAAAAABACAAAAAiAQAAZHJzL2Uyb0RvYy54bWxQSwUGAAAAAAYABgBZAQAAqwUAAAAA&#10;">
                      <v:fill on="f" focussize="0,0"/>
                      <v:stroke weight="1.25pt" color="#000000" miterlimit="8" joinstyle="miter"/>
                      <v:imagedata o:title=""/>
                      <o:lock v:ext="edit" aspectratio="f"/>
                      <w10:wrap type="none"/>
                      <w10:anchorlock/>
                    </v:rect>
                  </w:pict>
                </mc:Fallback>
              </mc:AlternateContent>
            </w:r>
            <w:r>
              <w:rPr>
                <w:rFonts w:hint="eastAsia"/>
              </w:rPr>
              <w:t>智能交通项目总监理工程师</w:t>
            </w:r>
          </w:p>
          <w:p>
            <w:pPr>
              <w:spacing w:line="360" w:lineRule="auto"/>
              <w:ind w:firstLine="210" w:firstLineChars="100"/>
              <w:jc w:val="left"/>
            </w:pPr>
            <w:r>
              <mc:AlternateContent>
                <mc:Choice Requires="wps">
                  <w:drawing>
                    <wp:inline distT="0" distB="0" distL="114300" distR="114300">
                      <wp:extent cx="99060" cy="106680"/>
                      <wp:effectExtent l="7620" t="8255" r="26670" b="18415"/>
                      <wp:docPr id="23" name="矩形 23"/>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ln>
                              <a:effectLst/>
                            </wps:spPr>
                            <wps:bodyPr rot="0" vert="horz" wrap="square" lIns="91440" tIns="45720" rIns="91440" bIns="45720" anchor="t" anchorCtr="0" upright="1">
                              <a:noAutofit/>
                            </wps:bodyPr>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p48n0wAAAAMBAAAPAAAAAAAA&#10;AAEAIAAAACIAAABkcnMvZG93bnJldi54bWxQSwECFAAUAAAACACHTuJAEAqK0RcCAAAHBAAADgAA&#10;AAAAAAABACAAAAAiAQAAZHJzL2Uyb0RvYy54bWxQSwUGAAAAAAYABgBZAQAAqwUAAAAA&#10;">
                      <v:fill on="f" focussize="0,0"/>
                      <v:stroke weight="1.25pt" color="#000000" miterlimit="8" joinstyle="miter"/>
                      <v:imagedata o:title=""/>
                      <o:lock v:ext="edit" aspectratio="f"/>
                      <w10:wrap type="none"/>
                      <w10:anchorlock/>
                    </v:rect>
                  </w:pict>
                </mc:Fallback>
              </mc:AlternateContent>
            </w:r>
            <w:r>
              <w:rPr>
                <w:rFonts w:hint="eastAsia"/>
              </w:rPr>
              <w:t>其他</w:t>
            </w:r>
            <w:r>
              <w:rPr>
                <w:rFonts w:hint="eastAsia"/>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rPr>
        <w:tc>
          <w:tcPr>
            <w:tcW w:w="8613" w:type="dxa"/>
            <w:gridSpan w:val="7"/>
          </w:tcPr>
          <w:p/>
          <w:p/>
          <w:p/>
          <w:p/>
          <w:p>
            <w:r>
              <w:rPr>
                <w:rFonts w:hint="eastAsia"/>
              </w:rPr>
              <w:t>代表人签字：</w:t>
            </w:r>
          </w:p>
          <w:p/>
          <w:p/>
          <w:p/>
          <w:p>
            <w:r>
              <w:rPr>
                <w:rFonts w:hint="eastAsia"/>
              </w:rPr>
              <w:t>企业名称（盖章）：</w:t>
            </w:r>
          </w:p>
          <w:p/>
          <w:p/>
          <w:p/>
        </w:tc>
      </w:tr>
    </w:tbl>
    <w:p>
      <w:pPr>
        <w:widowControl/>
        <w:jc w:val="left"/>
        <w:rPr>
          <w:rFonts w:hint="eastAsia" w:ascii="仿宋_GB2312" w:hAnsi="宋体" w:eastAsia="仿宋_GB2312"/>
          <w:b/>
          <w:bCs/>
          <w:color w:val="000000"/>
          <w:kern w:val="0"/>
          <w:sz w:val="28"/>
          <w:szCs w:val="28"/>
        </w:rPr>
      </w:pPr>
    </w:p>
    <w:sectPr>
      <w:footerReference r:id="rId3" w:type="default"/>
      <w:pgSz w:w="11906" w:h="16838"/>
      <w:pgMar w:top="1843" w:right="1474" w:bottom="1985" w:left="1588" w:header="851" w:footer="68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jc w:val="left"/>
      <w:rPr>
        <w:rFonts w:ascii="宋体" w:cs="宋体"/>
        <w:color w:val="FFFFFF"/>
        <w:kern w:val="0"/>
        <w:sz w:val="16"/>
        <w:szCs w:val="21"/>
        <w:lang w:val="zh-CN"/>
      </w:rPr>
    </w:pPr>
    <w:r>
      <w:rPr>
        <w:rFonts w:hint="eastAsia" w:ascii="宋体" w:cs="宋体"/>
        <w:color w:val="FFFFFF"/>
        <w:kern w:val="0"/>
        <w:sz w:val="16"/>
        <w:szCs w:val="21"/>
        <w:lang w:val="zh-CN"/>
      </w:rPr>
      <w:t>北京市海淀区海淀南路甲</w:t>
    </w:r>
    <w:r>
      <w:rPr>
        <w:rFonts w:ascii="宋体" w:cs="宋体"/>
        <w:color w:val="FFFFFF"/>
        <w:kern w:val="0"/>
        <w:sz w:val="16"/>
        <w:szCs w:val="21"/>
        <w:lang w:val="zh-CN"/>
      </w:rPr>
      <w:t>21</w:t>
    </w:r>
    <w:r>
      <w:rPr>
        <w:rFonts w:hint="eastAsia" w:ascii="宋体" w:cs="宋体"/>
        <w:color w:val="FFFFFF"/>
        <w:kern w:val="0"/>
        <w:sz w:val="16"/>
        <w:szCs w:val="21"/>
        <w:lang w:val="zh-CN"/>
      </w:rPr>
      <w:t>号中关村知识产权大厦</w:t>
    </w:r>
    <w:r>
      <w:rPr>
        <w:rFonts w:ascii="宋体" w:cs="宋体"/>
        <w:color w:val="FFFFFF"/>
        <w:kern w:val="0"/>
        <w:sz w:val="16"/>
        <w:szCs w:val="21"/>
        <w:lang w:val="zh-CN"/>
      </w:rPr>
      <w:t>A</w:t>
    </w:r>
    <w:r>
      <w:rPr>
        <w:rFonts w:hint="eastAsia" w:ascii="宋体" w:cs="宋体"/>
        <w:color w:val="FFFFFF"/>
        <w:kern w:val="0"/>
        <w:sz w:val="16"/>
        <w:szCs w:val="21"/>
        <w:lang w:val="zh-CN"/>
      </w:rPr>
      <w:t>座</w:t>
    </w:r>
    <w:r>
      <w:rPr>
        <w:rFonts w:ascii="宋体" w:cs="宋体"/>
        <w:color w:val="FFFFFF"/>
        <w:kern w:val="0"/>
        <w:sz w:val="16"/>
        <w:szCs w:val="21"/>
        <w:lang w:val="zh-CN"/>
      </w:rPr>
      <w:t>2</w:t>
    </w:r>
    <w:r>
      <w:rPr>
        <w:rFonts w:ascii="宋体" w:cs="宋体"/>
        <w:color w:val="FFFFFF"/>
        <w:kern w:val="0"/>
        <w:sz w:val="16"/>
        <w:szCs w:val="21"/>
      </w:rPr>
      <w:t>intellectual property building block a room 201 100080</w:t>
    </w:r>
  </w:p>
  <w:p>
    <w:pPr>
      <w:autoSpaceDE w:val="0"/>
      <w:autoSpaceDN w:val="0"/>
      <w:adjustRightInd w:val="0"/>
      <w:jc w:val="left"/>
      <w:rPr>
        <w:rFonts w:ascii="宋体" w:cs="宋体"/>
        <w:color w:val="FFFFFF"/>
        <w:kern w:val="0"/>
        <w:sz w:val="16"/>
        <w:szCs w:val="21"/>
        <w:lang w:val="zh-CN"/>
      </w:rPr>
    </w:pPr>
    <w:r>
      <w:rPr>
        <w:rFonts w:ascii="宋体" w:cs="宋体"/>
        <w:color w:val="FFFFFF"/>
        <w:kern w:val="0"/>
        <w:sz w:val="16"/>
        <w:szCs w:val="21"/>
        <w:lang w:val="zh-CN"/>
      </w:rPr>
      <w:t>T</w:t>
    </w:r>
    <w:r>
      <w:rPr>
        <w:rFonts w:hint="eastAsia" w:ascii="宋体" w:cs="宋体"/>
        <w:color w:val="FFFFFF"/>
        <w:kern w:val="0"/>
        <w:sz w:val="16"/>
        <w:szCs w:val="21"/>
        <w:lang w:val="zh-CN"/>
      </w:rPr>
      <w:t>：</w:t>
    </w:r>
    <w:r>
      <w:rPr>
        <w:rFonts w:ascii="宋体" w:cs="宋体"/>
        <w:color w:val="FFFFFF"/>
        <w:kern w:val="0"/>
        <w:sz w:val="16"/>
        <w:szCs w:val="21"/>
        <w:lang w:val="zh-CN"/>
      </w:rPr>
      <w:t>010-6113 6399 F</w:t>
    </w:r>
    <w:r>
      <w:rPr>
        <w:rFonts w:hint="eastAsia" w:ascii="宋体" w:cs="宋体"/>
        <w:color w:val="FFFFFF"/>
        <w:kern w:val="0"/>
        <w:sz w:val="16"/>
        <w:szCs w:val="21"/>
        <w:lang w:val="zh-CN"/>
      </w:rPr>
      <w:t>：</w:t>
    </w:r>
    <w:r>
      <w:rPr>
        <w:rFonts w:ascii="宋体" w:cs="宋体"/>
        <w:color w:val="FFFFFF"/>
        <w:kern w:val="0"/>
        <w:sz w:val="16"/>
        <w:szCs w:val="21"/>
        <w:lang w:val="zh-CN"/>
      </w:rPr>
      <w:t>010-6113 6398</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F65A72"/>
    <w:multiLevelType w:val="singleLevel"/>
    <w:tmpl w:val="52F65A72"/>
    <w:lvl w:ilvl="0" w:tentative="0">
      <w:start w:val="1"/>
      <w:numFmt w:val="decimal"/>
      <w:suff w:val="space"/>
      <w:lvlText w:val="%1."/>
      <w:lvlJc w:val="left"/>
    </w:lvl>
  </w:abstractNum>
  <w:abstractNum w:abstractNumId="1">
    <w:nsid w:val="62126B1A"/>
    <w:multiLevelType w:val="singleLevel"/>
    <w:tmpl w:val="62126B1A"/>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010"/>
    <w:rsid w:val="003A41DB"/>
    <w:rsid w:val="004C58D1"/>
    <w:rsid w:val="008668F8"/>
    <w:rsid w:val="00965010"/>
    <w:rsid w:val="02783A74"/>
    <w:rsid w:val="05744449"/>
    <w:rsid w:val="06447EB1"/>
    <w:rsid w:val="0D2855F7"/>
    <w:rsid w:val="108E142F"/>
    <w:rsid w:val="161F6C89"/>
    <w:rsid w:val="215D2E24"/>
    <w:rsid w:val="21642FE4"/>
    <w:rsid w:val="22835447"/>
    <w:rsid w:val="26FF40A1"/>
    <w:rsid w:val="2ACC481D"/>
    <w:rsid w:val="2D9E76AD"/>
    <w:rsid w:val="30A448A3"/>
    <w:rsid w:val="316C7EEF"/>
    <w:rsid w:val="3300121E"/>
    <w:rsid w:val="37091F76"/>
    <w:rsid w:val="3BA86309"/>
    <w:rsid w:val="455A51D7"/>
    <w:rsid w:val="46090C20"/>
    <w:rsid w:val="47BC2008"/>
    <w:rsid w:val="49477430"/>
    <w:rsid w:val="4B861BA4"/>
    <w:rsid w:val="4B9F3CFE"/>
    <w:rsid w:val="4CCB0BDC"/>
    <w:rsid w:val="4EAB1F8D"/>
    <w:rsid w:val="505777D3"/>
    <w:rsid w:val="547C2281"/>
    <w:rsid w:val="62891035"/>
    <w:rsid w:val="636623F3"/>
    <w:rsid w:val="686064CA"/>
    <w:rsid w:val="69885AF3"/>
    <w:rsid w:val="69FF4911"/>
    <w:rsid w:val="6D2372E4"/>
    <w:rsid w:val="70822482"/>
    <w:rsid w:val="73300D48"/>
    <w:rsid w:val="734B4588"/>
    <w:rsid w:val="751E6C69"/>
    <w:rsid w:val="78837CF6"/>
    <w:rsid w:val="7D7F37EB"/>
    <w:rsid w:val="7F162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3">
    <w:name w:val="Title"/>
    <w:basedOn w:val="1"/>
    <w:next w:val="1"/>
    <w:qFormat/>
    <w:uiPriority w:val="0"/>
    <w:pPr>
      <w:spacing w:before="240" w:after="60"/>
      <w:jc w:val="center"/>
      <w:outlineLvl w:val="0"/>
    </w:pPr>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63</Words>
  <Characters>365</Characters>
  <Lines>3</Lines>
  <Paragraphs>1</Paragraphs>
  <TotalTime>13</TotalTime>
  <ScaleCrop>false</ScaleCrop>
  <LinksUpToDate>false</LinksUpToDate>
  <CharactersWithSpaces>427</CharactersWithSpaces>
  <Application>WPS Office_11.1.0.8980_F1E327BC-269C-435d-A152-05C5408002CA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2019-04-17T03:44:00Z</dcterms:created>
  <dc:creator>Windows User</dc:creator>
  <cp:lastModifiedBy>曲向风</cp:lastModifiedBy>
  <cp:lastPrinted>2019-10-15T01:24:00Z</cp:lastPrinted>
  <dcterms:modified xsi:type="dcterms:W3CDTF">2019-12-23T02:41:39Z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ies>
</file>