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70" w:lineRule="atLeas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tabs>
          <w:tab w:val="center" w:pos="4422"/>
        </w:tabs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首届物业管理“名师名课”征集活动</w:t>
      </w:r>
    </w:p>
    <w:p>
      <w:pPr>
        <w:tabs>
          <w:tab w:val="center" w:pos="4422"/>
        </w:tabs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课程制作标准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一、课程内容要求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1.课程视频内容必须拥有自主版权；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</w:t>
      </w:r>
      <w:r>
        <w:rPr>
          <w:rFonts w:ascii="仿宋_GB2312" w:hAnsi="仿宋_GB2312" w:eastAsia="仿宋_GB2312" w:cs="仿宋_GB2312"/>
          <w:sz w:val="30"/>
          <w:szCs w:val="30"/>
        </w:rPr>
        <w:t>课程</w:t>
      </w:r>
      <w:r>
        <w:rPr>
          <w:rFonts w:hint="eastAsia" w:ascii="仿宋_GB2312" w:hAnsi="仿宋_GB2312" w:eastAsia="仿宋_GB2312" w:cs="仿宋_GB2312"/>
          <w:sz w:val="30"/>
          <w:szCs w:val="30"/>
        </w:rPr>
        <w:t>紧密</w:t>
      </w:r>
      <w:r>
        <w:rPr>
          <w:rFonts w:ascii="仿宋_GB2312" w:hAnsi="仿宋_GB2312" w:eastAsia="仿宋_GB2312" w:cs="仿宋_GB2312"/>
          <w:sz w:val="30"/>
          <w:szCs w:val="30"/>
        </w:rPr>
        <w:t>围绕物业管理领域的经营、管理、服务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三个主题</w:t>
      </w:r>
      <w:r>
        <w:rPr>
          <w:rFonts w:ascii="仿宋_GB2312" w:hAnsi="仿宋_GB2312" w:eastAsia="仿宋_GB2312" w:cs="仿宋_GB2312"/>
          <w:sz w:val="30"/>
          <w:szCs w:val="30"/>
        </w:rPr>
        <w:t>展开；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3.课程一体化方案的作者与视频课程讲授人应一致；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</w:t>
      </w:r>
      <w:r>
        <w:rPr>
          <w:rFonts w:ascii="仿宋_GB2312" w:hAnsi="仿宋_GB2312" w:eastAsia="仿宋_GB2312" w:cs="仿宋_GB2312"/>
          <w:sz w:val="30"/>
          <w:szCs w:val="30"/>
        </w:rPr>
        <w:t>国家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</w:t>
      </w:r>
      <w:r>
        <w:rPr>
          <w:rFonts w:ascii="仿宋_GB2312" w:hAnsi="仿宋_GB2312" w:eastAsia="仿宋_GB2312" w:cs="仿宋_GB2312"/>
          <w:sz w:val="30"/>
          <w:szCs w:val="30"/>
        </w:rPr>
        <w:t>法律法规</w:t>
      </w:r>
      <w:r>
        <w:rPr>
          <w:rFonts w:hint="eastAsia" w:ascii="仿宋_GB2312" w:hAnsi="仿宋_GB2312" w:eastAsia="仿宋_GB2312" w:cs="仿宋_GB2312"/>
          <w:sz w:val="30"/>
          <w:szCs w:val="30"/>
        </w:rPr>
        <w:t>，未</w:t>
      </w:r>
      <w:r>
        <w:rPr>
          <w:rFonts w:ascii="仿宋_GB2312" w:hAnsi="仿宋_GB2312" w:eastAsia="仿宋_GB2312" w:cs="仿宋_GB2312"/>
          <w:sz w:val="30"/>
          <w:szCs w:val="30"/>
        </w:rPr>
        <w:t>抄袭他人作品</w:t>
      </w:r>
      <w:r>
        <w:rPr>
          <w:rFonts w:hint="eastAsia" w:ascii="仿宋_GB2312" w:hAnsi="仿宋_GB2312" w:eastAsia="仿宋_GB2312" w:cs="仿宋_GB2312"/>
          <w:sz w:val="30"/>
          <w:szCs w:val="30"/>
        </w:rPr>
        <w:t>，未侵害他人知识产权或著作权。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二、文件命名规范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讲师制作、参评的课程资料包由课程报名推荐表原件、视频文件，和课程一体化方案组成。视频文件以.mp4或avi格式保存，课程一体化方案以.doc格式保存。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1.课程视频文件命名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课程名称_作者姓名_单位名称。例如：物业管理概论_张X_深圳市XX物业管理有限公司。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其中：（1）“_”为半角下划线；（2）单位名称为全称。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2.其它文件命名格式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文件名称_作者姓名_单位名称。例如：课程一体化方案_张X_深圳市XX物业管理有限公司。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三、课程视频文件录制技术标准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ab/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课程视频文件是指对授课过程进行录制形成视频，经后期简单剪辑处理，形成的视频文件。课程录制标准为：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课程录制总时长不超过30分钟，确保文字格式规范，音像清晰。片头标明课程名称、主讲教师姓名，片尾标明录制日期。课程录制的格式为高清mp4或avi文件，视频文件大小限制在1G以内。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四、课程一体化方案制作标准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1.纸型及页边距：采用标准A4型,常规页边距设置。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2.字体、字号及行间距：正文为宋体、字号为小四、1.5倍行间距。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3.课程一体化方案表如下（见下页）：</w:t>
      </w:r>
    </w:p>
    <w:p>
      <w:pPr>
        <w:jc w:val="lef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tabs>
          <w:tab w:val="center" w:pos="4422"/>
        </w:tabs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widowControl/>
        <w:jc w:val="left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br w:type="page"/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课程一体化方案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tbl>
      <w:tblPr>
        <w:tblStyle w:val="6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10"/>
        <w:gridCol w:w="2278"/>
        <w:gridCol w:w="294"/>
        <w:gridCol w:w="1332"/>
        <w:gridCol w:w="494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96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主讲姓名</w:t>
            </w:r>
          </w:p>
        </w:tc>
        <w:tc>
          <w:tcPr>
            <w:tcW w:w="257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制作日期</w:t>
            </w:r>
          </w:p>
        </w:tc>
        <w:tc>
          <w:tcPr>
            <w:tcW w:w="261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96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7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课程方向</w:t>
            </w:r>
          </w:p>
        </w:tc>
        <w:tc>
          <w:tcPr>
            <w:tcW w:w="2614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  <w:id w:val="-171952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  <w:id w:val="673304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ascii="宋体" w:hAnsi="宋体" w:eastAsia="宋体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  <w:id w:val="1759630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ascii="宋体" w:hAnsi="宋体" w:eastAsia="宋体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96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18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一、课程内容简介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200字以内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200字以内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三、教学设计方案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（可从学习者分析、教学目标、教学方法、教学手段等多方面进行设计）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（本栏可续页）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、课程内容及时数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知识点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/技能点</w:t>
            </w: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学习目标</w:t>
            </w:r>
          </w:p>
        </w:tc>
        <w:tc>
          <w:tcPr>
            <w:tcW w:w="21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授课时长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（本栏可续页）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五、配套试题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试题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形式为客观题和案例分析选择题，本栏可续页）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（本栏可续页）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480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（本栏可续页）</w:t>
            </w:r>
          </w:p>
        </w:tc>
      </w:tr>
    </w:tbl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ab/>
      </w: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54098798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54098798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93"/>
    <w:rsid w:val="003E0570"/>
    <w:rsid w:val="00A21FC4"/>
    <w:rsid w:val="00D371B2"/>
    <w:rsid w:val="00DC4593"/>
    <w:rsid w:val="02B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2019-07-12T07:01:00Z</dcterms:created>
  <dc:creator>apple</dc:creator>
  <cp:lastModifiedBy>tony</cp:lastModifiedBy>
  <dcterms:modified xsi:type="dcterms:W3CDTF">2019-08-07T03:32:05Z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