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2020年度中国高等教育博览会“校企合作 双百计划”</w:t>
      </w:r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双走访考察表</w:t>
      </w:r>
    </w:p>
    <w:bookmarkEnd w:id="0"/>
    <w:tbl>
      <w:tblPr>
        <w:tblStyle w:val="10"/>
        <w:tblW w:w="8817" w:type="dxa"/>
        <w:tblInd w:w="-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83"/>
        <w:gridCol w:w="6086"/>
        <w:gridCol w:w="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67" w:type="dxa"/>
            <w:vAlign w:val="center"/>
          </w:tcPr>
          <w:p>
            <w:pPr>
              <w:pStyle w:val="20"/>
              <w:ind w:left="111" w:right="100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183" w:type="dxa"/>
          </w:tcPr>
          <w:p>
            <w:pPr>
              <w:pStyle w:val="20"/>
              <w:spacing w:before="9"/>
              <w:jc w:val="left"/>
              <w:rPr>
                <w:rFonts w:ascii="仿宋_GB2312" w:hAnsi="仿宋_GB2312" w:eastAsia="仿宋_GB2312" w:cs="仿宋_GB2312"/>
                <w:b/>
                <w:i/>
                <w:sz w:val="20"/>
                <w:szCs w:val="28"/>
              </w:rPr>
            </w:pPr>
          </w:p>
          <w:p>
            <w:pPr>
              <w:pStyle w:val="20"/>
              <w:ind w:left="106" w:right="95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项目</w:t>
            </w:r>
          </w:p>
        </w:tc>
        <w:tc>
          <w:tcPr>
            <w:tcW w:w="6086" w:type="dxa"/>
          </w:tcPr>
          <w:p>
            <w:pPr>
              <w:pStyle w:val="20"/>
              <w:spacing w:before="9"/>
              <w:jc w:val="left"/>
              <w:rPr>
                <w:rFonts w:ascii="仿宋_GB2312" w:hAnsi="仿宋_GB2312" w:eastAsia="仿宋_GB2312" w:cs="仿宋_GB2312"/>
                <w:b/>
                <w:i/>
                <w:sz w:val="20"/>
                <w:szCs w:val="28"/>
              </w:rPr>
            </w:pPr>
          </w:p>
          <w:p>
            <w:pPr>
              <w:pStyle w:val="20"/>
              <w:ind w:left="2449" w:right="2438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评分细则</w:t>
            </w:r>
          </w:p>
        </w:tc>
        <w:tc>
          <w:tcPr>
            <w:tcW w:w="881" w:type="dxa"/>
            <w:vAlign w:val="center"/>
          </w:tcPr>
          <w:p>
            <w:pPr>
              <w:pStyle w:val="20"/>
              <w:tabs>
                <w:tab w:val="left" w:pos="309"/>
                <w:tab w:val="center" w:pos="557"/>
              </w:tabs>
              <w:ind w:right="-15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31"/>
                <w:sz w:val="24"/>
                <w:szCs w:val="28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（分</w:t>
            </w:r>
            <w:r>
              <w:rPr>
                <w:rFonts w:hint="eastAsia" w:ascii="仿宋_GB2312" w:hAnsi="仿宋_GB2312" w:eastAsia="仿宋_GB2312" w:cs="仿宋_GB2312"/>
                <w:b/>
                <w:spacing w:val="-15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20"/>
              <w:ind w:left="11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pStyle w:val="20"/>
              <w:ind w:left="126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基本情况</w:t>
            </w:r>
          </w:p>
        </w:tc>
        <w:tc>
          <w:tcPr>
            <w:tcW w:w="6086" w:type="dxa"/>
          </w:tcPr>
          <w:p>
            <w:pPr>
              <w:pStyle w:val="20"/>
              <w:spacing w:before="64" w:line="266" w:lineRule="auto"/>
              <w:ind w:left="108" w:right="199"/>
              <w:jc w:val="both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案例名称与类别准确、简明地反映出案例的主要内容和特征，案例经过两年以上实践检验；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pStyle w:val="20"/>
              <w:ind w:left="109" w:right="99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6086" w:type="dxa"/>
          </w:tcPr>
          <w:p>
            <w:pPr>
              <w:pStyle w:val="20"/>
              <w:spacing w:before="15" w:line="266" w:lineRule="auto"/>
              <w:ind w:left="108" w:right="199"/>
              <w:jc w:val="both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合作单位应在案例的方案设计、论证、研究和实践的过程中做出实质性贡献，并具有一定资质。其中，申报企业要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8"/>
              </w:rPr>
              <w:t>依法在工商部门注册设立并连续合法经营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年以上，顺利通过相关质量体系认证等资格资质认定，在本行业内积累</w:t>
            </w:r>
          </w:p>
          <w:p>
            <w:pPr>
              <w:pStyle w:val="20"/>
              <w:spacing w:line="273" w:lineRule="exact"/>
              <w:ind w:left="108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了较高知名度、信誉度。</w:t>
            </w:r>
          </w:p>
        </w:tc>
        <w:tc>
          <w:tcPr>
            <w:tcW w:w="88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20"/>
              <w:spacing w:before="1"/>
              <w:ind w:left="11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pStyle w:val="20"/>
              <w:ind w:left="126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案例内容</w:t>
            </w:r>
          </w:p>
        </w:tc>
        <w:tc>
          <w:tcPr>
            <w:tcW w:w="6086" w:type="dxa"/>
          </w:tcPr>
          <w:p>
            <w:pPr>
              <w:pStyle w:val="20"/>
              <w:spacing w:before="16" w:line="310" w:lineRule="atLeast"/>
              <w:ind w:left="108" w:right="197"/>
              <w:jc w:val="both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科学性：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案例应服务国家和区域发展战略，积极贯彻落实党中央、国务院关于深化产教融合的部署和要求，符合教育教学规律、学生身心发展规律、产业发展规律，适应学生全面发展与产业转型升级、经济社会发展需要。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pStyle w:val="20"/>
              <w:spacing w:before="1"/>
              <w:ind w:left="109" w:right="99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6086" w:type="dxa"/>
          </w:tcPr>
          <w:p>
            <w:pPr>
              <w:pStyle w:val="20"/>
              <w:spacing w:before="58" w:line="266" w:lineRule="auto"/>
              <w:ind w:left="108" w:right="94"/>
              <w:jc w:val="both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3"/>
                <w:sz w:val="24"/>
                <w:szCs w:val="28"/>
              </w:rPr>
              <w:t>创新性：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8"/>
              </w:rPr>
              <w:t>在校企合作案例的设计、论证上有理论基础，有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8"/>
              </w:rPr>
              <w:t>理念创新，具有一定原创性；2.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8"/>
              </w:rPr>
              <w:t>在实施过程中有机制、模式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等方面的创新，对已有的校企合作有创新与发展。</w:t>
            </w:r>
          </w:p>
        </w:tc>
        <w:tc>
          <w:tcPr>
            <w:tcW w:w="88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6086" w:type="dxa"/>
          </w:tcPr>
          <w:p>
            <w:pPr>
              <w:pStyle w:val="20"/>
              <w:spacing w:before="15" w:line="266" w:lineRule="auto"/>
              <w:ind w:left="108" w:right="94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24"/>
                <w:szCs w:val="28"/>
              </w:rPr>
              <w:t>两个聚焦：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8"/>
              </w:rPr>
              <w:t>企业聚焦高校的专业建设与人才培养，校企双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方共同推进课程、教材、实验室、实训基地、教学团队等专业内涵建设，在提高人才培养质量方面的做法与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8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8"/>
              </w:rPr>
              <w:t>高校聚焦企业的科技创新与人员培训，积极推动创新成果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转化，开展企业员工培训，在助推行业企业转型升级方面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的做法与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。</w:t>
            </w:r>
          </w:p>
        </w:tc>
        <w:tc>
          <w:tcPr>
            <w:tcW w:w="88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20"/>
              <w:ind w:left="11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pStyle w:val="20"/>
              <w:ind w:left="126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特色成效</w:t>
            </w:r>
          </w:p>
        </w:tc>
        <w:tc>
          <w:tcPr>
            <w:tcW w:w="6086" w:type="dxa"/>
          </w:tcPr>
          <w:p>
            <w:pPr>
              <w:pStyle w:val="20"/>
              <w:spacing w:before="60"/>
              <w:ind w:left="108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8"/>
              </w:rPr>
              <w:t>实效性：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在人才培养、科技转化等方面的实施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8"/>
              </w:rPr>
              <w:t>成效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；</w:t>
            </w:r>
          </w:p>
          <w:p>
            <w:pPr>
              <w:pStyle w:val="20"/>
              <w:spacing w:before="30"/>
              <w:ind w:left="108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8"/>
              </w:rPr>
              <w:t>高校、企业、社会以及教师、学生对案例成效的评价等。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pStyle w:val="20"/>
              <w:ind w:left="109" w:right="99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6086" w:type="dxa"/>
          </w:tcPr>
          <w:p>
            <w:pPr>
              <w:pStyle w:val="20"/>
              <w:spacing w:before="17"/>
              <w:ind w:left="108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特色性：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在深化产教融合、校企合作以及提升人才培养质</w:t>
            </w:r>
          </w:p>
          <w:p>
            <w:pPr>
              <w:pStyle w:val="20"/>
              <w:spacing w:before="2" w:line="310" w:lineRule="atLeast"/>
              <w:ind w:left="108" w:right="199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量、服务经济社会发展等方面具有突出的、为社会认可的特色。</w:t>
            </w:r>
          </w:p>
        </w:tc>
        <w:tc>
          <w:tcPr>
            <w:tcW w:w="88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4"/>
                <w:szCs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67" w:type="dxa"/>
            <w:vAlign w:val="center"/>
          </w:tcPr>
          <w:p>
            <w:pPr>
              <w:pStyle w:val="20"/>
              <w:spacing w:before="1"/>
              <w:ind w:left="11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>
            <w:pPr>
              <w:pStyle w:val="20"/>
              <w:ind w:right="97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综合水平</w:t>
            </w:r>
          </w:p>
        </w:tc>
        <w:tc>
          <w:tcPr>
            <w:tcW w:w="6086" w:type="dxa"/>
          </w:tcPr>
          <w:p>
            <w:pPr>
              <w:pStyle w:val="20"/>
              <w:spacing w:before="72" w:line="266" w:lineRule="auto"/>
              <w:ind w:left="108" w:right="197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典型性：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案例的代表性、先进性与影响力。</w:t>
            </w:r>
          </w:p>
          <w:p>
            <w:pPr>
              <w:pStyle w:val="20"/>
              <w:spacing w:before="72" w:line="266" w:lineRule="auto"/>
              <w:ind w:left="108" w:right="197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8"/>
              </w:rPr>
              <w:t>推广性：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示范推广意义与复制借鉴的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  <w:szCs w:val="28"/>
              </w:rPr>
              <w:t>走访活动期间</w:t>
            </w: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8"/>
                <w:lang w:eastAsia="zh-CN"/>
              </w:rPr>
              <w:t>签约、</w:t>
            </w: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8"/>
              </w:rPr>
              <w:t>邀访及参访效果，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  <w:szCs w:val="28"/>
              </w:rPr>
              <w:t>校企合作现场签约成果，宣传报道</w:t>
            </w: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8"/>
              </w:rPr>
              <w:t>效果。</w:t>
            </w:r>
          </w:p>
        </w:tc>
        <w:tc>
          <w:tcPr>
            <w:tcW w:w="881" w:type="dxa"/>
            <w:vAlign w:val="center"/>
          </w:tcPr>
          <w:p>
            <w:pPr>
              <w:pStyle w:val="20"/>
              <w:spacing w:before="1"/>
              <w:ind w:left="109" w:right="99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color w:val="4B4B4B"/>
          <w:sz w:val="27"/>
          <w:szCs w:val="27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0936"/>
    <w:rsid w:val="0008606C"/>
    <w:rsid w:val="001251B6"/>
    <w:rsid w:val="001A18E5"/>
    <w:rsid w:val="002B4FD4"/>
    <w:rsid w:val="002C5BBB"/>
    <w:rsid w:val="00322F86"/>
    <w:rsid w:val="003510AC"/>
    <w:rsid w:val="003D79D1"/>
    <w:rsid w:val="00460C7E"/>
    <w:rsid w:val="004811FF"/>
    <w:rsid w:val="00501231"/>
    <w:rsid w:val="00512B3F"/>
    <w:rsid w:val="00956FB8"/>
    <w:rsid w:val="00A339F4"/>
    <w:rsid w:val="00A72C73"/>
    <w:rsid w:val="00A87658"/>
    <w:rsid w:val="00AC2AEE"/>
    <w:rsid w:val="00D24966"/>
    <w:rsid w:val="00D27B3B"/>
    <w:rsid w:val="00E26BE3"/>
    <w:rsid w:val="00EA3C14"/>
    <w:rsid w:val="00F11B45"/>
    <w:rsid w:val="00FC0EC4"/>
    <w:rsid w:val="05EB2358"/>
    <w:rsid w:val="08BD41EB"/>
    <w:rsid w:val="0A234153"/>
    <w:rsid w:val="0A8035EB"/>
    <w:rsid w:val="0B814CD3"/>
    <w:rsid w:val="0C403FF2"/>
    <w:rsid w:val="0D053E61"/>
    <w:rsid w:val="0D45216C"/>
    <w:rsid w:val="0F0C4CE9"/>
    <w:rsid w:val="0FA93EA3"/>
    <w:rsid w:val="11415D3C"/>
    <w:rsid w:val="1352350B"/>
    <w:rsid w:val="140526E8"/>
    <w:rsid w:val="15427441"/>
    <w:rsid w:val="1830641C"/>
    <w:rsid w:val="19903717"/>
    <w:rsid w:val="1AB3584D"/>
    <w:rsid w:val="1BCC63F4"/>
    <w:rsid w:val="1C4C4BA8"/>
    <w:rsid w:val="1D0465FA"/>
    <w:rsid w:val="201C6EBC"/>
    <w:rsid w:val="22685BF4"/>
    <w:rsid w:val="26AA37E6"/>
    <w:rsid w:val="26B20EA5"/>
    <w:rsid w:val="274B2F9A"/>
    <w:rsid w:val="27E87187"/>
    <w:rsid w:val="287D57B6"/>
    <w:rsid w:val="28CF7D10"/>
    <w:rsid w:val="294E1E2C"/>
    <w:rsid w:val="2A4628E0"/>
    <w:rsid w:val="2B66359D"/>
    <w:rsid w:val="2DAC7F41"/>
    <w:rsid w:val="30A42C4F"/>
    <w:rsid w:val="32211871"/>
    <w:rsid w:val="326973CF"/>
    <w:rsid w:val="32735EEF"/>
    <w:rsid w:val="36204B66"/>
    <w:rsid w:val="37404C8C"/>
    <w:rsid w:val="37DE75FD"/>
    <w:rsid w:val="386847C7"/>
    <w:rsid w:val="38D56472"/>
    <w:rsid w:val="393C6843"/>
    <w:rsid w:val="39F165DB"/>
    <w:rsid w:val="3D225E44"/>
    <w:rsid w:val="406740BF"/>
    <w:rsid w:val="48D6137F"/>
    <w:rsid w:val="48F96503"/>
    <w:rsid w:val="4C5F4D08"/>
    <w:rsid w:val="4EEA1F74"/>
    <w:rsid w:val="4F271F2E"/>
    <w:rsid w:val="508468B1"/>
    <w:rsid w:val="514A0913"/>
    <w:rsid w:val="52AE63C4"/>
    <w:rsid w:val="55E02367"/>
    <w:rsid w:val="57514136"/>
    <w:rsid w:val="5AB24A52"/>
    <w:rsid w:val="5B3B025F"/>
    <w:rsid w:val="5EF76915"/>
    <w:rsid w:val="5F5522BE"/>
    <w:rsid w:val="611560C1"/>
    <w:rsid w:val="68AB592D"/>
    <w:rsid w:val="68CE2DBA"/>
    <w:rsid w:val="69F549E0"/>
    <w:rsid w:val="6BA824A5"/>
    <w:rsid w:val="6BD565C9"/>
    <w:rsid w:val="6C5407F6"/>
    <w:rsid w:val="6D3E0936"/>
    <w:rsid w:val="70174BCD"/>
    <w:rsid w:val="703E6EEE"/>
    <w:rsid w:val="73B958A9"/>
    <w:rsid w:val="75707DB3"/>
    <w:rsid w:val="76C501B6"/>
    <w:rsid w:val="789E226E"/>
    <w:rsid w:val="7AB97469"/>
    <w:rsid w:val="7C3B6D8B"/>
    <w:rsid w:val="7CF82142"/>
    <w:rsid w:val="7E9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7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文字 Char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日期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character" w:customStyle="1" w:styleId="21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AFA7D-14A6-45CB-A2B7-BEEDCB6C7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575</Words>
  <Characters>3279</Characters>
  <Lines>27</Lines>
  <Paragraphs>7</Paragraphs>
  <TotalTime>24</TotalTime>
  <ScaleCrop>false</ScaleCrop>
  <LinksUpToDate>false</LinksUpToDate>
  <CharactersWithSpaces>3847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2020-11-24T06:41:00Z</dcterms:created>
  <dc:creator>若相惜、卟弃</dc:creator>
  <cp:lastModifiedBy>若相惜、卟弃</cp:lastModifiedBy>
  <cp:lastPrinted>2020-12-25T08:02:00Z</cp:lastPrinted>
  <dcterms:modified xsi:type="dcterms:W3CDTF">2021-01-20T09:23:58Z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