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Style w:val="5"/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Style w:val="5"/>
          <w:rFonts w:ascii="Times New Roman" w:hAnsi="Times New Roman" w:eastAsia="仿宋_GB2312"/>
          <w:b w:val="0"/>
          <w:bCs w:val="0"/>
          <w:sz w:val="32"/>
          <w:szCs w:val="32"/>
        </w:rPr>
        <w:t>附件</w:t>
      </w:r>
      <w:r>
        <w:rPr>
          <w:rStyle w:val="5"/>
          <w:rFonts w:hint="eastAsia"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Style w:val="5"/>
          <w:rFonts w:ascii="Times New Roman" w:hAnsi="Times New Roman" w:eastAsia="仿宋_GB2312"/>
          <w:b w:val="0"/>
          <w:bCs w:val="0"/>
          <w:sz w:val="32"/>
          <w:szCs w:val="32"/>
        </w:rPr>
        <w:t>: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华文中宋"/>
          <w:bCs/>
          <w:sz w:val="36"/>
          <w:szCs w:val="32"/>
        </w:rPr>
      </w:pPr>
      <w:r>
        <w:rPr>
          <w:rFonts w:ascii="Times New Roman" w:hAnsi="Times New Roman" w:eastAsia="华文中宋"/>
          <w:bCs/>
          <w:sz w:val="36"/>
          <w:szCs w:val="32"/>
        </w:rPr>
        <w:t>展品类别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0"/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实验室及科研仪器设备类</w: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分析测试仪器 | 显微镜和光学图像处理 | 测试/检验检测仪器 | 实验室自动化 | 化学品及试剂 | 实验室设备及机械 | 实验台及家具 | 实验室技术服务 | 通用实验室仪器 | 科研仪器设备等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0"/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信息化及智慧教育类</w: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计算机 | 通信 | 服务器 | 交换机 | 网络与信息安全 | 综合布线 |  移动互联网相关产品 | 物联网相关技术与产品 | 云计算相关技术与产品 | 大数据相关技术与产品 | 虚拟仿真技术与虚拟实现系统 | 视听及显示设备 | 电子白板 | 数字语音教学系统 | 录播系统 | 视频会议系统 | 多媒体教室与智能教学空间整体解决方案 | 管理服务业务应用系统 | 智慧校园相关技术与产品 | 录播产品 | 慕课产品等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0"/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实训及机电类</w: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电工/电子/工艺 | 汽车维修与运用 | 智能楼宇 | 工业自动化装置 | 嵌入式系统 | 数控技术及机床 | 增材制造 | 机器人 | 3D打印 | 热工设备 | 木工机械 | 机电综合与创新 | 通用设备与工具等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0"/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医学教育及健康类</w: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医学模型 | 急救护理 | 临床/公卫教学设备 | 耗材 | 制药机械 | 医用标本 | 心理健康测评类产品 | 校园防疫类产品等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0"/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后勤及平安校园类</w: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文体用品 | 校用家具 | 校园基建类产品 | 后勤设备其它相关产品 |校园安全 | 净化设备 | 通风设备 | 物流及快递相关等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0"/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体育设施及用品类</w:t>
      </w:r>
    </w:p>
    <w:p>
      <w:pPr>
        <w:adjustRightInd w:val="0"/>
        <w:snapToGrid w:val="0"/>
        <w:spacing w:line="560" w:lineRule="exact"/>
        <w:outlineLvl w:val="0"/>
      </w:pPr>
      <w:r>
        <w:rPr>
          <w:rFonts w:ascii="Times New Roman" w:hAnsi="Times New Roman" w:eastAsia="仿宋_GB2312"/>
          <w:sz w:val="32"/>
          <w:szCs w:val="32"/>
        </w:rPr>
        <w:t>场馆设施类 | 场地营造及地坪 | 运动休闲用品 | 运动服饰 | 健身器材及用品 | 运动康复康体器材 | 球类、羽网运动用品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65071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C0DB2"/>
    <w:multiLevelType w:val="multilevel"/>
    <w:tmpl w:val="38DC0DB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00844"/>
    <w:rsid w:val="5720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2021-08-30T10:14:00Z</dcterms:created>
  <dc:creator>文静</dc:creator>
  <cp:lastModifiedBy>文静</cp:lastModifiedBy>
  <dcterms:modified xsi:type="dcterms:W3CDTF">2021-08-30T10:15:13Z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4BD3F1D5F11B49B0936F56D6B01C5F2F</vt:lpwstr>
  </property>
</Properties>
</file>