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05F0" w14:textId="77777777" w:rsidR="00D70A36" w:rsidRDefault="00D70A36" w:rsidP="00D70A36">
      <w:pPr>
        <w:spacing w:line="620" w:lineRule="exact"/>
        <w:ind w:right="630"/>
        <w:rPr>
          <w:rFonts w:ascii="黑体" w:eastAsia="黑体" w:hAnsi="黑体" w:cs="黑体"/>
          <w:b/>
          <w:bCs/>
          <w:spacing w:val="-1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-11"/>
          <w:sz w:val="32"/>
          <w:szCs w:val="32"/>
          <w:lang w:eastAsia="zh-CN"/>
        </w:rPr>
        <w:t>附件2</w:t>
      </w:r>
    </w:p>
    <w:p w14:paraId="6F03A89E" w14:textId="77777777" w:rsidR="00D70A36" w:rsidRDefault="00D70A36" w:rsidP="00D70A36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u w:color="3A3A3A"/>
          <w:lang w:val="zh-TW"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u w:color="3A3A3A"/>
          <w:lang w:val="zh-TW" w:eastAsia="zh-CN"/>
        </w:rPr>
        <w:t>专家介绍</w:t>
      </w:r>
    </w:p>
    <w:p w14:paraId="7A68ACD5" w14:textId="77777777" w:rsidR="00D70A36" w:rsidRDefault="00D70A36" w:rsidP="00D70A36">
      <w:pPr>
        <w:spacing w:line="620" w:lineRule="exact"/>
        <w:rPr>
          <w:rFonts w:ascii="仿宋_GB2312" w:eastAsia="仿宋_GB2312" w:hAnsi="仿宋_GB2312" w:cs="仿宋_GB2312"/>
          <w:sz w:val="32"/>
          <w:szCs w:val="32"/>
          <w:u w:color="3A3A3A"/>
          <w:lang w:val="zh-TW"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u w:color="3A3A3A"/>
          <w:lang w:val="zh-TW" w:eastAsia="zh-TW"/>
        </w:rPr>
        <w:t>杨娟</w:t>
      </w:r>
      <w:r>
        <w:rPr>
          <w:rFonts w:ascii="仿宋_GB2312" w:eastAsia="仿宋_GB2312" w:hAnsi="仿宋_GB2312" w:cs="仿宋_GB2312" w:hint="eastAsia"/>
          <w:b/>
          <w:sz w:val="32"/>
          <w:szCs w:val="32"/>
          <w:u w:color="3A3A3A"/>
          <w:lang w:val="zh-TW"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u w:color="3A3A3A"/>
          <w:lang w:val="zh-TW" w:eastAsia="zh-CN"/>
        </w:rPr>
        <w:t>北京师范大学经济与工商管理学院教授,博士生导师，北师大学业规划研究中心主任，《教育经济评论》编辑部副主任。主要研究方向：青少年学业规划；中小学生学习动力，学习成绩影响因素。 英国约克大学博士，加拿大西安大略大学博士后，中国教育战略学会理事；海淀区第16届人大代表。多次参加美国经济学年会、国际教育经济学年会等国际上本领域最高级别的学术会议，并作陈述。著有《最优教育选择研究》、《中学生学业规划》、《中学生提分宝典》等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color="3A3A3A"/>
          <w:lang w:val="zh-TW" w:eastAsia="zh-CN"/>
        </w:rPr>
        <w:t>部著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color="3A3A3A"/>
          <w:lang w:val="zh-TW" w:eastAsia="zh-CN"/>
        </w:rPr>
        <w:t>作，并在China Economic Review、《经济研究》、《经济学》季刊等国内外核心杂志发表论文四十余篇。多次主持世界银行、国家自然科学基金、教育部人文社会科学基金及省部委的委托课题。</w:t>
      </w:r>
    </w:p>
    <w:p w14:paraId="1CBB55E7" w14:textId="77777777" w:rsidR="00D70A36" w:rsidRDefault="00D70A36" w:rsidP="00D70A36">
      <w:pPr>
        <w:spacing w:line="620" w:lineRule="exact"/>
        <w:rPr>
          <w:rFonts w:ascii="仿宋_GB2312" w:eastAsia="仿宋_GB2312" w:hAnsi="仿宋_GB2312" w:cs="仿宋_GB2312"/>
          <w:b/>
          <w:sz w:val="32"/>
          <w:szCs w:val="32"/>
          <w:u w:color="3A3A3A"/>
          <w:lang w:val="zh-TW" w:eastAsia="zh-CN"/>
        </w:rPr>
      </w:pPr>
    </w:p>
    <w:p w14:paraId="59DB2F65" w14:textId="77777777" w:rsidR="00D70A36" w:rsidRDefault="00D70A36" w:rsidP="00D70A36">
      <w:pPr>
        <w:spacing w:line="620" w:lineRule="exact"/>
        <w:rPr>
          <w:rFonts w:ascii="仿宋_GB2312" w:eastAsia="仿宋_GB2312" w:hAnsi="仿宋_GB2312" w:cs="仿宋_GB2312"/>
          <w:sz w:val="32"/>
          <w:szCs w:val="32"/>
          <w:u w:color="3A3A3A"/>
          <w:lang w:val="zh-TW"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u w:color="3A3A3A"/>
          <w:lang w:val="zh-TW" w:eastAsia="zh-CN"/>
        </w:rPr>
        <w:t>张玉梅，</w:t>
      </w:r>
      <w:r>
        <w:rPr>
          <w:rFonts w:ascii="仿宋_GB2312" w:eastAsia="仿宋_GB2312" w:hAnsi="仿宋_GB2312" w:cs="仿宋_GB2312" w:hint="eastAsia"/>
          <w:sz w:val="32"/>
          <w:szCs w:val="32"/>
          <w:u w:color="3A3A3A"/>
          <w:lang w:val="zh-TW" w:eastAsia="zh-CN"/>
        </w:rPr>
        <w:t>北京师范大学学业规划课程讲师，全球职业规划师（GCDF）。主要研究方向: 高考改革背景下的高中生涯教育有效模式，家庭教养方式对高中生学业、生涯发展的影响，学业规划对青少年自我效能感的有效性研究，影响青少年学业能力提升的关键性因素及其训练方式等。</w:t>
      </w:r>
    </w:p>
    <w:p w14:paraId="48B62389" w14:textId="77777777" w:rsidR="00D70A36" w:rsidRDefault="00D70A36" w:rsidP="00D70A36">
      <w:pPr>
        <w:spacing w:line="620" w:lineRule="exact"/>
        <w:rPr>
          <w:rFonts w:ascii="仿宋_GB2312" w:eastAsia="仿宋_GB2312" w:hAnsi="仿宋_GB2312" w:cs="仿宋_GB2312"/>
          <w:sz w:val="32"/>
          <w:szCs w:val="32"/>
          <w:u w:color="3A3A3A"/>
          <w:lang w:val="zh-TW" w:eastAsia="zh-CN"/>
        </w:rPr>
      </w:pPr>
    </w:p>
    <w:p w14:paraId="0E7E238D" w14:textId="77777777" w:rsidR="00D70A36" w:rsidRDefault="00D70A36" w:rsidP="00D70A36">
      <w:pPr>
        <w:spacing w:line="620" w:lineRule="exact"/>
        <w:rPr>
          <w:rFonts w:ascii="仿宋_GB2312" w:eastAsia="仿宋_GB2312" w:hAnsi="仿宋_GB2312" w:cs="仿宋_GB2312"/>
          <w:sz w:val="32"/>
          <w:szCs w:val="32"/>
          <w:u w:color="3A3A3A"/>
          <w:lang w:val="zh-TW" w:eastAsia="zh-CN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u w:color="3A3A3A"/>
          <w:lang w:val="zh-TW" w:eastAsia="zh-CN"/>
        </w:rPr>
        <w:t>马兰</w:t>
      </w:r>
      <w:r>
        <w:rPr>
          <w:rFonts w:ascii="仿宋_GB2312" w:eastAsia="仿宋_GB2312" w:hAnsi="仿宋_GB2312" w:cs="仿宋_GB2312" w:hint="eastAsia"/>
          <w:sz w:val="32"/>
          <w:szCs w:val="32"/>
          <w:u w:color="3A3A3A"/>
          <w:lang w:val="zh-TW" w:eastAsia="zh-CN"/>
        </w:rPr>
        <w:t>，北京师范大学学业规划课程讲师，首都师范大学心</w:t>
      </w:r>
      <w:r>
        <w:rPr>
          <w:rFonts w:ascii="仿宋_GB2312" w:eastAsia="仿宋_GB2312" w:hAnsi="仿宋_GB2312" w:cs="仿宋_GB2312" w:hint="eastAsia"/>
          <w:sz w:val="32"/>
          <w:szCs w:val="32"/>
          <w:u w:color="3A3A3A"/>
          <w:lang w:val="zh-TW" w:eastAsia="zh-CN"/>
        </w:rPr>
        <w:lastRenderedPageBreak/>
        <w:t>理学硕士，国家二级心理咨询师，生涯规划师，动力催眠师，TA沟通分析应用顾问，原新东方高级家庭教育指导师。主要研究方向：学生生涯规划和学业能力提升，家庭教育对学生学习状态、学习动力的影响，家庭文化的建构和家长自我成长。</w:t>
      </w:r>
    </w:p>
    <w:p w14:paraId="18269777" w14:textId="77777777" w:rsidR="00D70A36" w:rsidRDefault="00D70A36" w:rsidP="00D70A36">
      <w:pPr>
        <w:spacing w:line="620" w:lineRule="exact"/>
        <w:ind w:right="630" w:firstLine="560"/>
        <w:rPr>
          <w:rFonts w:ascii="仿宋_GB2312" w:eastAsia="仿宋_GB2312" w:hAnsi="仿宋_GB2312" w:cs="仿宋_GB2312"/>
          <w:spacing w:val="-11"/>
          <w:sz w:val="32"/>
          <w:szCs w:val="32"/>
          <w:lang w:eastAsia="zh-CN"/>
        </w:rPr>
      </w:pPr>
    </w:p>
    <w:p w14:paraId="35D7D1C7" w14:textId="77777777" w:rsidR="006F37CA" w:rsidRDefault="00D70A36">
      <w:pPr>
        <w:rPr>
          <w:lang w:eastAsia="zh-CN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36"/>
    <w:rsid w:val="004F65BC"/>
    <w:rsid w:val="00D17944"/>
    <w:rsid w:val="00D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112F"/>
  <w15:chartTrackingRefBased/>
  <w15:docId w15:val="{363D59FE-7C06-495F-9FA6-0A90B1F0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3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2021-09-02T06:08:00Z</dcterms:created>
  <dcterms:modified xsi:type="dcterms:W3CDTF">2021-09-02T06:08:00Z</dcterms:modified>
</cp:coreProperties>
</file>