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中国高等教育学会劳动教育专业委员会工作规则</w:t>
      </w:r>
    </w:p>
    <w:p>
      <w:pPr>
        <w:pStyle w:val="6"/>
        <w:spacing w:before="0" w:beforeAutospacing="0" w:after="0" w:afterAutospacing="0" w:line="600" w:lineRule="exact"/>
        <w:jc w:val="center"/>
        <w:rPr>
          <w:rFonts w:ascii="Heiti SC Medium" w:hAnsi="Heiti SC Medium" w:eastAsia="Heiti SC Medium" w:cs="Heiti SC Medium"/>
          <w:b/>
          <w:bCs/>
          <w:color w:val="000000"/>
          <w:spacing w:val="20"/>
          <w:sz w:val="32"/>
          <w:szCs w:val="32"/>
        </w:rPr>
      </w:pPr>
    </w:p>
    <w:p>
      <w:pPr>
        <w:pStyle w:val="6"/>
        <w:spacing w:before="0" w:beforeAutospacing="0" w:after="0" w:afterAutospacing="0" w:line="0" w:lineRule="atLeast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第一章  总 则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 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本会全称为中国高等教育学会劳动教育专业委员会，英文译名为：The Committee for Labor Education of China Association of Higher Education。    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本会是中国高等教育学会所属的分支机构，是研究和促进高校劳动教育理论与实践发展的全国性学术团体，会员由全国高等学校、教育研究机构、企事业单位和个人组成。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以马克思列宁主义、毛泽东思想、邓小平理论、“三个代表”重要思想、科学发展观、习近平新时代中国特色社会主义思想为指导，全面贯彻党的教育方针，坚持为人民服务，为中国共产党治国理政服务，为巩固和发展中国特色社会主义制度服务，为改革开放和社会主义现代化建设服务；坚持学术立会、服务兴会、规范办会、创新强会，围绕中心、服务大局，从实际出发开展劳动教育理论与实践研究，总结经验，解决问题，探索规律，为推动我国高校劳动教育工作高质量发展服务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本会坚持中国共产党的全面领导，依照《中国共产党章程》，在中国高等教育学会指导下开展党的活动。     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本会的主管单位为中国高等教育学会，执行该学会章程。</w:t>
      </w: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业务范围</w:t>
      </w:r>
    </w:p>
    <w:p>
      <w:pPr>
        <w:spacing w:line="600" w:lineRule="exact"/>
        <w:ind w:right="210" w:rightChars="10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本会的业务范围:</w:t>
      </w:r>
    </w:p>
    <w:p>
      <w:pPr>
        <w:spacing w:line="600" w:lineRule="exact"/>
        <w:ind w:right="210" w:righ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深入学习贯彻落实习近平总书记关于教育的重要论述精神，学习研究和宣传党中央、国务院和上级部门关于高校劳动教育的工作部署，开展相关教育宣传活动；</w:t>
      </w:r>
    </w:p>
    <w:p>
      <w:pPr>
        <w:spacing w:line="600" w:lineRule="exact"/>
        <w:ind w:right="210" w:righ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结合高校实际情况，研制相关标准，推动高校劳动教育教学研究、课程建设与评价研究，加强劳动教育相关理论研究与政策学习，组织开展高校劳动教育优秀经验交流、案例推广，积极开展劳动教育相关培训活动；</w:t>
      </w:r>
    </w:p>
    <w:p>
      <w:pPr>
        <w:spacing w:line="600" w:lineRule="exact"/>
        <w:ind w:right="210" w:righ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根据上级部门的部署和高校劳动教育工作推进情况，承接劳动教育研究课题，组织科研立项研究，制订学术活动计划，开展相关学术研究与交流活动； </w:t>
      </w:r>
    </w:p>
    <w:p>
      <w:pPr>
        <w:spacing w:line="600" w:lineRule="exact"/>
        <w:ind w:right="210" w:rightChars="10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探索建立高等学校与其他各类学校、政府、企事业单位、行业协会等沟通的渠道，引领推动劳动教育家校社协同创新发展；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（五）接受教育行政管理等部门委托，为有关部门制定高校劳动教育政策提供决策参考，为会员单位开展劳动教育相关工作提供指导与咨询服务；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（六）依法从事社会服务活动，开展相关业务咨询、信息服务、调查反馈、项目交流和培训等工作。</w:t>
      </w:r>
    </w:p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会 员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本会会员由单位会员和个人会员组成。申请加入本会必须具备下列基本条件：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（一）遵守我国《宪法》和《高等教育法》等国家法律法规； 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（二）承认《中国高等教育学会章程》和本会《工作规则》； 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（三）自愿申请加入本会； 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（四）积极支持和从事高校高校劳动教育研究与实践工作；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（五）我国各类高等学校、教育研究机构、与业务相关的企事业单位，均可作为单位会员申请加入本会；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（六）我国热心高校学生劳动教育事业的工作人员，均可以个人身份申请加入本会。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会员入会程序：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（一）我国各类高等学校、教育研究机构、与业务相关的企事业单位，赞成本会工作规则，提出入会申请，经本会常务理事会批准，可成为本会单位会员。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（二）有一定研究能力、热心高校劳动教育工作的个人，赞成本会工作规则，由本人申请，所在单位或本会理事推荐，经本会常务理事会批准，可成为本会个人会员。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会员享有下列权利：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（一）本会的选举权、被选举权和表决权；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（二）参加本会组织的有关活动，获得本会服务的优先权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（三）对本会工作提出批评和建议；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（四）享受本会赠阅或订阅的刊物和资料；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（五）入会自愿，退会自由。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会员的义务：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（一）遵守《中国高等教育学会章程》和本会《工作规则》，执行本会决议； 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（二）维护本会合法权益；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（三）按规定缴纳会费；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（四）完成本会交予的工作任务。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 为加强会员管理，本会实行会员定期登记制度。会员如果1年不缴纳会费或不参加学会活动，视为自动退会。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会员如有严重违反本会《工作规则》行为，经理事会或常务理事会表决通过，予以除名。</w:t>
      </w:r>
    </w:p>
    <w:p>
      <w:pPr>
        <w:pStyle w:val="6"/>
        <w:spacing w:before="0" w:beforeAutospacing="0" w:after="0" w:afterAutospacing="0" w:line="58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80" w:lineRule="exact"/>
        <w:jc w:val="center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第四章  组织机构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本会内设会员大会、理事会、常务理事会、秘书处、监事会等机构；并相应设立理事长、副理事长、秘书长、副秘书长、监事长等职位。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第十三条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本会的最高权力机构是会员代表大会，其职责是：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580" w:lineRule="exact"/>
        <w:ind w:firstLine="618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制订和修改本会规则；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580" w:lineRule="exact"/>
        <w:ind w:firstLine="618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选举和罢免本会理事、监事；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580" w:lineRule="exact"/>
        <w:ind w:firstLine="618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审议和批准理事会工作报告和财务报告；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580" w:lineRule="exact"/>
        <w:ind w:firstLine="618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决定本会的目标任务和工作规划；</w:t>
      </w:r>
    </w:p>
    <w:p>
      <w:pPr>
        <w:pStyle w:val="6"/>
        <w:spacing w:before="0" w:beforeAutospacing="0" w:after="0" w:afterAutospacing="0" w:line="580" w:lineRule="exact"/>
        <w:ind w:firstLine="618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（五）决定本会其他重大事项。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会员代表大会应有2/3以上会员出席（含线上）方能召开，其决议须经参会会员半数以上表决通过方能生效。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会员代表大会每届五年。因特殊情况需提前或延期换届的，须由理事会表决通过后，报中国高等教育学会审查并经批准同意。提前或延期换届一般不应超过一年。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第十六条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理事会由会员代表大会选举产生，理事会理事候选人由单位会员推荐，或个人会员联合推荐产生。理事的推荐办法由常务理事会决定。 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理事会是会员代表大会的执行机构，在闭会期间领导本会开展工作，对会员代表大会负责。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（一）单位理事的代表应由该单位的相关负责人担任。单位理事包括：热心支持劳动教育理论研究与实践推进工作的高等学校、教育研究机构、与业务相关的企事业单位等。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（二）个人理事为业务主管单位或理事会推荐的个人，经选举后成为本会理事。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第十八条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理事会的职责是：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（一）选举常务理事单位；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（二）选举理事长、副理事长和秘书长；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（三）根据会员代表大会的授权，理事会在届中可以增补、罢免部分理事；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8E8E8E"/>
          <w:spacing w:val="-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听取和审议常务理事会的工作报告和财务情况报告； 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（五）讨论并决定本会的年度工作计划；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（六）研究修改本会工作规则和工作制度；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（七）决定本会其他重大事宜。 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第十九条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理事会每届任期五年，一般每年至少召开一次全体会议，会议可以集中开会、通讯会议、线上会议等多种形式举办。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本会设常务理事会，由常务理事单位组成，常务理事由理事会选举产生。常务理事会是理事会的执行机构，在理事会闭会期间代表本会开展日常工作，并对理事会负责。 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常务理事会的职责是：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（一）执行理事会的决议； 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（二）组织召开会员大会和理事会全体会议； 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（三）向理事会报告工作和财务情况； 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（四）决定会员的吸收和除名； 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（五）决定副秘书长人选； 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（六）制定内部管理制度； 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（七）决定本会其他重大事项。 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8E8E8E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常务理事会每届任期与理事会相同，原则上每半年举行一次全体会议，会议可以集中开会、通讯会议等多种形式。 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第二十三条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理事长或委托副理事长履行的职责是： 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（一）召集和主持理事会、常务理事会及理事长办公会议；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（二）检查会员大会、理事会及理事长办公会议决议的落实情况；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（三）代表本会签署有关重要文件；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（四）主持本会开展各项重要活动；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（五）常务理事会赋予的其他职责。 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常务理事会下设秘书处。秘书处为本会常设办事机构，在秘书长主持下处理日常工作。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秘书长的职责： 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主持秘书处的日常工作，提出并组织实施年度工作计划； 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（二）协调本会各项活动的策划与落实工作；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（三）决定秘书处兼职工作人员的聘用； 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（四）提名副秘书长人选，交常务理事会或理事长办公会议决定； </w:t>
      </w:r>
    </w:p>
    <w:p>
      <w:pPr>
        <w:pStyle w:val="6"/>
        <w:spacing w:before="0" w:beforeAutospacing="0" w:after="0" w:afterAutospacing="0" w:line="580" w:lineRule="exact"/>
        <w:ind w:left="638" w:leftChars="304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（五）提名监事人选，交常务理事会或理事长办公会议决定；（六）处理其他日常事务。 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监事会的职权是：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（一）对本会开展的各项工作进行全程监督；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（二）列席理事会、常务理事会会议，监事长列席理事长办公会会议； 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（三）对本会理事、常务理事执行本会职责的行为进行监督，对违反法律、法规、本会工作规则或者大会决议的理事或常务理事提出处理建议；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（四）对本会的经费管理与使用进行监督检查。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第二十六条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监事会每届任期与理事会相同。</w:t>
      </w:r>
    </w:p>
    <w:p>
      <w:pPr>
        <w:pStyle w:val="6"/>
        <w:spacing w:before="0" w:beforeAutospacing="0" w:after="0" w:afterAutospacing="0" w:line="58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8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80" w:lineRule="exact"/>
        <w:jc w:val="center"/>
        <w:rPr>
          <w:rFonts w:ascii="仿宋" w:hAnsi="仿宋" w:eastAsia="仿宋" w:cs="仿宋"/>
          <w:b/>
          <w:bCs/>
          <w:color w:val="8E8E8E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第五章  资产管理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本会经费来源：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会费；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社会捐赠、资助；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在核准的业务范围内开展活动或服务的收入；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其他合法收入。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第二十八条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本会经费必须用于本会规则规定的业务范围和事业发展。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第二十九条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本会建立财务管理制度，保证会计资料合法、真实、准确、完整。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本会的资产管理执行国家规定的资产管理制度，</w:t>
      </w:r>
    </w:p>
    <w:p>
      <w:pPr>
        <w:pStyle w:val="6"/>
        <w:spacing w:before="0" w:beforeAutospacing="0" w:after="0" w:afterAutospacing="0" w:line="580" w:lineRule="exact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接受会员大会和主管单位的监督。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本会按照国家有关规定和《中国高等教育学会分支机构管理办法》，经中国高教学会授权，代收会费。会费标准按照《中国高等教育学会会费管理办法》之规定执行： 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（一）常务理事单位，每年缴纳会费0.5万元（企业常务理事单位每年缴纳会费8万元）；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（二）理事单位，每年缴纳会费0.3万元（企业理事单位每年缴纳会费5万元）；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（三）会员单位，除企业外的会员单位每年缴纳会费0.2万元，企业会员单位每年缴纳会费2万元；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（四）个人会员每年缴纳会费200元。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根据《中国高等教育学会分支机构财务管理暂行办法》，本会全部收支由中国高等教育学会统一管理，并统一汇入或缴入高教学会银行账户，由中国高等教育学会开具全国性社会团体统一电子发票。 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第三十三条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本会会费支出坚持“取之于会员，用之于会员”的原则，会费收支情况由常务理事会负责监督，需定期向全体会员报告使用情况，并接受监事会及中国高等教育学会检查。</w:t>
      </w:r>
    </w:p>
    <w:p>
      <w:pPr>
        <w:pStyle w:val="6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本会的经费由秘书处负责管理。</w:t>
      </w:r>
    </w:p>
    <w:p>
      <w:pPr>
        <w:pStyle w:val="6"/>
        <w:spacing w:before="0" w:beforeAutospacing="0" w:after="0" w:afterAutospacing="0" w:line="6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jc w:val="center"/>
        <w:rPr>
          <w:rFonts w:ascii="黑体" w:hAnsi="黑体" w:eastAsia="黑体" w:cs="黑体"/>
          <w:color w:val="8E8E8E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第六章 终止程序及善后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本会完成宗旨或由于解散、分立、合并等原因需要注销的，由理事会提出终止动议。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第三十六条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本会终止动议须经理事会全体会议表决通过，并报中国高等教育学会审查同意。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本会终止后的剩余财产，由中国高等教育学会处置。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jc w:val="center"/>
        <w:rPr>
          <w:rFonts w:ascii="仿宋" w:hAnsi="仿宋" w:eastAsia="仿宋" w:cs="仿宋"/>
          <w:b/>
          <w:bCs/>
          <w:color w:val="8E8E8E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第七章  附 则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color w:val="8E8E8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第三十八条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本规则经2021年7 月23 日中国高等教育学会劳动教育专业委员会第一次会员大会表决通过。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第三十九条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本规则解释权属于本会常务理事会，本办法自中国高等教育学会批准之日起执行。 </w:t>
      </w:r>
    </w:p>
    <w:p>
      <w:pPr>
        <w:spacing w:line="320" w:lineRule="exact"/>
        <w:rPr>
          <w:rFonts w:ascii="黑体" w:hAnsi="黑体" w:eastAsia="黑体"/>
          <w:color w:val="4B4B4B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048427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4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9 -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175E0"/>
    <w:multiLevelType w:val="singleLevel"/>
    <w:tmpl w:val="03E175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36E86BD"/>
    <w:multiLevelType w:val="singleLevel"/>
    <w:tmpl w:val="736E86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05"/>
    <w:rsid w:val="00032496"/>
    <w:rsid w:val="00082EF8"/>
    <w:rsid w:val="000930A8"/>
    <w:rsid w:val="0016736A"/>
    <w:rsid w:val="00235A5C"/>
    <w:rsid w:val="002B2677"/>
    <w:rsid w:val="003225D7"/>
    <w:rsid w:val="00374547"/>
    <w:rsid w:val="003A3888"/>
    <w:rsid w:val="003A50E3"/>
    <w:rsid w:val="003B1EEA"/>
    <w:rsid w:val="003C4DFD"/>
    <w:rsid w:val="00422527"/>
    <w:rsid w:val="0043799D"/>
    <w:rsid w:val="00447D0E"/>
    <w:rsid w:val="005051C4"/>
    <w:rsid w:val="00527905"/>
    <w:rsid w:val="00527F4A"/>
    <w:rsid w:val="00541C2C"/>
    <w:rsid w:val="005610D6"/>
    <w:rsid w:val="005A3597"/>
    <w:rsid w:val="0064225F"/>
    <w:rsid w:val="00650E41"/>
    <w:rsid w:val="00677A3F"/>
    <w:rsid w:val="0068440D"/>
    <w:rsid w:val="006B36E0"/>
    <w:rsid w:val="00783A3A"/>
    <w:rsid w:val="00796D7D"/>
    <w:rsid w:val="007B02C4"/>
    <w:rsid w:val="007B314D"/>
    <w:rsid w:val="00804DA9"/>
    <w:rsid w:val="00810A85"/>
    <w:rsid w:val="0095373B"/>
    <w:rsid w:val="00A077A8"/>
    <w:rsid w:val="00A17549"/>
    <w:rsid w:val="00A20BB1"/>
    <w:rsid w:val="00AE1CDF"/>
    <w:rsid w:val="00B12558"/>
    <w:rsid w:val="00B21869"/>
    <w:rsid w:val="00B45CCA"/>
    <w:rsid w:val="00B87492"/>
    <w:rsid w:val="00C510E9"/>
    <w:rsid w:val="00C66157"/>
    <w:rsid w:val="00D63EAA"/>
    <w:rsid w:val="00D65985"/>
    <w:rsid w:val="00DE720E"/>
    <w:rsid w:val="00E07D0D"/>
    <w:rsid w:val="00E30EF8"/>
    <w:rsid w:val="00E67608"/>
    <w:rsid w:val="00E8336F"/>
    <w:rsid w:val="00E840FA"/>
    <w:rsid w:val="00EA2ADA"/>
    <w:rsid w:val="00ED3C90"/>
    <w:rsid w:val="00EE4FF4"/>
    <w:rsid w:val="00FF0688"/>
    <w:rsid w:val="064A5BA0"/>
    <w:rsid w:val="07537349"/>
    <w:rsid w:val="0E2320D3"/>
    <w:rsid w:val="33BB5F80"/>
    <w:rsid w:val="4F4E4C47"/>
    <w:rsid w:val="7A4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605</Words>
  <Characters>3454</Characters>
  <Lines>28</Lines>
  <Paragraphs>8</Paragraphs>
  <TotalTime>0</TotalTime>
  <ScaleCrop>false</ScaleCrop>
  <LinksUpToDate>false</LinksUpToDate>
  <CharactersWithSpaces>4051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2022-03-08T07:01:00Z</dcterms:created>
  <dc:creator>Tang</dc:creator>
  <cp:lastModifiedBy>桃子</cp:lastModifiedBy>
  <cp:lastPrinted>2022-03-10T02:44:00Z</cp:lastPrinted>
  <dcterms:modified xsi:type="dcterms:W3CDTF">2022-03-10T03:36:08Z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9CD9A3AA05CA4E3281624F9356628275</vt:lpwstr>
  </property>
</Properties>
</file>