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9DD26" w14:textId="77777777" w:rsidR="00965D6C" w:rsidRDefault="00965D6C" w:rsidP="00965D6C">
      <w:pPr>
        <w:autoSpaceDE w:val="0"/>
        <w:autoSpaceDN w:val="0"/>
        <w:spacing w:before="141" w:line="560" w:lineRule="exact"/>
        <w:rPr>
          <w:rFonts w:ascii="仿宋_GB2312" w:eastAsia="仿宋_GB2312" w:hAnsi="仿宋_GB2312" w:cs="仿宋_GB2312"/>
          <w:bCs/>
          <w:sz w:val="32"/>
          <w:szCs w:val="32"/>
          <w:lang w:eastAsia="zh-CN" w:bidi="zh-CN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 w:bidi="zh-CN"/>
        </w:rPr>
        <w:t>附件2</w:t>
      </w:r>
    </w:p>
    <w:p w14:paraId="1AA5DC5D" w14:textId="77777777" w:rsidR="00965D6C" w:rsidRDefault="00965D6C" w:rsidP="00965D6C">
      <w:pPr>
        <w:autoSpaceDE w:val="0"/>
        <w:autoSpaceDN w:val="0"/>
        <w:spacing w:before="141" w:line="560" w:lineRule="exact"/>
        <w:ind w:firstLineChars="200" w:firstLine="640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  <w:lang w:eastAsia="zh-CN" w:bidi="zh-CN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  <w:lang w:eastAsia="zh-CN" w:bidi="zh-CN"/>
        </w:rPr>
        <w:t>关于推荐“202</w:t>
      </w:r>
      <w:r>
        <w:rPr>
          <w:rFonts w:ascii="方正小标宋简体" w:eastAsia="方正小标宋简体" w:hAnsi="方正小标宋简体" w:cs="方正小标宋简体"/>
          <w:bCs/>
          <w:sz w:val="32"/>
          <w:szCs w:val="32"/>
          <w:lang w:eastAsia="zh-CN" w:bidi="zh-CN"/>
        </w:rPr>
        <w:t>2</w:t>
      </w: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  <w:lang w:eastAsia="zh-CN" w:bidi="zh-CN"/>
        </w:rPr>
        <w:t>高校后勤管理高峰论坛”演讲题材的</w:t>
      </w:r>
    </w:p>
    <w:p w14:paraId="6803A24A" w14:textId="77777777" w:rsidR="00965D6C" w:rsidRDefault="00965D6C" w:rsidP="00965D6C">
      <w:pPr>
        <w:autoSpaceDE w:val="0"/>
        <w:autoSpaceDN w:val="0"/>
        <w:spacing w:before="141" w:line="560" w:lineRule="exact"/>
        <w:ind w:firstLineChars="200" w:firstLine="640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  <w:lang w:eastAsia="zh-CN" w:bidi="zh-CN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  <w:lang w:eastAsia="zh-CN" w:bidi="zh-CN"/>
        </w:rPr>
        <w:t>说明</w:t>
      </w:r>
    </w:p>
    <w:p w14:paraId="6E75EE29" w14:textId="77777777" w:rsidR="00965D6C" w:rsidRDefault="00965D6C" w:rsidP="00965D6C">
      <w:pPr>
        <w:autoSpaceDE w:val="0"/>
        <w:autoSpaceDN w:val="0"/>
        <w:spacing w:before="141" w:line="560" w:lineRule="exact"/>
        <w:ind w:firstLineChars="200" w:firstLine="640"/>
        <w:rPr>
          <w:rFonts w:ascii="黑体" w:eastAsia="黑体" w:hAnsi="黑体" w:cs="Helvetica"/>
          <w:sz w:val="32"/>
          <w:szCs w:val="32"/>
          <w:lang w:eastAsia="zh-CN"/>
        </w:rPr>
      </w:pPr>
      <w:r>
        <w:rPr>
          <w:rFonts w:ascii="黑体" w:eastAsia="黑体" w:hAnsi="黑体" w:cs="Helvetica" w:hint="eastAsia"/>
          <w:sz w:val="32"/>
          <w:szCs w:val="32"/>
          <w:lang w:eastAsia="zh-CN"/>
        </w:rPr>
        <w:t>一、论坛演讲题材推荐与申报</w:t>
      </w:r>
    </w:p>
    <w:p w14:paraId="3D3E8FB5" w14:textId="77777777" w:rsidR="00965D6C" w:rsidRDefault="00965D6C" w:rsidP="00965D6C">
      <w:pPr>
        <w:autoSpaceDE w:val="0"/>
        <w:autoSpaceDN w:val="0"/>
        <w:spacing w:before="141" w:line="560" w:lineRule="exact"/>
        <w:ind w:rightChars="83" w:right="183" w:firstLineChars="200" w:firstLine="640"/>
        <w:rPr>
          <w:rFonts w:ascii="仿宋_GB2312" w:eastAsia="仿宋_GB2312" w:hAnsi="仿宋" w:cs="Helvetica"/>
          <w:sz w:val="32"/>
          <w:szCs w:val="32"/>
          <w:lang w:eastAsia="zh-CN"/>
        </w:rPr>
      </w:pPr>
      <w:r>
        <w:rPr>
          <w:rFonts w:ascii="仿宋_GB2312" w:eastAsia="仿宋_GB2312" w:hAnsi="仿宋" w:cs="Helvetica" w:hint="eastAsia"/>
          <w:sz w:val="32"/>
          <w:szCs w:val="32"/>
          <w:lang w:eastAsia="zh-CN"/>
        </w:rPr>
        <w:t>1．请各省、自治区、直辖市教育行政管理部门协助进行论坛演讲题材的推荐和审定工作，请各重点高校后勤分管领导、后勤部门负责人，服务高校后勤的社会企业负责人积极推荐及申报“高校后勤管理高峰论坛”、“平行论坛”演讲题材。</w:t>
      </w:r>
    </w:p>
    <w:p w14:paraId="241BF37D" w14:textId="77777777" w:rsidR="00965D6C" w:rsidRDefault="00965D6C" w:rsidP="00965D6C">
      <w:pPr>
        <w:autoSpaceDE w:val="0"/>
        <w:autoSpaceDN w:val="0"/>
        <w:spacing w:before="141" w:line="560" w:lineRule="exact"/>
        <w:ind w:firstLineChars="200" w:firstLine="640"/>
        <w:rPr>
          <w:rFonts w:ascii="仿宋_GB2312" w:eastAsia="仿宋_GB2312" w:hAnsi="仿宋" w:cs="Helvetica"/>
          <w:sz w:val="32"/>
          <w:szCs w:val="32"/>
          <w:lang w:eastAsia="zh-CN"/>
        </w:rPr>
      </w:pPr>
      <w:r>
        <w:rPr>
          <w:rFonts w:ascii="仿宋_GB2312" w:eastAsia="仿宋_GB2312" w:hAnsi="仿宋" w:cs="Helvetica" w:hint="eastAsia"/>
          <w:sz w:val="32"/>
          <w:szCs w:val="32"/>
          <w:lang w:eastAsia="zh-CN"/>
        </w:rPr>
        <w:t>2．组委会将对各项拟入选题材进行审定，并对最终入选的演讲人颁发录用证书。</w:t>
      </w:r>
    </w:p>
    <w:p w14:paraId="5F58C8FE" w14:textId="77777777" w:rsidR="00965D6C" w:rsidRDefault="00965D6C" w:rsidP="00965D6C">
      <w:pPr>
        <w:autoSpaceDE w:val="0"/>
        <w:autoSpaceDN w:val="0"/>
        <w:spacing w:before="141" w:line="560" w:lineRule="exact"/>
        <w:ind w:firstLineChars="200" w:firstLine="640"/>
        <w:rPr>
          <w:rFonts w:ascii="仿宋_GB2312" w:eastAsia="仿宋_GB2312" w:hAnsi="仿宋" w:cs="Helvetica"/>
          <w:sz w:val="32"/>
          <w:szCs w:val="32"/>
          <w:lang w:eastAsia="zh-CN"/>
        </w:rPr>
      </w:pPr>
      <w:r>
        <w:rPr>
          <w:rFonts w:ascii="仿宋_GB2312" w:eastAsia="仿宋_GB2312" w:hAnsi="仿宋" w:cs="Helvetica" w:hint="eastAsia"/>
          <w:sz w:val="32"/>
          <w:szCs w:val="32"/>
          <w:lang w:eastAsia="zh-CN"/>
        </w:rPr>
        <w:t>3．演讲题材推荐、申报、审定过程中不收取任何费用，相关推荐（申报）表格请见附件3。</w:t>
      </w:r>
    </w:p>
    <w:p w14:paraId="6C239628" w14:textId="77777777" w:rsidR="00965D6C" w:rsidRDefault="00965D6C" w:rsidP="00965D6C">
      <w:pPr>
        <w:autoSpaceDE w:val="0"/>
        <w:autoSpaceDN w:val="0"/>
        <w:spacing w:before="141" w:line="560" w:lineRule="exact"/>
        <w:ind w:firstLineChars="200" w:firstLine="640"/>
        <w:rPr>
          <w:rFonts w:ascii="黑体" w:eastAsia="黑体" w:hAnsi="黑体" w:cs="Helvetica"/>
          <w:sz w:val="32"/>
          <w:szCs w:val="32"/>
          <w:lang w:eastAsia="zh-CN"/>
        </w:rPr>
      </w:pPr>
      <w:r>
        <w:rPr>
          <w:rFonts w:ascii="黑体" w:eastAsia="黑体" w:hAnsi="黑体" w:cs="Helvetica" w:hint="eastAsia"/>
          <w:sz w:val="32"/>
          <w:szCs w:val="32"/>
          <w:lang w:eastAsia="zh-CN"/>
        </w:rPr>
        <w:t>二、经验交流与案例征集展示</w:t>
      </w:r>
    </w:p>
    <w:p w14:paraId="2C446D3A" w14:textId="77777777" w:rsidR="00965D6C" w:rsidRDefault="00965D6C" w:rsidP="00965D6C">
      <w:pPr>
        <w:autoSpaceDE w:val="0"/>
        <w:autoSpaceDN w:val="0"/>
        <w:spacing w:before="141" w:line="560" w:lineRule="exact"/>
        <w:ind w:rightChars="83" w:right="183" w:firstLineChars="200" w:firstLine="640"/>
        <w:rPr>
          <w:rFonts w:ascii="仿宋_GB2312" w:eastAsia="仿宋_GB2312" w:hAnsi="仿宋" w:cs="Helvetica"/>
          <w:sz w:val="32"/>
          <w:szCs w:val="32"/>
          <w:lang w:eastAsia="zh-CN"/>
        </w:rPr>
      </w:pPr>
      <w:r>
        <w:rPr>
          <w:rFonts w:ascii="仿宋_GB2312" w:eastAsia="仿宋_GB2312" w:hAnsi="仿宋" w:cs="Helvetica" w:hint="eastAsia"/>
          <w:sz w:val="32"/>
          <w:szCs w:val="32"/>
          <w:lang w:eastAsia="zh-CN"/>
        </w:rPr>
        <w:t>1．从业经验交流（平行论坛）：内容来自相关工作报告、工作总结、</w:t>
      </w:r>
      <w:proofErr w:type="gramStart"/>
      <w:r>
        <w:rPr>
          <w:rFonts w:ascii="仿宋_GB2312" w:eastAsia="仿宋_GB2312" w:hAnsi="仿宋" w:cs="Helvetica" w:hint="eastAsia"/>
          <w:sz w:val="32"/>
          <w:szCs w:val="32"/>
          <w:lang w:eastAsia="zh-CN"/>
        </w:rPr>
        <w:t>内训讲稿</w:t>
      </w:r>
      <w:proofErr w:type="gramEnd"/>
      <w:r>
        <w:rPr>
          <w:rFonts w:ascii="仿宋_GB2312" w:eastAsia="仿宋_GB2312" w:hAnsi="仿宋" w:cs="Helvetica" w:hint="eastAsia"/>
          <w:sz w:val="32"/>
          <w:szCs w:val="32"/>
          <w:lang w:eastAsia="zh-CN"/>
        </w:rPr>
        <w:t>及其他研究资料，深度呈现本单位工作实践与探索。演讲人由相关高校后勤工作分管领导、后勤部门负责人，服务高校后勤的社会企业负责人担任。</w:t>
      </w:r>
    </w:p>
    <w:p w14:paraId="581F04BD" w14:textId="77777777" w:rsidR="00965D6C" w:rsidRDefault="00965D6C" w:rsidP="00965D6C">
      <w:pPr>
        <w:autoSpaceDE w:val="0"/>
        <w:autoSpaceDN w:val="0"/>
        <w:spacing w:before="141" w:line="560" w:lineRule="exact"/>
        <w:ind w:firstLineChars="200" w:firstLine="640"/>
        <w:rPr>
          <w:rFonts w:ascii="仿宋_GB2312" w:eastAsia="仿宋_GB2312" w:hAnsi="仿宋" w:cs="Helvetica"/>
          <w:sz w:val="32"/>
          <w:szCs w:val="32"/>
          <w:lang w:eastAsia="zh-CN"/>
        </w:rPr>
      </w:pPr>
      <w:r>
        <w:rPr>
          <w:rFonts w:ascii="仿宋_GB2312" w:eastAsia="仿宋_GB2312" w:hAnsi="仿宋" w:cs="Helvetica" w:hint="eastAsia"/>
          <w:sz w:val="32"/>
          <w:szCs w:val="32"/>
          <w:lang w:eastAsia="zh-CN"/>
        </w:rPr>
        <w:t>2．人工智能时代高校“智慧后勤”建设与应用案例展示：相关高校展示后勤智能信息化实际应用、实施成果；相关科技服务企业展示最新应用场景、应用方案以及应用</w:t>
      </w:r>
      <w:r>
        <w:rPr>
          <w:rFonts w:ascii="仿宋_GB2312" w:eastAsia="仿宋_GB2312" w:hAnsi="仿宋" w:cs="Helvetica" w:hint="eastAsia"/>
          <w:sz w:val="32"/>
          <w:szCs w:val="32"/>
          <w:lang w:eastAsia="zh-CN"/>
        </w:rPr>
        <w:lastRenderedPageBreak/>
        <w:t>价值。</w:t>
      </w:r>
    </w:p>
    <w:p w14:paraId="57019A26" w14:textId="77777777" w:rsidR="006F37CA" w:rsidRDefault="00965D6C">
      <w:pPr>
        <w:rPr>
          <w:lang w:eastAsia="zh-CN"/>
        </w:rPr>
      </w:pPr>
    </w:p>
    <w:sectPr w:rsidR="006F3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C"/>
    <w:rsid w:val="004F65BC"/>
    <w:rsid w:val="00965D6C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7EE77"/>
  <w15:chartTrackingRefBased/>
  <w15:docId w15:val="{A7882BB6-E867-4FBE-AA5F-3F16118F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5D6C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2022-01-21T08:30:00Z</dcterms:created>
  <dcterms:modified xsi:type="dcterms:W3CDTF">2022-01-21T08:30:00Z</dcterms:modified>
</cp:coreProperties>
</file>