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附件2</w:t>
      </w:r>
    </w:p>
    <w:p>
      <w:pPr>
        <w:wordWrap w:val="0"/>
        <w:adjustRightInd w:val="0"/>
        <w:snapToGrid w:val="0"/>
        <w:spacing w:before="156" w:beforeLines="50" w:after="156" w:afterLines="50"/>
        <w:jc w:val="center"/>
        <w:rPr>
          <w:rFonts w:hint="default" w:ascii="Times New Roman" w:hAnsi="Times New Roman" w:eastAsia="方正小标宋简体"/>
          <w:bCs/>
          <w:kern w:val="0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/>
          <w:bCs/>
          <w:kern w:val="0"/>
          <w:sz w:val="36"/>
          <w:szCs w:val="36"/>
          <w:highlight w:val="none"/>
        </w:rPr>
        <w:t>中国高等教育博览会论坛</w:t>
      </w:r>
      <w:r>
        <w:rPr>
          <w:rFonts w:hint="eastAsia" w:ascii="Times New Roman" w:hAnsi="Times New Roman" w:eastAsia="方正小标宋简体"/>
          <w:bCs/>
          <w:kern w:val="0"/>
          <w:sz w:val="36"/>
          <w:szCs w:val="36"/>
          <w:highlight w:val="none"/>
          <w:lang w:val="en-US" w:eastAsia="zh-CN"/>
        </w:rPr>
        <w:t>申报考察要点</w:t>
      </w:r>
      <w:bookmarkEnd w:id="0"/>
    </w:p>
    <w:tbl>
      <w:tblPr>
        <w:tblStyle w:val="2"/>
        <w:tblpPr w:leftFromText="180" w:rightFromText="180" w:vertAnchor="text" w:horzAnchor="page" w:tblpX="1048" w:tblpY="347"/>
        <w:tblOverlap w:val="never"/>
        <w:tblW w:w="937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781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56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黑体" w:cs="黑体"/>
                <w:sz w:val="28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黑体"/>
                <w:sz w:val="28"/>
                <w:szCs w:val="24"/>
                <w:lang w:val="en-US"/>
              </w:rPr>
              <w:t>类别</w:t>
            </w:r>
          </w:p>
        </w:tc>
        <w:tc>
          <w:tcPr>
            <w:tcW w:w="781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黑体" w:cs="黑体"/>
                <w:sz w:val="28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4"/>
                <w:lang w:val="en-US" w:eastAsia="zh-CN"/>
              </w:rPr>
              <w:t>具体内容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仿宋_GB2312"/>
                <w:b/>
                <w:spacing w:val="7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spacing w:val="7"/>
                <w:sz w:val="28"/>
                <w:szCs w:val="28"/>
              </w:rPr>
              <w:t>论坛设计</w:t>
            </w:r>
          </w:p>
        </w:tc>
        <w:tc>
          <w:tcPr>
            <w:tcW w:w="7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480" w:lineRule="exact"/>
              <w:ind w:left="105" w:leftChars="50"/>
              <w:jc w:val="left"/>
              <w:rPr>
                <w:rFonts w:ascii="Times New Roman" w:hAnsi="Times New Roman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6"/>
                <w:sz w:val="28"/>
                <w:szCs w:val="28"/>
              </w:rPr>
              <w:t>1. 论坛主题明确，紧跟国家战略需要、紧贴社会迫切需求、紧扣教育发展要求。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56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仿宋_GB2312"/>
                <w:b/>
                <w:spacing w:val="7"/>
                <w:sz w:val="28"/>
                <w:szCs w:val="28"/>
              </w:rPr>
            </w:pPr>
          </w:p>
        </w:tc>
        <w:tc>
          <w:tcPr>
            <w:tcW w:w="7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480" w:lineRule="exact"/>
              <w:ind w:left="105" w:leftChars="50"/>
              <w:jc w:val="left"/>
              <w:rPr>
                <w:rFonts w:ascii="Times New Roman" w:hAnsi="Times New Roman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6"/>
                <w:sz w:val="28"/>
                <w:szCs w:val="28"/>
              </w:rPr>
              <w:t>2. 论坛内容丰富，学术性或应用性强，与论坛主题保持一致。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560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仿宋_GB2312"/>
                <w:b/>
                <w:spacing w:val="7"/>
                <w:sz w:val="28"/>
                <w:szCs w:val="28"/>
              </w:rPr>
            </w:pPr>
          </w:p>
        </w:tc>
        <w:tc>
          <w:tcPr>
            <w:tcW w:w="7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480" w:lineRule="exact"/>
              <w:ind w:left="105" w:leftChars="50"/>
              <w:jc w:val="left"/>
              <w:rPr>
                <w:rFonts w:ascii="Times New Roman" w:hAnsi="Times New Roman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6"/>
                <w:sz w:val="28"/>
                <w:szCs w:val="28"/>
              </w:rPr>
              <w:t>3. 论坛议程设置合理，形式多样。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仿宋_GB2312"/>
                <w:b/>
                <w:spacing w:val="7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spacing w:val="7"/>
                <w:sz w:val="28"/>
                <w:szCs w:val="28"/>
              </w:rPr>
              <w:t>参会人员</w:t>
            </w:r>
          </w:p>
        </w:tc>
        <w:tc>
          <w:tcPr>
            <w:tcW w:w="7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480" w:lineRule="exact"/>
              <w:ind w:left="105" w:leftChars="50"/>
              <w:jc w:val="left"/>
              <w:rPr>
                <w:rFonts w:ascii="Times New Roman" w:hAnsi="Times New Roman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6"/>
                <w:sz w:val="28"/>
                <w:szCs w:val="28"/>
              </w:rPr>
              <w:t>4. 出席嘉宾在业内具有较高影响力。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560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仿宋_GB2312"/>
                <w:b/>
                <w:spacing w:val="7"/>
                <w:sz w:val="28"/>
                <w:szCs w:val="28"/>
              </w:rPr>
            </w:pPr>
          </w:p>
        </w:tc>
        <w:tc>
          <w:tcPr>
            <w:tcW w:w="7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480" w:lineRule="exact"/>
              <w:ind w:left="105" w:leftChars="50"/>
              <w:jc w:val="left"/>
              <w:rPr>
                <w:rFonts w:ascii="Times New Roman" w:hAnsi="Times New Roman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6"/>
                <w:sz w:val="28"/>
                <w:szCs w:val="28"/>
              </w:rPr>
              <w:t xml:space="preserve">5. </w:t>
            </w:r>
            <w:r>
              <w:rPr>
                <w:rFonts w:hint="eastAsia" w:ascii="Times New Roman" w:hAnsi="Times New Roman" w:eastAsia="仿宋_GB2312" w:cs="仿宋_GB2312"/>
                <w:spacing w:val="6"/>
                <w:sz w:val="28"/>
                <w:szCs w:val="28"/>
                <w:lang w:val="en-US" w:eastAsia="zh-CN"/>
              </w:rPr>
              <w:t>论坛面向人群范围明确</w:t>
            </w:r>
            <w:r>
              <w:rPr>
                <w:rFonts w:hint="eastAsia" w:ascii="Times New Roman" w:hAnsi="Times New Roman" w:eastAsia="仿宋_GB2312" w:cs="仿宋_GB2312"/>
                <w:spacing w:val="6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仿宋_GB2312"/>
                <w:b/>
                <w:spacing w:val="7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spacing w:val="7"/>
                <w:sz w:val="28"/>
                <w:szCs w:val="28"/>
              </w:rPr>
              <w:t>组织保障</w:t>
            </w:r>
          </w:p>
        </w:tc>
        <w:tc>
          <w:tcPr>
            <w:tcW w:w="7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480" w:lineRule="exact"/>
              <w:ind w:left="105" w:leftChars="50"/>
              <w:jc w:val="left"/>
              <w:rPr>
                <w:rFonts w:ascii="Times New Roman" w:hAnsi="Times New Roman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6"/>
                <w:sz w:val="28"/>
                <w:szCs w:val="28"/>
              </w:rPr>
              <w:t>6. 单位重视，主要负责人参加，多部门协同支持。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56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仿宋_GB2312"/>
                <w:b/>
                <w:spacing w:val="7"/>
                <w:sz w:val="28"/>
                <w:szCs w:val="28"/>
              </w:rPr>
            </w:pPr>
          </w:p>
        </w:tc>
        <w:tc>
          <w:tcPr>
            <w:tcW w:w="7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480" w:lineRule="exact"/>
              <w:ind w:left="105" w:leftChars="50"/>
              <w:jc w:val="left"/>
              <w:rPr>
                <w:rFonts w:ascii="Times New Roman" w:hAnsi="Times New Roman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6"/>
                <w:sz w:val="28"/>
                <w:szCs w:val="28"/>
              </w:rPr>
              <w:t>7. 人员配置合理，有论坛工作小组，有专人负责论坛筹备。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560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仿宋_GB2312"/>
                <w:b/>
                <w:spacing w:val="7"/>
                <w:sz w:val="28"/>
                <w:szCs w:val="28"/>
              </w:rPr>
            </w:pPr>
          </w:p>
        </w:tc>
        <w:tc>
          <w:tcPr>
            <w:tcW w:w="7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480" w:lineRule="exact"/>
              <w:ind w:left="105" w:leftChars="50"/>
              <w:jc w:val="left"/>
              <w:rPr>
                <w:rFonts w:ascii="Times New Roman" w:hAnsi="Times New Roman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6"/>
                <w:sz w:val="28"/>
                <w:szCs w:val="28"/>
              </w:rPr>
              <w:t>8. 论坛经费预算详细、合理。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仿宋_GB2312"/>
                <w:b/>
                <w:spacing w:val="7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spacing w:val="7"/>
                <w:sz w:val="28"/>
                <w:szCs w:val="28"/>
              </w:rPr>
              <w:t>宣传推广</w:t>
            </w:r>
          </w:p>
        </w:tc>
        <w:tc>
          <w:tcPr>
            <w:tcW w:w="7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480" w:lineRule="exact"/>
              <w:ind w:left="105" w:leftChars="50"/>
              <w:jc w:val="left"/>
              <w:rPr>
                <w:rFonts w:ascii="Times New Roman" w:hAnsi="Times New Roman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6"/>
                <w:sz w:val="28"/>
                <w:szCs w:val="28"/>
              </w:rPr>
              <w:t>9. 宣传方案完备，能够协调有影响力的媒体资源，持续宣传。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仿宋_GB2312"/>
                <w:b/>
                <w:spacing w:val="7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spacing w:val="7"/>
                <w:sz w:val="28"/>
                <w:szCs w:val="28"/>
              </w:rPr>
              <w:t>办会基础</w:t>
            </w:r>
          </w:p>
        </w:tc>
        <w:tc>
          <w:tcPr>
            <w:tcW w:w="781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480" w:lineRule="exact"/>
              <w:ind w:left="105" w:leftChars="50"/>
              <w:jc w:val="left"/>
              <w:rPr>
                <w:rFonts w:ascii="Times New Roman" w:hAnsi="Times New Roman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6"/>
                <w:sz w:val="28"/>
                <w:szCs w:val="28"/>
              </w:rPr>
              <w:t>10. 举办过国内外高水平会议，多次在高博会举办论坛。</w:t>
            </w:r>
          </w:p>
        </w:tc>
      </w:tr>
    </w:tbl>
    <w:p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78" w:usb2="00000012" w:usb3="00000000" w:csb0="0016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MWM0MDFlNmJmYmU5NmI3ODQwYjNmZGE2MGZjYTYifQ=="/>
  </w:docVars>
  <w:rsids>
    <w:rsidRoot w:val="645B3D48"/>
    <w:rsid w:val="645B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274</Characters>
  <Lines>0</Lines>
  <Paragraphs>0</Paragraphs>
  <TotalTime>0</TotalTime>
  <ScaleCrop>false</ScaleCrop>
  <LinksUpToDate>false</LinksUpToDate>
  <CharactersWithSpaces>284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2023-12-05T03:54:00Z</dcterms:created>
  <dc:creator>σ_σ</dc:creator>
  <cp:lastModifiedBy>σ_σ</cp:lastModifiedBy>
  <dcterms:modified xsi:type="dcterms:W3CDTF">2023-12-05T03:55:20Z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AB442BBA29AA496287640D083D439B24_11</vt:lpwstr>
  </property>
</Properties>
</file>