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73F3"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-228600</wp:posOffset>
            </wp:positionV>
            <wp:extent cx="7529830" cy="15240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70DDF"/>
    <w:p w14:paraId="0684A0EA"/>
    <w:p w14:paraId="0A4CA5D9"/>
    <w:p w14:paraId="08795BEF"/>
    <w:p w14:paraId="5AE781D0"/>
    <w:p w14:paraId="35DF8EAC"/>
    <w:p w14:paraId="3D8C191E">
      <w:pPr>
        <w:overflowPunct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6"/>
          <w:szCs w:val="36"/>
          <w:lang w:val="en-US" w:eastAsia="zh-CN" w:bidi="ar-SA"/>
        </w:rPr>
        <w:t>关于举办2025年青少年视听作品展映活动的通知</w:t>
      </w:r>
    </w:p>
    <w:p w14:paraId="501CB1F0">
      <w:pPr>
        <w:overflowPunct w:val="0"/>
        <w:autoSpaceDE w:val="0"/>
        <w:autoSpaceDN w:val="0"/>
        <w:adjustRightIn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Times New Roman"/>
          <w:kern w:val="0"/>
          <w:sz w:val="36"/>
          <w:szCs w:val="36"/>
          <w:lang w:val="en-US" w:eastAsia="zh-CN" w:bidi="ar-SA"/>
        </w:rPr>
      </w:pPr>
    </w:p>
    <w:p w14:paraId="123A388F">
      <w:pPr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hint="default" w:ascii="Times New Roman" w:hAnsi="Times New Roman" w:eastAsia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val="en-US" w:eastAsia="zh-CN"/>
        </w:rPr>
        <w:t>各省级科技教育工作机构、各高校和相关单位：</w:t>
      </w:r>
    </w:p>
    <w:p w14:paraId="24A01AA4">
      <w:pPr>
        <w:numPr>
          <w:ilvl w:val="0"/>
          <w:numId w:val="0"/>
        </w:numPr>
        <w:topLinePunct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theme="minorBidi"/>
          <w:b w:val="0"/>
          <w:bCs w:val="0"/>
          <w:color w:val="000000"/>
          <w:sz w:val="32"/>
          <w:szCs w:val="32"/>
          <w:lang w:val="en-US" w:eastAsia="zh-CN"/>
        </w:rPr>
        <w:t>为积极响应《广播电视和网络视听“十四五”发展规划》与《全民科学素质行动规划纲要（2021—2035年）》等文件要求，鼓励以优质短视频传播中华优秀传统文化、弘扬社会主义核心价值观。中国教育技术协会将举办2025年青少年视听作品展映活动（以下简称“视听展映活动”），推动青少年从文化的“被动接收者”转变为“主动的传播者和诠释者”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现将有关事项通知如下： </w:t>
      </w:r>
    </w:p>
    <w:p w14:paraId="07592A20">
      <w:pPr>
        <w:topLinePunct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一、组织机构</w:t>
      </w:r>
    </w:p>
    <w:p w14:paraId="4983D135">
      <w:pPr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主办单位：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中国教育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技术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协会</w:t>
      </w:r>
    </w:p>
    <w:p w14:paraId="1F2EBFC5">
      <w:p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承办单位：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中国教育技术协会科普教育专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业委员会（筹）</w:t>
      </w:r>
    </w:p>
    <w:p w14:paraId="7052FFDD">
      <w:pPr>
        <w:topLinePunct/>
        <w:spacing w:line="600" w:lineRule="exact"/>
        <w:ind w:firstLine="2240" w:firstLineChars="7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中科科技培训中心</w:t>
      </w:r>
    </w:p>
    <w:p w14:paraId="555D5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华文仿宋" w:eastAsia="仿宋_GB2312" w:cstheme="minorBidi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支持单位：</w:t>
      </w:r>
      <w:r>
        <w:rPr>
          <w:rFonts w:hint="eastAsia" w:ascii="仿宋_GB2312" w:hAnsi="华文仿宋" w:eastAsia="仿宋_GB2312" w:cstheme="minorBidi"/>
          <w:color w:val="000000"/>
          <w:sz w:val="32"/>
          <w:szCs w:val="32"/>
          <w:lang w:val="en-US" w:eastAsia="zh-CN"/>
        </w:rPr>
        <w:t>北京华彬文化基金会</w:t>
      </w:r>
    </w:p>
    <w:p w14:paraId="2E0E4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华文仿宋" w:eastAsia="仿宋_GB2312" w:cstheme="minorBidi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theme="minorBidi"/>
          <w:color w:val="000000"/>
          <w:sz w:val="32"/>
          <w:szCs w:val="32"/>
          <w:lang w:val="en-US" w:eastAsia="zh-CN"/>
        </w:rPr>
        <w:t xml:space="preserve">          华彬生态园</w:t>
      </w:r>
    </w:p>
    <w:p w14:paraId="16745E36">
      <w:pPr>
        <w:topLinePunct/>
        <w:spacing w:line="600" w:lineRule="exact"/>
        <w:ind w:firstLine="2240" w:firstLineChars="700"/>
        <w:rPr>
          <w:rFonts w:hint="eastAsia" w:ascii="仿宋_GB2312" w:hAnsi="华文仿宋" w:eastAsia="仿宋_GB2312" w:cstheme="minorBidi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theme="minorBidi"/>
          <w:color w:val="000000"/>
          <w:kern w:val="2"/>
          <w:sz w:val="32"/>
          <w:szCs w:val="32"/>
          <w:lang w:val="en-US" w:eastAsia="zh-CN"/>
        </w:rPr>
        <w:t>人民视频</w:t>
      </w:r>
    </w:p>
    <w:p w14:paraId="16B86772">
      <w:pPr>
        <w:topLinePunct/>
        <w:spacing w:line="600" w:lineRule="exact"/>
        <w:ind w:firstLine="2240" w:firstLineChars="700"/>
        <w:rPr>
          <w:rFonts w:hint="eastAsia" w:ascii="仿宋_GB2312" w:hAnsi="华文仿宋" w:eastAsia="仿宋_GB2312" w:cstheme="minorBidi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theme="minorBidi"/>
          <w:color w:val="000000"/>
          <w:kern w:val="2"/>
          <w:sz w:val="32"/>
          <w:szCs w:val="32"/>
          <w:lang w:val="en-US" w:eastAsia="zh-CN"/>
        </w:rPr>
        <w:t xml:space="preserve">央视频    </w:t>
      </w:r>
    </w:p>
    <w:p w14:paraId="4199CF67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活动主题</w:t>
      </w:r>
    </w:p>
    <w:p w14:paraId="0867B58F">
      <w:pPr>
        <w:numPr>
          <w:ilvl w:val="-1"/>
          <w:numId w:val="0"/>
        </w:numPr>
        <w:topLinePunct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仿宋" w:eastAsia="仿宋_GB2312" w:cstheme="minorBidi"/>
          <w:b w:val="0"/>
          <w:bCs w:val="0"/>
          <w:color w:val="000000"/>
          <w:sz w:val="32"/>
          <w:szCs w:val="32"/>
          <w:lang w:val="en-US" w:eastAsia="zh-CN"/>
        </w:rPr>
        <w:t>科技赋能文化传承，影像助力全面发展</w:t>
      </w:r>
    </w:p>
    <w:p w14:paraId="0BAC3D08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三、活动内容</w:t>
      </w:r>
    </w:p>
    <w:p w14:paraId="29333E61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鼓励运用新技术、新手段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围绕活动主题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进行艺术创作，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参赛作品形式包括但不限于：短视频、微短剧、纪录片、动画等视听表现形式。作品题材广泛，鼓励多元创作与跨界融合，主要包括以下类别：</w:t>
      </w:r>
    </w:p>
    <w:p w14:paraId="25B150BA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人文与社科类（文化类）</w:t>
      </w:r>
    </w:p>
    <w:p w14:paraId="387C2ABE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该类作品应融合传统文化元素与现代表达方式，致力于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增</w:t>
      </w:r>
    </w:p>
    <w:p w14:paraId="2FD6A3CC"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强文化认同、推动文化传播。内容可涵盖传统文化、地域特色、非物质文化遗产技艺、民俗风情等多个方向。</w:t>
      </w:r>
    </w:p>
    <w:p w14:paraId="33A20E8C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科学普及类</w:t>
      </w:r>
    </w:p>
    <w:p w14:paraId="36979CC2">
      <w:pPr>
        <w:numPr>
          <w:ilvl w:val="0"/>
          <w:numId w:val="0"/>
        </w:numPr>
        <w:spacing w:line="560" w:lineRule="exact"/>
        <w:ind w:left="640" w:leftChars="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类作品应注重科学知识的普及与科学方法的倡导，</w:t>
      </w:r>
    </w:p>
    <w:p w14:paraId="20D5A7D3">
      <w:pPr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展示科学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探究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、自然观察、科技成果等内容。鼓励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适当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运用动画、虚拟现实等新技术手段提升艺术表现力。作品形式可包括科学探究纪录片、科学微电影、科普动画等。</w:t>
      </w:r>
    </w:p>
    <w:p w14:paraId="40BF14B8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专业技术类</w:t>
      </w:r>
    </w:p>
    <w:p w14:paraId="0443D5D8">
      <w:pPr>
        <w:numPr>
          <w:ilvl w:val="0"/>
          <w:numId w:val="0"/>
        </w:numPr>
        <w:spacing w:line="560" w:lineRule="exact"/>
        <w:ind w:left="640" w:leftChars="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面向垂直领域从业者、深度爱好者或相关机构，内容应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体</w:t>
      </w:r>
    </w:p>
    <w:p w14:paraId="246CD0E2">
      <w:pPr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现某一专业或技术领域的实用性与深度，如工艺技法、工程技术、艺术创作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、信息技术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等具有较强专业属性的内容。</w:t>
      </w:r>
    </w:p>
    <w:p w14:paraId="69F1C36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其他</w:t>
      </w:r>
    </w:p>
    <w:p w14:paraId="6AAD5B29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不限于上述类别，具有创新性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社会价值的视听作品均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可</w:t>
      </w:r>
    </w:p>
    <w:p w14:paraId="1C58FD2B">
      <w:pPr>
        <w:numPr>
          <w:ilvl w:val="0"/>
          <w:numId w:val="0"/>
        </w:numPr>
        <w:spacing w:line="560" w:lineRule="exact"/>
        <w:ind w:firstLine="0" w:firstLineChars="0"/>
        <w:jc w:val="left"/>
        <w:rPr>
          <w:rFonts w:hint="eastAsia" w:ascii="黑体" w:hAnsi="黑体" w:eastAsia="黑体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参与。</w:t>
      </w:r>
    </w:p>
    <w:p w14:paraId="48D9B1F4">
      <w:pPr>
        <w:numPr>
          <w:ilvl w:val="0"/>
          <w:numId w:val="1"/>
        </w:numPr>
        <w:topLinePunct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活动对象</w:t>
      </w:r>
    </w:p>
    <w:p w14:paraId="4E75EFBC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default" w:ascii="仿宋_GB2312" w:hAnsi="华文仿宋" w:eastAsia="仿宋_GB2312" w:cstheme="minorBidi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</w:rPr>
        <w:t>全国各地在校大学生（含高职）、高中生（含中职）、初中生和小学生</w:t>
      </w: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  <w:lang w:val="en-US" w:eastAsia="zh-CN"/>
        </w:rPr>
        <w:t>均可以个人或团体参加，每部作品辅导教师不得超过2人，集体项目参加人数不得超过5人。</w:t>
      </w:r>
    </w:p>
    <w:p w14:paraId="4EA85237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2、科研与教育机构、科技企业、行业协会、公共服务与产业基地、博物馆、科技馆等单位工作人员均以单位申报。</w:t>
      </w:r>
    </w:p>
    <w:p w14:paraId="19C35D6D">
      <w:pPr>
        <w:numPr>
          <w:ilvl w:val="-1"/>
          <w:numId w:val="0"/>
        </w:numPr>
        <w:topLinePunct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名额分配</w:t>
      </w:r>
    </w:p>
    <w:p w14:paraId="0A5C288F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综合考虑今年承办地活动场地和住宿条件等因素，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每省限推荐40部作品到全国，所有作品经全国网络初评后，优胜者参加展映活动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0EFEE29F">
      <w:pPr>
        <w:topLinePunct/>
        <w:spacing w:line="600" w:lineRule="exact"/>
        <w:ind w:firstLine="640" w:firstLineChars="200"/>
        <w:rPr>
          <w:rFonts w:hint="default" w:ascii="Times New Roman" w:hAnsi="Times New Roman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活动安排</w:t>
      </w:r>
    </w:p>
    <w:p w14:paraId="081AABE3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(一)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请各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大中小学、各省级科技教育机构等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11月初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组织参加活动队伍在中国教育技术协会官方网站http://www.caet.org.cn/进入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征集页面，按要求填写相关信息，提交作品和材料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0AC618FE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(二)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11月底前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完成作品资格审查、初评等工作。根据初评成绩，公布入围展映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的作品名单。</w:t>
      </w:r>
    </w:p>
    <w:p w14:paraId="35FDB8AA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(三)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12月，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拟定于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北京华彬生态园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视听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展映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期间将组织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现场技能测试等评审环节。具体事宜另行通知。</w:t>
      </w:r>
    </w:p>
    <w:p w14:paraId="328ECEE3">
      <w:pPr>
        <w:numPr>
          <w:ilvl w:val="0"/>
          <w:numId w:val="2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入围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名单经公示无异议后颁发证书。</w:t>
      </w:r>
    </w:p>
    <w:p w14:paraId="3114586C">
      <w:pPr>
        <w:numPr>
          <w:ilvl w:val="0"/>
          <w:numId w:val="3"/>
        </w:numPr>
        <w:topLinePunct/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奖项设置</w:t>
      </w:r>
    </w:p>
    <w:p w14:paraId="35B4CE25">
      <w:pPr>
        <w:numPr>
          <w:ilvl w:val="-1"/>
          <w:numId w:val="0"/>
        </w:numPr>
        <w:topLinePunct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</w:rPr>
        <w:t>根据不同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  <w:lang w:val="en-US" w:eastAsia="zh-CN"/>
        </w:rPr>
        <w:t>类别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</w:rPr>
        <w:t>和组别分别设立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  <w:lang w:val="en-US" w:eastAsia="zh-CN"/>
        </w:rPr>
        <w:t>等级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</w:rPr>
        <w:t>奖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  <w:lang w:val="en-US" w:eastAsia="zh-CN"/>
        </w:rPr>
        <w:t>视情况设立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</w:rPr>
        <w:t>专项奖，</w:t>
      </w:r>
      <w:r>
        <w:rPr>
          <w:rFonts w:hint="eastAsia" w:ascii="仿宋_GB2312" w:hAnsi="华文仿宋" w:eastAsia="仿宋_GB2312"/>
          <w:color w:val="000000"/>
          <w:kern w:val="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评选出优秀指导教师、优秀组织者、优秀组织单位。</w:t>
      </w:r>
    </w:p>
    <w:p w14:paraId="387FA21E">
      <w:pPr>
        <w:pStyle w:val="23"/>
        <w:topLinePunct/>
        <w:spacing w:line="580" w:lineRule="exact"/>
        <w:ind w:firstLine="64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、相关要求</w:t>
      </w:r>
    </w:p>
    <w:p w14:paraId="25AB22BB">
      <w:pPr>
        <w:pStyle w:val="23"/>
        <w:topLinePunct/>
        <w:spacing w:line="580" w:lineRule="exact"/>
        <w:ind w:firstLine="64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各省市活动组织单位广泛开展组织动员工作，鼓励当地大中小学校组织师生严格执行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实施办法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，按要求填写相关表格，并在11月24日24:00前在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中国教育技术协会官方网站http://www.caet.org.cn/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对应的活动征集页面完成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申报作品的推荐工作。</w:t>
      </w:r>
    </w:p>
    <w:p w14:paraId="1B90F199">
      <w:pPr>
        <w:pStyle w:val="23"/>
        <w:topLinePunct/>
        <w:spacing w:line="580" w:lineRule="exact"/>
        <w:ind w:firstLine="64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（二）参加活动作品及学生均以学校为单位报名。每名学生仅限申报1部作品，不允许跨年段组队。</w:t>
      </w:r>
    </w:p>
    <w:p w14:paraId="038708E1">
      <w:pPr>
        <w:pStyle w:val="23"/>
        <w:topLinePunct/>
        <w:spacing w:line="580" w:lineRule="exact"/>
        <w:ind w:firstLine="64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（三）活动不向参加活动学校、学生或家长以任何名义收取费用。</w:t>
      </w:r>
    </w:p>
    <w:p w14:paraId="2229172B">
      <w:pPr>
        <w:pStyle w:val="23"/>
        <w:topLinePunct/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加强活动的组织管理和宣传，积极开展本地区辅导教师的培训，支持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单位发展相关内容的兴趣小组、社团活动，在活动中培养科学与人文精神，增强青少年的社会责任感。</w:t>
      </w:r>
    </w:p>
    <w:p w14:paraId="7F1CA5DC">
      <w:pPr>
        <w:spacing w:line="580" w:lineRule="exact"/>
        <w:ind w:left="120" w:leftChars="57" w:firstLine="438" w:firstLineChars="137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申报作品请自行保存制作源文件，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入围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作品如需要提供源文件格式，组委会办公室将与作者联系上传。</w:t>
      </w:r>
    </w:p>
    <w:p w14:paraId="65AE5823">
      <w:pPr>
        <w:pStyle w:val="23"/>
        <w:topLinePunct/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主办单位拥有出版作品集、公开展映展示、宣传推介等作品使用权，但不作为商业用途。</w:t>
      </w:r>
    </w:p>
    <w:p w14:paraId="217D7090">
      <w:pPr>
        <w:pStyle w:val="23"/>
        <w:topLinePunct/>
        <w:spacing w:line="580" w:lineRule="exact"/>
        <w:ind w:firstLine="64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实施办法、作品申报表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作品著作权声明表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、成绩公示等相关资讯，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请登录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中国教育技术协会官网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(http://www.caet.org.cn/)了解或下载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702690AA">
      <w:pPr>
        <w:pStyle w:val="23"/>
        <w:topLinePunct/>
        <w:spacing w:line="580" w:lineRule="exact"/>
        <w:ind w:firstLine="6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5A4B76B7">
      <w:pPr>
        <w:pStyle w:val="23"/>
        <w:topLinePunct/>
        <w:spacing w:line="580" w:lineRule="exact"/>
        <w:ind w:firstLine="640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活动组织联系人：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张老师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电话：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13522959448</w:t>
      </w:r>
    </w:p>
    <w:p w14:paraId="23370689">
      <w:pPr>
        <w:numPr>
          <w:ilvl w:val="-1"/>
          <w:numId w:val="0"/>
        </w:numPr>
        <w:topLinePunct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B54131B">
      <w:pPr>
        <w:pStyle w:val="23"/>
        <w:topLinePunct/>
        <w:spacing w:line="580" w:lineRule="exact"/>
        <w:ind w:firstLine="64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青少年视听作品展映</w:t>
      </w:r>
      <w:r>
        <w:rPr>
          <w:rFonts w:ascii="Times New Roman" w:hAnsi="Times New Roman" w:eastAsia="仿宋_GB2312"/>
          <w:color w:val="000000"/>
          <w:sz w:val="32"/>
          <w:szCs w:val="32"/>
        </w:rPr>
        <w:t>活动实施办法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试行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 w14:paraId="5939FF34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</w:t>
      </w:r>
    </w:p>
    <w:p w14:paraId="3AB900AD">
      <w:pPr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30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0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32"/>
          <w:szCs w:val="30"/>
        </w:rPr>
        <w:t>中国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教育技术</w:t>
      </w:r>
      <w:r>
        <w:rPr>
          <w:rFonts w:ascii="Times New Roman" w:hAnsi="Times New Roman" w:eastAsia="仿宋_GB2312"/>
          <w:sz w:val="32"/>
          <w:szCs w:val="30"/>
        </w:rPr>
        <w:t>协会</w:t>
      </w:r>
    </w:p>
    <w:p w14:paraId="0987A9B6">
      <w:pPr>
        <w:pStyle w:val="9"/>
        <w:snapToGrid w:val="0"/>
        <w:spacing w:after="0" w:line="580" w:lineRule="exact"/>
        <w:ind w:left="0" w:leftChars="0" w:right="1260" w:rightChars="600" w:firstLine="640"/>
        <w:jc w:val="center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                </w:t>
      </w:r>
      <w:r>
        <w:rPr>
          <w:rFonts w:hint="eastAsia" w:eastAsia="仿宋_GB2312"/>
          <w:sz w:val="32"/>
          <w:szCs w:val="30"/>
          <w:lang w:val="en-US" w:eastAsia="zh-CN"/>
        </w:rPr>
        <w:t xml:space="preserve">          </w:t>
      </w:r>
      <w:r>
        <w:rPr>
          <w:rFonts w:eastAsia="仿宋_GB2312"/>
          <w:sz w:val="32"/>
          <w:szCs w:val="30"/>
        </w:rPr>
        <w:t>202</w:t>
      </w:r>
      <w:r>
        <w:rPr>
          <w:rFonts w:hint="eastAsia" w:eastAsia="仿宋_GB2312"/>
          <w:sz w:val="32"/>
          <w:szCs w:val="30"/>
          <w:lang w:val="en-US" w:eastAsia="zh-CN"/>
        </w:rPr>
        <w:t>5</w:t>
      </w:r>
      <w:r>
        <w:rPr>
          <w:rFonts w:eastAsia="仿宋_GB2312"/>
          <w:sz w:val="32"/>
          <w:szCs w:val="30"/>
        </w:rPr>
        <w:t>年</w:t>
      </w:r>
      <w:r>
        <w:rPr>
          <w:rFonts w:hint="eastAsia" w:eastAsia="仿宋_GB2312"/>
          <w:sz w:val="32"/>
          <w:szCs w:val="30"/>
          <w:lang w:val="en-US" w:eastAsia="zh-CN"/>
        </w:rPr>
        <w:t>10</w:t>
      </w:r>
      <w:r>
        <w:rPr>
          <w:rFonts w:eastAsia="仿宋_GB2312"/>
          <w:sz w:val="32"/>
          <w:szCs w:val="30"/>
        </w:rPr>
        <w:t>月</w:t>
      </w:r>
      <w:r>
        <w:rPr>
          <w:rFonts w:hint="eastAsia" w:eastAsia="仿宋_GB2312"/>
          <w:sz w:val="32"/>
          <w:szCs w:val="30"/>
          <w:lang w:val="en-US" w:eastAsia="zh-CN"/>
        </w:rPr>
        <w:t>31</w:t>
      </w:r>
      <w:r>
        <w:rPr>
          <w:rFonts w:eastAsia="仿宋_GB2312"/>
          <w:sz w:val="32"/>
          <w:szCs w:val="30"/>
        </w:rPr>
        <w:t>日</w:t>
      </w:r>
    </w:p>
    <w:p w14:paraId="5645AEBF">
      <w:pPr>
        <w:numPr>
          <w:ilvl w:val="-1"/>
          <w:numId w:val="0"/>
        </w:numPr>
        <w:topLinePunct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5" w:right="1588" w:bottom="1588" w:left="1588" w:header="0" w:footer="1644" w:gutter="0"/>
          <w:cols w:space="720" w:num="1"/>
          <w:docGrid w:type="lines" w:linePitch="312" w:charSpace="0"/>
        </w:sectPr>
      </w:pPr>
    </w:p>
    <w:p w14:paraId="508F86B9">
      <w:pPr>
        <w:pStyle w:val="9"/>
        <w:snapToGrid w:val="0"/>
        <w:spacing w:after="0" w:line="580" w:lineRule="exact"/>
        <w:ind w:left="0" w:leftChars="0" w:right="1260" w:rightChars="600" w:firstLine="0" w:firstLineChars="0"/>
        <w:jc w:val="left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附件</w:t>
      </w:r>
    </w:p>
    <w:p w14:paraId="30A41628">
      <w:pPr>
        <w:topLinePunct/>
        <w:snapToGrid w:val="0"/>
        <w:spacing w:before="312" w:beforeLines="100" w:after="156" w:afterLines="50"/>
        <w:jc w:val="center"/>
        <w:outlineLvl w:val="0"/>
        <w:rPr>
          <w:rFonts w:hint="eastAsia" w:ascii="Times New Roman" w:hAnsi="Times New Roman" w:eastAsia="小标宋"/>
          <w:sz w:val="44"/>
          <w:szCs w:val="44"/>
          <w:lang w:eastAsia="zh-CN"/>
        </w:rPr>
      </w:pPr>
      <w:r>
        <w:rPr>
          <w:rFonts w:hint="eastAsia" w:ascii="Times New Roman" w:hAnsi="Times New Roman" w:eastAsia="小标宋"/>
          <w:sz w:val="44"/>
          <w:szCs w:val="44"/>
          <w:lang w:val="en-US" w:eastAsia="zh-CN"/>
        </w:rPr>
        <w:t>2025年青少年视听作品展映</w:t>
      </w:r>
      <w:r>
        <w:rPr>
          <w:rFonts w:ascii="Times New Roman" w:hAnsi="Times New Roman" w:eastAsia="小标宋"/>
          <w:sz w:val="44"/>
          <w:szCs w:val="44"/>
        </w:rPr>
        <w:t>活动</w:t>
      </w:r>
      <w:r>
        <w:rPr>
          <w:rFonts w:ascii="Times New Roman" w:hAnsi="Times New Roman" w:eastAsia="小标宋"/>
          <w:sz w:val="44"/>
          <w:szCs w:val="44"/>
        </w:rPr>
        <w:br w:type="textWrapping"/>
      </w:r>
      <w:r>
        <w:rPr>
          <w:rFonts w:hint="eastAsia" w:ascii="Times New Roman" w:hAnsi="Times New Roman" w:eastAsia="小标宋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小标宋"/>
          <w:sz w:val="44"/>
          <w:szCs w:val="44"/>
        </w:rPr>
        <w:t>实施办法</w:t>
      </w:r>
      <w:r>
        <w:rPr>
          <w:rFonts w:hint="eastAsia" w:ascii="Times New Roman" w:hAnsi="Times New Roman" w:eastAsia="小标宋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小标宋"/>
          <w:sz w:val="44"/>
          <w:szCs w:val="44"/>
          <w:lang w:val="en-US" w:eastAsia="zh-CN"/>
        </w:rPr>
        <w:t>试行</w:t>
      </w:r>
      <w:r>
        <w:rPr>
          <w:rFonts w:hint="eastAsia" w:ascii="Times New Roman" w:hAnsi="Times New Roman" w:eastAsia="小标宋"/>
          <w:sz w:val="44"/>
          <w:szCs w:val="44"/>
          <w:lang w:eastAsia="zh-CN"/>
        </w:rPr>
        <w:t>）</w:t>
      </w:r>
    </w:p>
    <w:p w14:paraId="036A4589">
      <w:pPr>
        <w:topLinePunct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一、参加对象</w:t>
      </w:r>
    </w:p>
    <w:p w14:paraId="09CE7037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</w:rPr>
        <w:t>全国各地在校大学生（含高职）、高中生（含中职）、初中生和小学生</w:t>
      </w:r>
      <w:r>
        <w:rPr>
          <w:rFonts w:hint="eastAsia" w:ascii="仿宋_GB2312" w:hAnsi="华文仿宋" w:eastAsia="仿宋_GB2312" w:cstheme="minorBidi"/>
          <w:color w:val="000000"/>
          <w:sz w:val="32"/>
          <w:szCs w:val="32"/>
          <w:highlight w:val="none"/>
          <w:lang w:eastAsia="zh-CN"/>
        </w:rPr>
        <w:t>。</w:t>
      </w:r>
    </w:p>
    <w:p w14:paraId="2AA841BA"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default" w:ascii="仿宋_GB2312" w:hAnsi="华文仿宋" w:eastAsia="仿宋_GB2312" w:cstheme="minorBidi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highlight w:val="none"/>
          <w:lang w:val="en-US" w:eastAsia="zh-CN"/>
        </w:rPr>
        <w:t>2. 科研与教育机构、科技企业、行业协会、公共服务与产业基地、博物馆、科技馆等单位工作人员。</w:t>
      </w:r>
    </w:p>
    <w:p w14:paraId="3DA6DD50">
      <w:pPr>
        <w:spacing w:line="580" w:lineRule="exact"/>
        <w:ind w:firstLine="664" w:firstLineChars="200"/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  <w:t>活动接受个人或集体申报。每项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>学生</w:t>
      </w:r>
      <w:r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  <w:t>作品辅导教师不得多于2人，每项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>学生</w:t>
      </w:r>
      <w:r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  <w:t>作品主创人员不得多于5人，不得中途换人，不得跨组别组队。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>每项非学生作品主创人员不得多于2人，不得中途换人。</w:t>
      </w:r>
      <w:r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  <w:t>在一届活动中，每</w:t>
      </w:r>
      <w:r>
        <w:rPr>
          <w:rFonts w:hint="eastAsia" w:ascii="Times New Roman" w:hAnsi="Times New Roman" w:eastAsia="仿宋_GB2312"/>
          <w:bCs/>
          <w:color w:val="000000"/>
          <w:spacing w:val="6"/>
          <w:sz w:val="32"/>
          <w:szCs w:val="32"/>
          <w:lang w:val="en-US" w:eastAsia="zh-CN"/>
        </w:rPr>
        <w:t>位参赛者</w:t>
      </w:r>
      <w:r>
        <w:rPr>
          <w:rFonts w:ascii="Times New Roman" w:hAnsi="Times New Roman" w:eastAsia="仿宋_GB2312"/>
          <w:bCs/>
          <w:color w:val="000000"/>
          <w:spacing w:val="6"/>
          <w:sz w:val="32"/>
          <w:szCs w:val="32"/>
        </w:rPr>
        <w:t>只能申报一个作品。</w:t>
      </w:r>
    </w:p>
    <w:p w14:paraId="2A0CD622">
      <w:pPr>
        <w:topLinePunct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二、作品要求</w:t>
      </w:r>
    </w:p>
    <w:p w14:paraId="4898E35E">
      <w:pPr>
        <w:topLinePunct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思想性与价值观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作品主题积极向上，传递正能量。内容应符合国家法律法规和社会主义核心价值观，尊重文化传统与公共道德。鼓励作品展现人文关怀、科学精神、文化自信或时代风貌，具有清晰、正向的价值导向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9B90122">
      <w:pPr>
        <w:spacing w:line="580" w:lineRule="exact"/>
        <w:ind w:firstLine="648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pacing w:val="2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bCs/>
          <w:spacing w:val="2"/>
          <w:sz w:val="32"/>
          <w:szCs w:val="32"/>
          <w:shd w:val="clear" w:color="auto" w:fill="FFFFFF"/>
        </w:rPr>
        <w:t>原创性与真实性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作品核心创意与主要内容须为参赛者原创，无著作权争议。鼓励独特的视角、新颖的叙事和个性化的表达。对于涉及事实、数据、工艺或历史背景的内容，必须尊重客观事实，确保信息准确。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引用他人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val="en-US" w:eastAsia="zh-CN"/>
        </w:rPr>
        <w:t>素材必须明确注明出处，且引用的内容不得超过作品总时长的10%。</w:t>
      </w:r>
    </w:p>
    <w:p w14:paraId="5E361C4D">
      <w:pPr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 w:themeColor="text1"/>
          <w:spacing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专业性与表现力</w:t>
      </w:r>
      <w:r>
        <w:rPr>
          <w:rFonts w:ascii="Times New Roman" w:hAnsi="Times New Roman" w:eastAsia="仿宋_GB2312"/>
          <w:bCs/>
          <w:color w:val="000000" w:themeColor="text1"/>
          <w:spacing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bCs/>
          <w:color w:val="000000" w:themeColor="text1"/>
          <w:spacing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品应能体现其在所属类别领域的专业素养。对于科学普及类，应确保科学原理准确、逻辑清晰；对于人文社科类，应保证文化内涵解读得当、历史背景考究严谨；对于专业技术类，应展现技术细节的准确与深度。同时，作品需具备良好的艺术表现力，通过视听语言（如画面、声音、剪辑、特效等）有效传达主题，富有感染力。</w:t>
      </w:r>
    </w:p>
    <w:p w14:paraId="178899F6">
      <w:pPr>
        <w:topLinePunct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4.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完整性与技术质量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作品应叙事完整、结构清晰，有明确的起始、发展和结尾（或符合其表现形式的完整结构）。同时，作品应达到一定的技术制作水准，画面清晰、稳定，声音清楚、音画同步，剪辑流畅。</w:t>
      </w:r>
    </w:p>
    <w:p w14:paraId="45920D4C">
      <w:pPr>
        <w:topLinePunct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三、作品类别</w:t>
      </w:r>
    </w:p>
    <w:p w14:paraId="0372ACE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参赛作品形式包括但不限于：短视频、微短剧、纪录片、动画等视听表现形式。作品题材广泛，鼓励多元创作与跨界融合，主要包括以下类别：</w:t>
      </w:r>
    </w:p>
    <w:p w14:paraId="02AED3B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人文与社科类（文化类）</w:t>
      </w:r>
    </w:p>
    <w:p w14:paraId="51D60DB3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该类作品应融合传统文化元素与现代表达方式，致力于</w:t>
      </w:r>
    </w:p>
    <w:p w14:paraId="152A3048"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增强文化认同、推动文化传播。内容可涵盖传统文化、地域特色、非物质文化遗产技艺、民俗风情等多个方向。</w:t>
      </w:r>
    </w:p>
    <w:p w14:paraId="0C3918EB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科学普及类</w:t>
      </w:r>
    </w:p>
    <w:p w14:paraId="2BEF7F34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类作品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致力于普及科学知识、传播科学思想与方法，内容可聚焦于科学探究、自然观察或科技成果等方面。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鼓励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适当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运用动画、虚拟现实等新技术手段提升艺术表现力。作品形式包括科学探究纪录片、科学微电影、科普动画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三种类型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 w14:paraId="655A968F">
      <w:pPr>
        <w:spacing w:line="580" w:lineRule="exact"/>
        <w:ind w:firstLine="656" w:firstLineChars="200"/>
        <w:rPr>
          <w:rFonts w:ascii="Times New Roman" w:hAnsi="Times New Roman" w:eastAsia="仿宋_GB2312"/>
          <w:bCs/>
          <w:spacing w:val="4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pacing w:val="4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bCs/>
          <w:spacing w:val="4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bCs/>
          <w:spacing w:val="4"/>
          <w:sz w:val="32"/>
          <w:szCs w:val="32"/>
          <w:shd w:val="clear" w:color="auto" w:fill="FFFFFF"/>
        </w:rPr>
        <w:t>科学探究纪录片：作品以真实的科学探究过程为内核，用科学方法和视角诠释科学内容，不能虚构，并能够以艺术的影视手段展现，引发人们对科学的思考。</w:t>
      </w:r>
    </w:p>
    <w:p w14:paraId="640009AF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科学微电影：创作具有科学价值的剧情故事，要具备时间、地点、人物、主题和故事情节等要素，注重剧本的创作，使讲述的故事完整、生动，具有较高的观赏性。</w:t>
      </w:r>
    </w:p>
    <w:p w14:paraId="44A18571">
      <w:pPr>
        <w:spacing w:line="580" w:lineRule="exact"/>
        <w:ind w:firstLine="640" w:firstLineChars="20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科普动画：作者以简约、夸张、幽默的手法，围绕一个生活中的科学现象或抽象的科学知识，通过生动的情节用动画的方式表现出来。</w:t>
      </w:r>
    </w:p>
    <w:p w14:paraId="3DFA0DE6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专业技术类</w:t>
      </w:r>
    </w:p>
    <w:p w14:paraId="48ED7814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面向垂直领域从业者、深度爱好者或相关机构，内容应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体</w:t>
      </w:r>
    </w:p>
    <w:p w14:paraId="0683AD7C"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现某一专业或技术领域的实用性与深度，如工艺技法、工程技术、艺术创作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、信息技术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等具有较强专业属性的内容。</w:t>
      </w:r>
    </w:p>
    <w:p w14:paraId="0C7E1239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其他</w:t>
      </w:r>
    </w:p>
    <w:p w14:paraId="25FD0E09">
      <w:pPr>
        <w:numPr>
          <w:ilvl w:val="0"/>
          <w:numId w:val="0"/>
        </w:numPr>
        <w:spacing w:line="560" w:lineRule="exact"/>
        <w:ind w:left="640" w:leftChars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不限于上述类别，具有创新性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社会价值的视听作品均</w:t>
      </w:r>
    </w:p>
    <w:p w14:paraId="7F760D0A">
      <w:pPr>
        <w:numPr>
          <w:ilvl w:val="0"/>
          <w:numId w:val="0"/>
        </w:numPr>
        <w:spacing w:line="560" w:lineRule="exact"/>
        <w:ind w:firstLine="0" w:firstLineChars="0"/>
        <w:jc w:val="left"/>
        <w:rPr>
          <w:rFonts w:hint="eastAsia" w:ascii="黑体" w:hAnsi="黑体" w:eastAsia="黑体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可参与。</w:t>
      </w:r>
    </w:p>
    <w:p w14:paraId="7CA8EDDA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四、作品标准</w:t>
      </w:r>
    </w:p>
    <w:p w14:paraId="0ED9F191">
      <w:pPr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1.时长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科普动画时长2-4分钟</w:t>
      </w: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其余作品时长4-8分钟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AB52FA8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  <w:shd w:val="clear" w:color="auto" w:fill="FFFFFF"/>
        </w:rPr>
        <w:t>2.格式：作品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采用MP4格式文件。画面比例为4:3，分辨率为720×576（像素）；或画面比例16:9，分辨率为1280×720（像素），建议视频码流（单位时间的数据流量）在2000-2500Kbps之间为宜。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每项作品须提交作品封面图1张（jpg格式，横版4:3,分辨率为640*480像素，大小1M以内）和作品的创意设计宣传海报1张（jpg格式，竖版2:3, 分辨率为2000*3000像素，大小3M以内）。</w:t>
      </w:r>
    </w:p>
    <w:p w14:paraId="49532591">
      <w:pPr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3.质量：作品画面清晰，层次分明，色彩自然，无跳帧、漏帧现象。声音和画面同步，音量适中，不失真，无明显过大过小或时大时小，无明显背景噪声。作品配音应采用普通话，音质清晰。如内容需要采用方言或民族语言，须加同期字幕，字幕大小适中，不能出现错别字。</w:t>
      </w:r>
    </w:p>
    <w:p w14:paraId="1C1FF553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4.摄制过程与作品内容中，如出现以下情况的，不予评审：</w:t>
      </w:r>
    </w:p>
    <w:p w14:paraId="6F651E60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（1）有违法律法规、伦理道德、民族习俗和宗教信仰的。</w:t>
      </w:r>
    </w:p>
    <w:p w14:paraId="5178F1B5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（2）存在公共、人身安全隐患的。</w:t>
      </w:r>
    </w:p>
    <w:p w14:paraId="6F0D0C84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（3）有对动、植物造成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恶意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伤害的。</w:t>
      </w:r>
    </w:p>
    <w:p w14:paraId="26C10CA0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（4）有对环境、文物造成损坏的。</w:t>
      </w:r>
    </w:p>
    <w:p w14:paraId="55790158"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五、申报和评审</w:t>
      </w:r>
    </w:p>
    <w:p w14:paraId="74C17FAB">
      <w:pPr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1.省级推荐申报：参加全国活动的作品，须由省级组织单位在省级评审获奖作品中按规定名额择优推荐，须符合全国活动规则和各项申报要求。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bookmarkStart w:id="0" w:name="_GoBack"/>
      <w:bookmarkEnd w:id="0"/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完成省级的评审和审核及推荐工作。省级管理员须按要求完成对本省推荐作品的审核和推荐提交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  <w:highlight w:val="none"/>
        </w:rPr>
        <w:t>审核中如发现错误，进行退回修改操作，并提醒申报者按时完成修改后再次提交。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全部审核无误后，下载打印省级审核推荐表，签字盖章后扫描，并在系统中提交，确认完成推荐申报。逾期视为放弃本省参加本年度活动的参赛资格。</w:t>
      </w:r>
    </w:p>
    <w:p w14:paraId="31F89881"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2.全国初选：</w:t>
      </w:r>
      <w:r>
        <w:rPr>
          <w:rFonts w:ascii="Times New Roman" w:hAnsi="Times New Roman" w:eastAsia="仿宋_GB2312"/>
          <w:kern w:val="0"/>
          <w:sz w:val="32"/>
          <w:szCs w:val="32"/>
        </w:rPr>
        <w:t>活动组委会选聘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视听</w:t>
      </w:r>
      <w:r>
        <w:rPr>
          <w:rFonts w:ascii="Times New Roman" w:hAnsi="Times New Roman" w:eastAsia="仿宋_GB2312"/>
          <w:kern w:val="0"/>
          <w:sz w:val="32"/>
          <w:szCs w:val="32"/>
        </w:rPr>
        <w:t>、科学等相关领域专家、青少年活动专家、大众传媒等社会各界的资深专家组成作品评审委员会，对各省推荐作品按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类别和</w:t>
      </w:r>
      <w:r>
        <w:rPr>
          <w:rFonts w:ascii="Times New Roman" w:hAnsi="Times New Roman" w:eastAsia="仿宋_GB2312"/>
          <w:kern w:val="0"/>
          <w:sz w:val="32"/>
          <w:szCs w:val="32"/>
        </w:rPr>
        <w:t>组别进行评审。根据专家评审成绩，按一定比例选取作品参加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视听</w:t>
      </w:r>
      <w:r>
        <w:rPr>
          <w:rFonts w:ascii="Times New Roman" w:hAnsi="Times New Roman" w:eastAsia="仿宋_GB2312"/>
          <w:kern w:val="0"/>
          <w:sz w:val="32"/>
          <w:szCs w:val="32"/>
        </w:rPr>
        <w:t>展映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 w14:paraId="12C893F7"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  <w:u w:color="000000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全国终评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终评活动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将通过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现场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测试等环节，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提供青少年交流学习机会，并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评选产生本届活动各类奖项。未通过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现场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测试者，取消参赛资格。入围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color="000000"/>
          <w:lang w:val="en-US" w:eastAsia="zh-CN"/>
        </w:rPr>
        <w:t>终评</w:t>
      </w: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t>的作品须由作者本人到现场参加终评活动，否则视为放弃获奖资格。组委会将择优推荐获奖作品在相关电视、报刊、网站等媒体上播出或刊载。</w:t>
      </w:r>
    </w:p>
    <w:p w14:paraId="5DD3E9CF"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u w:color="000000"/>
        </w:rPr>
        <w:br w:type="page"/>
      </w:r>
      <w:r>
        <w:rPr>
          <w:rFonts w:ascii="Times New Roman" w:hAnsi="Times New Roman" w:eastAsia="黑体"/>
          <w:sz w:val="32"/>
          <w:szCs w:val="32"/>
        </w:rPr>
        <w:t>附表</w:t>
      </w:r>
    </w:p>
    <w:p w14:paraId="524149F1">
      <w:pPr>
        <w:spacing w:line="440" w:lineRule="exact"/>
        <w:rPr>
          <w:rFonts w:ascii="Times New Roman" w:hAnsi="Times New Roman" w:eastAsia="黑体"/>
          <w:sz w:val="32"/>
          <w:szCs w:val="32"/>
        </w:rPr>
      </w:pPr>
    </w:p>
    <w:p w14:paraId="071220BB">
      <w:pPr>
        <w:spacing w:line="440" w:lineRule="exact"/>
        <w:jc w:val="center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作品申报表</w:t>
      </w:r>
    </w:p>
    <w:p w14:paraId="26964B3F">
      <w:pPr>
        <w:spacing w:before="156" w:beforeLines="50"/>
        <w:ind w:left="-210" w:leftChars="-100" w:right="-210" w:rightChars="-100" w:firstLine="105" w:firstLineChars="5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所在省（区、市）：</w:t>
      </w:r>
      <w:r>
        <w:rPr>
          <w:rFonts w:ascii="Times New Roman" w:hAnsi="Times New Roman"/>
          <w:szCs w:val="21"/>
          <w:u w:val="single"/>
        </w:rPr>
        <w:t xml:space="preserve">             </w:t>
      </w:r>
      <w:r>
        <w:rPr>
          <w:rFonts w:ascii="Times New Roman" w:hAnsi="Times New Roman"/>
          <w:szCs w:val="21"/>
        </w:rPr>
        <w:t xml:space="preserve">                              作品编号： 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tbl>
      <w:tblPr>
        <w:tblStyle w:val="10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646"/>
        <w:gridCol w:w="1098"/>
        <w:gridCol w:w="1034"/>
        <w:gridCol w:w="1099"/>
        <w:gridCol w:w="403"/>
        <w:gridCol w:w="1379"/>
        <w:gridCol w:w="1239"/>
      </w:tblGrid>
      <w:tr w14:paraId="3CE8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14:paraId="4475DDBB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30"/>
                <w:szCs w:val="21"/>
              </w:rPr>
            </w:pPr>
            <w:r>
              <w:rPr>
                <w:rFonts w:ascii="Times New Roman" w:hAnsi="Times New Roman"/>
                <w:spacing w:val="30"/>
                <w:szCs w:val="21"/>
              </w:rPr>
              <w:t>作者信息（限五名以内）</w:t>
            </w:r>
          </w:p>
        </w:tc>
        <w:tc>
          <w:tcPr>
            <w:tcW w:w="1080" w:type="dxa"/>
            <w:vAlign w:val="center"/>
          </w:tcPr>
          <w:p w14:paraId="5B7532B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646" w:type="dxa"/>
            <w:vAlign w:val="center"/>
          </w:tcPr>
          <w:p w14:paraId="4BD1C66C">
            <w:pPr>
              <w:spacing w:line="240" w:lineRule="exact"/>
              <w:jc w:val="center"/>
              <w:rPr>
                <w:rFonts w:ascii="Times New Roman" w:hAnsi="Times New Roman"/>
                <w:szCs w:val="21"/>
                <w:highlight w:val="lightGray"/>
              </w:rPr>
            </w:pPr>
          </w:p>
        </w:tc>
        <w:tc>
          <w:tcPr>
            <w:tcW w:w="1098" w:type="dxa"/>
            <w:vAlign w:val="center"/>
          </w:tcPr>
          <w:p w14:paraId="766DB95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14:paraId="153FCD5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166A14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vAlign w:val="center"/>
          </w:tcPr>
          <w:p w14:paraId="4349039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3DB91C4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上传作者</w:t>
            </w:r>
          </w:p>
          <w:p w14:paraId="224E74F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证件照片</w:t>
            </w:r>
          </w:p>
        </w:tc>
      </w:tr>
      <w:tr w14:paraId="05E4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18D98E0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112A513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所在学校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3778" w:type="dxa"/>
            <w:gridSpan w:val="3"/>
            <w:vAlign w:val="center"/>
          </w:tcPr>
          <w:p w14:paraId="12C0416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86F662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vAlign w:val="center"/>
          </w:tcPr>
          <w:p w14:paraId="6C17CD3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455CFB2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1D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0E64BD4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7535A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14:paraId="741B18E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7D26650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vAlign w:val="center"/>
          </w:tcPr>
          <w:p w14:paraId="166D6FC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49EDC1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363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2113B19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54516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646" w:type="dxa"/>
            <w:vAlign w:val="center"/>
          </w:tcPr>
          <w:p w14:paraId="61D1635B">
            <w:pPr>
              <w:spacing w:line="240" w:lineRule="exact"/>
              <w:jc w:val="center"/>
              <w:rPr>
                <w:rFonts w:ascii="Times New Roman" w:hAnsi="Times New Roman"/>
                <w:szCs w:val="21"/>
                <w:highlight w:val="lightGray"/>
              </w:rPr>
            </w:pPr>
          </w:p>
        </w:tc>
        <w:tc>
          <w:tcPr>
            <w:tcW w:w="1098" w:type="dxa"/>
            <w:vAlign w:val="center"/>
          </w:tcPr>
          <w:p w14:paraId="511E2BF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34" w:type="dxa"/>
            <w:vAlign w:val="center"/>
          </w:tcPr>
          <w:p w14:paraId="021F956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95DF21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vAlign w:val="center"/>
          </w:tcPr>
          <w:p w14:paraId="66709E3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338D2FE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上传作者</w:t>
            </w:r>
          </w:p>
          <w:p w14:paraId="12B38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证件照片</w:t>
            </w:r>
          </w:p>
        </w:tc>
      </w:tr>
      <w:tr w14:paraId="0D7A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5743E50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2E6BD2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所在学校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3778" w:type="dxa"/>
            <w:gridSpan w:val="3"/>
            <w:vAlign w:val="center"/>
          </w:tcPr>
          <w:p w14:paraId="36859CF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472F39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vAlign w:val="center"/>
          </w:tcPr>
          <w:p w14:paraId="351114A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3B91CEF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D9D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5CFA755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4B1E8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vAlign w:val="center"/>
          </w:tcPr>
          <w:p w14:paraId="12EC666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18D6528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vAlign w:val="center"/>
          </w:tcPr>
          <w:p w14:paraId="5B5AB21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1C9F1F1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C0B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20" w:type="dxa"/>
            <w:gridSpan w:val="2"/>
            <w:vAlign w:val="center"/>
          </w:tcPr>
          <w:p w14:paraId="0E1E666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团队分工（个人作品不填）</w:t>
            </w:r>
          </w:p>
        </w:tc>
        <w:tc>
          <w:tcPr>
            <w:tcW w:w="7898" w:type="dxa"/>
            <w:gridSpan w:val="7"/>
            <w:vAlign w:val="center"/>
          </w:tcPr>
          <w:p w14:paraId="46113B0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（脚本创作、拍摄、后期剪辑等）</w:t>
            </w:r>
          </w:p>
        </w:tc>
      </w:tr>
      <w:tr w14:paraId="1C5F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vAlign w:val="center"/>
          </w:tcPr>
          <w:p w14:paraId="62F99AEB">
            <w:pPr>
              <w:spacing w:line="240" w:lineRule="exact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辅导教师</w:t>
            </w:r>
          </w:p>
        </w:tc>
        <w:tc>
          <w:tcPr>
            <w:tcW w:w="1080" w:type="dxa"/>
            <w:vAlign w:val="center"/>
          </w:tcPr>
          <w:p w14:paraId="7A99E0D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744" w:type="dxa"/>
            <w:gridSpan w:val="2"/>
            <w:vAlign w:val="center"/>
          </w:tcPr>
          <w:p w14:paraId="732B83C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1034" w:type="dxa"/>
            <w:vAlign w:val="center"/>
          </w:tcPr>
          <w:p w14:paraId="0570FBF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职务/职称</w:t>
            </w:r>
          </w:p>
        </w:tc>
        <w:tc>
          <w:tcPr>
            <w:tcW w:w="1502" w:type="dxa"/>
            <w:gridSpan w:val="2"/>
            <w:vAlign w:val="center"/>
          </w:tcPr>
          <w:p w14:paraId="510FAA0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6C0FDB6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</w:tr>
      <w:tr w14:paraId="6935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08E83CA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E3652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436F82F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C8FBB4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B83CA3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2B3864A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CB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 w14:paraId="67BC5D7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01CDC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76A3F56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3D3506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83E81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3BB45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C7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40" w:type="dxa"/>
            <w:vMerge w:val="restart"/>
            <w:vAlign w:val="center"/>
          </w:tcPr>
          <w:p w14:paraId="143740F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作品信息</w:t>
            </w:r>
          </w:p>
        </w:tc>
        <w:tc>
          <w:tcPr>
            <w:tcW w:w="1080" w:type="dxa"/>
            <w:vAlign w:val="center"/>
          </w:tcPr>
          <w:p w14:paraId="6EF8EA4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作品名称</w:t>
            </w:r>
          </w:p>
        </w:tc>
        <w:tc>
          <w:tcPr>
            <w:tcW w:w="7898" w:type="dxa"/>
            <w:gridSpan w:val="7"/>
            <w:vAlign w:val="center"/>
          </w:tcPr>
          <w:p w14:paraId="317A9D44">
            <w:pPr>
              <w:rPr>
                <w:rFonts w:ascii="Times New Roman" w:hAnsi="Times New Roman"/>
                <w:szCs w:val="21"/>
              </w:rPr>
            </w:pPr>
          </w:p>
        </w:tc>
      </w:tr>
      <w:tr w14:paraId="203B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40" w:type="dxa"/>
            <w:vMerge w:val="continue"/>
            <w:vAlign w:val="center"/>
          </w:tcPr>
          <w:p w14:paraId="0FA8498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BB24AA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作品类别</w:t>
            </w:r>
          </w:p>
        </w:tc>
        <w:tc>
          <w:tcPr>
            <w:tcW w:w="3778" w:type="dxa"/>
            <w:gridSpan w:val="3"/>
            <w:vAlign w:val="center"/>
          </w:tcPr>
          <w:p w14:paraId="07CF24F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□科学探究纪录片</w:t>
            </w:r>
          </w:p>
          <w:p w14:paraId="0DE4BB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□科学微电影 </w:t>
            </w:r>
          </w:p>
          <w:p w14:paraId="2949705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□科普动画</w:t>
            </w:r>
          </w:p>
          <w:p w14:paraId="3760E374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人文与社科</w:t>
            </w:r>
          </w:p>
          <w:p w14:paraId="1D66C2D0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专业技术</w:t>
            </w:r>
          </w:p>
          <w:p w14:paraId="37E00BF1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13"/>
                <w:szCs w:val="13"/>
              </w:rPr>
              <w:sym w:font="Wingdings" w:char="00A8"/>
            </w:r>
            <w:r>
              <w:rPr>
                <w:rFonts w:hint="eastAsia" w:ascii="Times New Roman" w:hAnsi="Times New Roman"/>
                <w:szCs w:val="21"/>
              </w:rPr>
              <w:t>其他</w:t>
            </w:r>
          </w:p>
        </w:tc>
        <w:tc>
          <w:tcPr>
            <w:tcW w:w="1502" w:type="dxa"/>
            <w:gridSpan w:val="2"/>
            <w:vAlign w:val="center"/>
          </w:tcPr>
          <w:p w14:paraId="37F288AE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作品组别</w:t>
            </w:r>
          </w:p>
          <w:p w14:paraId="4D0545B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0DEB6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□小学组</w:t>
            </w:r>
          </w:p>
          <w:p w14:paraId="7A21CB5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□中学组 </w:t>
            </w:r>
          </w:p>
          <w:p w14:paraId="4EC6D0A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□大学组</w:t>
            </w:r>
          </w:p>
          <w:p w14:paraId="5D26E1E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成人组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14:paraId="69B4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40" w:type="dxa"/>
            <w:vMerge w:val="continue"/>
            <w:vAlign w:val="center"/>
          </w:tcPr>
          <w:p w14:paraId="7307B45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78" w:type="dxa"/>
            <w:gridSpan w:val="8"/>
          </w:tcPr>
          <w:p w14:paraId="492F7DCA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86DF362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作品简介</w:t>
            </w:r>
            <w:r>
              <w:rPr>
                <w:rFonts w:ascii="Times New Roman" w:hAnsi="Times New Roman" w:eastAsia="楷体_GB2312"/>
                <w:szCs w:val="21"/>
              </w:rPr>
              <w:t>（不超过200字）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 w14:paraId="344286B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(主要介绍作品创意和内容)</w:t>
            </w:r>
          </w:p>
        </w:tc>
      </w:tr>
      <w:tr w14:paraId="2CFA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40" w:type="dxa"/>
            <w:vAlign w:val="center"/>
          </w:tcPr>
          <w:p w14:paraId="7DB060F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附件材料</w:t>
            </w:r>
          </w:p>
        </w:tc>
        <w:tc>
          <w:tcPr>
            <w:tcW w:w="8978" w:type="dxa"/>
            <w:gridSpan w:val="8"/>
            <w:vAlign w:val="center"/>
          </w:tcPr>
          <w:p w14:paraId="556D87B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(作品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脚本</w:t>
            </w:r>
            <w:r>
              <w:rPr>
                <w:rFonts w:ascii="Times New Roman" w:hAnsi="Times New Roman" w:eastAsia="仿宋_GB2312"/>
                <w:szCs w:val="21"/>
              </w:rPr>
              <w:t>等)</w:t>
            </w:r>
          </w:p>
        </w:tc>
      </w:tr>
      <w:tr w14:paraId="23FE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518" w:type="dxa"/>
            <w:gridSpan w:val="9"/>
            <w:vAlign w:val="center"/>
          </w:tcPr>
          <w:p w14:paraId="5ED4516A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声明：</w:t>
            </w:r>
          </w:p>
          <w:p w14:paraId="2932E34C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作品是本人和上述其他主创人员自主选题，亲自创作，共同努力完成，且无著作权争议，是此作品的著作权人，作品无任何侵犯他人著作权和版权行为，如有著作权或版权追究，以及其他虚假行为和事实的，自愿承担一切法律后果，并承担一切法律责任，与主办单位无关。</w:t>
            </w:r>
          </w:p>
          <w:p w14:paraId="71360266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我和其他主创人员了解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2025年</w:t>
            </w:r>
            <w:r>
              <w:rPr>
                <w:rFonts w:ascii="Times New Roman" w:hAnsi="Times New Roman"/>
                <w:szCs w:val="21"/>
              </w:rPr>
              <w:t>青少年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视听作品展映</w:t>
            </w:r>
            <w:r>
              <w:rPr>
                <w:rFonts w:ascii="Times New Roman" w:hAnsi="Times New Roman"/>
                <w:szCs w:val="21"/>
              </w:rPr>
              <w:t>活动组委会关于作品著作权和版权的相关要求，允许主办单位共享作品著作权和版权，允许主办单位拥有出版作品集、公开展映展示、宣传推介等作品使用权。</w:t>
            </w:r>
          </w:p>
          <w:p w14:paraId="6E281868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特此声明。</w:t>
            </w:r>
          </w:p>
          <w:p w14:paraId="35F65096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1DE133DF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声明人（全部作者）签字：</w:t>
            </w:r>
          </w:p>
          <w:p w14:paraId="4BDC9E97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年    月    日</w:t>
            </w:r>
          </w:p>
        </w:tc>
      </w:tr>
      <w:tr w14:paraId="1C8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540" w:type="dxa"/>
            <w:vAlign w:val="center"/>
          </w:tcPr>
          <w:p w14:paraId="62A1772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8978" w:type="dxa"/>
            <w:gridSpan w:val="8"/>
            <w:vAlign w:val="center"/>
          </w:tcPr>
          <w:p w14:paraId="0D1E4589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A9A92B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单位负责人签字：                                 单位盖章：</w:t>
            </w:r>
          </w:p>
          <w:p w14:paraId="199323A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</w:p>
          <w:p w14:paraId="04FE2184">
            <w:pPr>
              <w:spacing w:line="24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日期：</w:t>
            </w:r>
          </w:p>
        </w:tc>
      </w:tr>
    </w:tbl>
    <w:p w14:paraId="7E486E51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</w:p>
    <w:p w14:paraId="20B35E3B">
      <w:pPr>
        <w:ind w:right="480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/>
          <w:sz w:val="24"/>
          <w:szCs w:val="24"/>
        </w:rPr>
        <w:t>注：</w:t>
      </w:r>
      <w:r>
        <w:rPr>
          <w:rFonts w:ascii="Times New Roman" w:hAnsi="Times New Roman" w:eastAsia="仿宋_GB2312"/>
        </w:rPr>
        <w:t>此表格在系统中填写完成后下载打印签字盖章扫描，以PDF格式文件提交。</w:t>
      </w:r>
    </w:p>
    <w:sectPr>
      <w:pgSz w:w="11906" w:h="16838"/>
      <w:pgMar w:top="1588" w:right="1588" w:bottom="1588" w:left="1588" w:header="0" w:footer="164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3E533">
    <w:pPr>
      <w:pStyle w:val="5"/>
      <w:framePr w:wrap="around" w:vAnchor="text" w:hAnchor="margin" w:xAlign="outside" w:y="1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4"/>
        <w:rFonts w:ascii="Times New Roman" w:hAnsi="Times New Roman"/>
        <w:sz w:val="28"/>
        <w:szCs w:val="28"/>
      </w:rPr>
      <w:t xml:space="preserve"> —</w:t>
    </w:r>
  </w:p>
  <w:p w14:paraId="5CF70EE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3E243"/>
    <w:multiLevelType w:val="singleLevel"/>
    <w:tmpl w:val="B1A3E243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FE1790BA"/>
    <w:multiLevelType w:val="singleLevel"/>
    <w:tmpl w:val="FE1790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123F2D"/>
    <w:multiLevelType w:val="singleLevel"/>
    <w:tmpl w:val="2B123F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YTBhODIzMzg5Y2JjNDk1OWQ3NjA1NzRlYTM4ZDAifQ=="/>
  </w:docVars>
  <w:rsids>
    <w:rsidRoot w:val="00082A3F"/>
    <w:rsid w:val="00022236"/>
    <w:rsid w:val="00031066"/>
    <w:rsid w:val="00082A3F"/>
    <w:rsid w:val="000864CB"/>
    <w:rsid w:val="000A17E7"/>
    <w:rsid w:val="000A2083"/>
    <w:rsid w:val="000A5B77"/>
    <w:rsid w:val="000B3109"/>
    <w:rsid w:val="000C107F"/>
    <w:rsid w:val="001227DA"/>
    <w:rsid w:val="00144D61"/>
    <w:rsid w:val="00151C26"/>
    <w:rsid w:val="0015363B"/>
    <w:rsid w:val="001B7ACE"/>
    <w:rsid w:val="001D64AB"/>
    <w:rsid w:val="001D66F2"/>
    <w:rsid w:val="001E1A55"/>
    <w:rsid w:val="001E4AF1"/>
    <w:rsid w:val="001E5114"/>
    <w:rsid w:val="001E67CB"/>
    <w:rsid w:val="00284A1D"/>
    <w:rsid w:val="002A2232"/>
    <w:rsid w:val="002A68F1"/>
    <w:rsid w:val="002E0D67"/>
    <w:rsid w:val="00310F84"/>
    <w:rsid w:val="0032399D"/>
    <w:rsid w:val="00340DBA"/>
    <w:rsid w:val="00346D60"/>
    <w:rsid w:val="00375F73"/>
    <w:rsid w:val="00380B9D"/>
    <w:rsid w:val="003A1971"/>
    <w:rsid w:val="003B038B"/>
    <w:rsid w:val="003B0CBC"/>
    <w:rsid w:val="003B5DEF"/>
    <w:rsid w:val="003D23AE"/>
    <w:rsid w:val="003E5F52"/>
    <w:rsid w:val="00434A9B"/>
    <w:rsid w:val="00444714"/>
    <w:rsid w:val="00467AA8"/>
    <w:rsid w:val="004932EA"/>
    <w:rsid w:val="004A3170"/>
    <w:rsid w:val="004C7838"/>
    <w:rsid w:val="004D1E58"/>
    <w:rsid w:val="004F1A9C"/>
    <w:rsid w:val="004F70F1"/>
    <w:rsid w:val="00582C0A"/>
    <w:rsid w:val="005A5F04"/>
    <w:rsid w:val="005E1EDC"/>
    <w:rsid w:val="005F30C9"/>
    <w:rsid w:val="00684FA3"/>
    <w:rsid w:val="006B763E"/>
    <w:rsid w:val="006D08D8"/>
    <w:rsid w:val="0070547A"/>
    <w:rsid w:val="0074219A"/>
    <w:rsid w:val="00781278"/>
    <w:rsid w:val="007925E9"/>
    <w:rsid w:val="007A38AD"/>
    <w:rsid w:val="007E212B"/>
    <w:rsid w:val="007E5310"/>
    <w:rsid w:val="007E61F4"/>
    <w:rsid w:val="00802022"/>
    <w:rsid w:val="00835E63"/>
    <w:rsid w:val="00866195"/>
    <w:rsid w:val="00880C69"/>
    <w:rsid w:val="00887B11"/>
    <w:rsid w:val="0089326B"/>
    <w:rsid w:val="00896AB8"/>
    <w:rsid w:val="008A107E"/>
    <w:rsid w:val="008B239E"/>
    <w:rsid w:val="008F28BF"/>
    <w:rsid w:val="0093797B"/>
    <w:rsid w:val="00972A2E"/>
    <w:rsid w:val="0097583B"/>
    <w:rsid w:val="009846E3"/>
    <w:rsid w:val="009960C5"/>
    <w:rsid w:val="009B7352"/>
    <w:rsid w:val="009F31D5"/>
    <w:rsid w:val="00A10E0A"/>
    <w:rsid w:val="00A75C1B"/>
    <w:rsid w:val="00A81528"/>
    <w:rsid w:val="00A8187C"/>
    <w:rsid w:val="00A86A65"/>
    <w:rsid w:val="00AA51EB"/>
    <w:rsid w:val="00AC3982"/>
    <w:rsid w:val="00AE0EFB"/>
    <w:rsid w:val="00B045A2"/>
    <w:rsid w:val="00B07AFE"/>
    <w:rsid w:val="00B21904"/>
    <w:rsid w:val="00B46C4D"/>
    <w:rsid w:val="00B51979"/>
    <w:rsid w:val="00B56E95"/>
    <w:rsid w:val="00B66F63"/>
    <w:rsid w:val="00B74C22"/>
    <w:rsid w:val="00B76115"/>
    <w:rsid w:val="00BA3612"/>
    <w:rsid w:val="00BD2078"/>
    <w:rsid w:val="00BF134D"/>
    <w:rsid w:val="00C22219"/>
    <w:rsid w:val="00C26521"/>
    <w:rsid w:val="00C434BF"/>
    <w:rsid w:val="00CB61E0"/>
    <w:rsid w:val="00D20919"/>
    <w:rsid w:val="00D50B82"/>
    <w:rsid w:val="00D56846"/>
    <w:rsid w:val="00D829EE"/>
    <w:rsid w:val="00DB313B"/>
    <w:rsid w:val="00DD0CAA"/>
    <w:rsid w:val="00DD1F96"/>
    <w:rsid w:val="00DE0D4A"/>
    <w:rsid w:val="00DE4B27"/>
    <w:rsid w:val="00E10CC0"/>
    <w:rsid w:val="00E201E1"/>
    <w:rsid w:val="00E46FE8"/>
    <w:rsid w:val="00EC049D"/>
    <w:rsid w:val="00ED5A6E"/>
    <w:rsid w:val="00F03C9F"/>
    <w:rsid w:val="00F05BDB"/>
    <w:rsid w:val="00F6225B"/>
    <w:rsid w:val="00F64D4D"/>
    <w:rsid w:val="00FA0296"/>
    <w:rsid w:val="00FD1589"/>
    <w:rsid w:val="00FE5D09"/>
    <w:rsid w:val="010B22B0"/>
    <w:rsid w:val="03753D68"/>
    <w:rsid w:val="043C329A"/>
    <w:rsid w:val="05676E89"/>
    <w:rsid w:val="09D17A69"/>
    <w:rsid w:val="09F4422A"/>
    <w:rsid w:val="0A6E365F"/>
    <w:rsid w:val="13070B2A"/>
    <w:rsid w:val="139901E9"/>
    <w:rsid w:val="1750173D"/>
    <w:rsid w:val="202062AB"/>
    <w:rsid w:val="24E0567E"/>
    <w:rsid w:val="24EC6A37"/>
    <w:rsid w:val="25A9417B"/>
    <w:rsid w:val="26C33A29"/>
    <w:rsid w:val="26D97443"/>
    <w:rsid w:val="296031C5"/>
    <w:rsid w:val="2A0D3F45"/>
    <w:rsid w:val="2BD620A5"/>
    <w:rsid w:val="2F7032D6"/>
    <w:rsid w:val="327A3CE5"/>
    <w:rsid w:val="330123CD"/>
    <w:rsid w:val="33900E54"/>
    <w:rsid w:val="386E44F6"/>
    <w:rsid w:val="388D1510"/>
    <w:rsid w:val="39D452B5"/>
    <w:rsid w:val="3B206397"/>
    <w:rsid w:val="3B2714BA"/>
    <w:rsid w:val="3E4800C5"/>
    <w:rsid w:val="3EA451FF"/>
    <w:rsid w:val="436F7856"/>
    <w:rsid w:val="44451AC9"/>
    <w:rsid w:val="4644585B"/>
    <w:rsid w:val="4AF173EE"/>
    <w:rsid w:val="50BE4216"/>
    <w:rsid w:val="528B07C8"/>
    <w:rsid w:val="582C415B"/>
    <w:rsid w:val="5B0F5D9A"/>
    <w:rsid w:val="5F035C5A"/>
    <w:rsid w:val="609B16F1"/>
    <w:rsid w:val="63D538F9"/>
    <w:rsid w:val="696E0BC2"/>
    <w:rsid w:val="697E4D99"/>
    <w:rsid w:val="69945C4B"/>
    <w:rsid w:val="6AEA5EDC"/>
    <w:rsid w:val="6DD40F10"/>
    <w:rsid w:val="71B335D4"/>
    <w:rsid w:val="77933457"/>
    <w:rsid w:val="7C0440FA"/>
    <w:rsid w:val="7E6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9">
    <w:name w:val="Body Text First Indent 2"/>
    <w:basedOn w:val="2"/>
    <w:link w:val="22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正文文本缩进 Char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日期 Char"/>
    <w:link w:val="3"/>
    <w:semiHidden/>
    <w:qFormat/>
    <w:uiPriority w:val="99"/>
  </w:style>
  <w:style w:type="character" w:customStyle="1" w:styleId="19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20">
    <w:name w:val="页脚 Char"/>
    <w:link w:val="5"/>
    <w:qFormat/>
    <w:uiPriority w:val="0"/>
    <w:rPr>
      <w:sz w:val="18"/>
      <w:szCs w:val="18"/>
    </w:rPr>
  </w:style>
  <w:style w:type="character" w:customStyle="1" w:styleId="21">
    <w:name w:val="页眉 Char"/>
    <w:link w:val="6"/>
    <w:qFormat/>
    <w:uiPriority w:val="99"/>
    <w:rPr>
      <w:sz w:val="18"/>
      <w:szCs w:val="18"/>
    </w:rPr>
  </w:style>
  <w:style w:type="character" w:customStyle="1" w:styleId="22">
    <w:name w:val="正文首行缩进 2 Char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5">
    <w:name w:val="自由格式"/>
    <w:qFormat/>
    <w:uiPriority w:val="0"/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6">
    <w:name w:val="文件正文"/>
    <w:basedOn w:val="1"/>
    <w:link w:val="27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/>
      <w:kern w:val="0"/>
      <w:sz w:val="32"/>
      <w:szCs w:val="32"/>
    </w:rPr>
  </w:style>
  <w:style w:type="character" w:customStyle="1" w:styleId="27">
    <w:name w:val="文件正文 Char"/>
    <w:link w:val="26"/>
    <w:qFormat/>
    <w:uiPriority w:val="0"/>
    <w:rPr>
      <w:rFonts w:ascii="仿宋_GB2312" w:hAnsi="宋体" w:eastAsia="仿宋_GB2312"/>
      <w:sz w:val="32"/>
      <w:szCs w:val="32"/>
    </w:rPr>
  </w:style>
  <w:style w:type="character" w:customStyle="1" w:styleId="28">
    <w:name w:val="文件1级"/>
    <w:qFormat/>
    <w:uiPriority w:val="99"/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4258</Words>
  <Characters>4479</Characters>
  <Lines>29</Lines>
  <Paragraphs>8</Paragraphs>
  <TotalTime>1</TotalTime>
  <ScaleCrop>false</ScaleCrop>
  <LinksUpToDate>false</LinksUpToDate>
  <CharactersWithSpaces>4855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2024-01-24T00:38:00Z</dcterms:created>
  <dc:creator>Xing Ran</dc:creator>
  <cp:lastModifiedBy>Frank</cp:lastModifiedBy>
  <cp:lastPrinted>2024-01-23T01:39:00Z</cp:lastPrinted>
  <dcterms:modified xsi:type="dcterms:W3CDTF">2025-11-13T14:02:55Z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8CB06525BEA9412BBFE2511471117553_12</vt:lpwstr>
  </property>
  <property fmtid="{D5CDD505-2E9C-101B-9397-08002B2CF9AE}" pid="4" name="KSOTemplateDocerSaveRecord">
    <vt:lpwstr>eyJoZGlkIjoiNDE5NTEwMGJhNzY5YWJjYThmZGJjMDNmODU2OTljNmQiLCJ1c2VySWQiOiIzODk2MDQ0ODYifQ==</vt:lpwstr>
  </property>
</Properties>
</file>