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0116">
      <w:pPr>
        <w:jc w:val="both"/>
        <w:rPr>
          <w:rFonts w:hint="eastAsia" w:ascii="黑体" w:hAnsi="黑体" w:eastAsia="黑体" w:cs="黑体"/>
          <w:b/>
          <w:bCs/>
          <w:spacing w:val="-13"/>
          <w:sz w:val="36"/>
          <w:szCs w:val="36"/>
        </w:rPr>
      </w:pPr>
      <w:bookmarkStart w:id="0" w:name="_GoBack"/>
      <w:bookmarkEnd w:id="0"/>
      <w:r>
        <w:rPr>
          <w:rFonts w:hint="eastAsia" w:ascii="黑体" w:hAnsi="黑体" w:eastAsia="黑体" w:cs="黑体"/>
          <w:b/>
          <w:bCs/>
          <w:spacing w:val="-2"/>
          <w:sz w:val="36"/>
          <w:szCs w:val="36"/>
          <w:lang w:val="en-US" w:eastAsia="zh-CN"/>
        </w:rPr>
        <w:t>数智教育创新应用研究</w:t>
      </w:r>
      <w:r>
        <w:rPr>
          <w:rFonts w:hint="eastAsia" w:ascii="黑体" w:hAnsi="黑体" w:eastAsia="黑体" w:cs="黑体"/>
          <w:b/>
          <w:bCs/>
          <w:spacing w:val="-13"/>
          <w:sz w:val="36"/>
          <w:szCs w:val="36"/>
        </w:rPr>
        <w:t>课题</w:t>
      </w:r>
      <w:r>
        <w:rPr>
          <w:rFonts w:hint="eastAsia" w:ascii="黑体" w:hAnsi="黑体" w:eastAsia="黑体" w:cs="黑体"/>
          <w:b/>
          <w:bCs/>
          <w:spacing w:val="-13"/>
          <w:sz w:val="36"/>
          <w:szCs w:val="36"/>
          <w:lang w:eastAsia="zh-CN"/>
        </w:rPr>
        <w:t>（</w:t>
      </w:r>
      <w:r>
        <w:rPr>
          <w:rFonts w:hint="eastAsia" w:ascii="黑体" w:hAnsi="黑体" w:eastAsia="黑体" w:cs="黑体"/>
          <w:b/>
          <w:bCs/>
          <w:spacing w:val="-2"/>
          <w:sz w:val="36"/>
          <w:szCs w:val="36"/>
        </w:rPr>
        <w:t>2025年度</w:t>
      </w:r>
      <w:r>
        <w:rPr>
          <w:rFonts w:hint="eastAsia" w:ascii="黑体" w:hAnsi="黑体" w:eastAsia="黑体" w:cs="黑体"/>
          <w:b/>
          <w:bCs/>
          <w:spacing w:val="-13"/>
          <w:sz w:val="36"/>
          <w:szCs w:val="36"/>
          <w:lang w:eastAsia="zh-CN"/>
        </w:rPr>
        <w:t>）</w:t>
      </w:r>
      <w:r>
        <w:rPr>
          <w:rFonts w:hint="eastAsia" w:ascii="黑体" w:hAnsi="黑体" w:eastAsia="黑体" w:cs="黑体"/>
          <w:b/>
          <w:bCs/>
          <w:spacing w:val="-13"/>
          <w:sz w:val="36"/>
          <w:szCs w:val="36"/>
          <w:lang w:val="en-US" w:eastAsia="zh-CN"/>
        </w:rPr>
        <w:t>结题</w:t>
      </w:r>
      <w:r>
        <w:rPr>
          <w:rFonts w:hint="eastAsia" w:ascii="黑体" w:hAnsi="黑体" w:eastAsia="黑体" w:cs="黑体"/>
          <w:b/>
          <w:bCs/>
          <w:spacing w:val="-13"/>
          <w:sz w:val="36"/>
          <w:szCs w:val="36"/>
        </w:rPr>
        <w:t>名单</w:t>
      </w:r>
    </w:p>
    <w:p w14:paraId="36CF1866">
      <w:pPr>
        <w:jc w:val="center"/>
        <w:rPr>
          <w:rFonts w:hint="eastAsia" w:ascii="黑体" w:hAnsi="黑体" w:eastAsia="黑体" w:cs="黑体"/>
          <w:b/>
          <w:bCs/>
          <w:spacing w:val="-13"/>
          <w:sz w:val="36"/>
          <w:szCs w:val="36"/>
        </w:rPr>
      </w:pPr>
    </w:p>
    <w:p w14:paraId="6EB599D4">
      <w:pPr>
        <w:jc w:val="center"/>
        <w:rPr>
          <w:rFonts w:hint="eastAsia" w:ascii="方正仿宋_GB2312" w:hAnsi="方正仿宋_GB2312" w:eastAsia="方正仿宋_GB2312" w:cs="方正仿宋_GB2312"/>
          <w:b/>
          <w:bCs/>
          <w:spacing w:val="-2"/>
          <w:sz w:val="24"/>
          <w:szCs w:val="24"/>
          <w:lang w:val="en-US" w:eastAsia="zh-CN"/>
        </w:rPr>
      </w:pPr>
      <w:r>
        <w:rPr>
          <w:rFonts w:hint="eastAsia" w:ascii="方正仿宋_GB2312" w:hAnsi="方正仿宋_GB2312" w:eastAsia="方正仿宋_GB2312" w:cs="方正仿宋_GB2312"/>
          <w:b/>
          <w:bCs/>
          <w:spacing w:val="-13"/>
          <w:sz w:val="24"/>
          <w:szCs w:val="24"/>
          <w:lang w:val="en-US" w:eastAsia="zh-CN"/>
        </w:rPr>
        <w:t xml:space="preserve">表 1   </w:t>
      </w:r>
      <w:r>
        <w:rPr>
          <w:rFonts w:hint="eastAsia" w:ascii="方正仿宋_GB2312" w:hAnsi="方正仿宋_GB2312" w:eastAsia="方正仿宋_GB2312" w:cs="方正仿宋_GB2312"/>
          <w:b/>
          <w:bCs/>
          <w:spacing w:val="-2"/>
          <w:sz w:val="24"/>
          <w:szCs w:val="24"/>
          <w:lang w:val="en-US" w:eastAsia="zh-CN"/>
        </w:rPr>
        <w:t>数智教育创新应用研究课题结题名单（47项）</w:t>
      </w:r>
    </w:p>
    <w:tbl>
      <w:tblPr>
        <w:tblStyle w:val="3"/>
        <w:tblW w:w="9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757"/>
        <w:gridCol w:w="3182"/>
        <w:gridCol w:w="3141"/>
        <w:gridCol w:w="1319"/>
      </w:tblGrid>
      <w:tr w14:paraId="3CA8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15" w:hRule="atLeast"/>
          <w:tblHeader/>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B837">
            <w:pPr>
              <w:keepNext w:val="0"/>
              <w:keepLines w:val="0"/>
              <w:widowControl/>
              <w:suppressLineNumbers w:val="0"/>
              <w:snapToGrid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snapToGrid w:val="0"/>
                <w:color w:val="000000"/>
                <w:kern w:val="0"/>
                <w:sz w:val="24"/>
                <w:szCs w:val="24"/>
                <w:highlight w:val="none"/>
                <w:u w:val="none"/>
                <w:lang w:val="en-US" w:eastAsia="zh-CN" w:bidi="ar"/>
              </w:rPr>
              <w:t>学校名称</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171">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snapToGrid w:val="0"/>
                <w:color w:val="000000"/>
                <w:kern w:val="0"/>
                <w:sz w:val="24"/>
                <w:szCs w:val="24"/>
                <w:highlight w:val="none"/>
                <w:u w:val="none"/>
                <w:lang w:val="en-US" w:eastAsia="zh-CN" w:bidi="ar"/>
              </w:rPr>
              <w:t>课题名称</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F86E">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snapToGrid w:val="0"/>
                <w:color w:val="000000"/>
                <w:kern w:val="0"/>
                <w:sz w:val="24"/>
                <w:szCs w:val="24"/>
                <w:highlight w:val="none"/>
                <w:u w:val="none"/>
                <w:lang w:val="en-US" w:eastAsia="zh-CN" w:bidi="ar"/>
              </w:rPr>
              <w:t>课题负责人和团队</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3EAC">
            <w:pPr>
              <w:keepNext w:val="0"/>
              <w:keepLines w:val="0"/>
              <w:widowControl/>
              <w:suppressLineNumbers w:val="0"/>
              <w:shd w:val="clear"/>
              <w:snapToGrid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snapToGrid w:val="0"/>
                <w:color w:val="000000"/>
                <w:kern w:val="0"/>
                <w:sz w:val="24"/>
                <w:szCs w:val="24"/>
                <w:highlight w:val="none"/>
                <w:u w:val="none"/>
                <w:lang w:val="en-US" w:eastAsia="zh-CN" w:bidi="ar"/>
              </w:rPr>
              <w:t>课题类别</w:t>
            </w:r>
          </w:p>
        </w:tc>
      </w:tr>
      <w:tr w14:paraId="61AE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77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重庆大学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44F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数智赋能高校教学质量评价与反馈研究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49B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李珩、黄璐、周庆、王玉标、姚思宇、周孝玲、向磊</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043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2312" w:hAnsi="方正仿宋_GB2312" w:eastAsia="方正仿宋_GB2312" w:cs="方正仿宋_GB2312"/>
                <w:i w:val="0"/>
                <w:iCs w:val="0"/>
                <w:color w:val="000000"/>
                <w:sz w:val="21"/>
                <w:szCs w:val="21"/>
                <w:highlight w:val="none"/>
                <w:u w:val="none"/>
                <w:lang w:val="en-US"/>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重点课题</w:t>
            </w:r>
          </w:p>
        </w:tc>
      </w:tr>
      <w:tr w14:paraId="63CF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12"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C58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湖州师范学院</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F27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Al赋能学生高阶思维能力培养的实证研究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DD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徐云杰、汤杨、管珣</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837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重点课题</w:t>
            </w:r>
          </w:p>
        </w:tc>
      </w:tr>
      <w:tr w14:paraId="58B3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22"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8C1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上海市建筑工程学校</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048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人工智能技术辅助中职学校个性化教学的实践探索与效果评估</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24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王彤光、孙晓卯、徐雯雯、汪晨武、张毅、陈志文、喻璠平、张梦、刘法亮</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540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重点课题</w:t>
            </w:r>
          </w:p>
        </w:tc>
      </w:tr>
      <w:tr w14:paraId="543F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144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2312" w:hAnsi="方正仿宋_GB2312" w:eastAsia="方正仿宋_GB2312" w:cs="方正仿宋_GB2312"/>
                <w:i w:val="0"/>
                <w:iCs w:val="0"/>
                <w:color w:val="000000"/>
                <w:sz w:val="21"/>
                <w:szCs w:val="21"/>
                <w:highlight w:val="none"/>
                <w:u w:val="none"/>
                <w:lang w:val="en-US"/>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大连理工大学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7F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探索从未来学习中心规划与实践到未来人才能力培养思考——以大连理工大学未来学习中心（盘锦校区）建设为例</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46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王春鹏、郭新闻、张忠和、刘新、吴迪、麻海博、丁宁、杨浩铭</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07D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重点课题</w:t>
            </w:r>
          </w:p>
        </w:tc>
      </w:tr>
      <w:tr w14:paraId="52AA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A69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辽宁科技大学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88C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数智技术支撑下数字课程资源建设与创新实践</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F95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邹晓彬、李建兵、李雪、张玉军、朱晓林、蒋喆、韩燕妮、张伟</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6951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重点课题</w:t>
            </w:r>
          </w:p>
        </w:tc>
      </w:tr>
      <w:tr w14:paraId="564E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113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重庆理工大学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0CA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sz w:val="21"/>
                <w:szCs w:val="21"/>
                <w:highlight w:val="none"/>
                <w:u w:val="none"/>
              </w:rPr>
              <w:t>数智技术赋能高校教育教学系统性革新的路径探索</w:t>
            </w:r>
            <w:r>
              <w:rPr>
                <w:rFonts w:hint="eastAsia" w:ascii="方正仿宋_GB2312" w:hAnsi="方正仿宋_GB2312" w:eastAsia="方正仿宋_GB2312" w:cs="方正仿宋_GB2312"/>
                <w:i w:val="0"/>
                <w:iCs w:val="0"/>
                <w:color w:val="auto"/>
                <w:sz w:val="21"/>
                <w:szCs w:val="21"/>
                <w:highlight w:val="none"/>
                <w:u w:val="none"/>
                <w:lang w:val="en-US" w:eastAsia="zh-CN"/>
              </w:rPr>
              <w:t>——</w:t>
            </w:r>
            <w:r>
              <w:rPr>
                <w:rFonts w:hint="eastAsia" w:ascii="方正仿宋_GB2312" w:hAnsi="方正仿宋_GB2312" w:eastAsia="方正仿宋_GB2312" w:cs="方正仿宋_GB2312"/>
                <w:i w:val="0"/>
                <w:iCs w:val="0"/>
                <w:color w:val="auto"/>
                <w:sz w:val="21"/>
                <w:szCs w:val="21"/>
                <w:highlight w:val="none"/>
                <w:u w:val="none"/>
              </w:rPr>
              <w:t>基于“AI+数据双驱动”的数智校园建设实践</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683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彭炯程、何亚辉、梁智、钟国庆、邹航、杨海</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7563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2175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3FB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2312" w:hAnsi="方正仿宋_GB2312" w:eastAsia="方正仿宋_GB2312" w:cs="方正仿宋_GB2312"/>
                <w:i w:val="0"/>
                <w:iCs w:val="0"/>
                <w:color w:val="000000"/>
                <w:sz w:val="21"/>
                <w:szCs w:val="21"/>
                <w:highlight w:val="none"/>
                <w:u w:val="none"/>
                <w:lang w:val="en-US"/>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西南林业大学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700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数智技术赋能林学类专业教学方法与手段改革创新研究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23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马云强、芦俊佳、杨松、朱家颖</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05B4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重点课题</w:t>
            </w:r>
          </w:p>
        </w:tc>
      </w:tr>
      <w:tr w14:paraId="3992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B9E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2312" w:hAnsi="方正仿宋_GB2312" w:eastAsia="方正仿宋_GB2312" w:cs="方正仿宋_GB2312"/>
                <w:i w:val="0"/>
                <w:iCs w:val="0"/>
                <w:color w:val="000000"/>
                <w:sz w:val="21"/>
                <w:szCs w:val="21"/>
                <w:highlight w:val="none"/>
                <w:u w:val="none"/>
                <w:lang w:val="en-US"/>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云南大学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7F9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AI赋能“教-学-管-评”的应用探索研究-以云南大学为例</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75F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谢志昆、唐旭光、纳文琪、李丽、冯宇、李屹涛、何彦彬、胡光琴、王熙</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6534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重点课题</w:t>
            </w:r>
          </w:p>
        </w:tc>
      </w:tr>
      <w:tr w14:paraId="3341E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BD7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2312" w:hAnsi="方正仿宋_GB2312" w:eastAsia="方正仿宋_GB2312" w:cs="方正仿宋_GB2312"/>
                <w:i w:val="0"/>
                <w:iCs w:val="0"/>
                <w:color w:val="000000"/>
                <w:sz w:val="21"/>
                <w:szCs w:val="21"/>
                <w:highlight w:val="none"/>
                <w:u w:val="none"/>
                <w:lang w:val="en-US"/>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内江师范学院</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8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数智技术赋能教育教学改革创新研究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4A1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王建、胡金朝、苟全登、刘亚娟、曹玮麟、李治国</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7C01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重点课题</w:t>
            </w:r>
          </w:p>
        </w:tc>
      </w:tr>
      <w:tr w14:paraId="600D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DA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成都中医药大学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4F6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AI赋能中医药高等教育OBE本科人才培养创新管理平台研究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5C4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卢君蓉、胡一梅、王静、高原、周鑫、刘晓庆</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C5F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61B8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161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上海市虹口区密云学校</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5C6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人工智能驱动下区域特殊学生“一人一案”平台功能优化设计研究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A95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丁美珍、孙韡郡、罗玉清、孟思驰、李华政、刘奇、刘杰、吴玲、范珂佳、时琴琴</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35E0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03B0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925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浙江开放大学余杭学院</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40C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数智技术视域下新质生产力赋能</w:t>
            </w:r>
          </w:p>
          <w:p w14:paraId="06BB424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三教统筹发展的逻辑理路与实践走向研究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4BC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包胡凌泰、倪贵忠、孙昊、贾忠华、张中亚</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AD3A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7111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9AD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温岭市职业技术学校</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212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数智督导赋能中职学校教学新赛道的发展实践探索</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460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马驹、王盈、江德音、江海燕、许巧丹、梁斌勇、王岗、沈思钧、朱敏慧、王灵忠、葛方弘</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9709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4000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7D6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暨南大学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8F7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数字化技术驱动教育新形态的构建与高校继续教育创新应用研究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E4B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周乐平、徐芳、江亮、王荣桂、张靖磊、张思思、张燕</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5207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7BC3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630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复旦大学附属肿瘤医院</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49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基于数字化转型的智慧高校附属医院教师发展中心改革创新研究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42D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何珂、陈震、蔡国响、应红梅、李小秋、王辰辰、吴斌、刘晓晟、李佳伟、孙志荣</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EC9E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73DB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656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聊城市茌平区振兴街道中学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9E0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数智赋能初中生全面而有个性发展的实践研究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BBE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韩士义、崔孟斌、曹琪、慈明军、赵伟、张淑芹、李磊、吴华</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A051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2C85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054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上饶师范学院</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795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地方本科高校数字化转型下的新工科专业建设路径探索——以上饶师范学院数字技术应用产业学院为例</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2F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吴佳韵、李志龙、徐蒋婷、陈富、伍行素、刘裔文</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69A3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2E65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E07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德州学院</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786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数智技术赋能教学方法与手段改革创新研究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D2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杨东英、许兆斌、唐立刚、任景、王金华、王晓玥、董平轩、闫新、周忠元、郑双双</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095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33CD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964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山东中医药高等专科学校</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A9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数智背景下双脑协同赋能医学人才培养的路径研究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6DE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姜旭光、宋义军、孙英红、王珏、邹磊、于霞</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49B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4D86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472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北方民族大学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AC4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数智技术赋能金属材料及热处理课程的智慧化教学创新的探索与实践</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FA5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蒋亮、陈卓、秦春、李涌泉、高阳、张秦玮</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B30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4AC9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066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中国音乐学院</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670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结合人工智能技术对音乐专业院校教育教学改革的探索研究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32F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孙杨、郝贺、王遒</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9B87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3127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D8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国家开放大学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C96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数智赋能的终身教育平台建设与应用实践</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A4B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任冉、田西雨、张效邦、张红丽、吴淑苹、熊伟、王卫燕、郭盛欣、李庚、于雪</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314C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228F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E32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国家开放大学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73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基于人工智能的外语学习自适应系统构建与应用效果研究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A7D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郑霁鹏、熊英、刘宁、李琪、王敏辰、李思汉</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3117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r w14:paraId="3575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A93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国家老年大学</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489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适老化与社交化协同驱动的老年教育平台数字化服务创新研究</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EC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张翔宇、原菲菲、孙北辰、马艺宁、鲍文心、张竟卓、王砚章、姚玥、胡辰旭、刘妍岩</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2C30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重点课题</w:t>
            </w:r>
          </w:p>
        </w:tc>
      </w:tr>
    </w:tbl>
    <w:p w14:paraId="66310D08">
      <w:pPr>
        <w:rPr>
          <w:rFonts w:hint="eastAsia" w:ascii="方正仿宋_GB2312" w:hAnsi="方正仿宋_GB2312" w:eastAsia="方正仿宋_GB2312" w:cs="方正仿宋_GB2312"/>
          <w:b/>
          <w:bCs/>
          <w:spacing w:val="-2"/>
          <w:sz w:val="24"/>
          <w:szCs w:val="24"/>
          <w:lang w:val="en-US" w:eastAsia="zh-CN"/>
        </w:rPr>
      </w:pPr>
      <w:r>
        <w:rPr>
          <w:rFonts w:hint="eastAsia" w:ascii="方正仿宋_GB2312" w:hAnsi="方正仿宋_GB2312" w:eastAsia="方正仿宋_GB2312" w:cs="方正仿宋_GB2312"/>
          <w:b/>
          <w:bCs/>
          <w:spacing w:val="-2"/>
          <w:sz w:val="24"/>
          <w:szCs w:val="24"/>
          <w:lang w:val="en-US" w:eastAsia="zh-CN"/>
        </w:rPr>
        <w:br w:type="page"/>
      </w:r>
    </w:p>
    <w:tbl>
      <w:tblPr>
        <w:tblStyle w:val="3"/>
        <w:tblW w:w="9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951"/>
        <w:gridCol w:w="2900"/>
        <w:gridCol w:w="3250"/>
        <w:gridCol w:w="1316"/>
      </w:tblGrid>
      <w:tr w14:paraId="3823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29" w:hRule="atLeast"/>
          <w:tblHeade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036F">
            <w:pPr>
              <w:keepNext w:val="0"/>
              <w:keepLines w:val="0"/>
              <w:widowControl/>
              <w:suppressLineNumbers w:val="0"/>
              <w:snapToGrid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snapToGrid w:val="0"/>
                <w:color w:val="000000"/>
                <w:kern w:val="0"/>
                <w:sz w:val="24"/>
                <w:szCs w:val="24"/>
                <w:highlight w:val="none"/>
                <w:u w:val="none"/>
                <w:lang w:val="en-US" w:eastAsia="zh-CN" w:bidi="ar"/>
              </w:rPr>
              <w:t>学校名称</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BB5">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snapToGrid w:val="0"/>
                <w:color w:val="000000"/>
                <w:kern w:val="0"/>
                <w:sz w:val="24"/>
                <w:szCs w:val="24"/>
                <w:highlight w:val="none"/>
                <w:u w:val="none"/>
                <w:lang w:val="en-US" w:eastAsia="zh-CN" w:bidi="ar"/>
              </w:rPr>
              <w:t>课题名称</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C940">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snapToGrid w:val="0"/>
                <w:color w:val="000000"/>
                <w:kern w:val="0"/>
                <w:sz w:val="24"/>
                <w:szCs w:val="24"/>
                <w:highlight w:val="none"/>
                <w:u w:val="none"/>
                <w:lang w:val="en-US" w:eastAsia="zh-CN" w:bidi="ar"/>
              </w:rPr>
              <w:t>课题负责人和团队</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6D2A">
            <w:pPr>
              <w:keepNext w:val="0"/>
              <w:keepLines w:val="0"/>
              <w:widowControl/>
              <w:suppressLineNumbers w:val="0"/>
              <w:snapToGrid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课题类别</w:t>
            </w:r>
          </w:p>
        </w:tc>
      </w:tr>
      <w:tr w14:paraId="0A4B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558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贵州医科大学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FC4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数智技术支持下医学教育精准化学习路径创新研究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886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王梦然、徐林、李刚、李微、方凌云、周丽芳</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66A2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lang w:val="en-US" w:eastAsia="zh-CN"/>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7B60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8E3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贵州医科大学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F921">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人工智能赋能生态文明课程建设与个性化学习路径研究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03B">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任玮、汪志勇、修江帆、卢雨微、张吉、杨欣、王念雪、徐林、张洁</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8116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2F13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392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贵州医科大学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00E1">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数智技术赋能实践教学改革研究——动态能力评估体系创新与实践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F101">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吴宁、修江帆、吴遵秋、孙见飞、徐林、林茂辉</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2099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487E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2D9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广东机电职业技术学院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0FE">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党建引领·产教融合·数智赋能一职业教育课程思政模块化教学模式研究与育人实践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DD87">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王进华、张永亮、张勤利、雷雅琴、王旭、张严林</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3FB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4669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9C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上海农林职业技术学院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FAD1">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农业类专业课程虚拟仿真情景实训教学建设与实践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C6E">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张微微、蔡红、许太白、朱骏驰、姚丹青、费国强、陈岳、张海娇、姜武、高畅</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7A7C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368A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579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广东交通职业技术学院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65B8">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数智赋能背景下新时代交通工匠培养实践研究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86F5">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陈婧、王劲松、林晓辉、梅岑岑、刘婷、宁培淋</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39B3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39B6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EB9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上海农林职业技术学院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5812">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数智技术促进高技能人才培养实践研究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623E">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王妍、张江、姜凤娇、张金晶、赵文旻、任杰</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F03E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5662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9B0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南宁学院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EB4F">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从知识传递到思维建构：基于AI思维链的高校教师教学能力发展改革与实践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B376">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黄誉洁、左婧、伍孙杰、张更娥、陈积常、杨兴、卢志翔</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DA70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sz w:val="21"/>
                <w:szCs w:val="21"/>
                <w:highlight w:val="none"/>
                <w:u w:val="none"/>
                <w:lang w:val="en-US" w:eastAsia="zh-CN"/>
              </w:rPr>
              <w:t>一般课题</w:t>
            </w:r>
          </w:p>
        </w:tc>
      </w:tr>
      <w:tr w14:paraId="123C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214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广州工商学院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7DDC">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数智化背景下的供应链管理课程建设机制创新</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17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张塽、李文豪、丁艳</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865B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2E78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502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新疆交通职业技术学院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4497">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数智技术赋能职业院校学生全生命周期管理服务研究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D12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艾克拜江·阿里木江、米热阿依·米吉提、吴艳蓉、杨逸时</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F638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4669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CB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重庆电子科技职业大学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E2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数字化转型背景下职业教育绩效学分评价体系的构建与应用研究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DBF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吴俊霖、施照辉、柯淑敏、汪鑫、彭华</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6326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7A32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10B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重庆工商职业学院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9512">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AI驱动下高校公共基础课课程资源建设与教学改革实践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6EC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余建华、李佳、刘菲、陈燕</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0B10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sz w:val="21"/>
                <w:szCs w:val="21"/>
                <w:highlight w:val="none"/>
                <w:u w:val="none"/>
                <w:lang w:val="en-US" w:eastAsia="zh-CN"/>
              </w:rPr>
              <w:t>一般课题</w:t>
            </w:r>
          </w:p>
        </w:tc>
      </w:tr>
      <w:tr w14:paraId="1901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C5D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重庆交通大学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C52F">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数智技术赋能高校建筑类专业课程思政建设与改革研究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EB5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snapToGrid w:val="0"/>
                <w:color w:val="auto"/>
                <w:kern w:val="0"/>
                <w:sz w:val="21"/>
                <w:szCs w:val="21"/>
                <w:highlight w:val="none"/>
                <w:u w:val="none"/>
                <w:lang w:val="en-US" w:eastAsia="zh-CN" w:bidi="ar"/>
              </w:rPr>
              <w:t>刘华、董莉莉、姚阳、温泉、史靖塬、罗融融</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9EC8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sz w:val="21"/>
                <w:szCs w:val="21"/>
                <w:highlight w:val="none"/>
                <w:u w:val="none"/>
                <w:lang w:val="en-US" w:eastAsia="zh-CN"/>
              </w:rPr>
              <w:t>一般课题</w:t>
            </w:r>
          </w:p>
        </w:tc>
      </w:tr>
      <w:tr w14:paraId="3B00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EB1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广州民航职业技术学院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3CD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数智教育背景下的职业教育完全数字化教材开发建设研究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D945">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张朝霞、银珊、张宁、李芝莉、范金梅、赵琛</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9FE8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7219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C86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中国气象局气象干部培训学院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DA04">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气象行业基层学习点升级路径探索</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E928">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刘莉红、储凌、李慧欣、刘晓玲、宋泽灏、周超</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292A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57EC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877"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CD4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中国气象局气象干部培训学院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F42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气象网络培训课件资源动态分类体系构建与管理研究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8CB2">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孙景荣、刘莉红、胡宜昌、赵永明</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AE26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4A3F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C5C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天津现代职业技术学院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AAF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提升高职学生职业适应能力导向的产教融合平台建设研究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5F2E">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孟娜、康宁、张新鹏、赵红艳、刘维岗、王宝妍、范旭晖、张清扬、沈卓、郭子仪</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C78F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09CC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C87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西南交通大学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5D41">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面向数智教育的人工智能通识课程体系创新研究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2928">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赵桂琳、滕飞、邱小平、王衡、李君、李可</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A54E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7F62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EFB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浙江工商职业技术学院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EDC7">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“德技并修型”人才培养的数智服务体系研究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035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朱震、万淑芬、陈宏、边欢强、何靖</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8AF9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024F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E68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浙江信息工程学校</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D34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基于数智赋能的中职机电专业课程改革和资源建设探索与实践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E76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宋涛、周丽英、闵惠敏、何立、姚志恩、庞欢欢、朱鹏英、沈晓峰、鹿永杰、汤海岚</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23F1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04BC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33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浙江省三门县教师发展中心</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244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基于开源工具的高中人工智能课程重构实践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85DB">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钟以维、朱凌霄、张瑾烽、俞幼婷、谢作如</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C2D7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sz w:val="21"/>
                <w:szCs w:val="21"/>
                <w:highlight w:val="none"/>
                <w:u w:val="none"/>
                <w:lang w:val="en-US" w:eastAsia="zh-CN"/>
              </w:rPr>
              <w:t>一般课题</w:t>
            </w:r>
          </w:p>
        </w:tc>
      </w:tr>
      <w:tr w14:paraId="45E9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DE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SA"/>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杭州科技职业技术学院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112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SA"/>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数字化转型中教与学新样态研究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28B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SA"/>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陈苗苗、陆亚文、卢杰骅、徐高航、朱明浩、翁伟胜、蒋迪</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CCF1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SA"/>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一般课题</w:t>
            </w:r>
          </w:p>
        </w:tc>
      </w:tr>
      <w:tr w14:paraId="0F5E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D4D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2312" w:hAnsi="方正仿宋_GB2312" w:eastAsia="方正仿宋_GB2312" w:cs="方正仿宋_GB2312"/>
                <w:i w:val="0"/>
                <w:iCs w:val="0"/>
                <w:snapToGrid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国家开放大学出版社有限公司</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00F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2312" w:hAnsi="方正仿宋_GB2312" w:eastAsia="方正仿宋_GB2312" w:cs="方正仿宋_GB2312"/>
                <w:i w:val="0"/>
                <w:iCs w:val="0"/>
                <w:snapToGrid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职业教育数智化教材建设与评价的研究与实践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271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2312" w:hAnsi="方正仿宋_GB2312" w:eastAsia="方正仿宋_GB2312" w:cs="方正仿宋_GB2312"/>
                <w:i w:val="0"/>
                <w:iCs w:val="0"/>
                <w:snapToGrid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王海荣、袁松鹤、崔明、赵雨、李伟、张伟</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B0D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snapToGrid w:val="0"/>
                <w:color w:val="000000"/>
                <w:kern w:val="0"/>
                <w:sz w:val="21"/>
                <w:szCs w:val="21"/>
                <w:highlight w:val="none"/>
                <w:u w:val="none"/>
                <w:lang w:val="en-US" w:eastAsia="zh-CN" w:bidi="ar"/>
              </w:rPr>
              <w:t>一般课题</w:t>
            </w:r>
          </w:p>
        </w:tc>
      </w:tr>
    </w:tbl>
    <w:p w14:paraId="5F4CE324">
      <w:pPr>
        <w:jc w:val="center"/>
        <w:rPr>
          <w:rFonts w:hint="eastAsia" w:ascii="方正仿宋_GB2312" w:hAnsi="方正仿宋_GB2312" w:eastAsia="方正仿宋_GB2312" w:cs="方正仿宋_GB2312"/>
          <w:b/>
          <w:bCs/>
          <w:spacing w:val="-2"/>
          <w:sz w:val="24"/>
          <w:szCs w:val="24"/>
          <w:lang w:val="en-US" w:eastAsia="zh-CN"/>
        </w:rPr>
      </w:pPr>
    </w:p>
    <w:p w14:paraId="3AD4147E">
      <w:pPr>
        <w:jc w:val="center"/>
        <w:rPr>
          <w:rFonts w:hint="eastAsia" w:ascii="方正仿宋_GB2312" w:hAnsi="方正仿宋_GB2312" w:eastAsia="方正仿宋_GB2312" w:cs="方正仿宋_GB2312"/>
          <w:b/>
          <w:bCs/>
          <w:spacing w:val="-2"/>
          <w:sz w:val="24"/>
          <w:szCs w:val="24"/>
          <w:lang w:val="en-US" w:eastAsia="zh-CN"/>
        </w:rPr>
      </w:pPr>
    </w:p>
    <w:sectPr>
      <w:pgSz w:w="11910" w:h="16840"/>
      <w:pgMar w:top="1417" w:right="1701" w:bottom="1417"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7A14A2-7F50-4D5C-8C49-60F8653A8E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DB5BFDA-969F-46AF-8877-8F2729005C96}"/>
  </w:font>
  <w:font w:name="方正仿宋_GB2312">
    <w:panose1 w:val="02000000000000000000"/>
    <w:charset w:val="86"/>
    <w:family w:val="auto"/>
    <w:pitch w:val="default"/>
    <w:sig w:usb0="A00002BF" w:usb1="184F6CFA" w:usb2="00000012" w:usb3="00000000" w:csb0="00040001" w:csb1="00000000"/>
    <w:embedRegular r:id="rId3" w:fontKey="{7DED0C1D-6831-43C0-8929-BD033556474F}"/>
  </w:font>
  <w:font w:name="WPSEMBED1">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mFiOTA4YzllNTUyY2JiNWM0ZjA2OTkzMDU2NjQ2M2YifQ=="/>
  </w:docVars>
  <w:rsids>
    <w:rsidRoot w:val="00000000"/>
    <w:rsid w:val="018F34A7"/>
    <w:rsid w:val="02025461"/>
    <w:rsid w:val="042B5143"/>
    <w:rsid w:val="04BF6852"/>
    <w:rsid w:val="075A73A0"/>
    <w:rsid w:val="076B1CFB"/>
    <w:rsid w:val="08BE6D65"/>
    <w:rsid w:val="08D92B23"/>
    <w:rsid w:val="08FE0F34"/>
    <w:rsid w:val="0A545B78"/>
    <w:rsid w:val="0B772A1C"/>
    <w:rsid w:val="0C0544CC"/>
    <w:rsid w:val="0E1904E9"/>
    <w:rsid w:val="15313EFF"/>
    <w:rsid w:val="190B4923"/>
    <w:rsid w:val="19B2722C"/>
    <w:rsid w:val="19D77FE6"/>
    <w:rsid w:val="19FE5FF9"/>
    <w:rsid w:val="1FF561AE"/>
    <w:rsid w:val="2A962EE4"/>
    <w:rsid w:val="2E204D3E"/>
    <w:rsid w:val="317C60BF"/>
    <w:rsid w:val="33ED2918"/>
    <w:rsid w:val="36DB4D0F"/>
    <w:rsid w:val="3D801355"/>
    <w:rsid w:val="3DFA4DBC"/>
    <w:rsid w:val="3EA55255"/>
    <w:rsid w:val="3F9D1E1A"/>
    <w:rsid w:val="44915BF6"/>
    <w:rsid w:val="47E410F4"/>
    <w:rsid w:val="4A902FDF"/>
    <w:rsid w:val="4C46376A"/>
    <w:rsid w:val="4E7A4987"/>
    <w:rsid w:val="58693134"/>
    <w:rsid w:val="58EA3405"/>
    <w:rsid w:val="5B70435F"/>
    <w:rsid w:val="5D244D8E"/>
    <w:rsid w:val="620A67E5"/>
    <w:rsid w:val="65D111E8"/>
    <w:rsid w:val="66C066E0"/>
    <w:rsid w:val="68EB3277"/>
    <w:rsid w:val="6D100C6C"/>
    <w:rsid w:val="6DB7708E"/>
    <w:rsid w:val="6E400903"/>
    <w:rsid w:val="6E77654B"/>
    <w:rsid w:val="6EB8009F"/>
    <w:rsid w:val="6EDE382D"/>
    <w:rsid w:val="6F4906C7"/>
    <w:rsid w:val="6F6B553D"/>
    <w:rsid w:val="72695B6D"/>
    <w:rsid w:val="7863107C"/>
    <w:rsid w:val="7B4E7D90"/>
    <w:rsid w:val="7C131926"/>
    <w:rsid w:val="7ED357CA"/>
    <w:rsid w:val="7ED90AD9"/>
    <w:rsid w:val="7F763282"/>
    <w:rsid w:val="7FB847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3148</Words>
  <Characters>3178</Characters>
  <TotalTime>118</TotalTime>
  <ScaleCrop>false</ScaleCrop>
  <LinksUpToDate>false</LinksUpToDate>
  <CharactersWithSpaces>3237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2025-09-15T17:49:00Z</dcterms:created>
  <dc:creator>Administrator</dc:creator>
  <cp:lastModifiedBy>...</cp:lastModifiedBy>
  <cp:lastPrinted>2025-09-29T05:10:00Z</cp:lastPrinted>
  <dcterms:modified xsi:type="dcterms:W3CDTF">2025-12-01T01:39:18Z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2025-09-15T17:49:31Z</vt:filetime>
  </property>
  <property fmtid="{D5CDD505-2E9C-101B-9397-08002B2CF9AE}" pid="4" name="UsrData">
    <vt:lpwstr>68c7e129ea88aa001f5db963wl</vt:lpwstr>
  </property>
  <property fmtid="{D5CDD505-2E9C-101B-9397-08002B2CF9AE}" pid="5" name="KSOTemplateDocerSaveRecord">
    <vt:lpwstr>eyJoZGlkIjoiMTEyMDIxZTE2YmE1ODQzMjIyZTI2YmVlYzc0NWU3ZmQiLCJ1c2VySWQiOiI4NDAwMDg4MzgifQ==</vt:lpwstr>
  </property>
  <property fmtid="{D5CDD505-2E9C-101B-9397-08002B2CF9AE}" pid="6" name="KSOProductBuildVer">
    <vt:lpwstr>2052-12.1.0.23542</vt:lpwstr>
  </property>
  <property fmtid="{D5CDD505-2E9C-101B-9397-08002B2CF9AE}" pid="7" name="ICV">
    <vt:lpwstr>DCBC1CCFBCF04E6D8E36916CA53B90E8_13</vt:lpwstr>
  </property>
</Properties>
</file>