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6B9" w:rsidRDefault="00F2657C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校本课程</w:t>
      </w:r>
      <w:r>
        <w:rPr>
          <w:rFonts w:ascii="仿宋" w:eastAsia="仿宋" w:hAnsi="仿宋"/>
          <w:b/>
          <w:sz w:val="36"/>
          <w:szCs w:val="36"/>
        </w:rPr>
        <w:t>建设优秀成果案例</w:t>
      </w:r>
    </w:p>
    <w:p w:rsidR="00D206B9" w:rsidRDefault="00D206B9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</w:p>
    <w:p w:rsidR="00D206B9" w:rsidRDefault="00F2657C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本项目是指由学校组织开发，立足学校办学理念和特色，发挥学校特色教育资源优势，满足学生个性化学习需求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助力提升学校研修团队的专业水平，促进学生的多样性、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个性化发展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，体现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文化传承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的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优秀校本课程开发案例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与教育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创新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成果。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本项目征集的内容包括校本课程介绍、校本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课程资源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、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校本课程实施的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典型案例三个主要内容。校本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课程资源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可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包括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校本教材、讲义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手册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活页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、活动指导书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等，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以及各种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视听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材料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、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数字化学习工具等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；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可以是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纸质材料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，也可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以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是多媒体数字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资源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。</w:t>
      </w:r>
    </w:p>
    <w:p w:rsidR="00D206B9" w:rsidRDefault="00F2657C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（一）组别：</w:t>
      </w:r>
      <w:r>
        <w:rPr>
          <w:rFonts w:ascii="仿宋" w:eastAsia="仿宋" w:hAnsi="仿宋" w:cs="等线" w:hint="eastAsia"/>
          <w:color w:val="000000"/>
          <w:spacing w:val="-4"/>
          <w:kern w:val="0"/>
          <w:sz w:val="28"/>
          <w:szCs w:val="28"/>
        </w:rPr>
        <w:t>幼教</w:t>
      </w:r>
      <w:r>
        <w:rPr>
          <w:rFonts w:ascii="仿宋" w:eastAsia="仿宋" w:hAnsi="仿宋" w:cs="等线"/>
          <w:color w:val="000000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="等线" w:hint="eastAsia"/>
          <w:color w:val="000000"/>
          <w:spacing w:val="-4"/>
          <w:kern w:val="0"/>
          <w:sz w:val="28"/>
          <w:szCs w:val="28"/>
        </w:rPr>
        <w:t>、小学组、初中组、高中组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（二）学科：不限。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（三）参与人数：以学校为单位组成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-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人的课程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开发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团队</w:t>
      </w:r>
      <w:r>
        <w:rPr>
          <w:rFonts w:ascii="仿宋" w:eastAsia="仿宋" w:hAnsi="仿宋" w:cs="宋体"/>
          <w:spacing w:val="-4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每人限参加一个项目</w:t>
      </w:r>
      <w:r>
        <w:rPr>
          <w:rFonts w:ascii="仿宋" w:eastAsia="仿宋" w:hAnsi="仿宋" w:cs="等线" w:hint="eastAsia"/>
          <w:spacing w:val="-4"/>
          <w:kern w:val="0"/>
          <w:sz w:val="28"/>
          <w:szCs w:val="28"/>
        </w:rPr>
        <w:t>、限提交一件作品</w:t>
      </w: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。</w:t>
      </w:r>
    </w:p>
    <w:p w:rsidR="00D206B9" w:rsidRDefault="00F2657C">
      <w:pPr>
        <w:pStyle w:val="1"/>
        <w:spacing w:line="500" w:lineRule="exact"/>
      </w:pPr>
      <w:r>
        <w:rPr>
          <w:rFonts w:hint="eastAsia"/>
        </w:rPr>
        <w:t>三、作品要求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（一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）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校本课程介绍：包括校本课程选题背景、课程特色、设计思路、课程目标、课程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内容、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实施方案、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实施效果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等要素，1个文档，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PDF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格式。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（二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）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校本课程资源：为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纸质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材料的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提交纸质材料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电子版或扫描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件；为多媒体数字资源的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提交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数字资源源文件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或有效的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资源链接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地址。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需打包后上传，zip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/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rar格式，大小控制在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1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GB以内。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（三）典型案例包括：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</w:pP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1.</w:t>
      </w:r>
      <w:r>
        <w:rPr>
          <w:rFonts w:ascii="仿宋" w:eastAsia="仿宋" w:hAnsi="仿宋" w:cs="宋体" w:hint="eastAsia"/>
          <w:kern w:val="0"/>
          <w:sz w:val="28"/>
          <w:szCs w:val="28"/>
        </w:rPr>
        <w:t>设计与反思：教学（活动）设计与反思电子稿，1个文档，</w:t>
      </w:r>
      <w:r>
        <w:rPr>
          <w:rFonts w:ascii="仿宋" w:eastAsia="仿宋" w:hAnsi="仿宋" w:cs="宋体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格式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。</w:t>
      </w:r>
    </w:p>
    <w:p w:rsidR="00D206B9" w:rsidRDefault="00F2657C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2.</w:t>
      </w:r>
      <w:r>
        <w:rPr>
          <w:rFonts w:ascii="仿宋" w:eastAsia="仿宋" w:hAnsi="仿宋" w:cs="宋体" w:hint="eastAsia"/>
          <w:kern w:val="0"/>
          <w:sz w:val="28"/>
          <w:szCs w:val="28"/>
        </w:rPr>
        <w:t>课堂实录：1个</w:t>
      </w:r>
      <w:r>
        <w:rPr>
          <w:rFonts w:ascii="仿宋" w:eastAsia="仿宋" w:hAnsi="仿宋" w:cs="等线 Light" w:hint="eastAsia"/>
          <w:kern w:val="0"/>
          <w:sz w:val="28"/>
          <w:szCs w:val="28"/>
        </w:rPr>
        <w:t>完整课堂教学（活动）实况录像。</w:t>
      </w:r>
      <w:r>
        <w:rPr>
          <w:rFonts w:ascii="仿宋" w:eastAsia="仿宋" w:hAnsi="仿宋" w:cs="等线" w:hint="eastAsia"/>
          <w:sz w:val="28"/>
          <w:szCs w:val="28"/>
        </w:rPr>
        <w:t>MP4格式，分</w:t>
      </w:r>
      <w:r>
        <w:rPr>
          <w:rFonts w:ascii="仿宋" w:eastAsia="仿宋" w:hAnsi="仿宋" w:cs="等线" w:hint="eastAsia"/>
          <w:sz w:val="28"/>
          <w:szCs w:val="28"/>
        </w:rPr>
        <w:lastRenderedPageBreak/>
        <w:t>辨率不低于1280×720，大小控制在1GB以内，</w:t>
      </w:r>
      <w:r>
        <w:rPr>
          <w:rFonts w:ascii="仿宋" w:eastAsia="仿宋" w:hAnsi="仿宋" w:cs="等线" w:hint="eastAsia"/>
          <w:color w:val="000000"/>
          <w:sz w:val="28"/>
          <w:szCs w:val="28"/>
        </w:rPr>
        <w:t>时长：幼儿活动不超过30分钟（建议时长为小班15-20分钟，中班20-25分钟，大班25-30分钟），中小学（含中职）时长为40-45分钟</w:t>
      </w:r>
      <w:r>
        <w:rPr>
          <w:rFonts w:ascii="仿宋" w:eastAsia="仿宋" w:hAnsi="仿宋" w:cs="等线"/>
          <w:color w:val="000000"/>
          <w:sz w:val="28"/>
          <w:szCs w:val="28"/>
        </w:rPr>
        <w:t>。</w:t>
      </w:r>
    </w:p>
    <w:p w:rsidR="00D206B9" w:rsidRDefault="00F2657C">
      <w:pPr>
        <w:pStyle w:val="1"/>
        <w:spacing w:line="500" w:lineRule="exact"/>
      </w:pPr>
      <w:r>
        <w:rPr>
          <w:rFonts w:hint="eastAsia"/>
        </w:rPr>
        <w:t>四、作品提交与遴选</w:t>
      </w:r>
    </w:p>
    <w:p w:rsidR="00E42957" w:rsidRDefault="00E42957" w:rsidP="00E42957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1" w:name="_Hlk159147948"/>
      <w:bookmarkEnd w:id="0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1"/>
    </w:p>
    <w:p w:rsidR="00E42957" w:rsidRDefault="00E42957" w:rsidP="00E42957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E42957" w:rsidRDefault="00E42957" w:rsidP="00E42957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D35585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D35585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D35585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D35585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D35585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D35585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D35585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D35585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D35585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bookmarkStart w:id="2" w:name="_GoBack"/>
      <w:bookmarkEnd w:id="2"/>
      <w:r w:rsidR="00D62B84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D62B84" w:rsidRPr="0039349C">
        <w:rPr>
          <w:rFonts w:ascii="仿宋" w:eastAsia="仿宋" w:hAnsi="仿宋" w:hint="eastAsia"/>
          <w:sz w:val="28"/>
          <w:szCs w:val="28"/>
        </w:rPr>
        <w:t>推荐</w:t>
      </w:r>
      <w:r w:rsidR="00D62B84" w:rsidRPr="0039349C">
        <w:rPr>
          <w:rFonts w:ascii="仿宋" w:eastAsia="仿宋" w:hAnsi="仿宋"/>
          <w:sz w:val="28"/>
          <w:szCs w:val="28"/>
        </w:rPr>
        <w:t>至</w:t>
      </w:r>
      <w:r w:rsidR="00D62B84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D62B84">
        <w:rPr>
          <w:rFonts w:ascii="仿宋" w:eastAsia="仿宋" w:hAnsi="仿宋" w:hint="eastAsia"/>
          <w:sz w:val="28"/>
          <w:szCs w:val="28"/>
        </w:rPr>
        <w:t>刊发。</w:t>
      </w:r>
    </w:p>
    <w:p w:rsidR="00D206B9" w:rsidRDefault="00F2657C">
      <w:pPr>
        <w:pStyle w:val="1"/>
        <w:spacing w:line="500" w:lineRule="exact"/>
      </w:pPr>
      <w:r>
        <w:rPr>
          <w:rFonts w:hint="eastAsia"/>
        </w:rPr>
        <w:t>五、作品</w:t>
      </w:r>
      <w:r>
        <w:t>标准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218"/>
        <w:gridCol w:w="6047"/>
        <w:gridCol w:w="1306"/>
      </w:tblGrid>
      <w:tr w:rsidR="00D206B9">
        <w:trPr>
          <w:jc w:val="center"/>
        </w:trPr>
        <w:tc>
          <w:tcPr>
            <w:tcW w:w="1775" w:type="dxa"/>
            <w:gridSpan w:val="2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评价项目</w:t>
            </w:r>
          </w:p>
        </w:tc>
        <w:tc>
          <w:tcPr>
            <w:tcW w:w="6047" w:type="dxa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评价内容</w:t>
            </w:r>
          </w:p>
        </w:tc>
        <w:tc>
          <w:tcPr>
            <w:tcW w:w="1306" w:type="dxa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分值</w:t>
            </w:r>
          </w:p>
        </w:tc>
      </w:tr>
      <w:tr w:rsidR="00D206B9">
        <w:trPr>
          <w:trHeight w:val="351"/>
          <w:jc w:val="center"/>
        </w:trPr>
        <w:tc>
          <w:tcPr>
            <w:tcW w:w="557" w:type="dxa"/>
            <w:vMerge w:val="restart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课程特色</w:t>
            </w: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科学性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校本课程没有科学性错误。</w:t>
            </w:r>
          </w:p>
        </w:tc>
        <w:tc>
          <w:tcPr>
            <w:tcW w:w="1306" w:type="dxa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</w:tr>
      <w:tr w:rsidR="00D206B9">
        <w:trPr>
          <w:trHeight w:val="550"/>
          <w:jc w:val="center"/>
        </w:trPr>
        <w:tc>
          <w:tcPr>
            <w:tcW w:w="557" w:type="dxa"/>
            <w:vMerge/>
            <w:vAlign w:val="center"/>
          </w:tcPr>
          <w:p w:rsidR="00D206B9" w:rsidRDefault="00D206B9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课程目标与内容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校本课程目标明确，课程内容科学合理，体现校本特色，符合课程改革要求和教学规范。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20分</w:t>
            </w:r>
          </w:p>
        </w:tc>
      </w:tr>
      <w:tr w:rsidR="00D206B9">
        <w:trPr>
          <w:trHeight w:val="629"/>
          <w:jc w:val="center"/>
        </w:trPr>
        <w:tc>
          <w:tcPr>
            <w:tcW w:w="557" w:type="dxa"/>
            <w:vMerge/>
            <w:vAlign w:val="center"/>
          </w:tcPr>
          <w:p w:rsidR="00D206B9" w:rsidRDefault="00D206B9">
            <w:pPr>
              <w:pStyle w:val="af0"/>
              <w:spacing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课程实施方案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校本课程实施方案符合学习者的需求，可操作，可检测。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15分</w:t>
            </w:r>
          </w:p>
        </w:tc>
      </w:tr>
      <w:tr w:rsidR="00D206B9">
        <w:trPr>
          <w:cantSplit/>
          <w:trHeight w:val="1971"/>
          <w:jc w:val="center"/>
        </w:trPr>
        <w:tc>
          <w:tcPr>
            <w:tcW w:w="557" w:type="dxa"/>
            <w:vMerge w:val="restart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典型案例</w:t>
            </w: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课堂教学行为</w:t>
            </w:r>
          </w:p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（实录）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1.能够体现将信息技术作为教学（活动）的工具、方法和手段融于教学（活动）实施过程之中的理念。</w:t>
            </w:r>
          </w:p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2.能够体现教师与学生的有效沟通，并注重为学生创造有利于探究和交流的宽松环境。</w:t>
            </w:r>
          </w:p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3.能够体现信息技术的优势，突出学习主体的主动参与，有助于促进学生学习。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24分</w:t>
            </w:r>
          </w:p>
        </w:tc>
      </w:tr>
      <w:tr w:rsidR="00D206B9">
        <w:trPr>
          <w:jc w:val="center"/>
        </w:trPr>
        <w:tc>
          <w:tcPr>
            <w:tcW w:w="557" w:type="dxa"/>
            <w:vMerge/>
            <w:vAlign w:val="center"/>
          </w:tcPr>
          <w:p w:rsidR="00D206B9" w:rsidRDefault="00D206B9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设计与反思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</w:t>
            </w:r>
            <w:r>
              <w:rPr>
                <w:rFonts w:ascii="仿宋" w:eastAsia="仿宋" w:hAnsi="仿宋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活动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设计有利于</w:t>
            </w:r>
            <w:r>
              <w:rPr>
                <w:rFonts w:ascii="仿宋" w:eastAsia="仿宋" w:hAnsi="仿宋"/>
                <w:sz w:val="24"/>
                <w:szCs w:val="24"/>
              </w:rPr>
              <w:t>教学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sz w:val="24"/>
                <w:szCs w:val="24"/>
              </w:rPr>
              <w:t>活动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/>
                <w:sz w:val="24"/>
                <w:szCs w:val="24"/>
              </w:rPr>
              <w:t>的开展，反思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恰当</w:t>
            </w:r>
            <w:r>
              <w:rPr>
                <w:rFonts w:ascii="仿宋" w:eastAsia="仿宋" w:hAnsi="仿宋"/>
                <w:sz w:val="24"/>
                <w:szCs w:val="24"/>
              </w:rPr>
              <w:t>准确，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有利于校本</w:t>
            </w:r>
            <w:r>
              <w:rPr>
                <w:rFonts w:ascii="仿宋" w:eastAsia="仿宋" w:hAnsi="仿宋"/>
                <w:sz w:val="24"/>
                <w:szCs w:val="24"/>
              </w:rPr>
              <w:t>课程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不断</w:t>
            </w:r>
            <w:r>
              <w:rPr>
                <w:rFonts w:ascii="仿宋" w:eastAsia="仿宋" w:hAnsi="仿宋"/>
                <w:sz w:val="24"/>
                <w:szCs w:val="24"/>
              </w:rPr>
              <w:t>优化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提升。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6分</w:t>
            </w:r>
          </w:p>
        </w:tc>
      </w:tr>
      <w:tr w:rsidR="00D206B9">
        <w:trPr>
          <w:trHeight w:val="509"/>
          <w:jc w:val="center"/>
        </w:trPr>
        <w:tc>
          <w:tcPr>
            <w:tcW w:w="557" w:type="dxa"/>
            <w:vMerge/>
            <w:vAlign w:val="center"/>
          </w:tcPr>
          <w:p w:rsidR="00D206B9" w:rsidRDefault="00D206B9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  <w:r>
              <w:rPr>
                <w:rFonts w:ascii="仿宋" w:eastAsia="仿宋" w:hAnsi="仿宋"/>
                <w:sz w:val="24"/>
                <w:szCs w:val="24"/>
              </w:rPr>
              <w:t>效果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教学（活动）过程能够凸显校本</w:t>
            </w:r>
            <w:r>
              <w:rPr>
                <w:rFonts w:ascii="仿宋" w:eastAsia="仿宋" w:hAnsi="仿宋"/>
                <w:sz w:val="24"/>
                <w:szCs w:val="24"/>
              </w:rPr>
              <w:t>课程特色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，满足学生的</w:t>
            </w:r>
            <w:r>
              <w:rPr>
                <w:rFonts w:ascii="仿宋" w:eastAsia="仿宋" w:hAnsi="仿宋"/>
                <w:sz w:val="24"/>
                <w:szCs w:val="24"/>
              </w:rPr>
              <w:t>个性化学习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需求。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10分</w:t>
            </w:r>
          </w:p>
        </w:tc>
      </w:tr>
      <w:tr w:rsidR="00D206B9">
        <w:trPr>
          <w:trHeight w:val="518"/>
          <w:jc w:val="center"/>
        </w:trPr>
        <w:tc>
          <w:tcPr>
            <w:tcW w:w="1775" w:type="dxa"/>
            <w:gridSpan w:val="2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课程资源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能够有效支撑校本课程的</w:t>
            </w:r>
            <w:r>
              <w:rPr>
                <w:rFonts w:ascii="仿宋" w:eastAsia="仿宋" w:hAnsi="仿宋"/>
                <w:sz w:val="24"/>
                <w:szCs w:val="24"/>
              </w:rPr>
              <w:t>实施，服务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于学生</w:t>
            </w:r>
            <w:r>
              <w:rPr>
                <w:rFonts w:ascii="仿宋" w:eastAsia="仿宋" w:hAnsi="仿宋"/>
                <w:sz w:val="24"/>
                <w:szCs w:val="24"/>
              </w:rPr>
              <w:t>的个性化学习活动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20分</w:t>
            </w:r>
          </w:p>
        </w:tc>
      </w:tr>
      <w:tr w:rsidR="00D206B9">
        <w:trPr>
          <w:trHeight w:val="1615"/>
          <w:jc w:val="center"/>
        </w:trPr>
        <w:tc>
          <w:tcPr>
            <w:tcW w:w="1775" w:type="dxa"/>
            <w:gridSpan w:val="2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新技术</w:t>
            </w:r>
          </w:p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应用探索</w:t>
            </w:r>
          </w:p>
        </w:tc>
        <w:tc>
          <w:tcPr>
            <w:tcW w:w="6047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新技术应用主要是探索如何应用技术手段支持启发式、探究式、讨论式、参与式教学（活动），支持学生应用技术开展主动学习和自主学习，提高分析问题和解决问题的能力。凡是开展新技术应用探索，并取得一定教学（活动）效果的可追加1～10分。</w:t>
            </w:r>
          </w:p>
        </w:tc>
        <w:tc>
          <w:tcPr>
            <w:tcW w:w="1306" w:type="dxa"/>
            <w:vAlign w:val="center"/>
          </w:tcPr>
          <w:p w:rsidR="00D206B9" w:rsidRDefault="00F2657C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＋10分</w:t>
            </w:r>
          </w:p>
        </w:tc>
      </w:tr>
    </w:tbl>
    <w:p w:rsidR="00D206B9" w:rsidRDefault="00F2657C">
      <w:pPr>
        <w:pStyle w:val="1"/>
        <w:spacing w:line="500" w:lineRule="exact"/>
      </w:pPr>
      <w:r>
        <w:rPr>
          <w:rFonts w:hint="eastAsia"/>
        </w:rPr>
        <w:t>六</w:t>
      </w:r>
      <w:r>
        <w:t>、注意事项</w:t>
      </w:r>
    </w:p>
    <w:p w:rsidR="00D206B9" w:rsidRDefault="00F2657C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8"/>
          <w:szCs w:val="28"/>
        </w:rPr>
        <w:t>（一）本项目作品一经</w:t>
      </w:r>
      <w:r>
        <w:rPr>
          <w:rFonts w:ascii="仿宋" w:eastAsia="仿宋" w:hAnsi="仿宋" w:cs="宋体"/>
          <w:sz w:val="28"/>
          <w:szCs w:val="28"/>
        </w:rPr>
        <w:t>发现或举报</w:t>
      </w:r>
      <w:r>
        <w:rPr>
          <w:rFonts w:ascii="仿宋" w:eastAsia="仿宋" w:hAnsi="仿宋" w:cs="宋体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="宋体"/>
          <w:sz w:val="28"/>
          <w:szCs w:val="28"/>
        </w:rPr>
        <w:t>所获成果</w:t>
      </w:r>
      <w:r>
        <w:rPr>
          <w:rFonts w:ascii="仿宋" w:eastAsia="仿宋" w:hAnsi="仿宋" w:cs="宋体" w:hint="eastAsia"/>
          <w:sz w:val="28"/>
          <w:szCs w:val="28"/>
        </w:rPr>
        <w:t>：</w:t>
      </w:r>
    </w:p>
    <w:p w:rsidR="00D206B9" w:rsidRDefault="00F2657C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1.政治性错误和科学性错误；</w:t>
      </w:r>
    </w:p>
    <w:p w:rsidR="00D206B9" w:rsidRDefault="00F2657C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2.弄虚作假行为；</w:t>
      </w:r>
    </w:p>
    <w:p w:rsidR="00D206B9" w:rsidRDefault="00F2657C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3.已参加过其他国家级活动；</w:t>
      </w:r>
    </w:p>
    <w:p w:rsidR="00D206B9" w:rsidRDefault="00F2657C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4.参加者信息不真实、作品内容不完整。</w:t>
      </w:r>
    </w:p>
    <w:p w:rsidR="00D206B9" w:rsidRDefault="00F2657C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二）本项目作品必须为作者原创，本人拥有该作品的著作权，不得剽窃、抄袭他人作品，一经发现或举报直接取消参加展示交流资格和所获成果；组委会拥有该作品的使用权，可以任何形式对该作品进行展示和传播。</w:t>
      </w:r>
    </w:p>
    <w:p w:rsidR="00E42957" w:rsidRPr="001703E3" w:rsidRDefault="00F2657C" w:rsidP="00E42957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 w:rsidR="004D4ABA">
        <w:rPr>
          <w:rFonts w:hint="eastAsia"/>
        </w:rPr>
        <w:t>活动</w:t>
      </w:r>
      <w:r>
        <w:rPr>
          <w:rFonts w:hint="eastAsia"/>
        </w:rPr>
        <w:t>信息</w:t>
      </w:r>
      <w:r w:rsidR="00E42957">
        <w:rPr>
          <w:noProof/>
        </w:rPr>
        <w:drawing>
          <wp:anchor distT="0" distB="0" distL="114300" distR="114300" simplePos="0" relativeHeight="251657728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957" w:rsidRDefault="00E42957" w:rsidP="00E42957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E42957" w:rsidRDefault="00E42957" w:rsidP="00E42957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A13033" w:rsidRPr="00A13033">
        <w:rPr>
          <w:rFonts w:ascii="仿宋" w:eastAsia="仿宋" w:hAnsi="仿宋"/>
          <w:sz w:val="28"/>
          <w:szCs w:val="28"/>
        </w:rPr>
        <w:t>www.eochd.com</w:t>
      </w:r>
    </w:p>
    <w:p w:rsidR="00E42957" w:rsidRDefault="00E42957" w:rsidP="00E42957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E42957" w:rsidRDefault="00E42957" w:rsidP="00E42957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D206B9" w:rsidRPr="00E42957" w:rsidRDefault="00D206B9" w:rsidP="00E42957">
      <w:pPr>
        <w:widowControl/>
        <w:spacing w:line="500" w:lineRule="exact"/>
        <w:ind w:firstLineChars="200" w:firstLine="420"/>
      </w:pPr>
    </w:p>
    <w:sectPr w:rsidR="00D206B9" w:rsidRPr="00E4295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797" w:bottom="1440" w:left="1797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E24" w:rsidRDefault="00AE7E24">
      <w:r>
        <w:separator/>
      </w:r>
    </w:p>
  </w:endnote>
  <w:endnote w:type="continuationSeparator" w:id="0">
    <w:p w:rsidR="00AE7E24" w:rsidRDefault="00AE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B9" w:rsidRDefault="00F2657C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35585" w:rsidRPr="00D35585">
      <w:rPr>
        <w:noProof/>
        <w:lang w:val="zh-CN"/>
      </w:rPr>
      <w:t>-</w:t>
    </w:r>
    <w:r w:rsidR="00D35585">
      <w:rPr>
        <w:noProof/>
      </w:rPr>
      <w:t xml:space="preserve"> 2 -</w:t>
    </w:r>
    <w:r>
      <w:fldChar w:fldCharType="end"/>
    </w:r>
  </w:p>
  <w:p w:rsidR="00D206B9" w:rsidRDefault="00D206B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B9" w:rsidRDefault="00F2657C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35585" w:rsidRPr="00D35585">
      <w:rPr>
        <w:noProof/>
        <w:lang w:val="zh-CN"/>
      </w:rPr>
      <w:t>-</w:t>
    </w:r>
    <w:r w:rsidR="00D35585">
      <w:rPr>
        <w:noProof/>
      </w:rPr>
      <w:t xml:space="preserve"> 1 -</w:t>
    </w:r>
    <w:r>
      <w:fldChar w:fldCharType="end"/>
    </w:r>
  </w:p>
  <w:p w:rsidR="00D206B9" w:rsidRDefault="00D206B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E24" w:rsidRDefault="00AE7E24">
      <w:r>
        <w:separator/>
      </w:r>
    </w:p>
  </w:footnote>
  <w:footnote w:type="continuationSeparator" w:id="0">
    <w:p w:rsidR="00AE7E24" w:rsidRDefault="00AE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B9" w:rsidRDefault="00F2657C">
    <w:pPr>
      <w:pStyle w:val="ac"/>
      <w:pBdr>
        <w:bottom w:val="none" w:sz="0" w:space="0" w:color="auto"/>
      </w:pBdr>
      <w:jc w:val="left"/>
      <w:textAlignment w:val="center"/>
      <w:rPr>
        <w:rFonts w:ascii="仿宋" w:eastAsia="仿宋" w:hAnsi="仿宋"/>
        <w:sz w:val="21"/>
        <w:szCs w:val="21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313690</wp:posOffset>
          </wp:positionH>
          <wp:positionV relativeFrom="paragraph">
            <wp:posOffset>-77470</wp:posOffset>
          </wp:positionV>
          <wp:extent cx="266700" cy="285750"/>
          <wp:effectExtent l="0" t="0" r="0" b="0"/>
          <wp:wrapNone/>
          <wp:docPr id="3" name="图片 2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 descr="1667185328188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/>
        <w:sz w:val="21"/>
        <w:szCs w:val="21"/>
      </w:rPr>
      <w:t>02</w:t>
    </w:r>
    <w:r>
      <w:rPr>
        <w:rFonts w:ascii="仿宋" w:eastAsia="仿宋" w:hAnsi="仿宋" w:hint="eastAsia"/>
        <w:sz w:val="21"/>
        <w:szCs w:val="21"/>
      </w:rPr>
      <w:t xml:space="preserve">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  <w:sz w:val="21"/>
        <w:szCs w:val="21"/>
      </w:rPr>
      <w:t>教学案例</w:t>
    </w:r>
    <w:r>
      <w:rPr>
        <w:rFonts w:ascii="仿宋" w:eastAsia="仿宋" w:hAnsi="仿宋"/>
        <w:sz w:val="21"/>
        <w:szCs w:val="21"/>
      </w:rPr>
      <w:t>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6B9" w:rsidRDefault="00F2657C">
    <w:pPr>
      <w:pStyle w:val="ac"/>
      <w:pBdr>
        <w:bottom w:val="none" w:sz="0" w:space="0" w:color="auto"/>
      </w:pBdr>
      <w:jc w:val="left"/>
      <w:textAlignment w:val="center"/>
      <w:rPr>
        <w:rFonts w:ascii="仿宋" w:eastAsia="仿宋" w:hAnsi="仿宋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313690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2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1667185328188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/>
        <w:sz w:val="21"/>
        <w:szCs w:val="21"/>
      </w:rPr>
      <w:t>02</w:t>
    </w:r>
    <w:r>
      <w:rPr>
        <w:rFonts w:ascii="仿宋" w:eastAsia="仿宋" w:hAnsi="仿宋" w:hint="eastAsia"/>
        <w:sz w:val="21"/>
        <w:szCs w:val="21"/>
      </w:rPr>
      <w:t xml:space="preserve">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  <w:sz w:val="21"/>
        <w:szCs w:val="21"/>
      </w:rPr>
      <w:t>教学案例</w:t>
    </w:r>
    <w:r>
      <w:rPr>
        <w:rFonts w:ascii="仿宋" w:eastAsia="仿宋" w:hAnsi="仿宋"/>
        <w:sz w:val="21"/>
        <w:szCs w:val="21"/>
      </w:rPr>
      <w:t>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MzBmMjFkYmZiYjU1ZWRjNmM3YTY2ZGFmMDU2OTAifQ=="/>
  </w:docVars>
  <w:rsids>
    <w:rsidRoot w:val="008B3474"/>
    <w:rsid w:val="0001728D"/>
    <w:rsid w:val="00052DAA"/>
    <w:rsid w:val="00094827"/>
    <w:rsid w:val="000B520F"/>
    <w:rsid w:val="000B7EFC"/>
    <w:rsid w:val="000C642F"/>
    <w:rsid w:val="000D75B3"/>
    <w:rsid w:val="0010483B"/>
    <w:rsid w:val="001126A6"/>
    <w:rsid w:val="00114382"/>
    <w:rsid w:val="001303FC"/>
    <w:rsid w:val="00141C39"/>
    <w:rsid w:val="001838A0"/>
    <w:rsid w:val="00197CB0"/>
    <w:rsid w:val="001B4EA1"/>
    <w:rsid w:val="001E61D5"/>
    <w:rsid w:val="001F1FF4"/>
    <w:rsid w:val="0023043C"/>
    <w:rsid w:val="00240904"/>
    <w:rsid w:val="00247048"/>
    <w:rsid w:val="002630C3"/>
    <w:rsid w:val="00291782"/>
    <w:rsid w:val="00293412"/>
    <w:rsid w:val="002A7258"/>
    <w:rsid w:val="002C164E"/>
    <w:rsid w:val="00315B86"/>
    <w:rsid w:val="00315F5C"/>
    <w:rsid w:val="00335802"/>
    <w:rsid w:val="0035566F"/>
    <w:rsid w:val="00362B18"/>
    <w:rsid w:val="003638D0"/>
    <w:rsid w:val="00382129"/>
    <w:rsid w:val="003A38A5"/>
    <w:rsid w:val="003A6CD6"/>
    <w:rsid w:val="003B49AD"/>
    <w:rsid w:val="003C058E"/>
    <w:rsid w:val="003D1AF4"/>
    <w:rsid w:val="003D7B1D"/>
    <w:rsid w:val="0040020A"/>
    <w:rsid w:val="00414B04"/>
    <w:rsid w:val="0043057C"/>
    <w:rsid w:val="004A3BDE"/>
    <w:rsid w:val="004D4ABA"/>
    <w:rsid w:val="004F087C"/>
    <w:rsid w:val="005055BE"/>
    <w:rsid w:val="00521391"/>
    <w:rsid w:val="0052156F"/>
    <w:rsid w:val="00544B72"/>
    <w:rsid w:val="0056050C"/>
    <w:rsid w:val="00576B7F"/>
    <w:rsid w:val="0059177F"/>
    <w:rsid w:val="005A2472"/>
    <w:rsid w:val="005A3F07"/>
    <w:rsid w:val="005B65C7"/>
    <w:rsid w:val="005C7128"/>
    <w:rsid w:val="005E221B"/>
    <w:rsid w:val="005E5272"/>
    <w:rsid w:val="005F0056"/>
    <w:rsid w:val="00604F2D"/>
    <w:rsid w:val="00624B4C"/>
    <w:rsid w:val="0063290E"/>
    <w:rsid w:val="00660A56"/>
    <w:rsid w:val="00664C3C"/>
    <w:rsid w:val="00672B48"/>
    <w:rsid w:val="00674CB5"/>
    <w:rsid w:val="00681EF7"/>
    <w:rsid w:val="006A13DA"/>
    <w:rsid w:val="006C22A6"/>
    <w:rsid w:val="006C4E3F"/>
    <w:rsid w:val="006D067C"/>
    <w:rsid w:val="006E4993"/>
    <w:rsid w:val="00715D25"/>
    <w:rsid w:val="00741D4A"/>
    <w:rsid w:val="00745550"/>
    <w:rsid w:val="00771E9A"/>
    <w:rsid w:val="00780B77"/>
    <w:rsid w:val="00786F3A"/>
    <w:rsid w:val="007A53AD"/>
    <w:rsid w:val="007A5577"/>
    <w:rsid w:val="007B5558"/>
    <w:rsid w:val="007E394A"/>
    <w:rsid w:val="007E3B0F"/>
    <w:rsid w:val="007E5879"/>
    <w:rsid w:val="007F1660"/>
    <w:rsid w:val="00824930"/>
    <w:rsid w:val="0083374C"/>
    <w:rsid w:val="00880FFF"/>
    <w:rsid w:val="00890725"/>
    <w:rsid w:val="008A00BE"/>
    <w:rsid w:val="008A6A9C"/>
    <w:rsid w:val="008B3474"/>
    <w:rsid w:val="008F134C"/>
    <w:rsid w:val="00917097"/>
    <w:rsid w:val="00924441"/>
    <w:rsid w:val="00932B9F"/>
    <w:rsid w:val="009C06DC"/>
    <w:rsid w:val="009C57D1"/>
    <w:rsid w:val="009D0072"/>
    <w:rsid w:val="009D6FD7"/>
    <w:rsid w:val="009E6442"/>
    <w:rsid w:val="00A0071D"/>
    <w:rsid w:val="00A01E53"/>
    <w:rsid w:val="00A13033"/>
    <w:rsid w:val="00A17D86"/>
    <w:rsid w:val="00A25D81"/>
    <w:rsid w:val="00A4188F"/>
    <w:rsid w:val="00A430F9"/>
    <w:rsid w:val="00A47346"/>
    <w:rsid w:val="00A56A78"/>
    <w:rsid w:val="00A70D39"/>
    <w:rsid w:val="00A71CA0"/>
    <w:rsid w:val="00A85E09"/>
    <w:rsid w:val="00AA056D"/>
    <w:rsid w:val="00AA67D5"/>
    <w:rsid w:val="00AA7B98"/>
    <w:rsid w:val="00AB5915"/>
    <w:rsid w:val="00AB7062"/>
    <w:rsid w:val="00AC5ED0"/>
    <w:rsid w:val="00AE2771"/>
    <w:rsid w:val="00AE7E24"/>
    <w:rsid w:val="00B03D60"/>
    <w:rsid w:val="00B14297"/>
    <w:rsid w:val="00B36176"/>
    <w:rsid w:val="00B429C0"/>
    <w:rsid w:val="00B51564"/>
    <w:rsid w:val="00B67026"/>
    <w:rsid w:val="00B73281"/>
    <w:rsid w:val="00BB41BE"/>
    <w:rsid w:val="00C04D55"/>
    <w:rsid w:val="00C12E44"/>
    <w:rsid w:val="00C24ACA"/>
    <w:rsid w:val="00C31AD6"/>
    <w:rsid w:val="00C53E37"/>
    <w:rsid w:val="00C54F12"/>
    <w:rsid w:val="00C86644"/>
    <w:rsid w:val="00CA46DF"/>
    <w:rsid w:val="00CA6EB3"/>
    <w:rsid w:val="00CB0D34"/>
    <w:rsid w:val="00CC56C1"/>
    <w:rsid w:val="00CD74C1"/>
    <w:rsid w:val="00CE1472"/>
    <w:rsid w:val="00CF1577"/>
    <w:rsid w:val="00CF67DF"/>
    <w:rsid w:val="00D074FD"/>
    <w:rsid w:val="00D11DC4"/>
    <w:rsid w:val="00D1303F"/>
    <w:rsid w:val="00D206B9"/>
    <w:rsid w:val="00D21AB0"/>
    <w:rsid w:val="00D35585"/>
    <w:rsid w:val="00D539D0"/>
    <w:rsid w:val="00D62B84"/>
    <w:rsid w:val="00D64F34"/>
    <w:rsid w:val="00D7052E"/>
    <w:rsid w:val="00D84689"/>
    <w:rsid w:val="00DA6862"/>
    <w:rsid w:val="00DB1419"/>
    <w:rsid w:val="00DB657F"/>
    <w:rsid w:val="00DD6AF8"/>
    <w:rsid w:val="00DF7C07"/>
    <w:rsid w:val="00E05033"/>
    <w:rsid w:val="00E10136"/>
    <w:rsid w:val="00E27964"/>
    <w:rsid w:val="00E312C4"/>
    <w:rsid w:val="00E42957"/>
    <w:rsid w:val="00E42F3F"/>
    <w:rsid w:val="00E51BB6"/>
    <w:rsid w:val="00E6252F"/>
    <w:rsid w:val="00E73885"/>
    <w:rsid w:val="00E82D31"/>
    <w:rsid w:val="00EA4967"/>
    <w:rsid w:val="00EC0DAA"/>
    <w:rsid w:val="00ED5959"/>
    <w:rsid w:val="00EE146C"/>
    <w:rsid w:val="00F23BB5"/>
    <w:rsid w:val="00F2461D"/>
    <w:rsid w:val="00F2657C"/>
    <w:rsid w:val="00F32EA5"/>
    <w:rsid w:val="00F61139"/>
    <w:rsid w:val="00F65D6F"/>
    <w:rsid w:val="00F71137"/>
    <w:rsid w:val="00F7215E"/>
    <w:rsid w:val="00FA4296"/>
    <w:rsid w:val="00FA4833"/>
    <w:rsid w:val="00FA6FB9"/>
    <w:rsid w:val="00FE0A58"/>
    <w:rsid w:val="089218A6"/>
    <w:rsid w:val="3A1B652E"/>
    <w:rsid w:val="3DDB4214"/>
    <w:rsid w:val="4ACB52B7"/>
    <w:rsid w:val="4BCC0C41"/>
    <w:rsid w:val="50F03259"/>
    <w:rsid w:val="67A005CC"/>
    <w:rsid w:val="691E289B"/>
    <w:rsid w:val="745F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A4CCAAD-BB84-4A52-9520-EE4160FB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Body Text"/>
    <w:basedOn w:val="a"/>
    <w:link w:val="a7"/>
    <w:uiPriority w:val="99"/>
    <w:unhideWhenUsed/>
    <w:qFormat/>
    <w:pPr>
      <w:spacing w:after="120"/>
    </w:p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uiPriority w:val="99"/>
    <w:unhideWhenUsed/>
    <w:qFormat/>
    <w:rPr>
      <w:b/>
      <w:bCs/>
    </w:rPr>
  </w:style>
  <w:style w:type="paragraph" w:styleId="af0">
    <w:name w:val="Body Text First Indent"/>
    <w:basedOn w:val="a6"/>
    <w:link w:val="af1"/>
    <w:uiPriority w:val="99"/>
    <w:unhideWhenUsed/>
    <w:qFormat/>
    <w:pPr>
      <w:ind w:firstLineChars="100" w:firstLine="420"/>
    </w:pPr>
  </w:style>
  <w:style w:type="character" w:styleId="af2">
    <w:name w:val="Emphasis"/>
    <w:uiPriority w:val="20"/>
    <w:qFormat/>
    <w:rPr>
      <w:i/>
      <w:iCs/>
    </w:rPr>
  </w:style>
  <w:style w:type="character" w:styleId="af3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rFonts w:eastAsia="仿宋"/>
      <w:b/>
      <w:bCs/>
      <w:kern w:val="44"/>
      <w:sz w:val="30"/>
      <w:szCs w:val="44"/>
    </w:rPr>
  </w:style>
  <w:style w:type="character" w:customStyle="1" w:styleId="a5">
    <w:name w:val="批注文字 字符"/>
    <w:link w:val="a4"/>
    <w:uiPriority w:val="99"/>
    <w:semiHidden/>
    <w:qFormat/>
    <w:rPr>
      <w:kern w:val="2"/>
      <w:sz w:val="21"/>
      <w:szCs w:val="22"/>
    </w:rPr>
  </w:style>
  <w:style w:type="character" w:customStyle="1" w:styleId="a7">
    <w:name w:val="正文文本 字符"/>
    <w:link w:val="a6"/>
    <w:uiPriority w:val="99"/>
    <w:semiHidden/>
    <w:qFormat/>
  </w:style>
  <w:style w:type="character" w:customStyle="1" w:styleId="a9">
    <w:name w:val="批注框文本 字符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link w:val="aa"/>
    <w:uiPriority w:val="99"/>
    <w:qFormat/>
    <w:rPr>
      <w:sz w:val="18"/>
      <w:szCs w:val="18"/>
    </w:rPr>
  </w:style>
  <w:style w:type="character" w:customStyle="1" w:styleId="ad">
    <w:name w:val="页眉 字符"/>
    <w:link w:val="ac"/>
    <w:uiPriority w:val="99"/>
    <w:qFormat/>
    <w:rPr>
      <w:sz w:val="18"/>
      <w:szCs w:val="18"/>
    </w:rPr>
  </w:style>
  <w:style w:type="character" w:customStyle="1" w:styleId="af">
    <w:name w:val="批注主题 字符"/>
    <w:link w:val="ae"/>
    <w:uiPriority w:val="99"/>
    <w:semiHidden/>
    <w:rPr>
      <w:b/>
      <w:bCs/>
      <w:kern w:val="2"/>
      <w:sz w:val="21"/>
      <w:szCs w:val="22"/>
    </w:rPr>
  </w:style>
  <w:style w:type="character" w:customStyle="1" w:styleId="af1">
    <w:name w:val="正文首行缩进 字符"/>
    <w:link w:val="af0"/>
    <w:uiPriority w:val="99"/>
    <w:qFormat/>
  </w:style>
  <w:style w:type="paragraph" w:customStyle="1" w:styleId="Style22">
    <w:name w:val="_Style 22"/>
    <w:hidden/>
    <w:uiPriority w:val="99"/>
    <w:unhideWhenUsed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257</Words>
  <Characters>1469</Characters>
  <Application>Microsoft Office Word</Application>
  <DocSecurity>0</DocSecurity>
  <Lines>12</Lines>
  <Paragraphs>3</Paragraphs>
  <ScaleCrop>false</ScaleCrop>
  <Company>Organization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win7x64</dc:creator>
  <cp:lastModifiedBy>Administrator</cp:lastModifiedBy>
  <cp:revision>21</cp:revision>
  <dcterms:created xsi:type="dcterms:W3CDTF">2022-10-31T09:29:00Z</dcterms:created>
  <dcterms:modified xsi:type="dcterms:W3CDTF">2025-03-14T04:51:00Z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5A1C7BE4DEB44C9498EA76B04282E3F7_13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