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00" w:lineRule="atLeast"/>
        <w:ind w:left="0" w:leftChars="0" w:firstLine="0" w:firstLineChars="0"/>
        <w:jc w:val="both"/>
        <w:textAlignment w:val="baseline"/>
        <w:rPr>
          <w:rFonts w:hint="eastAsia" w:ascii="Times New Roman" w:hAnsi="Times New Roman" w:eastAsia="华文中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华文中宋"/>
          <w:b/>
          <w:bCs/>
          <w:i w:val="0"/>
          <w:caps w:val="0"/>
          <w:spacing w:val="0"/>
          <w:w w:val="100"/>
          <w:sz w:val="30"/>
          <w:szCs w:val="30"/>
        </w:rPr>
        <w:t>附件</w:t>
      </w:r>
      <w:r>
        <w:rPr>
          <w:rFonts w:hint="eastAsia" w:ascii="Times New Roman" w:hAnsi="Times New Roman" w:eastAsia="华文中宋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i w:val="0"/>
          <w:caps w:val="0"/>
          <w:spacing w:val="-18"/>
          <w:w w:val="10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spacing w:val="-18"/>
          <w:w w:val="100"/>
          <w:sz w:val="36"/>
          <w:szCs w:val="36"/>
          <w:lang w:eastAsia="zh-CN"/>
        </w:rPr>
        <w:t>全过程工程咨询专业能力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spacing w:val="-18"/>
          <w:w w:val="100"/>
          <w:sz w:val="36"/>
          <w:szCs w:val="36"/>
        </w:rPr>
        <w:t>大赛参赛须知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为贯彻落实中共中央办公厅、国务院办公厅印发了《关于推动现代职业教育高质量发展的意见》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《意见》明确到2025年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全面推进技能型社会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”，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到2035年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技能型社会基本建成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。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同时为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响应人社部、住建部关于加强行业职业技能大赛工作的系列文件要求，中国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工业合作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协会举办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全过程工程咨询专业能力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大赛，由中企华育（北京）国际企业管理有限公司承办。通过举办大赛，在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全过程工程咨询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领域选拔和培养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综合型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高技能人才，促进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企业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转型升级和高质量发展。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一、组织</w:t>
      </w:r>
      <w:r>
        <w:rPr>
          <w:rFonts w:hint="eastAsia"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机构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主办单位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：中国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工业合作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协会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承办单位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：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中国工业合作协会教育分会</w:t>
      </w:r>
    </w:p>
    <w:p>
      <w:pPr>
        <w:snapToGrid w:val="0"/>
        <w:spacing w:before="0" w:beforeAutospacing="0" w:after="0" w:afterAutospacing="0" w:line="480" w:lineRule="atLeast"/>
        <w:ind w:firstLine="2100" w:firstLineChars="7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中企华育（北京）国际企业管理有限公司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协办单位：中育科慧（北京）企业管理有限公司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二、大赛内容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1、大赛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形式：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成果作品评审与团队答辩相结合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2、大赛考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理论知识和参赛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作品两个部分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三、日程安排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1、报名时间：2021年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月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日-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月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2、作品提交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截止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时间：202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年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月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3、理论考核及作品选拔赛时间：202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年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月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日-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4、参赛作品决赛时间：202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年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月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日-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5、大赛颁奖仪式：202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年1月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21-22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日（具体地点和日程安排另行通知）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四、</w:t>
      </w:r>
      <w:r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参赛</w:t>
      </w:r>
      <w:r>
        <w:rPr>
          <w:rFonts w:hint="eastAsia" w:ascii="仿宋" w:hAnsi="仿宋" w:eastAsia="仿宋" w:cs="Helvetica"/>
          <w:b/>
          <w:i w:val="0"/>
          <w:caps w:val="0"/>
          <w:spacing w:val="0"/>
          <w:w w:val="100"/>
          <w:sz w:val="30"/>
          <w:szCs w:val="30"/>
          <w:lang w:eastAsia="zh-CN"/>
        </w:rPr>
        <w:t>人员</w:t>
      </w:r>
      <w:r>
        <w:rPr>
          <w:rFonts w:hint="eastAsia"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要求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咨询、勘察、设计、监理、造价、招标代理、项目管理、工程建设、项目运营、施工等单位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人员；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每个作品参赛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团队由3-5人组成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，每名参赛选手最多同时参与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个参赛作品。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五</w:t>
      </w:r>
      <w:r>
        <w:rPr>
          <w:rFonts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、</w:t>
      </w:r>
      <w:r>
        <w:rPr>
          <w:rFonts w:hint="eastAsia" w:ascii="仿宋" w:hAnsi="仿宋" w:eastAsia="仿宋" w:cs="Helvetica"/>
          <w:b/>
          <w:i w:val="0"/>
          <w:caps w:val="0"/>
          <w:spacing w:val="0"/>
          <w:w w:val="100"/>
          <w:sz w:val="30"/>
          <w:szCs w:val="30"/>
        </w:rPr>
        <w:t>报名须知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1、大赛报名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填写参赛报名表，正式报名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确认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后单位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名称、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作品名称及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参赛人员信息不可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随意更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改。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2、作品提交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参赛者在比赛规定的期限内将参赛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作品、报名表原件及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加盖公章或签字的免责授权文件保存在U盘内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邮寄至大赛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组委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会。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3、版权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（1）参赛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作品必须是原创作品，参赛团队应对其所提交的作品负全部责任。一旦发现参赛作品有侵权、抄袭等行为，大赛执委会有权取消其参赛资格，收回其所获奖项。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（2）所递交的U盘内要求提供的参赛作品及相关资料，单项参赛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作品大小不超过1G，PPT文件大小不超过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00M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作品展示文件：充分表现作品的设计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思想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、价值和效果、创新的意义等。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大赛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组委会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承诺不将此类资料公开发表或转交给第三方。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</w:rPr>
        <w:t>六、评判规则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1、大赛邀请行业专家，对所有参赛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作品进行打分。评判全过程严格执行“公平、公正、公开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”的总原则，在所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 xml:space="preserve">作品资料完整性的前提下，按以下内容进行评判： </w:t>
      </w:r>
    </w:p>
    <w:p>
      <w:pPr>
        <w:adjustRightInd w:val="0"/>
        <w:snapToGrid w:val="0"/>
        <w:spacing w:line="480" w:lineRule="atLeast"/>
        <w:ind w:firstLine="600" w:firstLineChars="200"/>
        <w:textAlignment w:val="baseline"/>
        <w:rPr>
          <w:rFonts w:hint="eastAsia" w:ascii="仿宋" w:hAnsi="仿宋" w:eastAsia="仿宋" w:cs="Helvetic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所提交作品为竣工作品或者阶段性成果作品，以运用“1+N”项目管理思维模式开展的全过程工程咨询，突出在各阶段业务的有机整合，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运用综合智力策划、集成化服务实现项目统一目标的增值服务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和总体价值体现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480" w:lineRule="atLeast"/>
        <w:ind w:firstLine="600" w:firstLineChars="200"/>
        <w:textAlignment w:val="baseline"/>
        <w:rPr>
          <w:rFonts w:hint="eastAsia" w:ascii="仿宋" w:hAnsi="仿宋" w:eastAsia="仿宋" w:cs="Helvetic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（2）作品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可涉及“1+N”中的二部分及以上，其中的“1”指全过程一体化项目管理、“N”包含但不限于：投资咨询、勘察、设计、造价咨询、招标采购、监理、运营维护等专业咨询。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作品要求包含项目管理（实施方案）+至少一项“N</w:t>
      </w:r>
      <w:r>
        <w:rPr>
          <w:rFonts w:hint="default" w:ascii="仿宋" w:hAnsi="仿宋" w:eastAsia="仿宋" w:cs="Helvetic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中内容</w:t>
      </w:r>
      <w:r>
        <w:rPr>
          <w:rFonts w:hint="eastAsia" w:ascii="仿宋" w:hAnsi="仿宋" w:eastAsia="仿宋" w:cs="Helvetic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2、评分方法与流程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在大赛报名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开始后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，大赛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组委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会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对提交作品进行审核，然后进行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选拔赛和决赛的评判工作，其结果在组委会官网进行公示。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</w:rPr>
        <w:t>、奖项设置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本届大赛奖项设置：一等奖、二等奖、三等奖及优秀奖。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default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获奖团队颁发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奖牌，个人颁发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获奖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Helvetica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before="0" w:beforeAutospacing="0" w:after="0" w:afterAutospacing="0" w:line="480" w:lineRule="atLeast"/>
        <w:jc w:val="both"/>
        <w:textAlignment w:val="baseline"/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八、大赛服务及培训费用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大赛报名免费；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2、最终参赛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团队以组为单位，缴纳服务费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1600元/组（包括作品审核、评审、宣传报道以及大赛涉及的其他管理费和物料支出费等）；作品参与人参加考评通过后颁发获奖证书（具体要求另行通知）。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3、大赛期间，中国工业合作协会面向参赛人员组织“全过程工程咨询师”培训考评专场；考评合格者，由中国工业合作协会颁发“全过程工程咨询师”培训暨业绩鉴评证书，收取培训费、全年课程费及资料费2700元/人；</w:t>
      </w:r>
    </w:p>
    <w:p>
      <w:pPr>
        <w:snapToGrid w:val="0"/>
        <w:spacing w:before="0" w:beforeAutospacing="0" w:after="0" w:afterAutospacing="0" w:line="240" w:lineRule="auto"/>
        <w:ind w:right="1120"/>
        <w:jc w:val="both"/>
        <w:textAlignment w:val="baseline"/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九、</w:t>
      </w: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</w:rPr>
        <w:t>大赛</w:t>
      </w: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组委会</w:t>
      </w: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</w:rPr>
        <w:t>联系方式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联系人：赵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老师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电  话：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18911961675    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 xml:space="preserve">010-52967888   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default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邮  箱：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17839235@qq.com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地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 xml:space="preserve">  </w:t>
      </w:r>
      <w:r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址：北京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市</w:t>
      </w:r>
      <w:r>
        <w:rPr>
          <w:rFonts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海淀区中关村南大街48号九龙商务中心B座421室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default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大赛组委会负责人：赵主任 13681326112 010-52967888</w:t>
      </w:r>
    </w:p>
    <w:p>
      <w:pPr>
        <w:snapToGrid w:val="0"/>
        <w:spacing w:before="0" w:beforeAutospacing="0" w:after="0" w:afterAutospacing="0" w:line="480" w:lineRule="atLeast"/>
        <w:ind w:firstLine="600" w:firstLineChars="200"/>
        <w:jc w:val="both"/>
        <w:textAlignment w:val="baseline"/>
        <w:rPr>
          <w:rFonts w:hint="default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中国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工业合作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</w:rPr>
        <w:t>协会监督电话：010-</w:t>
      </w:r>
      <w:r>
        <w:rPr>
          <w:rFonts w:hint="eastAsia" w:ascii="仿宋" w:hAnsi="仿宋" w:eastAsia="仿宋" w:cs="Helvetic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61665725</w:t>
      </w:r>
    </w:p>
    <w:p>
      <w:pPr>
        <w:snapToGrid w:val="0"/>
        <w:spacing w:before="0" w:beforeAutospacing="0" w:after="0" w:afterAutospacing="0" w:line="540" w:lineRule="exact"/>
        <w:jc w:val="center"/>
        <w:textAlignment w:val="baseline"/>
        <w:rPr>
          <w:rFonts w:hint="eastAsia" w:ascii="Times New Roman" w:hAnsi="Times New Roman" w:eastAsia="华文中宋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40" w:lineRule="exact"/>
        <w:jc w:val="center"/>
        <w:textAlignment w:val="baseline"/>
        <w:rPr>
          <w:rFonts w:hint="eastAsia" w:ascii="Times New Roman" w:hAnsi="Times New Roman" w:eastAsia="华文中宋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40" w:lineRule="exact"/>
        <w:jc w:val="center"/>
        <w:textAlignment w:val="baseline"/>
        <w:rPr>
          <w:rFonts w:hint="eastAsia" w:ascii="Times New Roman" w:hAnsi="Times New Roman" w:eastAsia="华文中宋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 w:val="0"/>
        <w:spacing w:before="0" w:beforeAutospacing="0" w:after="0" w:afterAutospacing="0" w:line="540" w:lineRule="exact"/>
        <w:jc w:val="both"/>
        <w:textAlignment w:val="baseline"/>
        <w:rPr>
          <w:rFonts w:hint="eastAsia" w:ascii="Times New Roman" w:hAnsi="Times New Roman" w:eastAsia="华文中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Helvetic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</w:p>
    <w:p>
      <w:pPr>
        <w:snapToGrid w:val="0"/>
        <w:spacing w:before="0" w:beforeAutospacing="0" w:after="0" w:afterAutospacing="0" w:line="5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i w:val="0"/>
          <w:caps w:val="0"/>
          <w:spacing w:val="-18"/>
          <w:w w:val="1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spacing w:val="-18"/>
          <w:w w:val="100"/>
          <w:sz w:val="44"/>
          <w:szCs w:val="44"/>
          <w:lang w:eastAsia="zh-CN"/>
        </w:rPr>
        <w:t>全过程工程咨询专业能力大赛报名表</w:t>
      </w:r>
    </w:p>
    <w:tbl>
      <w:tblPr>
        <w:tblStyle w:val="8"/>
        <w:tblpPr w:leftFromText="180" w:rightFromText="180" w:vertAnchor="text" w:horzAnchor="page" w:tblpX="1890" w:tblpY="373"/>
        <w:tblOverlap w:val="never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69"/>
        <w:gridCol w:w="2660"/>
        <w:gridCol w:w="1110"/>
        <w:gridCol w:w="890"/>
        <w:gridCol w:w="72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ind w:firstLine="5040" w:firstLineChars="2100"/>
              <w:jc w:val="both"/>
              <w:textAlignment w:val="baseline"/>
              <w:rPr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（作品参与单位）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联系地址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参赛作品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center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5"/>
              </w:tabs>
              <w:snapToGrid w:val="0"/>
              <w:spacing w:before="0" w:beforeAutospacing="0" w:after="0" w:afterAutospacing="0" w:line="460" w:lineRule="exact"/>
              <w:jc w:val="both"/>
              <w:textAlignment w:val="baseline"/>
              <w:rPr>
                <w:rFonts w:hint="eastAsia" w:ascii="仿宋_GB2312" w:eastAsia="仿宋_GB2312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收款单位</w:t>
            </w:r>
          </w:p>
          <w:p>
            <w:pPr>
              <w:snapToGrid w:val="0"/>
              <w:spacing w:before="0" w:beforeAutospacing="0" w:after="0" w:afterAutospacing="0" w:line="480" w:lineRule="exact"/>
              <w:jc w:val="right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05"/>
              </w:tabs>
              <w:snapToGrid w:val="0"/>
              <w:spacing w:before="0" w:beforeAutospacing="0" w:after="0" w:afterAutospacing="0" w:line="4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  名：中企华育(北京)国际企业管理有限公司</w:t>
            </w:r>
          </w:p>
          <w:p>
            <w:pPr>
              <w:tabs>
                <w:tab w:val="left" w:pos="6405"/>
              </w:tabs>
              <w:snapToGrid w:val="0"/>
              <w:spacing w:before="0" w:beforeAutospacing="0" w:after="0" w:afterAutospacing="0" w:line="4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开户行：工行北京北洼路支行</w:t>
            </w:r>
            <w:r>
              <w:rPr>
                <w:rFonts w:hint="eastAsia" w:ascii="仿宋_GB2312" w:eastAsia="仿宋_GB2312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0200 2517 0920 1028 520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1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1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所在部门及职务</w:t>
            </w:r>
          </w:p>
        </w:tc>
        <w:tc>
          <w:tcPr>
            <w:tcW w:w="25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1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1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邮 箱</w:t>
            </w:r>
            <w:r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8732" w:type="dxa"/>
            <w:gridSpan w:val="7"/>
            <w:vAlign w:val="bottom"/>
          </w:tcPr>
          <w:p>
            <w:pPr>
              <w:snapToGrid w:val="0"/>
              <w:spacing w:before="0" w:beforeAutospacing="0" w:after="0" w:afterAutospacing="0" w:line="240" w:lineRule="auto"/>
              <w:ind w:right="1120"/>
              <w:jc w:val="both"/>
              <w:textAlignment w:val="baseline"/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ind w:right="1120" w:rightChars="0" w:firstLine="420" w:firstLineChars="200"/>
              <w:jc w:val="both"/>
              <w:textAlignment w:val="baseline"/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参赛人员的照片（一寸证件照）、身份证复印件电子版；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ind w:right="1120" w:rightChars="0"/>
              <w:jc w:val="both"/>
              <w:textAlignment w:val="baseline"/>
              <w:rPr>
                <w:rFonts w:hint="default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napToGrid w:val="0"/>
              <w:spacing w:before="0" w:beforeAutospacing="0" w:after="0" w:afterAutospacing="0" w:line="240" w:lineRule="auto"/>
              <w:ind w:right="1120" w:firstLine="420" w:firstLineChars="200"/>
              <w:jc w:val="both"/>
              <w:textAlignment w:val="baseline"/>
              <w:rPr>
                <w:rFonts w:hint="default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、申请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大赛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总冠名、赞助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协办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及联办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单位具体事宜另行沟通。</w:t>
            </w: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napToGrid w:val="0"/>
              <w:spacing w:before="0" w:beforeAutospacing="0" w:after="0" w:afterAutospacing="0" w:line="240" w:lineRule="auto"/>
              <w:ind w:right="1120" w:firstLine="400" w:firstLineChars="200"/>
              <w:jc w:val="both"/>
              <w:textAlignment w:val="baseline"/>
              <w:rPr>
                <w:rFonts w:ascii="Times New Roman" w:hAnsi="Times New Roman"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460" w:lineRule="exact"/>
        <w:jc w:val="left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仿宋_GB2312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_GB2312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 xml:space="preserve">   联系电话：</w:t>
      </w:r>
      <w:r>
        <w:rPr>
          <w:rFonts w:hint="eastAsia" w:ascii="Times New Roman" w:hAnsi="Times New Roman" w:eastAsia="仿宋_GB2312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  <w:t>此表可复制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05AF"/>
    <w:rsid w:val="05431616"/>
    <w:rsid w:val="05DC1738"/>
    <w:rsid w:val="06096BDD"/>
    <w:rsid w:val="07864035"/>
    <w:rsid w:val="087D4E11"/>
    <w:rsid w:val="08BA2D07"/>
    <w:rsid w:val="0BA82CAA"/>
    <w:rsid w:val="0FBF3CFB"/>
    <w:rsid w:val="101B4C7B"/>
    <w:rsid w:val="125E2B58"/>
    <w:rsid w:val="12844815"/>
    <w:rsid w:val="144A74C6"/>
    <w:rsid w:val="15B437BE"/>
    <w:rsid w:val="163F3C8F"/>
    <w:rsid w:val="16BF1E8B"/>
    <w:rsid w:val="16C25E08"/>
    <w:rsid w:val="16C72935"/>
    <w:rsid w:val="172D676C"/>
    <w:rsid w:val="1A672ECF"/>
    <w:rsid w:val="1AC601C1"/>
    <w:rsid w:val="1B8E636A"/>
    <w:rsid w:val="1D3C3C0C"/>
    <w:rsid w:val="1DA26806"/>
    <w:rsid w:val="1E1E0662"/>
    <w:rsid w:val="1F2F6FA3"/>
    <w:rsid w:val="1FF46B74"/>
    <w:rsid w:val="21733B46"/>
    <w:rsid w:val="24222F19"/>
    <w:rsid w:val="2649245A"/>
    <w:rsid w:val="26504FB0"/>
    <w:rsid w:val="287E58F3"/>
    <w:rsid w:val="28D04B0C"/>
    <w:rsid w:val="28E74328"/>
    <w:rsid w:val="29531D8E"/>
    <w:rsid w:val="29BC5D10"/>
    <w:rsid w:val="2ABD492F"/>
    <w:rsid w:val="2CD02299"/>
    <w:rsid w:val="32246F17"/>
    <w:rsid w:val="37036A7C"/>
    <w:rsid w:val="387E40D4"/>
    <w:rsid w:val="3CFE7F9C"/>
    <w:rsid w:val="3DC6230F"/>
    <w:rsid w:val="3E101824"/>
    <w:rsid w:val="3E213A03"/>
    <w:rsid w:val="3E7E31C0"/>
    <w:rsid w:val="3EC26A51"/>
    <w:rsid w:val="43103F6C"/>
    <w:rsid w:val="455E6854"/>
    <w:rsid w:val="4A2C2BBA"/>
    <w:rsid w:val="4A75500B"/>
    <w:rsid w:val="4B2B6F6D"/>
    <w:rsid w:val="4C7B0A42"/>
    <w:rsid w:val="4CBE1DFF"/>
    <w:rsid w:val="4DA962B6"/>
    <w:rsid w:val="4FD318BD"/>
    <w:rsid w:val="50592B91"/>
    <w:rsid w:val="527053E7"/>
    <w:rsid w:val="52F5335A"/>
    <w:rsid w:val="538A4DA4"/>
    <w:rsid w:val="54C41F36"/>
    <w:rsid w:val="56F2232B"/>
    <w:rsid w:val="580177E5"/>
    <w:rsid w:val="58B17CC1"/>
    <w:rsid w:val="593E7A74"/>
    <w:rsid w:val="59475973"/>
    <w:rsid w:val="5C797A0E"/>
    <w:rsid w:val="5CC64701"/>
    <w:rsid w:val="5D2E7C05"/>
    <w:rsid w:val="5D8A35F4"/>
    <w:rsid w:val="5E6A5FFA"/>
    <w:rsid w:val="665E09E4"/>
    <w:rsid w:val="6AE00B5F"/>
    <w:rsid w:val="715E7A7F"/>
    <w:rsid w:val="719A00BE"/>
    <w:rsid w:val="737967EB"/>
    <w:rsid w:val="75993B5C"/>
    <w:rsid w:val="770F03A6"/>
    <w:rsid w:val="77F9255B"/>
    <w:rsid w:val="796A4ED9"/>
    <w:rsid w:val="7A2D585D"/>
    <w:rsid w:val="7AE6248A"/>
    <w:rsid w:val="7CC64485"/>
    <w:rsid w:val="7D9321A2"/>
    <w:rsid w:val="7E5464F3"/>
    <w:rsid w:val="7EB77A48"/>
    <w:rsid w:val="7F2D0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462</Words>
  <Characters>2638</Characters>
  <Lines>21</Lines>
  <Paragraphs>6</Paragraphs>
  <TotalTime>78</TotalTime>
  <ScaleCrop>false</ScaleCrop>
  <LinksUpToDate>false</LinksUpToDate>
  <CharactersWithSpaces>3094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2021-01-04T10:09:00Z</dcterms:created>
  <dc:creator>xuepeng</dc:creator>
  <cp:lastModifiedBy>Mr. féng</cp:lastModifiedBy>
  <dcterms:modified xsi:type="dcterms:W3CDTF">2021-11-10T01:46:59Z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4BA5F9E6ABC34F8F9FEAC8457CCFC198</vt:lpwstr>
  </property>
</Properties>
</file>