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委托编号：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ind w:firstLine="4640" w:firstLineChars="14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评估编号：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/>
    <w:p/>
    <w:p/>
    <w:p/>
    <w:p/>
    <w:p/>
    <w:p>
      <w:pPr>
        <w:pStyle w:val="2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软件企业评估委托书</w:t>
      </w:r>
    </w:p>
    <w:p/>
    <w:p/>
    <w:p/>
    <w:p/>
    <w:p/>
    <w:p/>
    <w:p/>
    <w:p/>
    <w:p>
      <w:pPr>
        <w:pStyle w:val="3"/>
        <w:ind w:firstLine="960" w:firstLineChars="300"/>
        <w:rPr>
          <w:rFonts w:ascii="仿宋" w:hAnsi="仿宋" w:eastAsia="仿宋"/>
          <w:b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sz w:val="32"/>
          <w:szCs w:val="32"/>
        </w:rPr>
        <w:t>企业名称（盖章）：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                         </w:t>
      </w:r>
    </w:p>
    <w:p>
      <w:pPr>
        <w:pStyle w:val="3"/>
        <w:ind w:firstLine="960" w:firstLineChars="300"/>
        <w:rPr>
          <w:rFonts w:ascii="仿宋" w:hAnsi="仿宋" w:eastAsia="仿宋"/>
          <w:b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sz w:val="32"/>
          <w:szCs w:val="32"/>
        </w:rPr>
        <w:t>申请日期：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b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b w:val="0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60" w:lineRule="atLeast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北京软件和信息服务业协会</w:t>
      </w:r>
    </w:p>
    <w:p>
      <w:pPr>
        <w:spacing w:line="560" w:lineRule="atLeast"/>
        <w:jc w:val="center"/>
        <w:rPr>
          <w:rFonts w:eastAsia="黑体"/>
          <w:b/>
          <w:spacing w:val="20"/>
          <w:sz w:val="36"/>
        </w:rPr>
      </w:pPr>
      <w:r>
        <w:rPr>
          <w:rFonts w:hint="eastAsia"/>
          <w:sz w:val="28"/>
          <w:szCs w:val="28"/>
        </w:rPr>
        <w:t>二〇</w:t>
      </w:r>
      <w:r>
        <w:rPr>
          <w:rFonts w:hint="eastAsia"/>
          <w:sz w:val="28"/>
          <w:szCs w:val="28"/>
          <w:lang w:val="en-US" w:eastAsia="zh-CN"/>
        </w:rPr>
        <w:t>二一</w:t>
      </w:r>
      <w:r>
        <w:rPr>
          <w:rFonts w:hint="eastAsia"/>
          <w:sz w:val="28"/>
          <w:szCs w:val="28"/>
        </w:rPr>
        <w:t>年制</w:t>
      </w:r>
    </w:p>
    <w:p>
      <w:pPr>
        <w:pStyle w:val="2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委托函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我公司已详细阅读并充分理解北京软件和信息服务业协会《软件企业评估规范》的各项条款，特此委托对我公司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_______</w:t>
      </w:r>
      <w:r>
        <w:rPr>
          <w:rFonts w:hint="eastAsia" w:ascii="仿宋_GB2312" w:eastAsia="仿宋_GB2312"/>
          <w:kern w:val="0"/>
          <w:sz w:val="32"/>
          <w:szCs w:val="32"/>
        </w:rPr>
        <w:t>年度的情况进行评估。</w:t>
      </w:r>
    </w:p>
    <w:p>
      <w:pPr>
        <w:widowControl/>
        <w:autoSpaceDN w:val="0"/>
        <w:spacing w:line="580" w:lineRule="atLeast"/>
        <w:ind w:firstLine="640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kern w:val="0"/>
          <w:sz w:val="32"/>
          <w:szCs w:val="32"/>
        </w:rPr>
        <w:t>我公司郑重承诺：所提交的软件企业评估委托书及所有附件材料填写完整、准确、真实、有效。如材料不实或有虚报、瞒报行为，我公司自愿承担相应法律责任。</w:t>
      </w:r>
    </w:p>
    <w:p>
      <w:pPr>
        <w:widowControl/>
        <w:wordWrap w:val="0"/>
        <w:autoSpaceDN w:val="0"/>
        <w:spacing w:line="580" w:lineRule="atLeast"/>
        <w:ind w:right="64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utoSpaceDN w:val="0"/>
        <w:spacing w:line="580" w:lineRule="atLeast"/>
        <w:ind w:right="640" w:firstLine="2880" w:firstLineChars="9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委托公司名称（盖章）：            </w:t>
      </w:r>
    </w:p>
    <w:p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委托公司法定代表人（签字）：      </w:t>
      </w:r>
    </w:p>
    <w:p>
      <w:pPr>
        <w:widowControl/>
        <w:wordWrap w:val="0"/>
        <w:autoSpaceDN w:val="0"/>
        <w:spacing w:line="580" w:lineRule="atLeas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委托日期：     年    月    日  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p/>
    <w:p/>
    <w:p>
      <w:pPr>
        <w:pStyle w:val="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一、企业基本概况</w:t>
      </w:r>
    </w:p>
    <w:tbl>
      <w:tblPr>
        <w:tblStyle w:val="7"/>
        <w:tblW w:w="99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930"/>
        <w:gridCol w:w="1410"/>
        <w:gridCol w:w="1065"/>
        <w:gridCol w:w="900"/>
        <w:gridCol w:w="105"/>
        <w:gridCol w:w="1005"/>
        <w:gridCol w:w="105"/>
        <w:gridCol w:w="1410"/>
        <w:gridCol w:w="10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企业名称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（中文）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企业名称</w:t>
            </w:r>
          </w:p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（英文）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0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企业网址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注册地址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55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注册日期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注册资金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（注明币种）</w:t>
            </w:r>
          </w:p>
        </w:tc>
        <w:tc>
          <w:tcPr>
            <w:tcW w:w="20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统一社会信用代码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35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通讯地址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552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所在地市*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法定代表人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办公电话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身份证号/</w:t>
            </w:r>
            <w:r>
              <w:rPr>
                <w:rFonts w:ascii="仿宋_GB2312" w:eastAsia="仿宋_GB2312"/>
                <w:kern w:val="0"/>
                <w:szCs w:val="21"/>
              </w:rPr>
              <w:t>护照号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*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企业负责人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办公电话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办公电话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企业性质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left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□国有       □外商独资       □中外合资         □民营      </w:t>
            </w:r>
          </w:p>
          <w:p>
            <w:pPr>
              <w:widowControl/>
              <w:autoSpaceDN w:val="0"/>
              <w:spacing w:line="320" w:lineRule="atLeast"/>
              <w:jc w:val="left"/>
              <w:rPr>
                <w:rFonts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widowControl/>
              <w:autoSpaceDN w:val="0"/>
              <w:spacing w:line="320" w:lineRule="atLeast"/>
              <w:jc w:val="left"/>
              <w:rPr>
                <w:kern w:val="0"/>
                <w:szCs w:val="21"/>
                <w:u w:val="single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□其他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是否上市企业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7982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left"/>
              <w:rPr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 xml:space="preserve">□是 股票代码：______        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9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企 业 类 型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798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新一代信息技术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集成电路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医药健康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节能环保</w:t>
            </w:r>
          </w:p>
          <w:p>
            <w:pPr>
              <w:widowControl/>
              <w:autoSpaceDN w:val="0"/>
              <w:spacing w:line="320" w:lineRule="atLeast"/>
              <w:jc w:val="left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新能源汽车  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新材料 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人工智能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软件和信息技术服务</w:t>
            </w:r>
          </w:p>
          <w:p>
            <w:pPr>
              <w:widowControl/>
              <w:autoSpaceDN w:val="0"/>
              <w:spacing w:line="320" w:lineRule="atLeast"/>
              <w:jc w:val="left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科技服务业  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both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企业主管税务所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税务登记号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主要股东</w:t>
            </w:r>
          </w:p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及持股情况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持股数量（股）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持股比例（%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持股数量（股）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持股比例（%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持股数量（股）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0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持股比例（%</w:t>
            </w:r>
            <w:r>
              <w:rPr>
                <w:rFonts w:ascii="仿宋_GB2312" w:eastAsia="仿宋_GB2312"/>
                <w:kern w:val="0"/>
                <w:sz w:val="24"/>
              </w:rPr>
              <w:t>）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autoSpaceDN w:val="0"/>
              <w:spacing w:line="320" w:lineRule="atLeast"/>
              <w:jc w:val="center"/>
              <w:rPr>
                <w:kern w:val="0"/>
                <w:sz w:val="24"/>
              </w:rPr>
            </w:pPr>
          </w:p>
        </w:tc>
      </w:tr>
    </w:tbl>
    <w:p>
      <w:pPr>
        <w:pStyle w:val="4"/>
        <w:rPr>
          <w:rFonts w:ascii="仿宋" w:hAnsi="仿宋" w:eastAsia="仿宋"/>
          <w:sz w:val="32"/>
          <w:szCs w:val="32"/>
        </w:rPr>
        <w:sectPr>
          <w:headerReference r:id="rId3" w:type="default"/>
          <w:pgSz w:w="11906" w:h="16838"/>
          <w:pgMar w:top="993" w:right="1800" w:bottom="851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rPr>
          <w:rFonts w:ascii="黑体" w:eastAsia="黑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二、企业经营情况</w:t>
      </w:r>
    </w:p>
    <w:p>
      <w:pPr>
        <w:widowControl/>
        <w:spacing w:line="360" w:lineRule="auto"/>
        <w:jc w:val="righ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 xml:space="preserve">       单位：万元</w:t>
      </w:r>
    </w:p>
    <w:tbl>
      <w:tblPr>
        <w:tblStyle w:val="7"/>
        <w:tblW w:w="10516" w:type="dxa"/>
        <w:tblInd w:w="-9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4"/>
        <w:gridCol w:w="1325"/>
        <w:gridCol w:w="56"/>
        <w:gridCol w:w="1204"/>
        <w:gridCol w:w="1101"/>
        <w:gridCol w:w="519"/>
        <w:gridCol w:w="381"/>
        <w:gridCol w:w="1185"/>
        <w:gridCol w:w="1020"/>
        <w:gridCol w:w="654"/>
        <w:gridCol w:w="381"/>
        <w:gridCol w:w="1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0" w:name="Table5"/>
            <w:bookmarkEnd w:id="0"/>
            <w:r>
              <w:rPr>
                <w:rFonts w:hint="eastAsia"/>
                <w:szCs w:val="21"/>
              </w:rPr>
              <w:t>（一）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总体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企业收入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总额*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企业销售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（营业）收入*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总额*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固定资产原值*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固定资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产净值*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总额*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净利润*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软件出口（万美元）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（二）软件业务情况*</w:t>
            </w: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软件产品开发销售（营业）收入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占企业收入总额比例（%）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软件产品自主开发销售（营业）收入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占企业收入总额比例（%）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嵌入式软件产品开发销售（营业）收入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占企业收入总额比例（%）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软件产品自主开发销售（营业）收入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占企业收入总额比例（%）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（三）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税收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5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企业所得税*</w:t>
            </w:r>
          </w:p>
        </w:tc>
        <w:tc>
          <w:tcPr>
            <w:tcW w:w="31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软件产品增值税*</w:t>
            </w:r>
          </w:p>
        </w:tc>
        <w:tc>
          <w:tcPr>
            <w:tcW w:w="33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信息技术服务</w:t>
            </w:r>
            <w:r>
              <w:rPr>
                <w:rFonts w:hint="eastAsia"/>
                <w:szCs w:val="21"/>
                <w:lang w:val="en-US" w:eastAsia="zh-CN"/>
              </w:rPr>
              <w:t>增值</w:t>
            </w:r>
            <w:r>
              <w:rPr>
                <w:rFonts w:hint="eastAsia"/>
                <w:szCs w:val="21"/>
              </w:rPr>
              <w:t>税*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实缴</w:t>
            </w: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退税</w:t>
            </w: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实缴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减免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</w:tr>
    </w:tbl>
    <w:p>
      <w:pPr>
        <w:widowControl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b/>
          <w:kern w:val="0"/>
          <w:sz w:val="24"/>
          <w:szCs w:val="24"/>
        </w:rPr>
        <w:t>注</w:t>
      </w:r>
      <w:r>
        <w:rPr>
          <w:rFonts w:hint="eastAsia" w:ascii="仿宋_GB2312" w:eastAsia="仿宋_GB2312"/>
          <w:kern w:val="0"/>
          <w:szCs w:val="21"/>
        </w:rPr>
        <w:t>：“软件业务情况”栏由企业自行选择1、2、3中的一项填写：</w:t>
      </w:r>
    </w:p>
    <w:p>
      <w:pPr>
        <w:widowControl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按“1”填写：软件产品开发销售（营业）收入占企业收入总额比例≥50%；</w:t>
      </w:r>
    </w:p>
    <w:p>
      <w:pPr>
        <w:widowControl/>
        <w:rPr>
          <w:rFonts w:hint="eastAsia" w:ascii="仿宋" w:hAnsi="仿宋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Cs w:val="21"/>
        </w:rPr>
        <w:t>可按“2”填写：嵌入式软件产品开发销售（营业）收入占企业收入总额比例≥40%</w:t>
      </w:r>
      <w:r>
        <w:rPr>
          <w:rFonts w:hint="eastAsia" w:ascii="仿宋_GB2312" w:eastAsia="仿宋_GB2312"/>
          <w:kern w:val="0"/>
          <w:szCs w:val="21"/>
          <w:lang w:eastAsia="zh-CN"/>
        </w:rPr>
        <w:t>。</w:t>
      </w:r>
    </w:p>
    <w:p>
      <w:pPr>
        <w:pStyle w:val="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三、企业研发水平 </w:t>
      </w:r>
    </w:p>
    <w:p>
      <w:pPr>
        <w:widowControl/>
        <w:spacing w:line="360" w:lineRule="auto"/>
        <w:jc w:val="righ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                                     </w:t>
      </w:r>
      <w:r>
        <w:rPr>
          <w:rFonts w:hint="eastAsia" w:ascii="仿宋_GB2312" w:eastAsia="仿宋_GB2312"/>
          <w:kern w:val="0"/>
          <w:sz w:val="24"/>
        </w:rPr>
        <w:t>单位：万元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84"/>
        <w:gridCol w:w="2159"/>
        <w:gridCol w:w="17"/>
        <w:gridCol w:w="284"/>
        <w:gridCol w:w="497"/>
        <w:gridCol w:w="1764"/>
        <w:gridCol w:w="19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（一）研发投入情况</w:t>
            </w:r>
            <w:r>
              <w:rPr>
                <w:rFonts w:hint="eastAsia"/>
                <w:b/>
                <w:bCs/>
                <w:kern w:val="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研发费用总额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占企业销售（营业）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收入比例（%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在中国境内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发生的研发费用</w:t>
            </w:r>
          </w:p>
        </w:tc>
        <w:tc>
          <w:tcPr>
            <w:tcW w:w="1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占研发费用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总额比例（%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二</w:t>
            </w:r>
            <w:r>
              <w:rPr>
                <w:b/>
                <w:bCs/>
                <w:kern w:val="0"/>
                <w:szCs w:val="21"/>
              </w:rPr>
              <w:t>）</w:t>
            </w:r>
            <w:r>
              <w:rPr>
                <w:rFonts w:hint="eastAsia"/>
                <w:b/>
                <w:bCs/>
                <w:kern w:val="0"/>
                <w:szCs w:val="21"/>
              </w:rPr>
              <w:t>企业近三年</w:t>
            </w:r>
            <w:r>
              <w:rPr>
                <w:b/>
                <w:bCs/>
                <w:kern w:val="0"/>
                <w:szCs w:val="21"/>
              </w:rPr>
              <w:t>知识产权数量情况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已受理和已授权的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专利数量（项）</w:t>
            </w:r>
          </w:p>
        </w:tc>
        <w:tc>
          <w:tcPr>
            <w:tcW w:w="21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5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已受理和已授权的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软件著作权数量（项）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19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9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三</w:t>
            </w:r>
            <w:r>
              <w:rPr>
                <w:b/>
                <w:bCs/>
                <w:kern w:val="0"/>
                <w:szCs w:val="21"/>
              </w:rPr>
              <w:t>）核心知识产权情况（不多于10</w:t>
            </w:r>
            <w:r>
              <w:rPr>
                <w:rFonts w:ascii="仿宋_GB2312" w:eastAsia="仿宋_GB2312"/>
                <w:b/>
                <w:bCs/>
                <w:kern w:val="0"/>
                <w:szCs w:val="21"/>
              </w:rPr>
              <w:t>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知识产权名称及受理号/专利号/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登记号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知识产权名称及受理号/专利号/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登记号</w:t>
            </w:r>
            <w:r>
              <w:rPr>
                <w:rFonts w:hint="eastAsia"/>
                <w:kern w:val="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37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注：“知识产权数量情况”和“核心知识产权情况”栏应填写申请评估时的情况。</w:t>
      </w:r>
    </w:p>
    <w:p>
      <w:pPr>
        <w:pStyle w:val="4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四、企业主营业务及产品（服务）</w:t>
      </w:r>
    </w:p>
    <w:tbl>
      <w:tblPr>
        <w:tblStyle w:val="7"/>
        <w:tblW w:w="98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15"/>
        <w:gridCol w:w="1749"/>
        <w:gridCol w:w="1370"/>
        <w:gridCol w:w="2065"/>
        <w:gridCol w:w="1660"/>
        <w:gridCol w:w="12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（一）主营业务</w:t>
            </w:r>
            <w:r>
              <w:rPr>
                <w:rFonts w:hint="eastAsia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8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kern w:val="0"/>
                <w:szCs w:val="21"/>
              </w:rPr>
              <w:t>描述：（100</w:t>
            </w:r>
            <w:r>
              <w:rPr>
                <w:rFonts w:ascii="仿宋_GB2312" w:eastAsia="仿宋_GB2312"/>
                <w:kern w:val="0"/>
                <w:szCs w:val="21"/>
              </w:rPr>
              <w:t>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（二）主要产品（服务）</w:t>
            </w:r>
            <w:r>
              <w:rPr>
                <w:rFonts w:hint="eastAsia"/>
                <w:b/>
                <w:bCs/>
                <w:kern w:val="0"/>
                <w:szCs w:val="21"/>
              </w:rPr>
              <w:t>(多选)*</w:t>
            </w:r>
          </w:p>
        </w:tc>
        <w:tc>
          <w:tcPr>
            <w:tcW w:w="8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基础软件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支撑软件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>□ 应用软件   □ 嵌入式应用软件  □ 信息安全软件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软件定制服务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信息系统集成服务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□ 信息技术咨询服务 </w:t>
            </w:r>
          </w:p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>□ 数据处理和存储服务       □ 其他（请注明）____________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（三）主要产品（服务）信息</w:t>
            </w:r>
            <w:r>
              <w:rPr>
                <w:rFonts w:hint="eastAsia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序号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产品（服务）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软件产品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评估</w:t>
            </w:r>
            <w:r>
              <w:rPr>
                <w:kern w:val="0"/>
                <w:szCs w:val="21"/>
              </w:rPr>
              <w:t>号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产品（服务）类别参照（二）</w:t>
            </w: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主要应用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领域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销售额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7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（四）资质情况</w:t>
            </w:r>
            <w:r>
              <w:rPr>
                <w:rFonts w:hint="eastAsia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>ISO9000系列认证</w:t>
            </w:r>
          </w:p>
        </w:tc>
        <w:tc>
          <w:tcPr>
            <w:tcW w:w="6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ind w:firstLine="200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通过     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 xml:space="preserve">   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通过时间： </w:t>
            </w:r>
            <w:bookmarkStart w:id="1" w:name="IsoTgSj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</w:t>
            </w:r>
            <w:bookmarkEnd w:id="1"/>
            <w:bookmarkStart w:id="2" w:name="IsoZsb"/>
            <w:bookmarkEnd w:id="2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□ 正申报    □未进行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>CMM/CMMI认证</w:t>
            </w:r>
          </w:p>
        </w:tc>
        <w:tc>
          <w:tcPr>
            <w:tcW w:w="6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ind w:firstLine="200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通过  </w:t>
            </w:r>
            <w:bookmarkStart w:id="3" w:name="CmmJb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 </w:t>
            </w:r>
            <w:bookmarkEnd w:id="3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级   通过时间： </w:t>
            </w:r>
            <w:bookmarkStart w:id="4" w:name="CmmTgSj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</w:t>
            </w:r>
            <w:bookmarkEnd w:id="4"/>
            <w:bookmarkStart w:id="5" w:name="CmmZsb"/>
            <w:bookmarkEnd w:id="5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□ 正申报    □未进行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高新技术企业</w:t>
            </w:r>
            <w:r>
              <w:rPr>
                <w:kern w:val="0"/>
                <w:szCs w:val="21"/>
              </w:rPr>
              <w:t>认定</w:t>
            </w:r>
          </w:p>
        </w:tc>
        <w:tc>
          <w:tcPr>
            <w:tcW w:w="6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ind w:firstLine="200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□ 通过  </w:t>
            </w:r>
            <w:bookmarkStart w:id="6" w:name="ZzrdJb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 </w:t>
            </w:r>
            <w:bookmarkEnd w:id="6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 通过时间： </w:t>
            </w:r>
            <w:bookmarkStart w:id="7" w:name="ZzrdTgSj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 </w:t>
            </w:r>
            <w:bookmarkEnd w:id="7"/>
            <w:bookmarkStart w:id="8" w:name="ZzrdZsb"/>
            <w:bookmarkEnd w:id="8"/>
            <w:r>
              <w:rPr>
                <w:rFonts w:asciiTheme="majorEastAsia" w:hAnsiTheme="majorEastAsia" w:eastAsiaTheme="majorEastAsia"/>
                <w:kern w:val="0"/>
                <w:szCs w:val="21"/>
              </w:rPr>
              <w:t xml:space="preserve"> □ 正申报    □未进行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其他资质认定 </w:t>
            </w:r>
          </w:p>
        </w:tc>
        <w:tc>
          <w:tcPr>
            <w:tcW w:w="6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00" w:lineRule="atLeast"/>
              <w:rPr>
                <w:kern w:val="0"/>
                <w:szCs w:val="21"/>
              </w:rPr>
            </w:pPr>
          </w:p>
        </w:tc>
      </w:tr>
    </w:tbl>
    <w:p>
      <w:pPr>
        <w:widowControl/>
        <w:rPr>
          <w:rFonts w:ascii="仿宋_GB2312" w:eastAsia="仿宋_GB2312"/>
          <w:kern w:val="0"/>
          <w:sz w:val="24"/>
        </w:rPr>
      </w:pPr>
      <w:r>
        <w:rPr>
          <w:kern w:val="0"/>
          <w:sz w:val="24"/>
        </w:rPr>
        <w:t>注：“</w:t>
      </w:r>
      <w:r>
        <w:rPr>
          <w:rFonts w:ascii="仿宋_GB2312" w:eastAsia="仿宋_GB2312"/>
          <w:kern w:val="0"/>
          <w:sz w:val="24"/>
        </w:rPr>
        <w:t>其他资质认定情况</w:t>
      </w:r>
      <w:r>
        <w:rPr>
          <w:kern w:val="0"/>
          <w:sz w:val="24"/>
        </w:rPr>
        <w:t>”</w:t>
      </w:r>
      <w:r>
        <w:rPr>
          <w:rFonts w:ascii="仿宋_GB2312" w:eastAsia="仿宋_GB2312"/>
          <w:kern w:val="0"/>
          <w:sz w:val="24"/>
        </w:rPr>
        <w:t>栏可填写</w:t>
      </w:r>
      <w:r>
        <w:rPr>
          <w:kern w:val="0"/>
          <w:sz w:val="24"/>
        </w:rPr>
        <w:t>ISO27001</w:t>
      </w:r>
      <w:r>
        <w:rPr>
          <w:rFonts w:ascii="仿宋_GB2312" w:eastAsia="仿宋_GB2312"/>
          <w:kern w:val="0"/>
          <w:sz w:val="24"/>
        </w:rPr>
        <w:t>、企业信用评价等资质情况</w:t>
      </w:r>
    </w:p>
    <w:p>
      <w:pPr>
        <w:widowControl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五、职工人数、学历结构、研究开发人员数情况 </w:t>
      </w:r>
    </w:p>
    <w:tbl>
      <w:tblPr>
        <w:tblStyle w:val="7"/>
        <w:tblpPr w:leftFromText="180" w:rightFromText="180" w:vertAnchor="text" w:horzAnchor="margin" w:tblpXSpec="center" w:tblpY="379"/>
        <w:tblW w:w="97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82"/>
        <w:gridCol w:w="230"/>
        <w:gridCol w:w="1230"/>
        <w:gridCol w:w="501"/>
        <w:gridCol w:w="1099"/>
        <w:gridCol w:w="471"/>
        <w:gridCol w:w="850"/>
        <w:gridCol w:w="1035"/>
        <w:gridCol w:w="33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（一）</w:t>
            </w:r>
          </w:p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总体情况</w:t>
            </w:r>
            <w:r>
              <w:rPr>
                <w:rFonts w:hint="eastAsia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当年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月平均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职工总数</w:t>
            </w: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签订劳动合同关系且大专以上学历职工人数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占当年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月平均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职工总数比例（%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签订劳动合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同</w:t>
            </w:r>
            <w:r>
              <w:rPr>
                <w:rFonts w:hint="eastAsia"/>
                <w:kern w:val="0"/>
                <w:szCs w:val="21"/>
              </w:rPr>
              <w:t>关系且有大专以上学历的研人员数</w:t>
            </w:r>
          </w:p>
          <w:p>
            <w:pPr>
              <w:widowControl/>
              <w:spacing w:line="200" w:lineRule="atLeast"/>
              <w:jc w:val="center"/>
              <w:rPr>
                <w:rFonts w:hint="default"/>
                <w:kern w:val="0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kern w:val="0"/>
                <w:szCs w:val="21"/>
              </w:rPr>
              <w:t>占当年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月平均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职工总数比例（%</w:t>
            </w:r>
            <w:r>
              <w:rPr>
                <w:rFonts w:ascii="仿宋_GB2312" w:eastAsia="仿宋_GB2312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二</w:t>
            </w:r>
            <w:r>
              <w:rPr>
                <w:b/>
                <w:bCs/>
                <w:kern w:val="0"/>
                <w:szCs w:val="21"/>
              </w:rPr>
              <w:t>）</w:t>
            </w:r>
          </w:p>
          <w:p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人员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构成*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研发人员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管理人员</w:t>
            </w:r>
          </w:p>
          <w:p>
            <w:pPr>
              <w:widowControl/>
              <w:jc w:val="center"/>
              <w:rPr>
                <w:rFonts w:hint="default" w:eastAsia="宋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总数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</w:pPr>
            <w:r>
              <w:t>窗体顶端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市场推广人员总数</w:t>
            </w:r>
          </w:p>
          <w:p>
            <w:pPr>
              <w:pStyle w:val="37"/>
            </w:pPr>
            <w:r>
              <w:t>窗体底端</w:t>
            </w:r>
          </w:p>
          <w:p>
            <w:pPr>
              <w:widowControl/>
              <w:spacing w:line="200" w:lineRule="atLeast"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</w:pPr>
            <w:r>
              <w:t>窗体顶端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大专</w:t>
            </w:r>
            <w:bookmarkStart w:id="9" w:name="_GoBack"/>
            <w:bookmarkEnd w:id="9"/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及本科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学历职工数</w:t>
            </w:r>
          </w:p>
          <w:p>
            <w:pPr>
              <w:pStyle w:val="37"/>
            </w:pPr>
            <w:r>
              <w:t>窗体底端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</w:pPr>
            <w:r>
              <w:t>窗体顶端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硕士学历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职工数</w:t>
            </w:r>
          </w:p>
          <w:p>
            <w:pPr>
              <w:pStyle w:val="37"/>
            </w:pPr>
            <w:r>
              <w:t>窗体底端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6"/>
            </w:pPr>
            <w:r>
              <w:t>窗体顶端</w:t>
            </w: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博士学历职工数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kern w:val="0"/>
          <w:sz w:val="24"/>
        </w:rPr>
        <w:sectPr>
          <w:pgSz w:w="11906" w:h="16838"/>
          <w:pgMar w:top="567" w:right="1800" w:bottom="284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20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A9"/>
    <w:rsid w:val="00054055"/>
    <w:rsid w:val="00066E42"/>
    <w:rsid w:val="00073D12"/>
    <w:rsid w:val="00097BC7"/>
    <w:rsid w:val="000D6C10"/>
    <w:rsid w:val="000E66D3"/>
    <w:rsid w:val="001024C9"/>
    <w:rsid w:val="001173E2"/>
    <w:rsid w:val="00136F00"/>
    <w:rsid w:val="00143A82"/>
    <w:rsid w:val="00154BD0"/>
    <w:rsid w:val="00196150"/>
    <w:rsid w:val="001A66DC"/>
    <w:rsid w:val="001C1D6F"/>
    <w:rsid w:val="0020188C"/>
    <w:rsid w:val="00217268"/>
    <w:rsid w:val="00220EB2"/>
    <w:rsid w:val="00237B5F"/>
    <w:rsid w:val="00255BC8"/>
    <w:rsid w:val="002662A9"/>
    <w:rsid w:val="002700BC"/>
    <w:rsid w:val="002962A2"/>
    <w:rsid w:val="002D32D3"/>
    <w:rsid w:val="002F7596"/>
    <w:rsid w:val="003833D3"/>
    <w:rsid w:val="00385FD2"/>
    <w:rsid w:val="003B6802"/>
    <w:rsid w:val="003D2D9C"/>
    <w:rsid w:val="00463B83"/>
    <w:rsid w:val="0047564F"/>
    <w:rsid w:val="004843F6"/>
    <w:rsid w:val="00490A0E"/>
    <w:rsid w:val="00535FC1"/>
    <w:rsid w:val="00546EDA"/>
    <w:rsid w:val="00587AB1"/>
    <w:rsid w:val="005E3597"/>
    <w:rsid w:val="005F2D7B"/>
    <w:rsid w:val="00600945"/>
    <w:rsid w:val="006161E4"/>
    <w:rsid w:val="00680E44"/>
    <w:rsid w:val="00685986"/>
    <w:rsid w:val="00696D50"/>
    <w:rsid w:val="006D4B71"/>
    <w:rsid w:val="006F1A3A"/>
    <w:rsid w:val="007059A6"/>
    <w:rsid w:val="007074AF"/>
    <w:rsid w:val="00743DC0"/>
    <w:rsid w:val="00753797"/>
    <w:rsid w:val="007616BD"/>
    <w:rsid w:val="00777363"/>
    <w:rsid w:val="007806A9"/>
    <w:rsid w:val="007F0348"/>
    <w:rsid w:val="00801ECD"/>
    <w:rsid w:val="0082458A"/>
    <w:rsid w:val="008610F6"/>
    <w:rsid w:val="008805FF"/>
    <w:rsid w:val="00896A14"/>
    <w:rsid w:val="008A0B7B"/>
    <w:rsid w:val="008A3CA4"/>
    <w:rsid w:val="008F506D"/>
    <w:rsid w:val="008F73E9"/>
    <w:rsid w:val="00907F5C"/>
    <w:rsid w:val="00975DB1"/>
    <w:rsid w:val="009C21B5"/>
    <w:rsid w:val="00A03C56"/>
    <w:rsid w:val="00A05279"/>
    <w:rsid w:val="00A15FAC"/>
    <w:rsid w:val="00A45249"/>
    <w:rsid w:val="00A53E4D"/>
    <w:rsid w:val="00A64AEA"/>
    <w:rsid w:val="00AA47A8"/>
    <w:rsid w:val="00AE324D"/>
    <w:rsid w:val="00B00A16"/>
    <w:rsid w:val="00B12519"/>
    <w:rsid w:val="00B16FDA"/>
    <w:rsid w:val="00B204D7"/>
    <w:rsid w:val="00B24E30"/>
    <w:rsid w:val="00B444D4"/>
    <w:rsid w:val="00B641BC"/>
    <w:rsid w:val="00B65094"/>
    <w:rsid w:val="00B71C9C"/>
    <w:rsid w:val="00B828AF"/>
    <w:rsid w:val="00BE475A"/>
    <w:rsid w:val="00BE4CDF"/>
    <w:rsid w:val="00C3143F"/>
    <w:rsid w:val="00C4066F"/>
    <w:rsid w:val="00C65D2A"/>
    <w:rsid w:val="00CC3B55"/>
    <w:rsid w:val="00CD703D"/>
    <w:rsid w:val="00CF65B6"/>
    <w:rsid w:val="00D0039E"/>
    <w:rsid w:val="00D07235"/>
    <w:rsid w:val="00D30E5E"/>
    <w:rsid w:val="00D32E94"/>
    <w:rsid w:val="00D96109"/>
    <w:rsid w:val="00DE771F"/>
    <w:rsid w:val="00DE78A8"/>
    <w:rsid w:val="00E352B7"/>
    <w:rsid w:val="00E37489"/>
    <w:rsid w:val="00E40CDE"/>
    <w:rsid w:val="00E7256B"/>
    <w:rsid w:val="00E85E7D"/>
    <w:rsid w:val="00EA426E"/>
    <w:rsid w:val="00EE04E7"/>
    <w:rsid w:val="00EE602A"/>
    <w:rsid w:val="00EF0574"/>
    <w:rsid w:val="00F04605"/>
    <w:rsid w:val="00F12562"/>
    <w:rsid w:val="00F17BD5"/>
    <w:rsid w:val="00F24103"/>
    <w:rsid w:val="00F345CF"/>
    <w:rsid w:val="00F53D69"/>
    <w:rsid w:val="00F54F94"/>
    <w:rsid w:val="00FE01B0"/>
    <w:rsid w:val="02484FCA"/>
    <w:rsid w:val="047F0891"/>
    <w:rsid w:val="0BBC174E"/>
    <w:rsid w:val="0C2214FC"/>
    <w:rsid w:val="10523D97"/>
    <w:rsid w:val="15033CD1"/>
    <w:rsid w:val="186B72E4"/>
    <w:rsid w:val="191F7224"/>
    <w:rsid w:val="239E5127"/>
    <w:rsid w:val="26C95C47"/>
    <w:rsid w:val="2CC526F3"/>
    <w:rsid w:val="2DC7294C"/>
    <w:rsid w:val="37BC28FA"/>
    <w:rsid w:val="38E26E81"/>
    <w:rsid w:val="397E0A27"/>
    <w:rsid w:val="3ADA75CD"/>
    <w:rsid w:val="3C451751"/>
    <w:rsid w:val="3CFF11B5"/>
    <w:rsid w:val="3D740EFC"/>
    <w:rsid w:val="440B6BBA"/>
    <w:rsid w:val="44DA6520"/>
    <w:rsid w:val="46DA19BD"/>
    <w:rsid w:val="517B1980"/>
    <w:rsid w:val="5BBF13D0"/>
    <w:rsid w:val="616C7DD7"/>
    <w:rsid w:val="672450EC"/>
    <w:rsid w:val="68731175"/>
    <w:rsid w:val="69D110FD"/>
    <w:rsid w:val="6A00579C"/>
    <w:rsid w:val="6AF260ED"/>
    <w:rsid w:val="6C5D2FA1"/>
    <w:rsid w:val="6CF61013"/>
    <w:rsid w:val="6EA37DA2"/>
    <w:rsid w:val="704879EC"/>
    <w:rsid w:val="744C1335"/>
    <w:rsid w:val="74984100"/>
    <w:rsid w:val="74B22951"/>
    <w:rsid w:val="75057B51"/>
    <w:rsid w:val="76106E10"/>
    <w:rsid w:val="790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20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4">
    <w:name w:val="heading 6"/>
    <w:basedOn w:val="1"/>
    <w:next w:val="1"/>
    <w:link w:val="2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Strong"/>
    <w:basedOn w:val="8"/>
    <w:qFormat/>
    <w:uiPriority w:val="22"/>
  </w:style>
  <w:style w:type="character" w:styleId="10">
    <w:name w:val="FollowedHyperlink"/>
    <w:basedOn w:val="8"/>
    <w:semiHidden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styleId="17">
    <w:name w:val="HTML Keyboard"/>
    <w:basedOn w:val="8"/>
    <w:semiHidden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semiHidden/>
    <w:unhideWhenUsed/>
    <w:uiPriority w:val="99"/>
    <w:rPr>
      <w:rFonts w:ascii="Courier New" w:hAnsi="Courier New"/>
    </w:rPr>
  </w:style>
  <w:style w:type="character" w:customStyle="1" w:styleId="19">
    <w:name w:val="标题 1 Char"/>
    <w:basedOn w:val="8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4 Char"/>
    <w:basedOn w:val="8"/>
    <w:link w:val="3"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21">
    <w:name w:val="标题 6 Char"/>
    <w:basedOn w:val="8"/>
    <w:link w:val="4"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22">
    <w:name w:val="页眉 Char"/>
    <w:link w:val="6"/>
    <w:qFormat/>
    <w:uiPriority w:val="99"/>
    <w:rPr>
      <w:sz w:val="18"/>
      <w:szCs w:val="18"/>
    </w:rPr>
  </w:style>
  <w:style w:type="character" w:customStyle="1" w:styleId="23">
    <w:name w:val="页脚 Char"/>
    <w:link w:val="5"/>
    <w:qFormat/>
    <w:uiPriority w:val="99"/>
    <w:rPr>
      <w:sz w:val="18"/>
      <w:szCs w:val="18"/>
    </w:rPr>
  </w:style>
  <w:style w:type="character" w:customStyle="1" w:styleId="24">
    <w:name w:val="页脚 Char1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6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2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8">
    <w:name w:val="要求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 w:hAnsi="Times New Roman"/>
      <w:kern w:val="0"/>
      <w:szCs w:val="20"/>
    </w:rPr>
  </w:style>
  <w:style w:type="character" w:customStyle="1" w:styleId="29">
    <w:name w:val="nth-child(5)"/>
    <w:basedOn w:val="8"/>
    <w:qFormat/>
    <w:uiPriority w:val="0"/>
    <w:rPr>
      <w:color w:val="FFFFFF"/>
      <w:shd w:val="clear" w:fill="0097E0"/>
    </w:rPr>
  </w:style>
  <w:style w:type="character" w:customStyle="1" w:styleId="30">
    <w:name w:val="nth-child(6)"/>
    <w:basedOn w:val="8"/>
    <w:uiPriority w:val="0"/>
    <w:rPr>
      <w:color w:val="FFFFFF"/>
      <w:shd w:val="clear" w:fill="0097E0"/>
    </w:rPr>
  </w:style>
  <w:style w:type="character" w:customStyle="1" w:styleId="31">
    <w:name w:val="hover4"/>
    <w:basedOn w:val="8"/>
    <w:uiPriority w:val="0"/>
    <w:rPr>
      <w:color w:val="0097E0"/>
    </w:rPr>
  </w:style>
  <w:style w:type="character" w:customStyle="1" w:styleId="32">
    <w:name w:val="product_change_finish"/>
    <w:basedOn w:val="8"/>
    <w:uiPriority w:val="0"/>
    <w:rPr>
      <w:color w:val="B8B8B8"/>
      <w:bdr w:val="single" w:color="B8B8B8" w:sz="4" w:space="0"/>
    </w:rPr>
  </w:style>
  <w:style w:type="character" w:customStyle="1" w:styleId="33">
    <w:name w:val="nth-child(3)"/>
    <w:basedOn w:val="8"/>
    <w:qFormat/>
    <w:uiPriority w:val="0"/>
    <w:rPr>
      <w:color w:val="FFFFFF"/>
      <w:shd w:val="clear" w:fill="0097E0"/>
    </w:rPr>
  </w:style>
  <w:style w:type="character" w:customStyle="1" w:styleId="34">
    <w:name w:val="nth-child(4)"/>
    <w:basedOn w:val="8"/>
    <w:qFormat/>
    <w:uiPriority w:val="0"/>
    <w:rPr>
      <w:color w:val="FFFFFF"/>
      <w:shd w:val="clear" w:fill="0097E0"/>
    </w:rPr>
  </w:style>
  <w:style w:type="character" w:customStyle="1" w:styleId="35">
    <w:name w:val="before"/>
    <w:basedOn w:val="8"/>
    <w:qFormat/>
    <w:uiPriority w:val="0"/>
  </w:style>
  <w:style w:type="paragraph" w:customStyle="1" w:styleId="36">
    <w:name w:val="_Style 3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">
    <w:name w:val="_Style 3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">
    <w:name w:val="hover"/>
    <w:basedOn w:val="8"/>
    <w:qFormat/>
    <w:uiPriority w:val="0"/>
    <w:rPr>
      <w:color w:val="0097E0"/>
    </w:rPr>
  </w:style>
  <w:style w:type="character" w:customStyle="1" w:styleId="39">
    <w:name w:val="hover5"/>
    <w:basedOn w:val="8"/>
    <w:qFormat/>
    <w:uiPriority w:val="0"/>
    <w:rPr>
      <w:color w:val="0097E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14D97-CA67-4618-AD76-BF1C14E062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477</Words>
  <Characters>2722</Characters>
  <Lines>22</Lines>
  <Paragraphs>6</Paragraphs>
  <TotalTime>17</TotalTime>
  <ScaleCrop>false</ScaleCrop>
  <LinksUpToDate>false</LinksUpToDate>
  <CharactersWithSpaces>3193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2015-11-23T08:07:00Z</dcterms:created>
  <dc:creator>USER</dc:creator>
  <cp:lastModifiedBy>user</cp:lastModifiedBy>
  <cp:lastPrinted>2016-05-18T01:49:00Z</cp:lastPrinted>
  <dcterms:modified xsi:type="dcterms:W3CDTF">2021-09-14T08:31:49Z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A39F6817F13F44B89DF1F1C32BCFCEE7</vt:lpwstr>
  </property>
</Properties>
</file>