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98" w:rsidRDefault="00277298">
      <w:pPr>
        <w:rPr>
          <w:rFonts w:hint="eastAsia"/>
        </w:rPr>
      </w:pPr>
    </w:p>
    <w:tbl>
      <w:tblPr>
        <w:tblW w:w="5000" w:type="pct"/>
        <w:jc w:val="center"/>
        <w:tblCellSpacing w:w="0" w:type="dxa"/>
        <w:tblCellMar>
          <w:left w:w="0" w:type="dxa"/>
          <w:right w:w="0" w:type="dxa"/>
        </w:tblCellMar>
        <w:tblLook w:val="04A0"/>
      </w:tblPr>
      <w:tblGrid>
        <w:gridCol w:w="8306"/>
      </w:tblGrid>
      <w:tr w:rsidR="00FC376D" w:rsidRPr="00FC376D">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8306"/>
            </w:tblGrid>
            <w:tr w:rsidR="00FC376D" w:rsidRPr="00FC376D">
              <w:trPr>
                <w:trHeight w:val="444"/>
                <w:tblCellSpacing w:w="0" w:type="dxa"/>
              </w:trPr>
              <w:tc>
                <w:tcPr>
                  <w:tcW w:w="0" w:type="auto"/>
                  <w:vAlign w:val="center"/>
                  <w:hideMark/>
                </w:tcPr>
                <w:p w:rsidR="00FC376D" w:rsidRPr="00FC376D" w:rsidRDefault="00FC376D" w:rsidP="00FC376D">
                  <w:pPr>
                    <w:widowControl/>
                    <w:spacing w:before="155" w:after="116" w:line="432" w:lineRule="auto"/>
                    <w:jc w:val="center"/>
                    <w:rPr>
                      <w:rFonts w:ascii="Arial" w:eastAsia="宋体" w:hAnsi="Arial" w:cs="Arial"/>
                      <w:b/>
                      <w:bCs/>
                      <w:color w:val="185895"/>
                      <w:kern w:val="0"/>
                      <w:sz w:val="19"/>
                      <w:szCs w:val="19"/>
                    </w:rPr>
                  </w:pPr>
                  <w:r w:rsidRPr="00FC376D">
                    <w:rPr>
                      <w:rFonts w:ascii="Arial" w:eastAsia="宋体" w:hAnsi="Arial" w:cs="Arial"/>
                      <w:b/>
                      <w:bCs/>
                      <w:color w:val="185895"/>
                      <w:kern w:val="0"/>
                      <w:sz w:val="19"/>
                      <w:szCs w:val="19"/>
                    </w:rPr>
                    <w:t>关于软件和集成电路产业企业所得税优惠政策有关问题的通知</w:t>
                  </w:r>
                  <w:r w:rsidRPr="00FC376D">
                    <w:rPr>
                      <w:rFonts w:ascii="Arial" w:eastAsia="宋体" w:hAnsi="Arial" w:cs="Arial"/>
                      <w:b/>
                      <w:bCs/>
                      <w:color w:val="185895"/>
                      <w:kern w:val="0"/>
                      <w:sz w:val="19"/>
                      <w:szCs w:val="19"/>
                    </w:rPr>
                    <w:t xml:space="preserve"> </w:t>
                  </w:r>
                </w:p>
              </w:tc>
            </w:tr>
          </w:tbl>
          <w:p w:rsidR="00FC376D" w:rsidRPr="00FC376D" w:rsidRDefault="00FC376D" w:rsidP="00FC376D">
            <w:pPr>
              <w:widowControl/>
              <w:spacing w:line="432" w:lineRule="auto"/>
              <w:jc w:val="left"/>
              <w:rPr>
                <w:rFonts w:ascii="Arial" w:eastAsia="宋体" w:hAnsi="Arial" w:cs="Arial"/>
                <w:vanish/>
                <w:kern w:val="0"/>
                <w:sz w:val="9"/>
                <w:szCs w:val="9"/>
              </w:rPr>
            </w:pPr>
          </w:p>
          <w:tbl>
            <w:tblPr>
              <w:tblW w:w="5000" w:type="pct"/>
              <w:tblCellSpacing w:w="0" w:type="dxa"/>
              <w:tblCellMar>
                <w:left w:w="0" w:type="dxa"/>
                <w:right w:w="0" w:type="dxa"/>
              </w:tblCellMar>
              <w:tblLook w:val="04A0"/>
            </w:tblPr>
            <w:tblGrid>
              <w:gridCol w:w="8306"/>
            </w:tblGrid>
            <w:tr w:rsidR="00FC376D" w:rsidRPr="00FC376D">
              <w:trPr>
                <w:trHeight w:val="12"/>
                <w:tblCellSpacing w:w="0" w:type="dxa"/>
              </w:trPr>
              <w:tc>
                <w:tcPr>
                  <w:tcW w:w="0" w:type="auto"/>
                  <w:vAlign w:val="center"/>
                  <w:hideMark/>
                </w:tcPr>
                <w:p w:rsidR="00FC376D" w:rsidRPr="00FC376D" w:rsidRDefault="00FC376D" w:rsidP="00FC376D">
                  <w:pPr>
                    <w:widowControl/>
                    <w:spacing w:line="12" w:lineRule="atLeast"/>
                    <w:jc w:val="left"/>
                    <w:rPr>
                      <w:rFonts w:ascii="Arial" w:eastAsia="宋体" w:hAnsi="Arial" w:cs="Arial"/>
                      <w:kern w:val="0"/>
                      <w:sz w:val="9"/>
                      <w:szCs w:val="9"/>
                    </w:rPr>
                  </w:pPr>
                  <w:r w:rsidRPr="00FC376D">
                    <w:rPr>
                      <w:rFonts w:ascii="Arial" w:eastAsia="宋体" w:hAnsi="Arial" w:cs="Arial"/>
                      <w:kern w:val="0"/>
                      <w:sz w:val="9"/>
                      <w:szCs w:val="9"/>
                    </w:rPr>
                    <w:pict>
                      <v:rect id="_x0000_i1025" style="width:270.95pt;height:.4pt" o:hrpct="0" o:hralign="center" o:hrstd="t" o:hrnoshade="t" o:hr="t" fillcolor="#99c2e2" stroked="f"/>
                    </w:pict>
                  </w:r>
                </w:p>
              </w:tc>
            </w:tr>
          </w:tbl>
          <w:p w:rsidR="00FC376D" w:rsidRPr="00FC376D" w:rsidRDefault="00FC376D" w:rsidP="00FC376D">
            <w:pPr>
              <w:widowControl/>
              <w:spacing w:line="432" w:lineRule="auto"/>
              <w:jc w:val="left"/>
              <w:rPr>
                <w:rFonts w:ascii="Arial" w:eastAsia="宋体" w:hAnsi="Arial" w:cs="Arial"/>
                <w:vanish/>
                <w:kern w:val="0"/>
                <w:sz w:val="9"/>
                <w:szCs w:val="9"/>
              </w:rPr>
            </w:pPr>
          </w:p>
          <w:tbl>
            <w:tblPr>
              <w:tblW w:w="5000" w:type="pct"/>
              <w:tblCellSpacing w:w="0" w:type="dxa"/>
              <w:tblCellMar>
                <w:left w:w="0" w:type="dxa"/>
                <w:right w:w="0" w:type="dxa"/>
              </w:tblCellMar>
              <w:tblLook w:val="04A0"/>
            </w:tblPr>
            <w:tblGrid>
              <w:gridCol w:w="8306"/>
            </w:tblGrid>
            <w:tr w:rsidR="00FC376D" w:rsidRPr="00FC376D">
              <w:trPr>
                <w:tblCellSpacing w:w="0" w:type="dxa"/>
              </w:trPr>
              <w:tc>
                <w:tcPr>
                  <w:tcW w:w="0" w:type="auto"/>
                  <w:vAlign w:val="center"/>
                  <w:hideMark/>
                </w:tcPr>
                <w:p w:rsidR="00FC376D" w:rsidRPr="00FC376D" w:rsidRDefault="00FC376D" w:rsidP="00FC376D">
                  <w:pPr>
                    <w:widowControl/>
                    <w:spacing w:line="432" w:lineRule="auto"/>
                    <w:jc w:val="left"/>
                    <w:rPr>
                      <w:rFonts w:ascii="Arial" w:eastAsia="宋体" w:hAnsi="Arial" w:cs="Arial"/>
                      <w:kern w:val="0"/>
                      <w:sz w:val="12"/>
                      <w:szCs w:val="12"/>
                    </w:rPr>
                  </w:pPr>
                </w:p>
              </w:tc>
            </w:tr>
          </w:tbl>
          <w:p w:rsidR="00FC376D" w:rsidRPr="00FC376D" w:rsidRDefault="00FC376D" w:rsidP="00FC376D">
            <w:pPr>
              <w:widowControl/>
              <w:spacing w:line="432" w:lineRule="auto"/>
              <w:jc w:val="left"/>
              <w:rPr>
                <w:rFonts w:ascii="Arial" w:eastAsia="宋体" w:hAnsi="Arial" w:cs="Arial"/>
                <w:kern w:val="0"/>
                <w:sz w:val="9"/>
                <w:szCs w:val="9"/>
              </w:rPr>
            </w:pPr>
          </w:p>
        </w:tc>
      </w:tr>
      <w:tr w:rsidR="00FC376D" w:rsidRPr="00FC376D">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tblPr>
            <w:tblGrid>
              <w:gridCol w:w="8306"/>
            </w:tblGrid>
            <w:tr w:rsidR="00FC376D" w:rsidRPr="00FC376D">
              <w:trPr>
                <w:trHeight w:val="912"/>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060"/>
                  </w:tblGrid>
                  <w:tr w:rsidR="00FC376D" w:rsidRPr="00FC376D">
                    <w:trPr>
                      <w:tblCellSpacing w:w="0" w:type="dxa"/>
                      <w:jc w:val="center"/>
                    </w:trPr>
                    <w:tc>
                      <w:tcPr>
                        <w:tcW w:w="0" w:type="auto"/>
                        <w:vAlign w:val="center"/>
                        <w:hideMark/>
                      </w:tcPr>
                      <w:p w:rsidR="00FC376D" w:rsidRPr="00FC376D" w:rsidRDefault="00FC376D" w:rsidP="00FC376D">
                        <w:pPr>
                          <w:widowControl/>
                          <w:spacing w:before="100" w:beforeAutospacing="1" w:after="100" w:afterAutospacing="1" w:line="432" w:lineRule="auto"/>
                          <w:jc w:val="center"/>
                          <w:rPr>
                            <w:rFonts w:ascii="Arial" w:eastAsia="宋体" w:hAnsi="Arial" w:cs="Arial"/>
                            <w:kern w:val="0"/>
                            <w:sz w:val="12"/>
                            <w:szCs w:val="12"/>
                          </w:rPr>
                        </w:pPr>
                        <w:r w:rsidRPr="00FC376D">
                          <w:rPr>
                            <w:rFonts w:ascii="Arial" w:eastAsia="宋体" w:hAnsi="Arial" w:cs="Arial"/>
                            <w:kern w:val="0"/>
                            <w:sz w:val="12"/>
                            <w:szCs w:val="12"/>
                          </w:rPr>
                          <w:t>财税〔</w:t>
                        </w:r>
                        <w:r w:rsidRPr="00FC376D">
                          <w:rPr>
                            <w:rFonts w:ascii="Arial" w:eastAsia="宋体" w:hAnsi="Arial" w:cs="Arial"/>
                            <w:kern w:val="0"/>
                            <w:sz w:val="12"/>
                            <w:szCs w:val="12"/>
                          </w:rPr>
                          <w:t>2016</w:t>
                        </w:r>
                        <w:r w:rsidRPr="00FC376D">
                          <w:rPr>
                            <w:rFonts w:ascii="Arial" w:eastAsia="宋体" w:hAnsi="Arial" w:cs="Arial"/>
                            <w:kern w:val="0"/>
                            <w:sz w:val="12"/>
                            <w:szCs w:val="12"/>
                          </w:rPr>
                          <w:t>〕</w:t>
                        </w:r>
                        <w:r w:rsidRPr="00FC376D">
                          <w:rPr>
                            <w:rFonts w:ascii="Arial" w:eastAsia="宋体" w:hAnsi="Arial" w:cs="Arial"/>
                            <w:kern w:val="0"/>
                            <w:sz w:val="12"/>
                            <w:szCs w:val="12"/>
                          </w:rPr>
                          <w:t>49</w:t>
                        </w:r>
                        <w:r w:rsidRPr="00FC376D">
                          <w:rPr>
                            <w:rFonts w:ascii="Arial" w:eastAsia="宋体" w:hAnsi="Arial" w:cs="Arial"/>
                            <w:kern w:val="0"/>
                            <w:sz w:val="12"/>
                            <w:szCs w:val="12"/>
                          </w:rPr>
                          <w:t>号</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各省、自治区、直辖市、计划单列市财政厅（局）、国家税务局、地方税务局、发展改革委、工业和信息化主管部门：</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按照《国务院关于取消和调整一批行政审批项目等事项的决定》（国发〔2015〕11号）和《国务院关于取消非行政许可审批事项的决定》（国发〔2015〕27号）规定，集成电路生产企业、集成电路设计企业、软件企业、国家规划布局内的重点软件企业和集成电路设计企业（以下统称软件、集成电路企业）的税收优惠资格认定等非行政许可审批已经取消。为做好《财政部 国家税务总局关于进一步鼓励软件产业和集成电路产业发展企业所得税政策的通知》（财税〔2012〕27号）规定的企业所得税优惠政策落实工作，现将有关问题通知如下：</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一、享受财税〔2012〕27号文件规定的税收优惠政策的软件、集成电路企业，每年汇算清缴时应按照《国家税务总局关于发布〈企业所得税优惠政</w:t>
                        </w:r>
                        <w:r w:rsidRPr="00135E1B">
                          <w:rPr>
                            <w:rFonts w:ascii="黑体" w:eastAsia="黑体" w:hAnsi="黑体" w:cs="宋体" w:hint="eastAsia"/>
                            <w:kern w:val="0"/>
                            <w:sz w:val="32"/>
                            <w:szCs w:val="32"/>
                          </w:rPr>
                          <w:lastRenderedPageBreak/>
                          <w:t>策事项办理办法〉的公告》（国家税务总局公告2015年第76号）规定向税务机关备案，同时提交《享受企业所得税优惠政策的软件和集成电路企业备案资料明细表》（见附件）规定的备案资料。</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为切实加强优惠资格认定取消后的管理工作，在软件、集成电路企业享受优惠政策后，税务部门转请发展改革、工业和信息化部门进行核查。对经核查不符合软件、集成电路企业条件的，由税务部门追缴其已经享受的企业所得税优惠，并按照税收征管法的规定进行处理。</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二、财税〔2012〕27号文件所称集成电路生产企业，是指以单片集成电路、多芯片集成电路、混合集成电路制造为主营业务并同时符合下列条件的企业：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（一）在中国境内（不包括港、澳、台地区）依法注册并在发展改革、工业和信息化部门备案的居民企业；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（二）汇算清缴年度具有劳动合同关系且具有大学专科以上学历职工人数占企业月平均职工总人数的比例不低于40%，其中研究开发人员占企业月</w:t>
                        </w:r>
                        <w:r w:rsidRPr="00135E1B">
                          <w:rPr>
                            <w:rFonts w:ascii="黑体" w:eastAsia="黑体" w:hAnsi="黑体" w:cs="宋体" w:hint="eastAsia"/>
                            <w:kern w:val="0"/>
                            <w:sz w:val="32"/>
                            <w:szCs w:val="32"/>
                          </w:rPr>
                          <w:lastRenderedPageBreak/>
                          <w:t>平均职工总数的比例不低于20%；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拥有核心关键技术，并以此为基础开展经营活动，且汇算清缴年度研究开发费用总额占企业销售（营业）收入（主营业务收入与其他业务收入之和，下同）总额的比例不低于5%；其中，企业在中国境内发生的研究开发费用金额</w:t>
                        </w:r>
                        <w:proofErr w:type="gramStart"/>
                        <w:r w:rsidRPr="00135E1B">
                          <w:rPr>
                            <w:rFonts w:ascii="黑体" w:eastAsia="黑体" w:hAnsi="黑体" w:cs="宋体" w:hint="eastAsia"/>
                            <w:kern w:val="0"/>
                            <w:sz w:val="32"/>
                            <w:szCs w:val="32"/>
                          </w:rPr>
                          <w:t>占研究</w:t>
                        </w:r>
                        <w:proofErr w:type="gramEnd"/>
                        <w:r w:rsidRPr="00135E1B">
                          <w:rPr>
                            <w:rFonts w:ascii="黑体" w:eastAsia="黑体" w:hAnsi="黑体" w:cs="宋体" w:hint="eastAsia"/>
                            <w:kern w:val="0"/>
                            <w:sz w:val="32"/>
                            <w:szCs w:val="32"/>
                          </w:rPr>
                          <w:t>开发费用总额的比例不低于60%；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（四）汇算清缴年度集成电路制造销售（营业）收入占企业收入总额的比例不低于60%；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（五）具有保证产品生产的手段和能力，并获得有关资质认证（包括ISO质量体系认证）；</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（六）汇算清缴年度未发生重大安全、重大质量事故或严重环境违法行为。</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三、财税〔2012〕27号文件所称集成电路设计企业是指以集成电路设计为主营业务并同时符合下列条件的企业：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（一）在中国境内（不包括港、澳、台地区）依法注册的居民企业；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（二）汇算清缴年度具有劳动合同关系且具有</w:t>
                        </w:r>
                        <w:r w:rsidRPr="00135E1B">
                          <w:rPr>
                            <w:rFonts w:ascii="黑体" w:eastAsia="黑体" w:hAnsi="黑体" w:cs="宋体" w:hint="eastAsia"/>
                            <w:kern w:val="0"/>
                            <w:sz w:val="32"/>
                            <w:szCs w:val="32"/>
                          </w:rPr>
                          <w:lastRenderedPageBreak/>
                          <w:t>大学专科以上学历的职工人数占企业月平均职工总人数的比例不低40%，其中研究开发人员占企业月平均职工总数的比例不低于20%；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（三）拥有核心关键技术，并以此为基础开展经营活动，且汇算清缴年度研究开发费用总额占企业销售（营业）收入总额的比例不低于6%；其中，企业在中国境内发生的研究开发费用金额</w:t>
                        </w:r>
                        <w:proofErr w:type="gramStart"/>
                        <w:r w:rsidRPr="00135E1B">
                          <w:rPr>
                            <w:rFonts w:ascii="黑体" w:eastAsia="黑体" w:hAnsi="黑体" w:cs="宋体" w:hint="eastAsia"/>
                            <w:kern w:val="0"/>
                            <w:sz w:val="32"/>
                            <w:szCs w:val="32"/>
                          </w:rPr>
                          <w:t>占研究</w:t>
                        </w:r>
                        <w:proofErr w:type="gramEnd"/>
                        <w:r w:rsidRPr="00135E1B">
                          <w:rPr>
                            <w:rFonts w:ascii="黑体" w:eastAsia="黑体" w:hAnsi="黑体" w:cs="宋体" w:hint="eastAsia"/>
                            <w:kern w:val="0"/>
                            <w:sz w:val="32"/>
                            <w:szCs w:val="32"/>
                          </w:rPr>
                          <w:t>开发费用总额的比例不低于60%。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（四）汇算清缴年度集成电路设计销售（营业）收入占企业收入总额的比例不低于60%，其中集成电路自主设计销售（营业）收入占企业收入总额的比例不低于50%；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（五）主营业务拥有自主知识产权；</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（六）具有与集成电路设计相适应的软硬件设施等开发环境（如EDA工具、服务器或工作站等）；</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（七）汇算清缴年度未发生重大安全、重大质量事故或严重环境违法行为。</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四、财税〔2012〕27号文件所称软件企业是指以软件产品开发销售（营业）为主营业务并同时符</w:t>
                        </w:r>
                        <w:r w:rsidRPr="00135E1B">
                          <w:rPr>
                            <w:rFonts w:ascii="黑体" w:eastAsia="黑体" w:hAnsi="黑体" w:cs="宋体" w:hint="eastAsia"/>
                            <w:kern w:val="0"/>
                            <w:sz w:val="32"/>
                            <w:szCs w:val="32"/>
                          </w:rPr>
                          <w:lastRenderedPageBreak/>
                          <w:t>合下列条件的企业：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（一）在中国境内（不包括港、澳、台地区）依法注册的居民企业；</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（二）汇算清缴年度具有劳动合同关系且具有大学专科以上学历的职工人数占企业月平均职工总人数的比例不低于40%，其中研究开发人员占企业月平均职工总数的比例不低于20%；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（三）拥有核心关键技术，并以此为基础开展经营活动，且汇算清缴年度研究开发费用总额占企业销售（营业）收入总额的比例不低于6%；其中，企业在中国境内发生的研究开发费用金额</w:t>
                        </w:r>
                        <w:proofErr w:type="gramStart"/>
                        <w:r w:rsidRPr="00135E1B">
                          <w:rPr>
                            <w:rFonts w:ascii="黑体" w:eastAsia="黑体" w:hAnsi="黑体" w:cs="宋体" w:hint="eastAsia"/>
                            <w:kern w:val="0"/>
                            <w:sz w:val="32"/>
                            <w:szCs w:val="32"/>
                          </w:rPr>
                          <w:t>占研究</w:t>
                        </w:r>
                        <w:proofErr w:type="gramEnd"/>
                        <w:r w:rsidRPr="00135E1B">
                          <w:rPr>
                            <w:rFonts w:ascii="黑体" w:eastAsia="黑体" w:hAnsi="黑体" w:cs="宋体" w:hint="eastAsia"/>
                            <w:kern w:val="0"/>
                            <w:sz w:val="32"/>
                            <w:szCs w:val="32"/>
                          </w:rPr>
                          <w:t>开发费用总额的比例不低于60%；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四）汇算清缴年度软件产品开发销售（营业）收入占企业收入总额的比例不低于50%（嵌入式软件产品和信息系统集成产品开发销售（营业）收入占企业收入总额的比例不低于40%），其中：软件产品自主开发销售（营业）收入占企业收入总额的比例不低于40%（嵌入式软件产品和信息系统集成产品开发销售（营业）收入占企业收入总额的比例不低于30%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lastRenderedPageBreak/>
                          <w:t xml:space="preserve">　　（五）主营业务拥有自主知识产权；</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（六）具有与软件开发相适应软硬件设施等开发环境（如合法的开发工具等）；</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（七）汇算清缴年度未发生重大安全、重大质量事故或严重环境违法行为。</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五、财税〔2012〕27号文件所称国家规划布局内重点集成电路设计企业除符合本通知第三条规定，还应至少符合下列条件中的一项：</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（一）汇算清缴年度集成电路设计销售（营业）收入不低于2亿元，年应纳税所得额不低于1000万元，研究开发人员占月平均职工总数的比例不低于25%；</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在国家规定的重点集成电路设计领域内，汇算清缴年度集成电路设计销售（营业）收入不低于2000万元，应纳税所得额不低于250万元，研究开发人员占月平均职工总数的比例不低于35%，企业在中国境内发生的研发开发费用金额</w:t>
                        </w:r>
                        <w:proofErr w:type="gramStart"/>
                        <w:r w:rsidRPr="00135E1B">
                          <w:rPr>
                            <w:rFonts w:ascii="黑体" w:eastAsia="黑体" w:hAnsi="黑体" w:cs="宋体" w:hint="eastAsia"/>
                            <w:kern w:val="0"/>
                            <w:sz w:val="32"/>
                            <w:szCs w:val="32"/>
                          </w:rPr>
                          <w:t>占研究</w:t>
                        </w:r>
                        <w:proofErr w:type="gramEnd"/>
                        <w:r w:rsidRPr="00135E1B">
                          <w:rPr>
                            <w:rFonts w:ascii="黑体" w:eastAsia="黑体" w:hAnsi="黑体" w:cs="宋体" w:hint="eastAsia"/>
                            <w:kern w:val="0"/>
                            <w:sz w:val="32"/>
                            <w:szCs w:val="32"/>
                          </w:rPr>
                          <w:t>开发费用总额的比例不低于70%。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六、财税〔2012〕27号文件所称国家规划布局</w:t>
                        </w:r>
                        <w:r w:rsidRPr="00135E1B">
                          <w:rPr>
                            <w:rFonts w:ascii="黑体" w:eastAsia="黑体" w:hAnsi="黑体" w:cs="宋体" w:hint="eastAsia"/>
                            <w:kern w:val="0"/>
                            <w:sz w:val="32"/>
                            <w:szCs w:val="32"/>
                          </w:rPr>
                          <w:lastRenderedPageBreak/>
                          <w:t>内重点软件企业是除符合本通知第四条规定，还应至少符合下列条件中的一项：</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（一）汇算清缴年度软件产品开发销售（营业）收入不低于2亿元，应纳税所得额不低于1000万元，研究开发人员占企业月平均职工总数的比例不低于25%；</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在国家规定的重点软件领域内，汇算清缴年度软件产品开发销售（营业）收入不低于5000万元，应纳税所得额不低于250万元，研究开发人员占企业月平均职工总数的比例不低于25%，企业在中国境内发生的研究开发费用金额</w:t>
                        </w:r>
                        <w:proofErr w:type="gramStart"/>
                        <w:r w:rsidRPr="00135E1B">
                          <w:rPr>
                            <w:rFonts w:ascii="黑体" w:eastAsia="黑体" w:hAnsi="黑体" w:cs="宋体" w:hint="eastAsia"/>
                            <w:kern w:val="0"/>
                            <w:sz w:val="32"/>
                            <w:szCs w:val="32"/>
                          </w:rPr>
                          <w:t>占研究</w:t>
                        </w:r>
                        <w:proofErr w:type="gramEnd"/>
                        <w:r w:rsidRPr="00135E1B">
                          <w:rPr>
                            <w:rFonts w:ascii="黑体" w:eastAsia="黑体" w:hAnsi="黑体" w:cs="宋体" w:hint="eastAsia"/>
                            <w:kern w:val="0"/>
                            <w:sz w:val="32"/>
                            <w:szCs w:val="32"/>
                          </w:rPr>
                          <w:t>开发费用总额的比例不低于70%；</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（三）汇算清缴年度软件出口收入总额不低于800万美元，软件出口收入总额占本企业年度收入总额比例不低于50％，研究开发人员占企业月平均职工总数的比例不低于25%。</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七、国家规定的重点软件领域及重点集成电路设计领域，由国家发展改革委、工业和信息化部会同财政部、税务总局根据国家产业规划和布局确定，并实行动态调整。</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lastRenderedPageBreak/>
                          <w:t xml:space="preserve">　　八、软件、集成电路企业规定条件中所称研究开发费用政策口径，2015年度仍按《国家税务总局关于印发〈企业研究开发费用税前扣除管理办法（试行）〉的通知》（国税发〔2008〕116号）和《财政部 国家税务总局关于研究开发费用税前加计扣除有关政策的通知》（财税〔2013〕70号）的规定执行，2016年及以后年度按照《财政部 国家税务总局 科技部关于完善研究开发费用税前加计扣除政策的通知》（财税〔2015〕119号）的规定执行。</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九、软件、集成电路企业应从企业的获利年度起计算定期减免税优惠期。如获利年度不符合优惠条件的，应自首</w:t>
                        </w:r>
                        <w:proofErr w:type="gramStart"/>
                        <w:r w:rsidRPr="00135E1B">
                          <w:rPr>
                            <w:rFonts w:ascii="黑体" w:eastAsia="黑体" w:hAnsi="黑体" w:cs="宋体" w:hint="eastAsia"/>
                            <w:kern w:val="0"/>
                            <w:sz w:val="32"/>
                            <w:szCs w:val="32"/>
                          </w:rPr>
                          <w:t>次符合</w:t>
                        </w:r>
                        <w:proofErr w:type="gramEnd"/>
                        <w:r w:rsidRPr="00135E1B">
                          <w:rPr>
                            <w:rFonts w:ascii="黑体" w:eastAsia="黑体" w:hAnsi="黑体" w:cs="宋体" w:hint="eastAsia"/>
                            <w:kern w:val="0"/>
                            <w:sz w:val="32"/>
                            <w:szCs w:val="32"/>
                          </w:rPr>
                          <w:t>软件、集成电路企业条件的年度起，在其优惠期的剩余年限内享受相应的减免税优惠。</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十、省级（自治区、直辖市、计划单列市，下同）财政、税务、发展改革和工业和信息化部门应密切配合，通过建立核查机制并有效运用核查结果，切实加强对软件、集成电路企业的后续管理工作。</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（一）省级税务部门应在每年3月20日前和6月20日前分两批将汇算清缴年度已申报享受软件、集成电路企业税收优惠政策的企业名单及其备案资</w:t>
                        </w:r>
                        <w:r w:rsidRPr="00135E1B">
                          <w:rPr>
                            <w:rFonts w:ascii="黑体" w:eastAsia="黑体" w:hAnsi="黑体" w:cs="宋体" w:hint="eastAsia"/>
                            <w:kern w:val="0"/>
                            <w:sz w:val="32"/>
                            <w:szCs w:val="32"/>
                          </w:rPr>
                          <w:lastRenderedPageBreak/>
                          <w:t>料提交省级发展改革、工业和信息化部门。其中，享受软件企业、集成电路设计企业税收优惠政策的名单及备案资料提交给省级工业和信息化部门，省级工业和信息化部门组织专家或者委托第三方机构对名单内企业是否符合条件进行核查；享受其他优惠政策的名单及备案资料提交给省级发展改革部门，省级发展改革部门会同工业和信息化部门共同组织专家或者委托第三方机构对名单内企业是否符合条件进行核查。</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2015年度享受优惠政策的企业名单和备案资料，省级税务部门可在2016年6月20日前一次性提交给省级发展改革、工业和信息化部门。</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（二）省级发展改革、工业和信息化部门应在收到享受优惠政策的企业名单和备案资料两个月内将复核结果反馈省级税务部门（第一批名单复核结果应在汇算清缴期结束前反馈）。</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（三）每年10月底前，省级财政、税务、发展改革、工业和信息化部门应将核查结果及税收优惠落实情况联合汇总上报财政部、税务总局、国家发展改革委、工业和信息化部。</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lastRenderedPageBreak/>
                          <w:t xml:space="preserve">　　如遇特殊情况汇算清缴延期的，上述期限可相应顺延。</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（四）省级财政、税务、发展改革、工业和信息化部门可以根据本通知规定，结合当地实际，制定具体操作管理办法，并报财政部、税务总局、发展改革委、工业和信息化部备案。</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十一、国家税务总局公告2015年第76号所附《企业所得税优惠事项备案管理目录（2015年版）》第38、41、42、43、46项软件、集成电路企业优惠政策不再作为“定期减免税优惠备案管理事项”管理，本通知执行前已经履行备案等相关手续的，在享受税收优惠的年度仍应按照本通知的规定办理备案手续。</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十二、本通知自2015年1月1日起执行。《财政部 国家税务总局关于进一步鼓励软件产业和集成电路产业发展企业所得税政策的通知》（财税〔2012〕27号）第九条、第十条、第十一条、第十三条、第十七条、第十八条、第十九条和第二十条停止执行。国家税务总局公告2015年第76号所附《企业所得税优惠事项备案管理目录（2015年版）》第38项至43项及第46至48项软件、集成电路企</w:t>
                        </w:r>
                        <w:r w:rsidRPr="00135E1B">
                          <w:rPr>
                            <w:rFonts w:ascii="黑体" w:eastAsia="黑体" w:hAnsi="黑体" w:cs="宋体" w:hint="eastAsia"/>
                            <w:kern w:val="0"/>
                            <w:sz w:val="32"/>
                            <w:szCs w:val="32"/>
                          </w:rPr>
                          <w:lastRenderedPageBreak/>
                          <w:t>业优惠政策的“备案资料”、“主要留存备查资料”规定停止执行。</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 xml:space="preserve">　　附件：享受企业所得税优惠政策的软件和集成电路企业备案资料明细表</w:t>
                        </w:r>
                      </w:p>
                      <w:p w:rsidR="00135E1B" w:rsidRPr="00135E1B" w:rsidRDefault="00135E1B" w:rsidP="00135E1B">
                        <w:pPr>
                          <w:widowControl/>
                          <w:spacing w:before="100" w:beforeAutospacing="1" w:after="100" w:afterAutospacing="1" w:line="540" w:lineRule="atLeast"/>
                          <w:jc w:val="left"/>
                          <w:rPr>
                            <w:rFonts w:ascii="黑体" w:eastAsia="黑体" w:hAnsi="黑体" w:cs="宋体" w:hint="eastAsia"/>
                            <w:kern w:val="0"/>
                            <w:sz w:val="32"/>
                            <w:szCs w:val="32"/>
                          </w:rPr>
                        </w:pPr>
                        <w:r w:rsidRPr="00135E1B">
                          <w:rPr>
                            <w:rFonts w:ascii="黑体" w:eastAsia="黑体" w:hAnsi="黑体" w:cs="宋体" w:hint="eastAsia"/>
                            <w:kern w:val="0"/>
                            <w:sz w:val="32"/>
                            <w:szCs w:val="32"/>
                          </w:rPr>
                          <w:t>财政部　　国家税务总局　　发展改革委　　工业和信息化部</w:t>
                        </w:r>
                      </w:p>
                      <w:p w:rsidR="00FC376D" w:rsidRPr="00FC376D" w:rsidRDefault="00135E1B" w:rsidP="00135E1B">
                        <w:pPr>
                          <w:widowControl/>
                          <w:spacing w:before="100" w:beforeAutospacing="1" w:after="100" w:afterAutospacing="1" w:line="540" w:lineRule="atLeast"/>
                          <w:jc w:val="left"/>
                          <w:rPr>
                            <w:rFonts w:ascii="宋体" w:eastAsia="宋体" w:hAnsi="宋体" w:cs="宋体"/>
                            <w:kern w:val="0"/>
                            <w:sz w:val="24"/>
                            <w:szCs w:val="24"/>
                          </w:rPr>
                        </w:pPr>
                        <w:r w:rsidRPr="00135E1B">
                          <w:rPr>
                            <w:rFonts w:ascii="黑体" w:eastAsia="黑体" w:hAnsi="黑体" w:cs="宋体" w:hint="eastAsia"/>
                            <w:kern w:val="0"/>
                            <w:sz w:val="32"/>
                            <w:szCs w:val="32"/>
                          </w:rPr>
                          <w:t xml:space="preserve">　　　　　　　　　　　　　　　　　　　　　　　　　　　　　　　　　　　2016年5月4日</w:t>
                        </w:r>
                        <w:r w:rsidR="00FC376D" w:rsidRPr="00FC376D">
                          <w:rPr>
                            <w:rFonts w:ascii="黑体" w:eastAsia="黑体" w:hAnsi="黑体" w:cs="宋体" w:hint="eastAsia"/>
                            <w:kern w:val="0"/>
                            <w:sz w:val="32"/>
                            <w:szCs w:val="32"/>
                          </w:rPr>
                          <w:t>附件</w:t>
                        </w:r>
                      </w:p>
                      <w:p w:rsidR="00FC376D" w:rsidRPr="00FC376D" w:rsidRDefault="00FC376D" w:rsidP="00FC376D">
                        <w:pPr>
                          <w:widowControl/>
                          <w:spacing w:before="100" w:beforeAutospacing="1" w:after="156" w:line="480" w:lineRule="atLeast"/>
                          <w:jc w:val="center"/>
                          <w:rPr>
                            <w:rFonts w:ascii="宋体" w:eastAsia="宋体" w:hAnsi="宋体" w:cs="宋体"/>
                            <w:kern w:val="0"/>
                            <w:sz w:val="24"/>
                            <w:szCs w:val="24"/>
                          </w:rPr>
                        </w:pPr>
                        <w:r w:rsidRPr="00FC376D">
                          <w:rPr>
                            <w:rFonts w:ascii="华文中宋" w:eastAsia="华文中宋" w:hAnsi="华文中宋" w:cs="宋体" w:hint="eastAsia"/>
                            <w:color w:val="000000"/>
                            <w:kern w:val="0"/>
                            <w:sz w:val="36"/>
                            <w:szCs w:val="36"/>
                          </w:rPr>
                          <w:t>享受企业所得税优惠政策的软件和集成电路企业备案资料明细表</w:t>
                        </w:r>
                      </w:p>
                      <w:tbl>
                        <w:tblPr>
                          <w:tblW w:w="5000" w:type="pct"/>
                          <w:jc w:val="center"/>
                          <w:tblCellMar>
                            <w:left w:w="0" w:type="dxa"/>
                            <w:right w:w="0" w:type="dxa"/>
                          </w:tblCellMar>
                          <w:tblLook w:val="04A0"/>
                        </w:tblPr>
                        <w:tblGrid>
                          <w:gridCol w:w="668"/>
                          <w:gridCol w:w="6362"/>
                        </w:tblGrid>
                        <w:tr w:rsidR="00FC376D" w:rsidRPr="00FC376D" w:rsidTr="00FC376D">
                          <w:trPr>
                            <w:tblHeader/>
                            <w:jc w:val="center"/>
                          </w:trPr>
                          <w:tc>
                            <w:tcPr>
                              <w:tcW w:w="475" w:type="pc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黑体" w:eastAsia="黑体" w:hAnsi="黑体" w:cs="宋体" w:hint="eastAsia"/>
                                  <w:color w:val="000000"/>
                                  <w:kern w:val="0"/>
                                  <w:sz w:val="24"/>
                                  <w:szCs w:val="24"/>
                                </w:rPr>
                                <w:t>企业类型</w:t>
                              </w:r>
                            </w:p>
                          </w:tc>
                          <w:tc>
                            <w:tcPr>
                              <w:tcW w:w="4525" w:type="pc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黑体" w:eastAsia="黑体" w:hAnsi="黑体" w:cs="宋体" w:hint="eastAsia"/>
                                  <w:color w:val="000000"/>
                                  <w:kern w:val="0"/>
                                  <w:sz w:val="24"/>
                                  <w:szCs w:val="24"/>
                                </w:rPr>
                                <w:t>备案资料（复印件须加盖企业公章）</w:t>
                              </w:r>
                            </w:p>
                          </w:tc>
                        </w:tr>
                        <w:tr w:rsidR="00FC376D" w:rsidRPr="00FC376D" w:rsidTr="00FC376D">
                          <w:trPr>
                            <w:jc w:val="center"/>
                          </w:trPr>
                          <w:tc>
                            <w:tcPr>
                              <w:tcW w:w="475"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宋体" w:eastAsia="宋体" w:hAnsi="宋体" w:cs="宋体" w:hint="eastAsia"/>
                                  <w:color w:val="000000"/>
                                  <w:kern w:val="0"/>
                                  <w:sz w:val="24"/>
                                  <w:szCs w:val="24"/>
                                </w:rPr>
                                <w:t>集成电路生产企业</w:t>
                              </w:r>
                            </w:p>
                          </w:tc>
                          <w:tc>
                            <w:tcPr>
                              <w:tcW w:w="4525" w:type="pct"/>
                              <w:tcBorders>
                                <w:top w:val="nil"/>
                                <w:left w:val="nil"/>
                                <w:bottom w:val="single" w:sz="8"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1</w:t>
                              </w:r>
                              <w:r w:rsidRPr="00FC376D">
                                <w:rPr>
                                  <w:rFonts w:ascii="宋体" w:eastAsia="宋体" w:hAnsi="宋体" w:cs="宋体" w:hint="eastAsia"/>
                                  <w:kern w:val="0"/>
                                  <w:sz w:val="24"/>
                                  <w:szCs w:val="24"/>
                                </w:rPr>
                                <w:t>.在发展改革或工业和信息化部门立项的备案文件（应注明总投资额、工艺线宽标准）复印件以及企业取得的其他相关资质证书复印件等；</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kern w:val="0"/>
                                  <w:sz w:val="24"/>
                                  <w:szCs w:val="24"/>
                                </w:rPr>
                                <w:t>2.企业职工人数、学历结构、研究开发人员情况及其占企业职工总数的比例说明，以及汇算清缴年度最后一个月社会保险缴纳证明等相关证明材料；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3.加工集成电路产品主要列表及国家知识产权局（或国外知识产权相关主管机构）出具的企业自主开发或拥有的一至两份代表性知识产权（如专利、布图设计登记、软件著作权等）的证明材料；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lastRenderedPageBreak/>
                                <w:t>4.经具有资质的中介机构</w:t>
                              </w:r>
                              <w:proofErr w:type="gramStart"/>
                              <w:r w:rsidRPr="00FC376D">
                                <w:rPr>
                                  <w:rFonts w:ascii="宋体" w:eastAsia="宋体" w:hAnsi="宋体" w:cs="宋体" w:hint="eastAsia"/>
                                  <w:color w:val="000000"/>
                                  <w:kern w:val="0"/>
                                  <w:sz w:val="24"/>
                                  <w:szCs w:val="24"/>
                                </w:rPr>
                                <w:t>鉴证</w:t>
                              </w:r>
                              <w:proofErr w:type="gramEnd"/>
                              <w:r w:rsidRPr="00FC376D">
                                <w:rPr>
                                  <w:rFonts w:ascii="宋体" w:eastAsia="宋体" w:hAnsi="宋体" w:cs="宋体" w:hint="eastAsia"/>
                                  <w:color w:val="000000"/>
                                  <w:kern w:val="0"/>
                                  <w:sz w:val="24"/>
                                  <w:szCs w:val="24"/>
                                </w:rPr>
                                <w:t>的企业财务会计报告（包括会计报表、会计报表附注和财务情况说明书）以及集成电路制造销售（营业）收入、研究开发费用、境内研究开发费用等情况说明；</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5.与主要客户签订的一至两份代表性销售合同复印件；</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6.保证产品质量的相关证明材料（如质量管理认证证书复印件等）；</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7.税务机关要求出具的其他材料。</w:t>
                              </w:r>
                            </w:p>
                          </w:tc>
                        </w:tr>
                        <w:tr w:rsidR="00FC376D" w:rsidRPr="00FC376D" w:rsidTr="00FC376D">
                          <w:trPr>
                            <w:jc w:val="center"/>
                          </w:trPr>
                          <w:tc>
                            <w:tcPr>
                              <w:tcW w:w="475"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宋体" w:eastAsia="宋体" w:hAnsi="宋体" w:cs="宋体" w:hint="eastAsia"/>
                                  <w:color w:val="000000"/>
                                  <w:kern w:val="0"/>
                                  <w:sz w:val="24"/>
                                  <w:szCs w:val="24"/>
                                </w:rPr>
                                <w:lastRenderedPageBreak/>
                                <w:t>集成电路设计企业</w:t>
                              </w:r>
                            </w:p>
                          </w:tc>
                          <w:tc>
                            <w:tcPr>
                              <w:tcW w:w="4525" w:type="pct"/>
                              <w:tcBorders>
                                <w:top w:val="nil"/>
                                <w:left w:val="nil"/>
                                <w:bottom w:val="single" w:sz="8"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1.企业职工人数、学历结构、研究开发人员情况及其占企业职工总数的比例说明，以及汇算清缴年度最后一个月社会保险缴纳证明等相关证明材料；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2.企业开发销售的主要集成电路产品列表，以及国家知识产权局（或国外知识产权相关主管机构）出具的企业自主开发或拥有的一至两份代表性知识产权（如专利、布图设计登记、软件著作权等）的证明材料；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3.经具有资质的中介机构</w:t>
                              </w:r>
                              <w:proofErr w:type="gramStart"/>
                              <w:r w:rsidRPr="00FC376D">
                                <w:rPr>
                                  <w:rFonts w:ascii="宋体" w:eastAsia="宋体" w:hAnsi="宋体" w:cs="宋体" w:hint="eastAsia"/>
                                  <w:color w:val="000000"/>
                                  <w:kern w:val="0"/>
                                  <w:sz w:val="24"/>
                                  <w:szCs w:val="24"/>
                                </w:rPr>
                                <w:t>鉴证</w:t>
                              </w:r>
                              <w:proofErr w:type="gramEnd"/>
                              <w:r w:rsidRPr="00FC376D">
                                <w:rPr>
                                  <w:rFonts w:ascii="宋体" w:eastAsia="宋体" w:hAnsi="宋体" w:cs="宋体" w:hint="eastAsia"/>
                                  <w:color w:val="000000"/>
                                  <w:kern w:val="0"/>
                                  <w:sz w:val="24"/>
                                  <w:szCs w:val="24"/>
                                </w:rPr>
                                <w:t>的企业财务会计报告（包括会计报表、会计报表附注和财务情况说明书）以及集成电路设计销售（营业）收入、集成电路自主设计销售（营业）收入、研究开发费用、境内研究开发费用等情况表；</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4.第三方检测机构提供的集成电路产品测试报告或用户报告，以及与主要客户签订的一至两份代表性销售合同复印件；</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5.企业开发环境等相关证明材料；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6.税务机关要求出具的其他材料。</w:t>
                              </w:r>
                            </w:p>
                          </w:tc>
                        </w:tr>
                        <w:tr w:rsidR="00FC376D" w:rsidRPr="00FC376D" w:rsidTr="00FC376D">
                          <w:trPr>
                            <w:jc w:val="center"/>
                          </w:trPr>
                          <w:tc>
                            <w:tcPr>
                              <w:tcW w:w="475" w:type="pct"/>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宋体" w:eastAsia="宋体" w:hAnsi="宋体" w:cs="宋体" w:hint="eastAsia"/>
                                  <w:color w:val="000000"/>
                                  <w:kern w:val="0"/>
                                  <w:sz w:val="24"/>
                                  <w:szCs w:val="24"/>
                                </w:rPr>
                                <w:t>软件企业</w:t>
                              </w:r>
                            </w:p>
                          </w:tc>
                          <w:tc>
                            <w:tcPr>
                              <w:tcW w:w="4525" w:type="pct"/>
                              <w:tcBorders>
                                <w:top w:val="nil"/>
                                <w:left w:val="nil"/>
                                <w:bottom w:val="single" w:sz="8"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1.企业开发销售的主要软件产品列表或技术服务列表；</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lastRenderedPageBreak/>
                                <w:t>3.企业职工人数、学历结构、研究开发人员及其占企业职工总数的比例说明，以及汇算清缴年度最后一个月社会保险缴纳证明等相关证明材料；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4.经具有资质的中介机构</w:t>
                              </w:r>
                              <w:proofErr w:type="gramStart"/>
                              <w:r w:rsidRPr="00FC376D">
                                <w:rPr>
                                  <w:rFonts w:ascii="宋体" w:eastAsia="宋体" w:hAnsi="宋体" w:cs="宋体" w:hint="eastAsia"/>
                                  <w:color w:val="000000"/>
                                  <w:kern w:val="0"/>
                                  <w:sz w:val="24"/>
                                  <w:szCs w:val="24"/>
                                </w:rPr>
                                <w:t>鉴证</w:t>
                              </w:r>
                              <w:proofErr w:type="gramEnd"/>
                              <w:r w:rsidRPr="00FC376D">
                                <w:rPr>
                                  <w:rFonts w:ascii="宋体" w:eastAsia="宋体" w:hAnsi="宋体" w:cs="宋体" w:hint="eastAsia"/>
                                  <w:color w:val="000000"/>
                                  <w:kern w:val="0"/>
                                  <w:sz w:val="24"/>
                                  <w:szCs w:val="24"/>
                                </w:rPr>
                                <w:t>的企业财务会计报告（包括会计报表、会计报表附注和财务情况说明书）以及软件产品开发销售（营业）收入、软件产品自主开发销售（营业）收入、研究开发费用、境内研究开发费用等情况说明；</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5.与主要客户签订的一至两份代表性的软件产品销售合同或技术服务合同复印件；</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6.企业开发环境相关证明材料；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7.税务机关要求出具的其他材料。</w:t>
                              </w:r>
                            </w:p>
                          </w:tc>
                        </w:tr>
                        <w:tr w:rsidR="00FC376D" w:rsidRPr="00FC376D" w:rsidTr="00FC376D">
                          <w:trPr>
                            <w:jc w:val="center"/>
                          </w:trPr>
                          <w:tc>
                            <w:tcPr>
                              <w:tcW w:w="475" w:type="pct"/>
                              <w:tcBorders>
                                <w:top w:val="nil"/>
                                <w:left w:val="single" w:sz="12" w:space="0" w:color="auto"/>
                                <w:bottom w:val="single" w:sz="8" w:space="0" w:color="auto"/>
                                <w:right w:val="single" w:sz="8" w:space="0" w:color="auto"/>
                              </w:tcBorders>
                              <w:tcMar>
                                <w:top w:w="0" w:type="dxa"/>
                                <w:left w:w="57" w:type="dxa"/>
                                <w:bottom w:w="0" w:type="dxa"/>
                                <w:right w:w="57"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宋体" w:eastAsia="宋体" w:hAnsi="宋体" w:cs="宋体" w:hint="eastAsia"/>
                                  <w:color w:val="000000"/>
                                  <w:kern w:val="0"/>
                                  <w:sz w:val="24"/>
                                  <w:szCs w:val="24"/>
                                </w:rPr>
                                <w:lastRenderedPageBreak/>
                                <w:t>国家规划布局内重点软件企业</w:t>
                              </w:r>
                            </w:p>
                          </w:tc>
                          <w:tc>
                            <w:tcPr>
                              <w:tcW w:w="4525" w:type="pct"/>
                              <w:tcBorders>
                                <w:top w:val="nil"/>
                                <w:left w:val="nil"/>
                                <w:bottom w:val="single" w:sz="8"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1.企业享受软件企业所得税优惠政策需要报送的备案资料；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2.符合第二类条件的，应提供在国家规定的重点软件领域内销售（营业）情况说明；</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3.符合第三类条件的，应提供商务主管部门核发的软件出口合同登记证书，以及有效出口合同和结汇证明等材料；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4.税务机关要求提供的其他材料。</w:t>
                              </w:r>
                            </w:p>
                          </w:tc>
                        </w:tr>
                        <w:tr w:rsidR="00FC376D" w:rsidRPr="00FC376D" w:rsidTr="00FC376D">
                          <w:trPr>
                            <w:jc w:val="center"/>
                          </w:trPr>
                          <w:tc>
                            <w:tcPr>
                              <w:tcW w:w="475" w:type="pct"/>
                              <w:tcBorders>
                                <w:top w:val="nil"/>
                                <w:left w:val="single" w:sz="12" w:space="0" w:color="auto"/>
                                <w:bottom w:val="single" w:sz="12" w:space="0" w:color="auto"/>
                                <w:right w:val="single" w:sz="8" w:space="0" w:color="auto"/>
                              </w:tcBorders>
                              <w:tcMar>
                                <w:top w:w="0" w:type="dxa"/>
                                <w:left w:w="57" w:type="dxa"/>
                                <w:bottom w:w="0" w:type="dxa"/>
                                <w:right w:w="57" w:type="dxa"/>
                              </w:tcMar>
                              <w:vAlign w:val="center"/>
                              <w:hideMark/>
                            </w:tcPr>
                            <w:p w:rsidR="00FC376D" w:rsidRPr="00FC376D" w:rsidRDefault="00FC376D" w:rsidP="00FC376D">
                              <w:pPr>
                                <w:widowControl/>
                                <w:spacing w:before="100" w:beforeAutospacing="1" w:after="100" w:afterAutospacing="1" w:line="380" w:lineRule="atLeast"/>
                                <w:jc w:val="center"/>
                                <w:rPr>
                                  <w:rFonts w:ascii="宋体" w:eastAsia="宋体" w:hAnsi="宋体" w:cs="宋体"/>
                                  <w:kern w:val="0"/>
                                  <w:sz w:val="24"/>
                                  <w:szCs w:val="24"/>
                                </w:rPr>
                              </w:pPr>
                              <w:r w:rsidRPr="00FC376D">
                                <w:rPr>
                                  <w:rFonts w:ascii="宋体" w:eastAsia="宋体" w:hAnsi="宋体" w:cs="宋体" w:hint="eastAsia"/>
                                  <w:color w:val="000000"/>
                                  <w:kern w:val="0"/>
                                  <w:sz w:val="24"/>
                                  <w:szCs w:val="24"/>
                                </w:rPr>
                                <w:t>国家规划布局内重点集成电路设计企业</w:t>
                              </w:r>
                            </w:p>
                          </w:tc>
                          <w:tc>
                            <w:tcPr>
                              <w:tcW w:w="4525" w:type="pct"/>
                              <w:tcBorders>
                                <w:top w:val="nil"/>
                                <w:left w:val="nil"/>
                                <w:bottom w:val="single" w:sz="12" w:space="0" w:color="auto"/>
                                <w:right w:val="single" w:sz="12" w:space="0" w:color="auto"/>
                              </w:tcBorders>
                              <w:tcMar>
                                <w:top w:w="0" w:type="dxa"/>
                                <w:left w:w="108" w:type="dxa"/>
                                <w:bottom w:w="0" w:type="dxa"/>
                                <w:right w:w="108" w:type="dxa"/>
                              </w:tcMar>
                              <w:vAlign w:val="center"/>
                              <w:hideMark/>
                            </w:tcPr>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1.企业享受集成电路设计企业所得税优惠政策需要报送的备案资料；</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2.符合第二类条件的，应提供在国家规定的重点集成电路设计领域内销售（营业）情况说明；</w:t>
                              </w:r>
                            </w:p>
                            <w:p w:rsidR="00FC376D" w:rsidRPr="00FC376D" w:rsidRDefault="00FC376D" w:rsidP="00FC376D">
                              <w:pPr>
                                <w:widowControl/>
                                <w:spacing w:before="100" w:beforeAutospacing="1" w:after="100" w:afterAutospacing="1" w:line="380" w:lineRule="atLeast"/>
                                <w:ind w:left="240" w:hanging="240"/>
                                <w:jc w:val="left"/>
                                <w:rPr>
                                  <w:rFonts w:ascii="宋体" w:eastAsia="宋体" w:hAnsi="宋体" w:cs="宋体"/>
                                  <w:kern w:val="0"/>
                                  <w:sz w:val="24"/>
                                  <w:szCs w:val="24"/>
                                </w:rPr>
                              </w:pPr>
                              <w:r w:rsidRPr="00FC376D">
                                <w:rPr>
                                  <w:rFonts w:ascii="宋体" w:eastAsia="宋体" w:hAnsi="宋体" w:cs="宋体" w:hint="eastAsia"/>
                                  <w:color w:val="000000"/>
                                  <w:kern w:val="0"/>
                                  <w:sz w:val="24"/>
                                  <w:szCs w:val="24"/>
                                </w:rPr>
                                <w:t>3.税务机关要求提供的其他材料。</w:t>
                              </w:r>
                            </w:p>
                          </w:tc>
                        </w:tr>
                      </w:tbl>
                      <w:p w:rsidR="00FC376D" w:rsidRPr="00FC376D" w:rsidRDefault="00FC376D" w:rsidP="00FC376D">
                        <w:pPr>
                          <w:widowControl/>
                          <w:spacing w:line="432" w:lineRule="auto"/>
                          <w:jc w:val="center"/>
                          <w:rPr>
                            <w:rFonts w:ascii="Arial" w:eastAsia="宋体" w:hAnsi="Arial" w:cs="Arial"/>
                            <w:kern w:val="0"/>
                            <w:sz w:val="12"/>
                            <w:szCs w:val="12"/>
                          </w:rPr>
                        </w:pPr>
                      </w:p>
                    </w:tc>
                  </w:tr>
                </w:tbl>
                <w:p w:rsidR="00FC376D" w:rsidRPr="00FC376D" w:rsidRDefault="00FC376D" w:rsidP="00FC376D">
                  <w:pPr>
                    <w:widowControl/>
                    <w:spacing w:line="432" w:lineRule="auto"/>
                    <w:jc w:val="center"/>
                    <w:rPr>
                      <w:rFonts w:ascii="Arial" w:eastAsia="宋体" w:hAnsi="Arial" w:cs="Arial"/>
                      <w:kern w:val="0"/>
                      <w:sz w:val="9"/>
                      <w:szCs w:val="9"/>
                    </w:rPr>
                  </w:pPr>
                </w:p>
              </w:tc>
            </w:tr>
          </w:tbl>
          <w:p w:rsidR="00FC376D" w:rsidRPr="00FC376D" w:rsidRDefault="00FC376D" w:rsidP="00FC376D">
            <w:pPr>
              <w:widowControl/>
              <w:spacing w:line="432" w:lineRule="auto"/>
              <w:jc w:val="left"/>
              <w:rPr>
                <w:rFonts w:ascii="Arial" w:eastAsia="宋体" w:hAnsi="Arial" w:cs="Arial"/>
                <w:kern w:val="0"/>
                <w:sz w:val="9"/>
                <w:szCs w:val="9"/>
              </w:rPr>
            </w:pPr>
          </w:p>
        </w:tc>
      </w:tr>
    </w:tbl>
    <w:p w:rsidR="00FC376D" w:rsidRPr="00FC376D" w:rsidRDefault="00FC376D"/>
    <w:sectPr w:rsidR="00FC376D" w:rsidRPr="00FC376D" w:rsidSect="00277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376D"/>
    <w:rsid w:val="00135E1B"/>
    <w:rsid w:val="00277298"/>
    <w:rsid w:val="00FC3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37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98205545">
      <w:bodyDiv w:val="1"/>
      <w:marLeft w:val="0"/>
      <w:marRight w:val="0"/>
      <w:marTop w:val="0"/>
      <w:marBottom w:val="0"/>
      <w:divBdr>
        <w:top w:val="none" w:sz="0" w:space="0" w:color="auto"/>
        <w:left w:val="none" w:sz="0" w:space="0" w:color="auto"/>
        <w:bottom w:val="none" w:sz="0" w:space="0" w:color="auto"/>
        <w:right w:val="none" w:sz="0" w:space="0" w:color="auto"/>
      </w:divBdr>
      <w:divsChild>
        <w:div w:id="148642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2016-05-08T00:46:00Z</cp:lastPrinted>
  <dcterms:created xsi:type="dcterms:W3CDTF">2016-05-08T00:42:00Z</dcterms:created>
  <dcterms:modified xsi:type="dcterms:W3CDTF">2016-05-08T00:47:00Z</dcterms:modified>
</cp:coreProperties>
</file>