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26E" w:rsidRDefault="002D2DE9">
      <w:pPr>
        <w:spacing w:line="580" w:lineRule="exact"/>
        <w:rPr>
          <w:rFonts w:ascii="黑体" w:eastAsia="黑体" w:hAnsi="黑体"/>
          <w:spacing w:val="-2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pacing w:val="-20"/>
          <w:sz w:val="32"/>
          <w:szCs w:val="32"/>
        </w:rPr>
        <w:t>附件</w:t>
      </w:r>
      <w:r>
        <w:rPr>
          <w:rFonts w:ascii="黑体" w:eastAsia="黑体" w:hAnsi="黑体"/>
          <w:spacing w:val="-20"/>
          <w:sz w:val="32"/>
          <w:szCs w:val="32"/>
        </w:rPr>
        <w:t>2</w:t>
      </w:r>
    </w:p>
    <w:p w:rsidR="0091426E" w:rsidRDefault="0091426E">
      <w:pPr>
        <w:spacing w:line="580" w:lineRule="exact"/>
        <w:rPr>
          <w:rFonts w:ascii="黑体" w:eastAsia="黑体" w:hAnsi="黑体"/>
          <w:spacing w:val="-20"/>
          <w:sz w:val="32"/>
          <w:szCs w:val="32"/>
        </w:rPr>
      </w:pPr>
    </w:p>
    <w:p w:rsidR="0091426E" w:rsidRDefault="002D2DE9">
      <w:pPr>
        <w:spacing w:line="620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20"/>
          <w:sz w:val="44"/>
          <w:szCs w:val="44"/>
        </w:rPr>
        <w:t>2019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京津</w:t>
      </w:r>
      <w:proofErr w:type="gramStart"/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冀服务</w:t>
      </w:r>
      <w:proofErr w:type="gramEnd"/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贸易和服务外包协同发展论坛</w:t>
      </w:r>
    </w:p>
    <w:p w:rsidR="0091426E" w:rsidRDefault="002D2DE9">
      <w:pPr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实施方案</w:t>
      </w:r>
    </w:p>
    <w:p w:rsidR="0091426E" w:rsidRDefault="0091426E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为认真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开展雄安新区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深化服务贸易创新发展试点工作，进一步推进京津冀地区服务贸易和服务外包产业融合提升，突出数字服务贸易（数字出口）核心，举办高质量、高标准、高成效的京津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冀服务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贸易和服务外包协同发展论坛，制定本方案。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一、举办地点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市民服务中心。住宿酒店：容城金孔雀酒店（河北省容城县容仁路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号）。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二、举办时间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日，会期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天（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日下午报到，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日下午离会）。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三、论坛名称、主题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名称：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京津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冀服务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贸易和服务外包协同发展论坛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主题：千年大计、协同发展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四、论坛内容</w:t>
      </w:r>
    </w:p>
    <w:p w:rsidR="0091426E" w:rsidRDefault="002D2DE9">
      <w:pPr>
        <w:spacing w:line="580" w:lineRule="exact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（一）主论坛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名称：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京津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冀服务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贸易和服务外包协同发展论坛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主题：千年大计、协同发展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主要内容：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管委会领导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围绕雄安新区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规划建设相关政策体系进行介绍；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北京市专家围绕中关村高端高新产业发展情况进行经验分享；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服务贸易领域专家围绕国际国内服务贸易发展趋势进行演讲。每名专家嘉宾时间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分钟左右。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人员：全体与会代表（</w:t>
      </w:r>
      <w:r>
        <w:rPr>
          <w:rFonts w:ascii="Times New Roman" w:eastAsia="仿宋_GB2312" w:hAnsi="Times New Roman" w:cs="Times New Roman"/>
          <w:sz w:val="32"/>
          <w:szCs w:val="32"/>
        </w:rPr>
        <w:t>200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人）。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日上午</w:t>
      </w:r>
      <w:r>
        <w:rPr>
          <w:rFonts w:ascii="Times New Roman" w:eastAsia="仿宋_GB2312" w:hAnsi="Times New Roman" w:cs="Times New Roman"/>
          <w:sz w:val="32"/>
          <w:szCs w:val="32"/>
        </w:rPr>
        <w:t>9:00—11: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地点：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管委会市民服务中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心大会议厅</w:t>
      </w:r>
    </w:p>
    <w:p w:rsidR="0091426E" w:rsidRDefault="002D2DE9">
      <w:pPr>
        <w:spacing w:line="58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（二）分论坛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名称：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高端高新产业和服务贸易创新发展论坛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主要内容：由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在雄安新区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落户的企业代表（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家左右），阐述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在雄安新区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发展高端高新产业发展展望，并就服务贸易创新发展等工作进行研讨。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人员：全体与会企业、行业协会代表，京津冀三地商务部门有关负责同志（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人）。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日下午</w:t>
      </w:r>
      <w:r>
        <w:rPr>
          <w:rFonts w:ascii="Times New Roman" w:eastAsia="仿宋_GB2312" w:hAnsi="Times New Roman" w:cs="Times New Roman"/>
          <w:sz w:val="32"/>
          <w:szCs w:val="32"/>
        </w:rPr>
        <w:t>14:30—17:30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地点：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管委会市民服务中心大会议厅</w:t>
      </w:r>
    </w:p>
    <w:p w:rsidR="0091426E" w:rsidRDefault="002D2DE9">
      <w:pPr>
        <w:spacing w:line="58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（三）现场</w:t>
      </w:r>
      <w:proofErr w:type="gramStart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观摩雄安新区</w:t>
      </w:r>
      <w:proofErr w:type="gramEnd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产业发展布局和重点项目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人员：全体与会代表（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人）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日上午</w:t>
      </w:r>
      <w:r>
        <w:rPr>
          <w:rFonts w:ascii="Times New Roman" w:eastAsia="仿宋_GB2312" w:hAnsi="Times New Roman" w:cs="Times New Roman"/>
          <w:sz w:val="32"/>
          <w:szCs w:val="32"/>
        </w:rPr>
        <w:t>9:00—11:30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地点：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雄安新区</w:t>
      </w:r>
      <w:proofErr w:type="gramEnd"/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</w:t>
      </w:r>
      <w:r>
        <w:rPr>
          <w:rFonts w:ascii="Times New Roman" w:eastAsia="黑体" w:hAnsi="Times New Roman" w:cs="Times New Roman" w:hint="eastAsia"/>
          <w:sz w:val="32"/>
          <w:szCs w:val="32"/>
        </w:rPr>
        <w:t>参会人员、邀请出席领导及嘉宾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人）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政府及行业协会代表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人，重点企业代表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人。</w:t>
      </w:r>
    </w:p>
    <w:p w:rsidR="0091426E" w:rsidRDefault="002D2DE9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六、组织机构</w:t>
      </w:r>
    </w:p>
    <w:p w:rsidR="0091426E" w:rsidRDefault="002D2DE9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（一）主办单位、承办单位</w:t>
      </w:r>
    </w:p>
    <w:p w:rsidR="0091426E" w:rsidRDefault="002D2DE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主办单位：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河北省商务厅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北京市商务局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天津市商务局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河北雄安新区管委会</w:t>
      </w:r>
    </w:p>
    <w:p w:rsidR="0091426E" w:rsidRDefault="002D2DE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承办单位：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改革发展局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河北省商务厅新闻文化中心</w:t>
      </w:r>
    </w:p>
    <w:p w:rsidR="0091426E" w:rsidRDefault="002D2DE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河北省服务贸易和服务外包协会</w:t>
      </w:r>
    </w:p>
    <w:p w:rsidR="0091426E" w:rsidRDefault="002D2DE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北京服务外包企业协会</w:t>
      </w:r>
    </w:p>
    <w:p w:rsidR="0091426E" w:rsidRDefault="002D2DE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天津市国际服务贸易协会</w:t>
      </w:r>
    </w:p>
    <w:p w:rsidR="0091426E" w:rsidRDefault="002D2DE9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（二）工作机构</w:t>
      </w:r>
    </w:p>
    <w:p w:rsidR="0091426E" w:rsidRDefault="002D2DE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成立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京津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冀服务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贸易和服务外包协同发展论坛组委会。</w:t>
      </w:r>
    </w:p>
    <w:p w:rsidR="0091426E" w:rsidRDefault="002D2DE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河北省商务厅厅长</w:t>
      </w:r>
    </w:p>
    <w:p w:rsidR="0091426E" w:rsidRDefault="002D2DE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pacing w:val="-2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副主任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吴海军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pacing w:val="-23"/>
          <w:sz w:val="32"/>
          <w:szCs w:val="32"/>
        </w:rPr>
        <w:t>河北雄安新区管委会副主任</w:t>
      </w:r>
    </w:p>
    <w:p w:rsidR="0091426E" w:rsidRDefault="002D2DE9">
      <w:pPr>
        <w:spacing w:line="56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陈彦报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河北省商务厅副厅长</w:t>
      </w:r>
    </w:p>
    <w:p w:rsidR="0091426E" w:rsidRDefault="002D2DE9">
      <w:pPr>
        <w:spacing w:line="56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尧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北京市商务局副局长</w:t>
      </w:r>
    </w:p>
    <w:p w:rsidR="0091426E" w:rsidRDefault="002D2DE9">
      <w:pPr>
        <w:spacing w:line="56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路</w:t>
      </w:r>
      <w:r>
        <w:rPr>
          <w:rFonts w:ascii="Times New Roman" w:eastAsia="仿宋_GB2312" w:hAnsi="Times New Roman" w:cs="Times New Roman" w:hint="eastAsia"/>
          <w:spacing w:val="1"/>
          <w:w w:val="85"/>
          <w:kern w:val="0"/>
          <w:sz w:val="32"/>
          <w:szCs w:val="32"/>
          <w:fitText w:val="818"/>
        </w:rPr>
        <w:t>（女</w:t>
      </w:r>
      <w:r>
        <w:rPr>
          <w:rFonts w:ascii="Times New Roman" w:eastAsia="仿宋_GB2312" w:hAnsi="Times New Roman" w:cs="Times New Roman" w:hint="eastAsia"/>
          <w:w w:val="85"/>
          <w:kern w:val="0"/>
          <w:sz w:val="32"/>
          <w:szCs w:val="32"/>
          <w:fitText w:val="818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天津市商务局副局长</w:t>
      </w:r>
    </w:p>
    <w:p w:rsidR="0091426E" w:rsidRDefault="002D2DE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pacing w:val="-3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员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张贺成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pacing w:val="-28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河北省</w:t>
      </w:r>
      <w:r>
        <w:rPr>
          <w:rFonts w:ascii="Times New Roman" w:eastAsia="仿宋_GB2312" w:hAnsi="Times New Roman" w:cs="Times New Roman" w:hint="eastAsia"/>
          <w:spacing w:val="-34"/>
          <w:sz w:val="32"/>
          <w:szCs w:val="32"/>
        </w:rPr>
        <w:t>商务厅服务贸易和商务服务业处处长</w:t>
      </w:r>
    </w:p>
    <w:p w:rsidR="0091426E" w:rsidRDefault="002D2DE9">
      <w:pPr>
        <w:spacing w:line="56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北京市商务局服务贸易处处长</w:t>
      </w:r>
    </w:p>
    <w:p w:rsidR="0091426E" w:rsidRDefault="002D2DE9">
      <w:pPr>
        <w:spacing w:line="56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徐立华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天津市商务局服务贸易处处长</w:t>
      </w:r>
    </w:p>
    <w:p w:rsidR="0091426E" w:rsidRDefault="002D2DE9">
      <w:pPr>
        <w:spacing w:line="56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朱忠文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河北雄安新区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改革发展局副局长</w:t>
      </w:r>
    </w:p>
    <w:p w:rsidR="0091426E" w:rsidRDefault="002D2DE9">
      <w:pPr>
        <w:spacing w:line="56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杨辉强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河北省商务厅新闻文化中心主任</w:t>
      </w:r>
    </w:p>
    <w:p w:rsidR="0091426E" w:rsidRDefault="002D2DE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七、经费保障</w:t>
      </w:r>
    </w:p>
    <w:p w:rsidR="0091426E" w:rsidRDefault="002D2D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全体参会代表的食宿保障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由雄安新区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负责承担，往返交通费用自理。</w:t>
      </w:r>
    </w:p>
    <w:sectPr w:rsidR="0091426E">
      <w:footerReference w:type="default" r:id="rId7"/>
      <w:pgSz w:w="11906" w:h="16838"/>
      <w:pgMar w:top="1984" w:right="1474" w:bottom="1757" w:left="1587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E9" w:rsidRDefault="002D2DE9">
      <w:r>
        <w:separator/>
      </w:r>
    </w:p>
  </w:endnote>
  <w:endnote w:type="continuationSeparator" w:id="0">
    <w:p w:rsidR="002D2DE9" w:rsidRDefault="002D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26E" w:rsidRDefault="0091426E">
    <w:pPr>
      <w:pStyle w:val="a3"/>
      <w:spacing w:line="206" w:lineRule="exact"/>
      <w:ind w:right="35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E9" w:rsidRDefault="002D2DE9">
      <w:r>
        <w:separator/>
      </w:r>
    </w:p>
  </w:footnote>
  <w:footnote w:type="continuationSeparator" w:id="0">
    <w:p w:rsidR="002D2DE9" w:rsidRDefault="002D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7790A09"/>
    <w:rsid w:val="002D2DE9"/>
    <w:rsid w:val="00547F50"/>
    <w:rsid w:val="0056556F"/>
    <w:rsid w:val="005741BC"/>
    <w:rsid w:val="00583597"/>
    <w:rsid w:val="00687CBC"/>
    <w:rsid w:val="008D52E0"/>
    <w:rsid w:val="0091426E"/>
    <w:rsid w:val="00AB0BE1"/>
    <w:rsid w:val="00C80015"/>
    <w:rsid w:val="00D83013"/>
    <w:rsid w:val="02B26A19"/>
    <w:rsid w:val="07790A09"/>
    <w:rsid w:val="0862304F"/>
    <w:rsid w:val="08AF0AE6"/>
    <w:rsid w:val="0F730E28"/>
    <w:rsid w:val="10383521"/>
    <w:rsid w:val="12A44318"/>
    <w:rsid w:val="13A4051C"/>
    <w:rsid w:val="159A47B5"/>
    <w:rsid w:val="16D650AC"/>
    <w:rsid w:val="178217CC"/>
    <w:rsid w:val="19D558BC"/>
    <w:rsid w:val="20FF73A9"/>
    <w:rsid w:val="2E0D3E54"/>
    <w:rsid w:val="2E717635"/>
    <w:rsid w:val="2EEA5B86"/>
    <w:rsid w:val="302A5E89"/>
    <w:rsid w:val="32626AE3"/>
    <w:rsid w:val="34996C80"/>
    <w:rsid w:val="364770C5"/>
    <w:rsid w:val="393D4885"/>
    <w:rsid w:val="3BE3192F"/>
    <w:rsid w:val="3D2F02EE"/>
    <w:rsid w:val="427102B9"/>
    <w:rsid w:val="43A76053"/>
    <w:rsid w:val="445369DE"/>
    <w:rsid w:val="447E60F9"/>
    <w:rsid w:val="47DF6041"/>
    <w:rsid w:val="4DB124EF"/>
    <w:rsid w:val="4FE53572"/>
    <w:rsid w:val="521C6078"/>
    <w:rsid w:val="544E3130"/>
    <w:rsid w:val="5D176140"/>
    <w:rsid w:val="5F955118"/>
    <w:rsid w:val="610F527B"/>
    <w:rsid w:val="61AD53CC"/>
    <w:rsid w:val="63B9114F"/>
    <w:rsid w:val="6B250522"/>
    <w:rsid w:val="6B975F0B"/>
    <w:rsid w:val="725E4A9B"/>
    <w:rsid w:val="7645418D"/>
    <w:rsid w:val="7779238C"/>
    <w:rsid w:val="79F61A63"/>
    <w:rsid w:val="7A2804DC"/>
    <w:rsid w:val="7AA41255"/>
    <w:rsid w:val="7C3B495E"/>
    <w:rsid w:val="7F8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16724"/>
  <w15:docId w15:val="{2DC80B0F-27AC-4E70-80E4-D79017CE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冀商服贸函〔2019〕 号</dc:title>
  <dc:creator>冯志军</dc:creator>
  <cp:lastModifiedBy>邵 晖</cp:lastModifiedBy>
  <cp:revision>5</cp:revision>
  <cp:lastPrinted>2019-02-20T05:57:00Z</cp:lastPrinted>
  <dcterms:created xsi:type="dcterms:W3CDTF">2019-01-02T06:47:00Z</dcterms:created>
  <dcterms:modified xsi:type="dcterms:W3CDTF">2019-10-14T06:50:00Z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