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 w:val="0"/>
          <w:i w:val="0"/>
          <w:color w:val="000000"/>
          <w:sz w:val="32"/>
        </w:rPr>
      </w:pPr>
      <w:r>
        <w:rPr>
          <w:rFonts w:ascii="宋体" w:hAnsi="宋体" w:eastAsia="宋体"/>
          <w:b w:val="0"/>
          <w:i w:val="0"/>
          <w:color w:val="000000"/>
          <w:sz w:val="32"/>
          <w:szCs w:val="32"/>
        </w:rPr>
        <w:t>北京软协[</w:t>
      </w:r>
      <w:r>
        <w:rPr>
          <w:rFonts w:hint="eastAsia" w:ascii="宋体" w:hAnsi="宋体" w:eastAsia="宋体"/>
          <w:b w:val="0"/>
          <w:i w:val="0"/>
          <w:color w:val="000000"/>
          <w:sz w:val="32"/>
          <w:szCs w:val="32"/>
          <w:lang w:val="en-US" w:eastAsia="zh-CN"/>
        </w:rPr>
        <w:t>2022</w:t>
      </w:r>
      <w:r>
        <w:rPr>
          <w:rFonts w:ascii="宋体" w:hAnsi="宋体" w:eastAsia="宋体"/>
          <w:b w:val="0"/>
          <w:i w:val="0"/>
          <w:color w:val="000000"/>
          <w:sz w:val="32"/>
          <w:szCs w:val="32"/>
        </w:rPr>
        <w:t>]</w:t>
      </w:r>
      <w:r>
        <w:rPr>
          <w:rFonts w:hint="eastAsia" w:ascii="宋体" w:hAnsi="宋体" w:eastAsia="宋体"/>
          <w:b w:val="0"/>
          <w:i w:val="0"/>
          <w:color w:val="000000"/>
          <w:sz w:val="32"/>
          <w:szCs w:val="32"/>
          <w:lang w:val="en-US" w:eastAsia="zh-CN"/>
        </w:rPr>
        <w:t>06</w:t>
      </w:r>
      <w:r>
        <w:rPr>
          <w:rFonts w:ascii="宋体" w:hAnsi="宋体" w:eastAsia="宋体"/>
          <w:b w:val="0"/>
          <w:i w:val="0"/>
          <w:color w:val="000000"/>
          <w:sz w:val="32"/>
          <w:szCs w:val="32"/>
        </w:rPr>
        <w:t>号</w:t>
      </w:r>
    </w:p>
    <w:p>
      <w:pPr>
        <w:jc w:val="center"/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 w:val="0"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/>
          <w:i w:val="0"/>
          <w:color w:val="000000"/>
          <w:sz w:val="32"/>
        </w:rPr>
      </w:pPr>
      <w:r>
        <w:rPr>
          <w:rFonts w:ascii="宋体" w:hAnsi="宋体" w:eastAsia="宋体"/>
          <w:b/>
          <w:i w:val="0"/>
          <w:color w:val="000000"/>
          <w:sz w:val="32"/>
        </w:rPr>
        <w:t>关于北京市</w:t>
      </w:r>
      <w:r>
        <w:rPr>
          <w:rFonts w:hint="eastAsia" w:ascii="宋体" w:hAnsi="宋体" w:eastAsia="宋体"/>
          <w:b/>
          <w:i w:val="0"/>
          <w:color w:val="000000"/>
          <w:sz w:val="32"/>
          <w:lang w:val="en-US" w:eastAsia="zh-CN"/>
        </w:rPr>
        <w:t>2022</w:t>
      </w:r>
      <w:r>
        <w:rPr>
          <w:rFonts w:ascii="宋体" w:hAnsi="宋体" w:eastAsia="宋体"/>
          <w:b/>
          <w:i w:val="0"/>
          <w:color w:val="000000"/>
          <w:sz w:val="32"/>
        </w:rPr>
        <w:t>年第</w:t>
      </w:r>
      <w:r>
        <w:rPr>
          <w:rFonts w:hint="eastAsia" w:ascii="宋体" w:hAnsi="宋体" w:eastAsia="宋体"/>
          <w:b/>
          <w:i w:val="0"/>
          <w:color w:val="000000"/>
          <w:sz w:val="32"/>
          <w:lang w:val="en-US" w:eastAsia="zh-CN"/>
        </w:rPr>
        <w:t>六</w:t>
      </w:r>
      <w:r>
        <w:rPr>
          <w:rFonts w:ascii="宋体" w:hAnsi="宋体" w:eastAsia="宋体"/>
          <w:b/>
          <w:i w:val="0"/>
          <w:color w:val="000000"/>
          <w:sz w:val="32"/>
        </w:rPr>
        <w:t>批软件企业评估和软件产品评估受理</w:t>
      </w:r>
    </w:p>
    <w:p>
      <w:pPr>
        <w:jc w:val="center"/>
        <w:rPr>
          <w:rFonts w:ascii="宋体" w:hAnsi="宋体" w:eastAsia="宋体"/>
          <w:b/>
          <w:i w:val="0"/>
          <w:color w:val="000000"/>
          <w:sz w:val="32"/>
        </w:rPr>
      </w:pPr>
      <w:r>
        <w:rPr>
          <w:rFonts w:ascii="宋体" w:hAnsi="宋体" w:eastAsia="宋体"/>
          <w:b/>
          <w:i w:val="0"/>
          <w:color w:val="000000"/>
          <w:sz w:val="32"/>
        </w:rPr>
        <w:t>审核结果的报告</w:t>
      </w:r>
    </w:p>
    <w:p>
      <w:pPr>
        <w:jc w:val="center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p>
      <w:pPr>
        <w:jc w:val="center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p>
      <w:pPr>
        <w:jc w:val="both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p>
      <w:pPr>
        <w:spacing w:line="600" w:lineRule="auto"/>
        <w:ind w:firstLine="640" w:firstLineChars="200"/>
        <w:jc w:val="left"/>
        <w:rPr>
          <w:rFonts w:ascii="仿宋" w:hAnsi="仿宋" w:eastAsia="仿宋"/>
          <w:b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依据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《软件企业评估规范》（标准编号:T/BSIA 002-20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）、《软</w:t>
      </w:r>
    </w:p>
    <w:p>
      <w:pPr>
        <w:spacing w:line="600" w:lineRule="auto"/>
        <w:jc w:val="left"/>
        <w:rPr>
          <w:rFonts w:ascii="仿宋" w:hAnsi="仿宋" w:eastAsia="仿宋"/>
          <w:b w:val="0"/>
          <w:i w:val="0"/>
          <w:color w:val="000000"/>
          <w:sz w:val="32"/>
          <w:szCs w:val="32"/>
        </w:rPr>
      </w:pP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件产品评估规范》（标准编号：T/BSIA 001-20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），经审核，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250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家软</w:t>
      </w:r>
    </w:p>
    <w:p>
      <w:pPr>
        <w:spacing w:line="600" w:lineRule="auto"/>
        <w:jc w:val="left"/>
        <w:rPr>
          <w:rFonts w:ascii="仿宋" w:hAnsi="仿宋" w:eastAsia="仿宋"/>
          <w:b w:val="0"/>
          <w:i w:val="0"/>
          <w:color w:val="000000"/>
          <w:sz w:val="32"/>
          <w:szCs w:val="32"/>
        </w:rPr>
      </w:pP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件企业评估，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150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件软件产品评估的申报材料符合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标准要求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，予以</w:t>
      </w:r>
      <w:r>
        <w:rPr>
          <w:rFonts w:hint="eastAsia" w:ascii="仿宋" w:hAnsi="仿宋" w:eastAsia="仿宋"/>
          <w:b w:val="0"/>
          <w:i w:val="0"/>
          <w:color w:val="000000"/>
          <w:sz w:val="32"/>
          <w:szCs w:val="32"/>
          <w:lang w:val="en-US" w:eastAsia="zh-CN"/>
        </w:rPr>
        <w:t>公示</w:t>
      </w:r>
      <w:r>
        <w:rPr>
          <w:rFonts w:ascii="仿宋" w:hAnsi="仿宋" w:eastAsia="仿宋"/>
          <w:b w:val="0"/>
          <w:i w:val="0"/>
          <w:color w:val="000000"/>
          <w:sz w:val="32"/>
          <w:szCs w:val="32"/>
        </w:rPr>
        <w:t>。</w:t>
      </w:r>
    </w:p>
    <w:p>
      <w:p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spacing w:line="240" w:lineRule="auto"/>
        <w:ind w:firstLine="1120" w:firstLineChars="400"/>
        <w:jc w:val="left"/>
        <w:rPr>
          <w:rFonts w:ascii="仿宋" w:hAnsi="仿宋" w:eastAsia="仿宋"/>
          <w:b w:val="0"/>
          <w:i w:val="0"/>
          <w:color w:val="000000"/>
          <w:sz w:val="28"/>
        </w:rPr>
      </w:pPr>
      <w:r>
        <w:rPr>
          <w:rFonts w:ascii="仿宋" w:hAnsi="仿宋" w:eastAsia="仿宋"/>
          <w:b w:val="0"/>
          <w:i w:val="0"/>
          <w:color w:val="000000"/>
          <w:sz w:val="28"/>
        </w:rPr>
        <w:t>附件：1. 北京市</w:t>
      </w:r>
      <w:r>
        <w:rPr>
          <w:rFonts w:hint="eastAsia" w:ascii="仿宋" w:hAnsi="仿宋" w:eastAsia="仿宋"/>
          <w:b w:val="0"/>
          <w:i w:val="0"/>
          <w:color w:val="000000"/>
          <w:sz w:val="28"/>
          <w:lang w:val="en-US" w:eastAsia="zh-CN"/>
        </w:rPr>
        <w:t>2022</w:t>
      </w:r>
      <w:r>
        <w:rPr>
          <w:rFonts w:ascii="仿宋" w:hAnsi="仿宋" w:eastAsia="仿宋"/>
          <w:b w:val="0"/>
          <w:i w:val="0"/>
          <w:color w:val="000000"/>
          <w:sz w:val="28"/>
        </w:rPr>
        <w:t>年第</w:t>
      </w:r>
      <w:r>
        <w:rPr>
          <w:rFonts w:hint="eastAsia" w:ascii="仿宋" w:hAnsi="仿宋" w:eastAsia="仿宋"/>
          <w:b w:val="0"/>
          <w:i w:val="0"/>
          <w:color w:val="000000"/>
          <w:sz w:val="28"/>
          <w:lang w:val="en-US" w:eastAsia="zh-CN"/>
        </w:rPr>
        <w:t>六</w:t>
      </w:r>
      <w:r>
        <w:rPr>
          <w:rFonts w:ascii="仿宋" w:hAnsi="仿宋" w:eastAsia="仿宋"/>
          <w:b w:val="0"/>
          <w:i w:val="0"/>
          <w:color w:val="000000"/>
          <w:sz w:val="28"/>
        </w:rPr>
        <w:t>批软件企业评估名单</w:t>
      </w:r>
    </w:p>
    <w:p>
      <w:pPr>
        <w:numPr>
          <w:ilvl w:val="0"/>
          <w:numId w:val="1"/>
        </w:numPr>
        <w:spacing w:line="240" w:lineRule="auto"/>
        <w:ind w:firstLine="1960" w:firstLineChars="700"/>
        <w:jc w:val="left"/>
        <w:rPr>
          <w:rFonts w:ascii="仿宋" w:hAnsi="仿宋" w:eastAsia="仿宋"/>
          <w:b w:val="0"/>
          <w:i w:val="0"/>
          <w:color w:val="000000"/>
          <w:sz w:val="28"/>
        </w:rPr>
      </w:pPr>
      <w:r>
        <w:rPr>
          <w:rFonts w:ascii="仿宋" w:hAnsi="仿宋" w:eastAsia="仿宋"/>
          <w:b w:val="0"/>
          <w:i w:val="0"/>
          <w:color w:val="000000"/>
          <w:sz w:val="28"/>
        </w:rPr>
        <w:t>北京市</w:t>
      </w:r>
      <w:r>
        <w:rPr>
          <w:rFonts w:hint="eastAsia" w:ascii="仿宋" w:hAnsi="仿宋" w:eastAsia="仿宋"/>
          <w:b w:val="0"/>
          <w:i w:val="0"/>
          <w:color w:val="000000"/>
          <w:sz w:val="28"/>
          <w:lang w:val="en-US" w:eastAsia="zh-CN"/>
        </w:rPr>
        <w:t>2022</w:t>
      </w:r>
      <w:r>
        <w:rPr>
          <w:rFonts w:ascii="仿宋" w:hAnsi="仿宋" w:eastAsia="仿宋"/>
          <w:b w:val="0"/>
          <w:i w:val="0"/>
          <w:color w:val="000000"/>
          <w:sz w:val="28"/>
        </w:rPr>
        <w:t>年第</w:t>
      </w:r>
      <w:r>
        <w:rPr>
          <w:rFonts w:hint="eastAsia" w:ascii="仿宋" w:hAnsi="仿宋" w:eastAsia="仿宋"/>
          <w:b w:val="0"/>
          <w:i w:val="0"/>
          <w:color w:val="000000"/>
          <w:sz w:val="28"/>
          <w:lang w:val="en-US" w:eastAsia="zh-CN"/>
        </w:rPr>
        <w:t>六</w:t>
      </w:r>
      <w:r>
        <w:rPr>
          <w:rFonts w:ascii="仿宋" w:hAnsi="仿宋" w:eastAsia="仿宋"/>
          <w:b w:val="0"/>
          <w:i w:val="0"/>
          <w:color w:val="000000"/>
          <w:sz w:val="28"/>
        </w:rPr>
        <w:t>批软件产品评估名单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4480" w:firstLineChars="1400"/>
        <w:jc w:val="left"/>
        <w:rPr>
          <w:rFonts w:ascii="仿宋" w:hAnsi="仿宋" w:eastAsia="仿宋"/>
          <w:b w:val="0"/>
          <w:i w:val="0"/>
          <w:color w:val="000000"/>
          <w:sz w:val="32"/>
        </w:rPr>
      </w:pPr>
      <w:r>
        <w:rPr>
          <w:rFonts w:ascii="仿宋" w:hAnsi="仿宋" w:eastAsia="仿宋"/>
          <w:b w:val="0"/>
          <w:i w:val="0"/>
          <w:color w:val="000000"/>
          <w:sz w:val="32"/>
        </w:rPr>
        <w:t>北京软件和信息服务业协会（盖章）</w:t>
      </w:r>
    </w:p>
    <w:p>
      <w:pPr>
        <w:widowControl w:val="0"/>
        <w:numPr>
          <w:ilvl w:val="0"/>
          <w:numId w:val="0"/>
        </w:numPr>
        <w:spacing w:line="240" w:lineRule="auto"/>
        <w:ind w:firstLine="5440" w:firstLineChars="1700"/>
        <w:jc w:val="left"/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2022年06月27日</w:t>
      </w:r>
    </w:p>
    <w:p>
      <w:pPr>
        <w:widowControl w:val="0"/>
        <w:numPr>
          <w:ilvl w:val="0"/>
          <w:numId w:val="0"/>
        </w:numPr>
        <w:spacing w:line="240" w:lineRule="auto"/>
        <w:ind w:firstLine="5440" w:firstLineChars="1700"/>
        <w:jc w:val="left"/>
        <w:rPr>
          <w:rFonts w:ascii="仿宋" w:hAnsi="仿宋" w:eastAsia="仿宋"/>
          <w:b w:val="0"/>
          <w:i w:val="0"/>
          <w:color w:val="000000"/>
          <w:sz w:val="32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5440" w:firstLineChars="1700"/>
        <w:jc w:val="left"/>
        <w:rPr>
          <w:rFonts w:ascii="仿宋" w:hAnsi="仿宋" w:eastAsia="仿宋"/>
          <w:b w:val="0"/>
          <w:i w:val="0"/>
          <w:color w:val="000000"/>
          <w:sz w:val="32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/>
          <w:b w:val="0"/>
          <w:i w:val="0"/>
          <w:color w:val="000000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ascii="宋体" w:hAnsi="宋体" w:eastAsia="宋体"/>
          <w:b/>
          <w:i w:val="0"/>
          <w:color w:val="000000"/>
          <w:sz w:val="28"/>
        </w:rPr>
      </w:pPr>
      <w:r>
        <w:rPr>
          <w:rFonts w:ascii="宋体" w:hAnsi="宋体" w:eastAsia="宋体"/>
          <w:b/>
          <w:i w:val="0"/>
          <w:color w:val="000000"/>
          <w:sz w:val="28"/>
        </w:rPr>
        <w:t>附件1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ascii="宋体" w:hAnsi="宋体" w:eastAsia="宋体"/>
          <w:b/>
          <w:i w:val="0"/>
          <w:color w:val="000000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ascii="宋体" w:hAnsi="宋体" w:eastAsia="宋体"/>
          <w:b/>
          <w:i w:val="0"/>
          <w:color w:val="000000"/>
          <w:sz w:val="28"/>
        </w:rPr>
      </w:pPr>
      <w:r>
        <w:rPr>
          <w:rFonts w:ascii="宋体" w:hAnsi="宋体" w:eastAsia="宋体"/>
          <w:b/>
          <w:i w:val="0"/>
          <w:color w:val="000000"/>
          <w:sz w:val="28"/>
        </w:rPr>
        <w:t>北京市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2022</w:t>
      </w:r>
      <w:r>
        <w:rPr>
          <w:rFonts w:ascii="宋体" w:hAnsi="宋体" w:eastAsia="宋体"/>
          <w:b/>
          <w:i w:val="0"/>
          <w:color w:val="000000"/>
          <w:sz w:val="28"/>
        </w:rPr>
        <w:t>年第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六</w:t>
      </w:r>
      <w:r>
        <w:rPr>
          <w:rFonts w:ascii="宋体" w:hAnsi="宋体" w:eastAsia="宋体"/>
          <w:b/>
          <w:i w:val="0"/>
          <w:color w:val="000000"/>
          <w:sz w:val="28"/>
        </w:rPr>
        <w:t>批软件企业评估名单（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250</w:t>
      </w:r>
      <w:r>
        <w:rPr>
          <w:rFonts w:ascii="宋体" w:hAnsi="宋体" w:eastAsia="宋体"/>
          <w:b/>
          <w:i w:val="0"/>
          <w:color w:val="000000"/>
          <w:sz w:val="28"/>
        </w:rPr>
        <w:t>家）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tbl>
      <w:tblPr>
        <w:tblStyle w:val="2"/>
        <w:tblW w:w="0" w:type="auto"/>
        <w:tblInd w:w="-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606"/>
        <w:gridCol w:w="2582"/>
        <w:gridCol w:w="25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序号</w:t>
            </w:r>
          </w:p>
        </w:tc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企业名称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证书编号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发证日期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北京果然智享信息技术有限公司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富海阳光（北京）技术发展有限公司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北京中关村智连安全科学研究院有限公司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北京英泰立辰科技有限公司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北京众城比泰科技有限责任公司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北京金风智观科技有限公司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北京智联天下科技有限公司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北京幂律智能科技有限责任公司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京RQ-2022-0639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北京恒光领先科技有限公司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北京增实科技有限公司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神州数码融信软件有限公司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北京信安世纪科技股份有限公司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北京银联金卡科技有限公司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北京晟融信息技术有限公司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智慧盈通（北京）工业技术有限公司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易联众云融（北京）科技有限公司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云新易联（北京）科技有限公司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京RQ-2022-0649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北京乾唐伟业科技股份公司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北京华录高诚科技有限公司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北京华戍防务技术有限公司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软通动力信息技术（集团）股份有限公司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北京金至科技股份有限公司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北京运达华开科技有限公司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北京汉克时代科技有限公司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北京亚鸿世纪科技发展有限公司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北京杰创永恒科技有限公司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京RQ-2022-0659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北京君时慧成科技有限公司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北京云锦汇智信息技术有限公司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禅境科技股份有限公司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道能智联（北京）科技有限公司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北京绪水互联科技有限公司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同人拓丰（北京）科技有限公司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北京科捷智云技术服务有限公司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北京和融通支付科技有限公司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北京联合开放教育科技有限公司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中创合盈（北京）能源科技发展有限公司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京RQ-2022-0669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理工全盛（北京）科技有限公司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北京数码彩通科技有限公司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北京博纳通科技有限公司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北京中泰华电科技有限公司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北京长城电子工程技术有限公司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北京世纪互联软件开发有限公司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北京国研数通软件技术有限公司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康博嘉信息科技（北京）股份有限公司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北京宇信科技集团股份有限公司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北京中百信软件技术有限公司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京RQ-2022-0679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亿水泰科（北京）信息技术有限公司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国信电子票据平台信息服务有限公司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北京天宇威视科技股份有限公司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北京华盛众康科技有限公司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北京殷图仿真技术有限公司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北京中交华联科技发展有限公司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北京同源华安软件科技有限公司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北京电信规划设计院有限公司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北京以泰文化科技有限公司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北京中科易通科技有限公司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京RQ-2022-0689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天宇威视信息技术有限公司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新浪财经移动网络科技（北京）有限公司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北京德风新征程科技有限公司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北京森泰英睿传媒科技有限公司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北京英创思信息技术有限公司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北京华文信通科技有限公司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北京安捷瑞软件有限公司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中兴智慧（北京）技术有限公司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北京捷泰天域信息技术有限公司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航天宏图信息技术股份有限公司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京RQ-2022-0699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京电云通（北京）科技有限公司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泰瑞数创科技（北京）股份有限公司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波波和小伙伴们的（北京）科技有限公司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北京中税答疑软件科技有限公司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北京仁光科技有限公司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中坤天行（北京）信息科技有限公司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北京东方森太科技发展有限公司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北京高伟达钽云科技有限公司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北京从今往后科技有限公司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北京星罗云布科技有限公司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京RQ-2022-0709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北京名洋数字科技股份有限公司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北京恒达时讯科技股份有限公司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北京路遥科技有限公司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北京环宇锦盛科技有限公司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北京云拓科技有限公司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北京图源科技有限公司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北京酷德啄木鸟信息技术有限公司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北京奥格特技术有限公司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北京万古科技股份有限公司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北京高灵智腾信息科技有限公司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北京衡度保数据科技有限公司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中科金瑞（北京）大数据科技有限公司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华永照明科技有限公司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北京云非科技有限公司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北京甲子科技有限责任公司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北京一控软件技术有限公司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东智安通(北京)科技有限公司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北京盛华核安科技有限公司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中安信创图信息科技有限公司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北京东土拓明科技有限公司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京RQ-2022-0729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北京弘象科技有限公司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北京大陆康腾科技股份有限公司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北京宏扬迅腾科技发展有限公司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北京美信时代科技有限公司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北京世纪旗云软件技术有限公司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北京华信瑞德信息技术有限公司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北京昆仑三迪科技发展有限公司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北京航天泰坦科技股份有限公司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北京汇智共创科技发展有限公司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清水湾（北京）技术有限公司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京RQ-2022-0739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北京中环云益环境科技有限公司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北京芯通科技有限公司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北京联创思源测控技术有限公司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北京数盾信息科技有限公司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北京思路创新科技有限公司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盈嘉互联（北京）科技有限公司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北京精琢机器人技术有限公司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北京观止创想科技有限公司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北京天易数聚科技有限公司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北京华镁钛科技有限公司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京RQ-2022-0749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北京沙拉与粥科技有限公司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北京石基大商信息技术有限公司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北京太和纵横科技有限公司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北京微瑞集智科技有限公司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北京长京益康信息科技有限公司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北京志翔科技股份有限公司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北京华鑫杰瑞计算机系统工程有限公司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北京中科光大自动化技术有限公司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北京隐山科技有限公司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北京医欣软件有限公司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京RQ-2022-0759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北京哈工信息产业股份有限公司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北京极致唱响科技有限公司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北京芝士科技有限公司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学术桥（北京）教育科技有限公司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北京德骋嘉骏科技有限公司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北京善豹科技有限公司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北京诺浦科技发展有限公司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北京金煌兴邦科技有限公司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北京金喻泽科技有限公司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北京诺安信利科技有限公司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京RQ-2022-0769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北京中电智博科技有限公司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中科北纬（北京）科技有限公司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北京益源信通医疗科技有限公司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北京资信物联科技有限公司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瀚思科技发展（北京）有限公司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北京北信源软件股份有限公司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中电金信软件有限公司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同方鼎欣科技股份有限公司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石化盈科信息技术有限责任公司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北京清环智慧水务科技有限公司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京RQ-2022-0779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北京久其软件股份有限公司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北京久其政务软件股份有限公司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金祺创（北京）技术有限公司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北京汉迪移动互联网科技股份有限公司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北京新航世纪科技有限公司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北京沐融信息科技股份有限公司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北京强盛分析仪器有限责任公司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北京富基融通信息技术有限公司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北京埃福瑞科技有限公司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爱尚游（北京）科技股份有限公司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京RQ-2022-0789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中勘天成（北京）科技有限公司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北京神玥伟奥互联网有限公司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赛诺威盛科技(北京)股份有限公司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北京锐智立德科技有限公司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北京软开科技有限公司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北京夏初科技集团有限公司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北京百特云享科技有限公司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中新云农（北京）科技有限公司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北京中数智汇科技股份有限公司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博康智能信息技术有限公司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京RQ-2022-0799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北京天源迪科信息技术有限公司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北京中广上洋智慧科技有限公司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北京锐元同联科技有限公司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北京易用视点科技有限公司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北京千丁智能技术有限公司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北京国信海慧科技有限公司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北京一七网络技术有限公司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摩博（北京）科技有限公司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北京美院帮网络科技有限公司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乐享数科有限公司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京RQ-2022-0809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北京容德信信息科技有限公司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国网思极网安科技（北京）有限公司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北京仁信证科技有限公司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北京合众思壮时空物联科技有限公司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北京招通致晟软件技术有限公司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北京星震同源数字系统股份有限公司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飞救医疗科技（北京）有限公司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百川信（北京）信息服务有限公司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北京电满满科技有限公司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网鼎美华科技（北京）有限公司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天河智造（北京）科技股份有限公司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北京智汇云程科技有限公司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北京航天云路有限公司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北京天星创能科技有限公司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北京尚博信科技有限公司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北京凌壹世纪科技有限公司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北京南威科技有限公司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北京鑫辰时代科技有限公司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中科点击(北京)科技有限公司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北京慧数科技有限公司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京RQ-2022-0829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汉雅星空文化科技有限公司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北京道隆华尔软件股份有限公司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北京群智合信息科技股份有限公司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北京曜志科技有限公司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北京百驰数据服务有限公司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北京城环科技有限公司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北京同创蓝天云科技有限公司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北京艾力泰尔信息技术股份有限公司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中天众达智慧城市科技有限公司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北京亚华博信科技有限责任公司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京RQ-2022-0839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北京中软好泰科技有限责任公司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北京新兴华安智慧科技有限公司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飞碟科技（北京）有限公司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北京触点互动信息技术有限公司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北京元图科技发展有限公司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北京数途科技有限公司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北京锐士装备科技有限公司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北京中交睿达科技有限公司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北京云上质安科技有限公司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北京安通康泰健康科技有限公司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京RQ-2022-0849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北京中景合天科技有限公司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中国电力科学研究院有限公司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去保养（北京）科技发展有限公司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北京康元医信科技有限公司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国交空间信息技术（北京）有限公司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北京翼鸥教育科技有限公司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北京普华九天技术有限公司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北京永鼎致远网络科技有限公司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北京泰尔英福科技有限公司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北京知创大为科技有限公司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京RQ-2022-0859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北京辰光信安电子有限公司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北京迈道科技有限公司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北京榜样在线科技有限公司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北京成聚移动科技有限公司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北京华大云创科技有限公司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北京城建设计发展集团股份有限公司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北京全息智信科技有限公司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中电联人才测评中心有限公司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北京中盈安信技术服务股份有限公司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北京谱云科技有限公司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京RQ-2022-0869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北京车百智能网联科技有限公司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北京尚云环境有限公司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申合信科技集团有限公司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金财数科（北京）信息技术有限公司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北京慧人智能科技有限公司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新极技术（北京）有限公司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北京众吉联信息科技有限公司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北京赢家积财科技有限公司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北京有生博大软件股份有限公司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北京应天海乐科技发展有限公司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京RQ-2022-0879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北京理工新源信息科技有限公司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京RQ-2022-0880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北京指掌易科技有限公司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京RQ-2022-0881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北京天宇宁达科技有限公司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京RQ-2022-0882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北京众信佳科技发展有限公司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京RQ-2022-0883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/>
          <w:b/>
          <w:i w:val="0"/>
          <w:color w:val="000000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ascii="宋体" w:hAnsi="宋体" w:eastAsia="宋体"/>
          <w:b/>
          <w:i w:val="0"/>
          <w:color w:val="000000"/>
          <w:sz w:val="32"/>
        </w:rPr>
      </w:pPr>
      <w:r>
        <w:rPr>
          <w:rFonts w:ascii="宋体" w:hAnsi="宋体" w:eastAsia="宋体"/>
          <w:b/>
          <w:i w:val="0"/>
          <w:color w:val="000000"/>
          <w:sz w:val="32"/>
        </w:rPr>
        <w:t>附件2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ascii="宋体" w:hAnsi="宋体" w:eastAsia="宋体"/>
          <w:b/>
          <w:i w:val="0"/>
          <w:color w:val="000000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ascii="宋体" w:hAnsi="宋体" w:eastAsia="宋体"/>
          <w:b/>
          <w:i w:val="0"/>
          <w:color w:val="000000"/>
          <w:sz w:val="28"/>
        </w:rPr>
      </w:pPr>
      <w:r>
        <w:rPr>
          <w:rFonts w:ascii="宋体" w:hAnsi="宋体" w:eastAsia="宋体"/>
          <w:b/>
          <w:i w:val="0"/>
          <w:color w:val="000000"/>
          <w:sz w:val="28"/>
        </w:rPr>
        <w:t>北京市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2022</w:t>
      </w:r>
      <w:r>
        <w:rPr>
          <w:rFonts w:ascii="宋体" w:hAnsi="宋体" w:eastAsia="宋体"/>
          <w:b/>
          <w:i w:val="0"/>
          <w:color w:val="000000"/>
          <w:sz w:val="28"/>
        </w:rPr>
        <w:t>年第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六</w:t>
      </w:r>
      <w:r>
        <w:rPr>
          <w:rFonts w:ascii="宋体" w:hAnsi="宋体" w:eastAsia="宋体"/>
          <w:b/>
          <w:i w:val="0"/>
          <w:color w:val="000000"/>
          <w:sz w:val="28"/>
        </w:rPr>
        <w:t>批软件产品评估名单（</w:t>
      </w:r>
      <w:r>
        <w:rPr>
          <w:rFonts w:hint="eastAsia" w:ascii="宋体" w:hAnsi="宋体" w:eastAsia="宋体"/>
          <w:b/>
          <w:i w:val="0"/>
          <w:color w:val="000000"/>
          <w:sz w:val="28"/>
          <w:lang w:val="en-US" w:eastAsia="zh-CN"/>
        </w:rPr>
        <w:t>150</w:t>
      </w:r>
      <w:r>
        <w:rPr>
          <w:rFonts w:ascii="宋体" w:hAnsi="宋体" w:eastAsia="宋体"/>
          <w:b/>
          <w:i w:val="0"/>
          <w:color w:val="000000"/>
          <w:sz w:val="28"/>
        </w:rPr>
        <w:t>件）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ascii="宋体" w:hAnsi="宋体" w:eastAsia="宋体"/>
          <w:b/>
          <w:i w:val="0"/>
          <w:color w:val="000000"/>
          <w:sz w:val="10"/>
          <w:szCs w:val="10"/>
        </w:rPr>
      </w:pPr>
    </w:p>
    <w:tbl>
      <w:tblPr>
        <w:tblStyle w:val="2"/>
        <w:tblW w:w="0" w:type="auto"/>
        <w:tblInd w:w="-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873"/>
        <w:gridCol w:w="4394"/>
        <w:gridCol w:w="979"/>
        <w:gridCol w:w="1421"/>
        <w:gridCol w:w="97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序号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企业名称</w:t>
            </w:r>
          </w:p>
        </w:tc>
        <w:tc>
          <w:tcPr>
            <w:tcW w:w="2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产品名称及版本号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软件类别</w:t>
            </w: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证书编号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ascii="宋体" w:hAnsi="宋体" w:eastAsia="宋体"/>
                <w:b/>
                <w:i w:val="0"/>
                <w:color w:val="000000"/>
                <w:sz w:val="20"/>
              </w:rPr>
              <w:t>发证日期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金科览智科技（北京）有限公司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多模态文档信息智能处理系统V1.0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办公软件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京RC-2022-0815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北京幂律智能科技有限责任公司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MeFIow智能合同管理系统[简称：MeFIow]V1.0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办公软件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北京乾唐伟业科技股份公司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投资和项目管理信息系统V1.0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软通动力信息技术（集团）股份有限公司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软通动力金融管理服务平台V1.0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京RC-2022-0818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北京运达华开科技有限公司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受电弓状态监控系统V1.0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嵌入式应用软件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北京汉克时代科技有限公司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汉克时代保险用户中心平台V1.0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北京杰创永恒科技有限公司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城市轨道交通列车模拟驾驶系统V1.0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程序设计语言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北京泛鹏天地科技股份有限公司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泛鹏天地标准内部资金转移定价系统【简称：VP-FTP】V2.5.4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北京泛鹏天地科技股份有限公司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泛鹏天地经济资本管理系统【简称：VP-EC】V2.7.0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北京泛鹏天地科技股份有限公司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泛鹏天地日常资金头寸管理系统【简称：VP-LPM】V3.0.0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道能智联（北京）科技有限公司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车辆段安全管控系统V1.0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智联万维科技有限公司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移动源综合决策支撑系统V1.0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智联万维科技有限公司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道路空气站监管平台系统V1.0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北京同源华安软件科技有限公司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同源嵌入式操作系统[简称：TYOS-E]V1.0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嵌入式操作系统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北京思路智园科技有限公司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思路智园智慧园区安全环保一体化管理系统V1.0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京RC-2022-0829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北京思路智园科技有限公司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思路智园智慧园区大数据平台V1.0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北京思路智园科技有限公司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思路智园数据采集系统V1.0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北京思路智园科技有限公司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思路智园智慧园区应急响应系统V1.0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北京思路智园科技有限公司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智慧安监信息化系统[简称：智慧安监系统]V1.0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北京华安智信科技有限公司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华安海关智能卡口综合管理平台V1.0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北京爱特泰克技术股份公司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智慧审计管理系统【简称：智慧审计系统】V1.0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北京新宇航星科技有限公司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万兆网络性能监测系统测量计算机监测软件[简称：万兆测量计算机监测软件]V5.0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网络通信软件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北京中泰华电科技有限公司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PT6000一次调频软件[简称：PT6000]V1.0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北京世纪读秀技术有限公司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读秀电子图书系统V2.0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北京世纪读秀技术有限公司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读秀少儿学习机系统V1.0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京RC-2022-0839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北京世纪读秀技术有限公司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读秀网络服务教学平台V1.0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北京超星尔雅教育科技有限公司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尔雅统一检索平台V1.0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北京世纪超星信息技术发展有限责任公司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图书馆门户系统V2.0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北京世纪互联软件开发有限公司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选拔类考试录取管理系统[简称：录取划线系统]V1.0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北京仁光科技有限公司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全局助手软件V1.0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安全与保密软件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北京华盛众康科技有限公司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华盛众康BOPS管理系统软件【简称：BOPS管理系统】V1.0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北京宇信科技集团股份有限公司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宇信科技数据资产管理平台[简称：数据资产管理平台]V1.0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北京三永华通科技有限公司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超视距可视化融合指挥通信系统[简称：VBVFCACS]V2.0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北京三永华通科技有限公司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情指勤舆一体化指挥系统[简称：TSRTTICS]V2.0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北京三永华通科技有限公司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数据分析处理应用系统[简称：DAAPAS]V2.0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京RC-2022-0849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北京三永华通科技有限公司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融合通信指挥调度系统[简称：ICCADS]V2.0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康博嘉信息科技（北京）股份有限公司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康博嘉医院信息管理软件[简称：KTHIS]V5.0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北京融绿建筑节能科技有限公司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超低能耗建筑能耗运行监测软件V1.0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北京殷图仿真技术有限公司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水电厂数字物理混合仿真系统V1.0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北京艾图内控咨询有限公司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艾图内控管理信息系统-标准版V1.0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北京富基融通信息技术有限公司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富基信息MSS零售商业管理系统[简称：MSS]V1.0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北京富基融通信息技术有限公司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富基信息iPOS智慧服务云平台[简称：iPOS 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北京普天溯源信息技术有限公司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医疗器械质量管理追溯系统 【简称：医疗器械追溯系统】V1.0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新浪财经移动网络科技（北京）有限公司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新浪财经Andriod客户端软件[简称：新浪财经]V5.2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北京中数智汇科技股份有限公司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DGraph知识图谱平台【简称：DGraph】V1.0.0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京RC-2022-0859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北京中数智汇科技股份有限公司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DBot 机器人流程自动化系统【简称： DBot】1.0.0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北京安捷瑞软件有限公司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开发分析曲线软件【简称：开发分析曲线】V3.0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北京捷泰天域信息技术有限公司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捷泰天域平台管理系统（高级版）软件V5.0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北京昊翔信达科技有限公司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HXT智能图像定位跟踪切换系统[简称：智能图像跟踪系统]v1.0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嵌入式应用软件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北京中科凡语科技有限公司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飞译CAT辅助翻译系统V1.0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模式识别软件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京电云通（北京）科技有限公司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京云智慧养老系统[简称：智慧养老系统]V1.0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航天科工仿真技术有限责任公司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城市火灾无人机组网协同作战指挥平台[简称:作战指挥平台]V1.0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模式识别软件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航天科工仿真技术有限责任公司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测绘坐标转换软件系统[简称:坐标转换系统]V1.0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北京北测数字技术有限公司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全媒体综合实训与竞赛系统V1.0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北京图源科技有限公司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多源影像数据处理与应用系统[简称：ImageSpace]V3.0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京RC-2022-0869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北京奥格特技术有限公司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Wellead平台钻井自动设计软件[简称：Wellead]V11.0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北京星震同源数字系统股份有限公司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星震数字化加工电子影像处理系统V1.0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中科金瑞（北京）大数据科技有限公司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大数据监督贯通系统【简称：监督贯通系统】V1.0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北京衡度保数据科技有限公司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新能源车险保单管理系统V1.0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华永照明科技有限公司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华永照明智慧城市设备全生命周期管理平台V1.0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中能数玑（北京）科技有限公司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安全态势感知集团侧平台[简称：SJ skyeye]V1.0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数据库管理应用软件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北京赛格立诺办公科技股份有限公司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智慧食堂管理系统 [简称：智慧食堂系统] 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北京汉王影研科技有限公司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电子卷宗智能编目系统V1.0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北京天正高科智能科技有限公司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领导驾驶舱管理系统V2.0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北京甲子科技有限责任公司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甲子商城APP系统软件V1.0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京RC-2022-0879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北京一控软件技术有限公司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一控软件轧机辊缝自动控制软件V1.0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控制软件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北京东土拓明科技有限公司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智慧交通综合管控平台 [简称：TM-ITIM]V1.0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北京盛华核安科技有限公司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便携式辐射仪主软件V1.0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北京中新互娱科技有限公司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中新互娱末世之心游戏软件[简称：末世之心]V1.0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游戏软件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北京大陆康腾科技股份有限公司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森林防灭火移动前指指挥系统 [简称：森林防火移动前指指挥系统]V1.0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北京合力亿捷科技股份有限公司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HollyUIP软交换呼叫中心平台系统[简称：HollyUIP]V7.0 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中间件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名之晓（北京）科技服务有限公司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名之晓电商物流系统V1.0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北京世纪旗云软件技术有限公司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世纪旗云通用有限元分析软件V2020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北京量子伟业信息技术股份有限公司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PDE档案管理系统[简称：PDE-AMS]5.5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沃民高新科技（北京）股份有限公司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视频情绪识别筛查系统[简称：情绪识别筛查系统]V1.0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京RC-2022-0889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沃民高新科技（北京）股份有限公司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智能化教学评估系统[简称：教学评估系统]V1.0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北京昆仑三迪科技发展有限公司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Web3D轻量化技术平台V1.0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清水湾（北京）技术有限公司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APDesign软件[简称：APDesign]1.0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北京数盾信息科技有限公司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PCI-E高速密码卡系统软件V1.0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北京恒华龙信数据科技有限公司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地市级“碳中和”监测指挥平台[简称：“碳中和”监测指挥平台]V1.0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北京华宁世纪科技有限公司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医院智慧运营管理分析平台V1.0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中联神帆（北京）科技有限公司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技术开发综合测评软件V1.0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中联神帆（北京）科技有限公司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软件开发信息管理系统V1.0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北京诺浦科技发展有限公司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医用物资采购智能管理系统V1.0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北京微垣数字科技有限公司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AiCIM城市信息基础平台V1.0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京RC-2022-0899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学术桥（北京）教育科技有限公司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学术桥评审评估系统1.1.0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数据库管理应用软件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中宏盈科（北京）科技有限公司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国有资产运营管理信息平台V1.0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北京长京益康信息科技有限公司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商友iPOS智慧服务云平台[简称：iPOS]V2.0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北京麦浪科技有限公司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设备智能巡检管理系统[简称：易智巡]V1.0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北京石基大商信息技术有限公司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石基大商云POS服务平台V1.0.0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北京华镁钛科技有限公司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天线设备手机端 APP 控制管理软件[简称：SatPad Pointer]V1.0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控制软件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北京太和纵横科技有限公司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一种适用于智慧工地的边缘计算软件系统V1.0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嵌入式操作系统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北京益源信通医疗科技有限公司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益源智慧护理信息平台[简称:护理信息平台]V2.0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北京云开盛景科技有限公司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云开新体验医疗健康信息平台软件[简称：NX]V1.0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北京华鑫杰瑞计算机系统工程有限公司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涉密载体管控系统V1.0 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安全与保密软件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京RC-2022-0909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北京中兴高达通信技术有限公司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ZXIMCU P300 背负式应急指挥系统软件[简称：P300背负式系统]V1.0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沃民高新科技（北京）股份有限公司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沃民新冠病毒感染者快速筛查系统[简称：新冠病毒感染者快速筛查系统]V1.0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瀚思科技发展（北京）有限公司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半导体激光器驱动软件V1.0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控制软件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北京天海智数科技有限公司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天海交互式RPA系统V1.0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控制软件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沃民高新科技（北京）股份有限公司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沃民智能心理监护系统[简称：智能心理监护系统]V1.0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神州数码系统集成服务有限公司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神州云泰iCENTER一体化智慧运维平台V1.0</w:t>
            </w:r>
            <w:bookmarkStart w:id="0" w:name="_GoBack"/>
            <w:bookmarkEnd w:id="0"/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其他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北京锐智立德科技有限公司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企业云运维平台V1.0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办公软件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北京软开科技有限公司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新型互联网交换中心综合质量安全监测系统【简称：交换中心系统】V1.0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安全与保密软件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摩博（北京）科技有限公司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魔学院移动学习平台小程序【简称：魔学院小程序】V1.0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北京夏初科技集团有限公司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夏初高压动态无功补偿装置软件V1.0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京RC-2022-0919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天佑科技股份有限公司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基于GIS技术的铁路土地与房建公寓管理信息系统V1.0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天佑科技股份有限公司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铁路土地与房建及设备巡查管理移动办公APPV1.0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北京千丁智能技术有限公司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千丁云2.0平台[简称:平台服务]V2.0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北京仁信证科技有限公司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C-V2X安全证书管理系统V2.0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安全与保密软件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北京合众思壮时空物联科技有限公司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工业物联网核心器件及接入平台[简称：Uni-EDLP]V1.0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北京招通致晟软件技术有限公司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数据中心集成平台异构数据网关软件[简称：集成平台]V1.0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数据库管理应用软件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天河智造（北京）科技股份有限公司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集成化智能机械设计管理系统[简称：PCCAD]V22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北京亚华博信科技有限责任公司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电能综合监测管理系统[简称：YHEPM]V1.0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北京尚博信科技有限公司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ETC加油支付系统V2.1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北京信大融金教育科技有限公司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BankingWays核心业务系统软件 [简称：BW核心系统]V5.0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京RC-2022-0929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北京信大融金教育科技有限公司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BankingWays分布式架构平台系统软件 [简称：BW分布式平台]V7.0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北京信大融金教育科技有限公司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BankingWays互联网核心业务系统软件 [简称：BW互联网核心]V5.0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北京南威科技有限公司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风险地图预警系统V1.0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深锶科技（北京）有限公司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深锶虚拟直播软件V1.0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北京鑫辰时代科技有限公司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真火训练中央控制系统V1.0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北京鑫辰时代科技有限公司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烟火模拟训练控制系统V1.0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北京艾力泰尔信息技术股份有限公司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灌溉预报分析系统V1.0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北京星震同源数字系统股份有限公司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星震海量数据加工系统V3.0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图形图像软件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北京星震同源数字系统股份有限公司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星震电子档案管理系统V1.0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北京中软好泰科技有限责任公司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中软好泰酒店管理系统（旗舰版）[简称：CSHIS Ultimate]V1.0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京RC-2022-0939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北京新兴华安智慧科技有限公司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不动产登记一窗受理平台V1.0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飞碟科技（北京）有限公司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飞碟科技健康体检信息管理软件V1.0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北京元图科技发展有限公司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时空遥感影像云平台V1.0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北京锐士装备科技有限公司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无人机防控指挥系统【简称：指挥系统】V1.0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北京锐士装备科技有限公司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车载式无人机防御指挥系统[简称：车载式无人机防御指挥]V1.0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去保养（北京）科技发展有限公司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去保养Android版软件[简称：去保养]V1.0.0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北京辰安科技股份有限公司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林火专题应急指挥辅助决策系统[简称：林火专题]V1.0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北京康元医信科技有限公司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电子病历系统V2.0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网络应用软件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北京普华九天技术有限公司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普华九天数据恢复一体机系统V3.0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数据库管理应用软件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国交空间信息技术（北京）有限公司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公路灾毁信息采集系统V2.0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中文处理系统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京RC-2022-0949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北京榜样在线科技有限公司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纸鸢软件[简称：纸鸢]V1.0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游戏软件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北京珂阳科技有限公司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ascii="宋体" w:hAnsi="宋体" w:eastAsia="宋体" w:cs="宋体"/>
                <w:sz w:val="20"/>
              </w:rPr>
              <w:tab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SiFab泛半导体行业MES系统V1.0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控制软件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北京榜样在线科技有限公司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纸鸢软件 [简称：纸鸢]V1.0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游戏软件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北京华大云创科技有限公司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云创数字化零售平台V1.0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行业管理软件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中电联人才测评中心有限公司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能源电力网络教育培训系统V1.0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北京金山云网络技术有限公司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金山云大数据云平台软件[简称：DataCloud]V2.0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京RC-2022-0955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北京尚云环境有限公司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基于地图的土壤风险调查与风险管制数据查询资源管理系统V1.0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京RC-2022-0956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北京中超伟业信息安全技术股份有限公司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ZC-ZJB02中超伟业云操作系统安全加固系统V2.1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安全与保密软件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京RC-2022-0957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金财数科（北京）信息技术有限公司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金财智税税务管理云平台系统V1.0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京RC-2022-0958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北京慧人智能科技有限公司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智能步道系统V1.0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京RC-2022-0959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新极技术（北京）有限公司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智能废钢定级系统V1.0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京RC-2022-0960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北京量子伟业信息技术股份有限公司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PDE数字档案管理系统[简称：P96]V9.6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信息管理软件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京RC-2022-0961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北京精琢机器人技术有限公司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精琢机器人智能大屏管理平台系统[简称：智能大屏管理平台系统]V1.0.0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京RC-2022-0962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北京精琢机器人技术有限公司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机器人实训管理平台[简称：机器人实训平台]V1.0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教育软件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京RC-2022-0963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阿波罗智联（北京）科技有限公司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Apollo自动驾驶公交车自动驾驶套件软件系统[简称： Apollo自动驾驶公交车软件]V1.0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操作系统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京RC-2022-0964</w:t>
            </w:r>
          </w:p>
        </w:tc>
        <w:tc>
          <w:tcP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2022年06月27日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/>
          <w:b/>
          <w:i w:val="0"/>
          <w:color w:val="000000"/>
          <w:sz w:val="28"/>
          <w:lang w:val="en-US" w:eastAsia="zh-CN"/>
        </w:rPr>
      </w:pPr>
    </w:p>
    <w:sectPr>
      <w:pgSz w:w="11906" w:h="16838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EF303"/>
    <w:multiLevelType w:val="singleLevel"/>
    <w:tmpl w:val="279EF30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OThlMTk1NTFlZDlhODZkN2I4ZGMzYTA4MDhlNDAifQ=="/>
  </w:docVars>
  <w:rsids>
    <w:rsidRoot w:val="00000000"/>
    <w:rsid w:val="0C7C7371"/>
    <w:rsid w:val="19662322"/>
    <w:rsid w:val="2BFC619F"/>
    <w:rsid w:val="3EE81F77"/>
    <w:rsid w:val="450D6B55"/>
    <w:rsid w:val="4A184A4F"/>
    <w:rsid w:val="4AA15277"/>
    <w:rsid w:val="538F2182"/>
    <w:rsid w:val="558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12320</Words>
  <Characters>20263</Characters>
  <Lines>0</Lines>
  <Paragraphs>0</Paragraphs>
  <TotalTime>6</TotalTime>
  <ScaleCrop>false</ScaleCrop>
  <LinksUpToDate>false</LinksUpToDate>
  <CharactersWithSpaces>20294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2021-10-22T08:12:00Z</dcterms:created>
  <dc:creator>18424</dc:creator>
  <cp:lastModifiedBy>user</cp:lastModifiedBy>
  <dcterms:modified xsi:type="dcterms:W3CDTF">2022-06-22T09:23:13Z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E2DBF1BB977E4F72B045B1973BF79F4D</vt:lpwstr>
  </property>
</Properties>
</file>