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4BC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outlineLvl w:val="0"/>
        <w:rPr>
          <w:rFonts w:hint="default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附件2</w:t>
      </w:r>
    </w:p>
    <w:p w14:paraId="4C84E7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黑体" w:eastAsia="方正小标宋简体" w:cs="Times New Roman"/>
          <w:sz w:val="36"/>
          <w:szCs w:val="40"/>
        </w:rPr>
      </w:pPr>
      <w:bookmarkStart w:id="0" w:name="_Toc92379474"/>
    </w:p>
    <w:p w14:paraId="17A694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hAnsi="黑体" w:eastAsia="方正小标宋简体" w:cs="Times New Roman"/>
          <w:sz w:val="36"/>
          <w:szCs w:val="40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并购贷款贴息申报说明</w:t>
      </w:r>
    </w:p>
    <w:p w14:paraId="4B460B9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baseline"/>
        <w:rPr>
          <w:rStyle w:val="12"/>
          <w:rFonts w:ascii="黑体" w:hAnsi="黑体" w:eastAsia="黑体" w:cs="微软雅黑"/>
          <w:b w:val="0"/>
          <w:sz w:val="32"/>
          <w:szCs w:val="32"/>
        </w:rPr>
      </w:pPr>
    </w:p>
    <w:p w14:paraId="0ADDF2EA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baseline"/>
        <w:rPr>
          <w:rStyle w:val="12"/>
          <w:rFonts w:hint="eastAsia" w:ascii="黑体" w:hAnsi="黑体" w:eastAsia="黑体" w:cs="黑体"/>
          <w:b w:val="0"/>
          <w:sz w:val="32"/>
          <w:szCs w:val="32"/>
        </w:rPr>
      </w:pPr>
      <w:r>
        <w:rPr>
          <w:rStyle w:val="12"/>
          <w:rFonts w:hint="eastAsia" w:ascii="黑体" w:hAnsi="黑体" w:eastAsia="黑体" w:cs="黑体"/>
          <w:b w:val="0"/>
          <w:kern w:val="2"/>
          <w:sz w:val="32"/>
          <w:szCs w:val="32"/>
          <w:lang w:val="en-US" w:eastAsia="zh-CN"/>
        </w:rPr>
        <w:t>一、</w:t>
      </w:r>
      <w:r>
        <w:rPr>
          <w:rStyle w:val="12"/>
          <w:rFonts w:hint="eastAsia" w:ascii="黑体" w:hAnsi="黑体" w:eastAsia="黑体" w:cs="黑体"/>
          <w:b w:val="0"/>
          <w:kern w:val="2"/>
          <w:sz w:val="32"/>
          <w:szCs w:val="32"/>
        </w:rPr>
        <w:t>支持条件</w:t>
      </w:r>
    </w:p>
    <w:p w14:paraId="232C1102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1.</w:t>
      </w:r>
      <w:r>
        <w:rPr>
          <w:rFonts w:hint="default" w:ascii="仿宋_GB2312" w:hAnsi="黑体" w:eastAsia="仿宋_GB2312"/>
          <w:sz w:val="32"/>
          <w:szCs w:val="32"/>
        </w:rPr>
        <w:t>申报单位应</w:t>
      </w:r>
      <w:r>
        <w:rPr>
          <w:rFonts w:hint="eastAsia" w:ascii="仿宋_GB2312" w:hAnsi="黑体" w:eastAsia="仿宋_GB2312"/>
          <w:sz w:val="32"/>
          <w:szCs w:val="32"/>
          <w:lang w:val="en-US" w:eastAsia="zh-Hans"/>
        </w:rPr>
        <w:t>为</w:t>
      </w:r>
      <w:r>
        <w:rPr>
          <w:rFonts w:hint="eastAsia" w:ascii="仿宋_GB2312" w:hAnsi="黑体" w:eastAsia="仿宋_GB2312"/>
          <w:sz w:val="32"/>
          <w:szCs w:val="32"/>
        </w:rPr>
        <w:t>在京工业重点产业或软件信息服务业</w:t>
      </w:r>
      <w:r>
        <w:rPr>
          <w:rFonts w:hint="default" w:ascii="仿宋_GB2312" w:hAnsi="黑体" w:eastAsia="仿宋_GB2312"/>
          <w:sz w:val="32"/>
          <w:szCs w:val="32"/>
          <w:lang w:eastAsia="zh-Hans"/>
        </w:rPr>
        <w:t>（国民经济行业大类代码为13-43,63-65）</w:t>
      </w:r>
      <w:r>
        <w:rPr>
          <w:rFonts w:hint="eastAsia" w:ascii="仿宋_GB2312" w:hAnsi="黑体" w:eastAsia="仿宋_GB2312"/>
          <w:sz w:val="32"/>
          <w:szCs w:val="32"/>
          <w:lang w:val="en-US" w:eastAsia="zh-Hans"/>
        </w:rPr>
        <w:t>企业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生产经营内容应符合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国家相关法律法规、政策要求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 w14:paraId="5BCB7C7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2.申报并购项目应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 w:bidi="he-IL"/>
        </w:rPr>
        <w:t>符合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国家相关法律法规、政策，以及本市产业政策要求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 w:bidi="he-IL"/>
        </w:rPr>
        <w:t>，对高精尖产业发展有促进支撑作用，且</w:t>
      </w:r>
      <w:r>
        <w:rPr>
          <w:rFonts w:ascii="仿宋_GB2312" w:hAnsi="仿宋_GB2312" w:eastAsia="仿宋_GB2312" w:cs="仿宋_GB2312"/>
          <w:sz w:val="32"/>
          <w:szCs w:val="32"/>
        </w:rPr>
        <w:t>手续齐全，未获得其他市级财政资金支持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 w:bidi="he-IL"/>
        </w:rPr>
        <w:t>。并购时间应在2022年1月1日以后，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并购出资额1亿元（含）以上</w:t>
      </w:r>
      <w:bookmarkStart w:id="1" w:name="_GoBack"/>
      <w:bookmarkEnd w:id="1"/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。</w:t>
      </w:r>
    </w:p>
    <w:p w14:paraId="504EE366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Hans"/>
        </w:rPr>
        <w:t>.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申报</w:t>
      </w:r>
      <w:r>
        <w:rPr>
          <w:rFonts w:hint="eastAsia" w:ascii="仿宋_GB2312" w:hAnsi="黑体" w:eastAsia="仿宋_GB2312"/>
          <w:sz w:val="32"/>
          <w:szCs w:val="32"/>
        </w:rPr>
        <w:t>单位已与银行签订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并购</w:t>
      </w:r>
      <w:r>
        <w:rPr>
          <w:rFonts w:hint="eastAsia" w:ascii="仿宋_GB2312" w:hAnsi="黑体" w:eastAsia="仿宋_GB2312"/>
          <w:sz w:val="32"/>
          <w:szCs w:val="32"/>
          <w:lang w:val="en-US" w:eastAsia="zh-Hans"/>
        </w:rPr>
        <w:t>贷款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合同</w:t>
      </w:r>
      <w:r>
        <w:rPr>
          <w:rFonts w:hint="eastAsia" w:ascii="仿宋_GB2312" w:hAnsi="黑体" w:eastAsia="仿宋_GB2312"/>
          <w:sz w:val="32"/>
          <w:szCs w:val="32"/>
        </w:rPr>
        <w:t>，贷款资金到位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且用于并购重组，申报</w:t>
      </w:r>
      <w:r>
        <w:rPr>
          <w:rFonts w:hint="eastAsia" w:ascii="仿宋_GB2312" w:hAnsi="黑体" w:eastAsia="仿宋_GB2312"/>
          <w:sz w:val="32"/>
          <w:szCs w:val="32"/>
        </w:rPr>
        <w:t>贴息期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内合同尚在有效期。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申报贴息期长度应不多于1年，且不早于并购结束日期，不晚于申报之日。</w:t>
      </w:r>
    </w:p>
    <w:p w14:paraId="1E3251E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baseline"/>
        <w:rPr>
          <w:rStyle w:val="12"/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12"/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  <w:t>二、</w:t>
      </w:r>
      <w:r>
        <w:rPr>
          <w:rStyle w:val="12"/>
          <w:rFonts w:hint="eastAsia" w:ascii="黑体" w:hAnsi="黑体" w:eastAsia="黑体" w:cs="黑体"/>
          <w:b w:val="0"/>
          <w:bCs/>
          <w:kern w:val="2"/>
          <w:sz w:val="32"/>
          <w:szCs w:val="32"/>
        </w:rPr>
        <w:t>支持方式和标准</w:t>
      </w:r>
    </w:p>
    <w:p w14:paraId="7120ADA1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对申报单位支付的利息分年度给予事后贴息，贴息率不超过人民银行公布的同期中长期贷款市场报价利率（LPR），贴息期限不超过3年，单个项目年度贴息金额最高不超过5000万元。</w:t>
      </w:r>
    </w:p>
    <w:p w14:paraId="15814D1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baseline"/>
        <w:rPr>
          <w:rStyle w:val="12"/>
          <w:rFonts w:hint="eastAsia" w:ascii="黑体" w:hAnsi="黑体" w:eastAsia="黑体" w:cs="黑体"/>
          <w:b w:val="0"/>
          <w:sz w:val="32"/>
          <w:szCs w:val="32"/>
        </w:rPr>
      </w:pPr>
      <w:r>
        <w:rPr>
          <w:rStyle w:val="12"/>
          <w:rFonts w:hint="eastAsia" w:ascii="黑体" w:hAnsi="黑体" w:eastAsia="黑体" w:cs="黑体"/>
          <w:b w:val="0"/>
          <w:kern w:val="2"/>
          <w:sz w:val="32"/>
          <w:szCs w:val="32"/>
          <w:lang w:val="en-US" w:eastAsia="zh-CN"/>
        </w:rPr>
        <w:t>三、</w:t>
      </w:r>
      <w:r>
        <w:rPr>
          <w:rStyle w:val="12"/>
          <w:rFonts w:hint="eastAsia" w:ascii="黑体" w:hAnsi="黑体" w:eastAsia="黑体" w:cs="黑体"/>
          <w:b w:val="0"/>
          <w:kern w:val="2"/>
          <w:sz w:val="32"/>
          <w:szCs w:val="32"/>
        </w:rPr>
        <w:t>申报材料清单</w:t>
      </w:r>
    </w:p>
    <w:p w14:paraId="507957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黑体" w:eastAsia="仿宋_GB2312" w:cs="Times New Roman"/>
          <w:sz w:val="32"/>
          <w:szCs w:val="36"/>
          <w:lang w:eastAsia="zh-CN"/>
        </w:rPr>
      </w:pPr>
      <w:r>
        <w:rPr>
          <w:rFonts w:ascii="仿宋_GB2312" w:hAnsi="黑体" w:eastAsia="仿宋_GB2312" w:cs="Times New Roman"/>
          <w:sz w:val="32"/>
          <w:szCs w:val="36"/>
        </w:rPr>
        <w:t>1.申报表</w:t>
      </w:r>
      <w:r>
        <w:rPr>
          <w:rFonts w:hint="eastAsia" w:ascii="仿宋_GB2312" w:hAnsi="黑体" w:eastAsia="仿宋_GB2312" w:cs="Times New Roman"/>
          <w:sz w:val="32"/>
          <w:szCs w:val="36"/>
          <w:lang w:eastAsia="zh-CN"/>
        </w:rPr>
        <w:t>（</w:t>
      </w:r>
      <w:r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  <w:t>详见附件2-1</w:t>
      </w:r>
      <w:r>
        <w:rPr>
          <w:rFonts w:hint="eastAsia" w:ascii="仿宋_GB2312" w:hAnsi="黑体" w:eastAsia="仿宋_GB2312" w:cs="Times New Roman"/>
          <w:sz w:val="32"/>
          <w:szCs w:val="36"/>
          <w:lang w:eastAsia="zh-CN"/>
        </w:rPr>
        <w:t>）。</w:t>
      </w:r>
    </w:p>
    <w:p w14:paraId="71FBBC4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  <w:t>2.所属行业相关证明材料。</w:t>
      </w:r>
    </w:p>
    <w:p w14:paraId="717EC5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_GB2312" w:hAnsi="黑体" w:eastAsia="仿宋_GB2312" w:cs="Times New Roman"/>
          <w:sz w:val="32"/>
          <w:szCs w:val="36"/>
        </w:rPr>
      </w:pPr>
      <w:r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  <w:t>3</w:t>
      </w:r>
      <w:r>
        <w:rPr>
          <w:rFonts w:ascii="仿宋_GB2312" w:hAnsi="黑体" w:eastAsia="仿宋_GB2312" w:cs="Times New Roman"/>
          <w:sz w:val="32"/>
          <w:szCs w:val="36"/>
        </w:rPr>
        <w:t>.</w:t>
      </w:r>
      <w:r>
        <w:rPr>
          <w:rFonts w:hint="eastAsia" w:ascii="仿宋_GB2312" w:hAnsi="黑体" w:eastAsia="仿宋_GB2312" w:cs="Times New Roman"/>
          <w:sz w:val="32"/>
          <w:szCs w:val="36"/>
        </w:rPr>
        <w:t>股权交易协议</w:t>
      </w:r>
      <w:r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  <w:t>等并购证明</w:t>
      </w:r>
      <w:r>
        <w:rPr>
          <w:rFonts w:ascii="仿宋_GB2312" w:hAnsi="黑体" w:eastAsia="仿宋_GB2312" w:cs="Times New Roman"/>
          <w:sz w:val="32"/>
          <w:szCs w:val="36"/>
        </w:rPr>
        <w:t>文件。</w:t>
      </w:r>
    </w:p>
    <w:p w14:paraId="2B04BC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_GB2312" w:hAnsi="黑体" w:eastAsia="仿宋_GB2312" w:cs="Times New Roman"/>
          <w:sz w:val="32"/>
          <w:szCs w:val="36"/>
        </w:rPr>
      </w:pPr>
      <w:r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  <w:t>4</w:t>
      </w:r>
      <w:r>
        <w:rPr>
          <w:rFonts w:ascii="仿宋_GB2312" w:hAnsi="黑体" w:eastAsia="仿宋_GB2312" w:cs="Times New Roman"/>
          <w:sz w:val="32"/>
          <w:szCs w:val="36"/>
        </w:rPr>
        <w:t>.贷款相关资料</w:t>
      </w:r>
    </w:p>
    <w:p w14:paraId="5CC1BD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黑体" w:eastAsia="仿宋_GB2312" w:cs="Times New Roman"/>
          <w:sz w:val="32"/>
          <w:szCs w:val="36"/>
        </w:rPr>
      </w:pPr>
      <w:r>
        <w:rPr>
          <w:rFonts w:hint="eastAsia" w:ascii="仿宋_GB2312" w:hAnsi="黑体" w:eastAsia="仿宋_GB2312" w:cs="Times New Roman"/>
          <w:sz w:val="32"/>
          <w:szCs w:val="36"/>
        </w:rPr>
        <w:t>（</w:t>
      </w:r>
      <w:r>
        <w:rPr>
          <w:rFonts w:ascii="仿宋_GB2312" w:hAnsi="黑体" w:eastAsia="仿宋_GB2312" w:cs="Times New Roman"/>
          <w:sz w:val="32"/>
          <w:szCs w:val="36"/>
        </w:rPr>
        <w:t>1）</w:t>
      </w:r>
      <w:r>
        <w:rPr>
          <w:rFonts w:hint="eastAsia" w:ascii="仿宋_GB2312" w:hAnsi="黑体" w:eastAsia="仿宋_GB2312" w:cs="Times New Roman"/>
          <w:sz w:val="32"/>
          <w:szCs w:val="36"/>
          <w:lang w:eastAsia="zh-Hans"/>
        </w:rPr>
        <w:t>“</w:t>
      </w:r>
      <w:r>
        <w:rPr>
          <w:rFonts w:ascii="仿宋_GB2312" w:hAnsi="黑体" w:eastAsia="仿宋_GB2312" w:cs="Times New Roman"/>
          <w:sz w:val="32"/>
          <w:szCs w:val="36"/>
        </w:rPr>
        <w:t>银行借款合同审查表</w:t>
      </w:r>
      <w:r>
        <w:rPr>
          <w:rFonts w:hint="eastAsia" w:ascii="仿宋_GB2312" w:hAnsi="黑体" w:eastAsia="仿宋_GB2312" w:cs="Times New Roman"/>
          <w:sz w:val="32"/>
          <w:szCs w:val="36"/>
          <w:lang w:eastAsia="zh-Hans"/>
        </w:rPr>
        <w:t>”（详见</w:t>
      </w:r>
      <w:r>
        <w:rPr>
          <w:rFonts w:hint="eastAsia" w:ascii="仿宋_GB2312" w:hAnsi="黑体" w:eastAsia="仿宋_GB2312" w:cs="Times New Roman"/>
          <w:sz w:val="32"/>
          <w:szCs w:val="36"/>
          <w:lang w:eastAsia="zh-CN"/>
        </w:rPr>
        <w:t>附件2-</w:t>
      </w:r>
      <w:r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  <w:t>2</w:t>
      </w:r>
      <w:r>
        <w:rPr>
          <w:rFonts w:hint="eastAsia" w:ascii="仿宋_GB2312" w:hAnsi="黑体" w:eastAsia="仿宋_GB2312" w:cs="Times New Roman"/>
          <w:sz w:val="32"/>
          <w:szCs w:val="36"/>
          <w:lang w:eastAsia="zh-Hans"/>
        </w:rPr>
        <w:t>）</w:t>
      </w:r>
    </w:p>
    <w:p w14:paraId="1EBACC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_GB2312" w:hAnsi="黑体" w:eastAsia="仿宋_GB2312" w:cs="Times New Roman"/>
          <w:sz w:val="32"/>
          <w:szCs w:val="36"/>
        </w:rPr>
      </w:pPr>
      <w:r>
        <w:rPr>
          <w:rFonts w:hint="eastAsia" w:ascii="仿宋_GB2312" w:hAnsi="黑体" w:eastAsia="仿宋_GB2312" w:cs="Times New Roman"/>
          <w:sz w:val="32"/>
          <w:szCs w:val="36"/>
        </w:rPr>
        <w:t>（</w:t>
      </w:r>
      <w:r>
        <w:rPr>
          <w:rFonts w:ascii="仿宋_GB2312" w:hAnsi="黑体" w:eastAsia="仿宋_GB2312" w:cs="Times New Roman"/>
          <w:sz w:val="32"/>
          <w:szCs w:val="36"/>
        </w:rPr>
        <w:t>2）银行借款合同复印件</w:t>
      </w:r>
    </w:p>
    <w:p w14:paraId="42CD74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_GB2312" w:hAnsi="黑体" w:eastAsia="仿宋_GB2312" w:cs="Times New Roman"/>
          <w:sz w:val="32"/>
          <w:szCs w:val="36"/>
        </w:rPr>
      </w:pPr>
      <w:r>
        <w:rPr>
          <w:rFonts w:hint="eastAsia" w:ascii="仿宋_GB2312" w:hAnsi="黑体" w:eastAsia="仿宋_GB2312" w:cs="Times New Roman"/>
          <w:sz w:val="32"/>
          <w:szCs w:val="36"/>
        </w:rPr>
        <w:t>（</w:t>
      </w:r>
      <w:r>
        <w:rPr>
          <w:rFonts w:ascii="仿宋_GB2312" w:hAnsi="黑体" w:eastAsia="仿宋_GB2312" w:cs="Times New Roman"/>
          <w:sz w:val="32"/>
          <w:szCs w:val="36"/>
        </w:rPr>
        <w:t>3）银行拨付资金凭证复印件，付息凭证和还款凭证复印件</w:t>
      </w:r>
    </w:p>
    <w:p w14:paraId="24A97E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_GB2312" w:hAnsi="黑体" w:eastAsia="仿宋_GB2312" w:cs="Times New Roman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黑体" w:eastAsia="仿宋_GB2312" w:cs="Times New Roman"/>
          <w:sz w:val="32"/>
          <w:szCs w:val="36"/>
        </w:rPr>
        <w:t>承诺书</w:t>
      </w:r>
      <w:r>
        <w:rPr>
          <w:rFonts w:hint="eastAsia" w:ascii="仿宋_GB2312" w:hAnsi="黑体" w:eastAsia="仿宋_GB2312" w:cs="Times New Roman"/>
          <w:sz w:val="32"/>
          <w:szCs w:val="36"/>
        </w:rPr>
        <w:t>（详见</w:t>
      </w:r>
      <w:r>
        <w:rPr>
          <w:rFonts w:hint="eastAsia" w:ascii="仿宋_GB2312" w:hAnsi="黑体" w:eastAsia="仿宋_GB2312" w:cs="Times New Roman"/>
          <w:sz w:val="32"/>
          <w:szCs w:val="36"/>
          <w:lang w:eastAsia="zh-CN"/>
        </w:rPr>
        <w:t>附件2-</w:t>
      </w:r>
      <w:r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  <w:t>3</w:t>
      </w:r>
      <w:r>
        <w:rPr>
          <w:rFonts w:hint="eastAsia" w:ascii="仿宋_GB2312" w:hAnsi="黑体" w:eastAsia="仿宋_GB2312" w:cs="Times New Roman"/>
          <w:sz w:val="32"/>
          <w:szCs w:val="36"/>
        </w:rPr>
        <w:t>）</w:t>
      </w:r>
    </w:p>
    <w:p w14:paraId="55884F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仿宋_GB2312" w:cs="Times New Roman"/>
          <w:sz w:val="32"/>
          <w:szCs w:val="36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6"/>
          <w:lang w:val="en-US" w:eastAsia="zh-CN"/>
        </w:rPr>
        <w:t>6</w:t>
      </w:r>
      <w:r>
        <w:rPr>
          <w:rFonts w:ascii="仿宋_GB2312" w:hAnsi="黑体" w:eastAsia="仿宋_GB2312" w:cs="Times New Roman"/>
          <w:sz w:val="32"/>
          <w:szCs w:val="36"/>
        </w:rPr>
        <w:t>.其他需补充的资料</w:t>
      </w:r>
      <w:r>
        <w:rPr>
          <w:rFonts w:hint="eastAsia" w:ascii="仿宋_GB2312" w:hAnsi="黑体" w:eastAsia="仿宋_GB2312" w:cs="Times New Roman"/>
          <w:sz w:val="32"/>
          <w:szCs w:val="36"/>
          <w:lang w:eastAsia="zh-CN"/>
        </w:rPr>
        <w:t>。</w:t>
      </w:r>
    </w:p>
    <w:p w14:paraId="2A1BF1A2">
      <w:pPr>
        <w:snapToGrid w:val="0"/>
        <w:spacing w:line="56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6"/>
        </w:rPr>
        <w:t xml:space="preserve">    </w:t>
      </w:r>
    </w:p>
    <w:p w14:paraId="762A9157">
      <w:pPr>
        <w:widowControl/>
        <w:spacing w:line="560" w:lineRule="exact"/>
        <w:jc w:val="left"/>
        <w:rPr>
          <w:rFonts w:ascii="黑体" w:hAnsi="黑体" w:eastAsia="黑体" w:cs="Times New Roman"/>
          <w:sz w:val="32"/>
          <w:szCs w:val="36"/>
        </w:rPr>
      </w:pPr>
    </w:p>
    <w:p w14:paraId="25A76EB5">
      <w:pPr>
        <w:widowControl/>
        <w:jc w:val="left"/>
        <w:rPr>
          <w:rFonts w:ascii="仿宋_GB2312" w:hAnsi="黑体" w:eastAsia="仿宋_GB2312"/>
          <w:sz w:val="32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9"/>
        <w:tblW w:w="9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282"/>
        <w:gridCol w:w="427"/>
        <w:gridCol w:w="1166"/>
        <w:gridCol w:w="1700"/>
        <w:gridCol w:w="2301"/>
        <w:gridCol w:w="2511"/>
      </w:tblGrid>
      <w:tr w14:paraId="0D912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943" w:type="dxa"/>
            <w:gridSpan w:val="7"/>
            <w:tcBorders>
              <w:top w:val="nil"/>
              <w:left w:val="nil"/>
              <w:right w:val="nil"/>
            </w:tcBorders>
            <w:noWrap w:val="0"/>
            <w:vAlign w:val="top"/>
          </w:tcPr>
          <w:p w14:paraId="7C632C84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附件2-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1</w:t>
            </w:r>
          </w:p>
        </w:tc>
      </w:tr>
      <w:tr w14:paraId="01052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943" w:type="dxa"/>
            <w:gridSpan w:val="7"/>
            <w:noWrap w:val="0"/>
            <w:vAlign w:val="top"/>
          </w:tcPr>
          <w:p w14:paraId="738590C9">
            <w:pPr>
              <w:spacing w:line="400" w:lineRule="exact"/>
              <w:jc w:val="center"/>
              <w:rPr>
                <w:rFonts w:hint="eastAsia" w:ascii="方正小标宋简体" w:hAnsi="宋体" w:eastAsia="方正小标宋简体" w:cs="黑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黑体"/>
                <w:sz w:val="28"/>
                <w:szCs w:val="28"/>
              </w:rPr>
              <w:t>北京市高精尖产业发展资金</w:t>
            </w:r>
          </w:p>
          <w:p w14:paraId="22D50F58">
            <w:pPr>
              <w:spacing w:line="400" w:lineRule="exact"/>
              <w:jc w:val="center"/>
              <w:rPr>
                <w:rFonts w:ascii="方正小标宋简体" w:hAnsi="宋体" w:eastAsia="方正小标宋简体" w:cs="黑体"/>
                <w:sz w:val="24"/>
              </w:rPr>
            </w:pPr>
            <w:r>
              <w:rPr>
                <w:rFonts w:hint="eastAsia" w:ascii="方正小标宋简体" w:hAnsi="宋体" w:eastAsia="方正小标宋简体" w:cs="黑体"/>
                <w:sz w:val="28"/>
                <w:szCs w:val="28"/>
              </w:rPr>
              <w:t>并购贷款贴息申报表</w:t>
            </w:r>
          </w:p>
        </w:tc>
      </w:tr>
      <w:tr w14:paraId="0DC1F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43" w:type="dxa"/>
            <w:gridSpan w:val="7"/>
            <w:noWrap w:val="0"/>
            <w:vAlign w:val="top"/>
          </w:tcPr>
          <w:p w14:paraId="24C29F4F">
            <w:pPr>
              <w:rPr>
                <w:rFonts w:ascii="宋体" w:hAnsi="宋体" w:eastAsia="宋体" w:cs="黑体"/>
                <w:b/>
                <w:bCs/>
                <w:sz w:val="24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</w:rPr>
              <w:t>第一部分 企业基本情况</w:t>
            </w:r>
          </w:p>
        </w:tc>
      </w:tr>
      <w:tr w14:paraId="79011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5" w:type="dxa"/>
            <w:gridSpan w:val="3"/>
            <w:noWrap w:val="0"/>
            <w:vAlign w:val="top"/>
          </w:tcPr>
          <w:p w14:paraId="1E81D42B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企业名称</w:t>
            </w:r>
          </w:p>
        </w:tc>
        <w:tc>
          <w:tcPr>
            <w:tcW w:w="2866" w:type="dxa"/>
            <w:gridSpan w:val="2"/>
            <w:noWrap w:val="0"/>
            <w:vAlign w:val="top"/>
          </w:tcPr>
          <w:p w14:paraId="33FE594D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　</w:t>
            </w:r>
          </w:p>
        </w:tc>
        <w:tc>
          <w:tcPr>
            <w:tcW w:w="2301" w:type="dxa"/>
            <w:noWrap w:val="0"/>
            <w:vAlign w:val="top"/>
          </w:tcPr>
          <w:p w14:paraId="4461ECD4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登记注册类型</w:t>
            </w:r>
          </w:p>
        </w:tc>
        <w:tc>
          <w:tcPr>
            <w:tcW w:w="2511" w:type="dxa"/>
            <w:noWrap w:val="0"/>
            <w:vAlign w:val="top"/>
          </w:tcPr>
          <w:p w14:paraId="172D006C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　</w:t>
            </w:r>
          </w:p>
        </w:tc>
      </w:tr>
      <w:tr w14:paraId="7EAB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5" w:type="dxa"/>
            <w:gridSpan w:val="3"/>
            <w:noWrap w:val="0"/>
            <w:vAlign w:val="top"/>
          </w:tcPr>
          <w:p w14:paraId="371405B1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注册地址</w:t>
            </w:r>
          </w:p>
        </w:tc>
        <w:tc>
          <w:tcPr>
            <w:tcW w:w="2866" w:type="dxa"/>
            <w:gridSpan w:val="2"/>
            <w:noWrap w:val="0"/>
            <w:vAlign w:val="top"/>
          </w:tcPr>
          <w:p w14:paraId="29A9B96B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　</w:t>
            </w:r>
          </w:p>
        </w:tc>
        <w:tc>
          <w:tcPr>
            <w:tcW w:w="2301" w:type="dxa"/>
            <w:noWrap w:val="0"/>
            <w:vAlign w:val="top"/>
          </w:tcPr>
          <w:p w14:paraId="4BC0F8E2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注册资本</w:t>
            </w:r>
          </w:p>
        </w:tc>
        <w:tc>
          <w:tcPr>
            <w:tcW w:w="2511" w:type="dxa"/>
            <w:noWrap w:val="0"/>
            <w:vAlign w:val="top"/>
          </w:tcPr>
          <w:p w14:paraId="7B868F2F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　</w:t>
            </w:r>
          </w:p>
        </w:tc>
      </w:tr>
      <w:tr w14:paraId="25702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5" w:type="dxa"/>
            <w:gridSpan w:val="3"/>
            <w:noWrap w:val="0"/>
            <w:vAlign w:val="top"/>
          </w:tcPr>
          <w:p w14:paraId="35BB7BE0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登记注册时间</w:t>
            </w:r>
          </w:p>
        </w:tc>
        <w:tc>
          <w:tcPr>
            <w:tcW w:w="2866" w:type="dxa"/>
            <w:gridSpan w:val="2"/>
            <w:noWrap w:val="0"/>
            <w:vAlign w:val="top"/>
          </w:tcPr>
          <w:p w14:paraId="5772C26B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　</w:t>
            </w:r>
          </w:p>
        </w:tc>
        <w:tc>
          <w:tcPr>
            <w:tcW w:w="2301" w:type="dxa"/>
            <w:noWrap w:val="0"/>
            <w:vAlign w:val="top"/>
          </w:tcPr>
          <w:p w14:paraId="1D805055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法定代表人</w:t>
            </w:r>
          </w:p>
        </w:tc>
        <w:tc>
          <w:tcPr>
            <w:tcW w:w="2511" w:type="dxa"/>
            <w:noWrap w:val="0"/>
            <w:vAlign w:val="top"/>
          </w:tcPr>
          <w:p w14:paraId="21DA6F35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　</w:t>
            </w:r>
          </w:p>
        </w:tc>
      </w:tr>
      <w:tr w14:paraId="7080C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5" w:type="dxa"/>
            <w:gridSpan w:val="3"/>
            <w:noWrap w:val="0"/>
            <w:vAlign w:val="top"/>
          </w:tcPr>
          <w:p w14:paraId="6C56BE24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行业代码</w:t>
            </w:r>
          </w:p>
        </w:tc>
        <w:tc>
          <w:tcPr>
            <w:tcW w:w="7678" w:type="dxa"/>
            <w:gridSpan w:val="4"/>
            <w:noWrap w:val="0"/>
            <w:vAlign w:val="top"/>
          </w:tcPr>
          <w:p w14:paraId="63019B05">
            <w:pPr>
              <w:rPr>
                <w:rFonts w:ascii="宋体" w:hAnsi="宋体" w:eastAsia="宋体" w:cs="黑体"/>
                <w:sz w:val="24"/>
              </w:rPr>
            </w:pPr>
          </w:p>
        </w:tc>
      </w:tr>
      <w:tr w14:paraId="1153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5" w:type="dxa"/>
            <w:gridSpan w:val="3"/>
            <w:noWrap w:val="0"/>
            <w:vAlign w:val="top"/>
          </w:tcPr>
          <w:p w14:paraId="6D71C528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统一社会信用代码</w:t>
            </w:r>
          </w:p>
        </w:tc>
        <w:tc>
          <w:tcPr>
            <w:tcW w:w="2866" w:type="dxa"/>
            <w:gridSpan w:val="2"/>
            <w:noWrap w:val="0"/>
            <w:vAlign w:val="top"/>
          </w:tcPr>
          <w:p w14:paraId="62911BB9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　</w:t>
            </w:r>
          </w:p>
        </w:tc>
        <w:tc>
          <w:tcPr>
            <w:tcW w:w="2301" w:type="dxa"/>
            <w:noWrap w:val="0"/>
            <w:vAlign w:val="top"/>
          </w:tcPr>
          <w:p w14:paraId="500D5959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所属三城一区▼</w:t>
            </w:r>
          </w:p>
        </w:tc>
        <w:tc>
          <w:tcPr>
            <w:tcW w:w="2511" w:type="dxa"/>
            <w:noWrap w:val="0"/>
            <w:vAlign w:val="top"/>
          </w:tcPr>
          <w:p w14:paraId="5280874E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　</w:t>
            </w:r>
          </w:p>
        </w:tc>
      </w:tr>
      <w:tr w14:paraId="4C4F2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5" w:type="dxa"/>
            <w:gridSpan w:val="3"/>
            <w:noWrap w:val="0"/>
            <w:vAlign w:val="top"/>
          </w:tcPr>
          <w:p w14:paraId="72765A64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项目申报联系人</w:t>
            </w:r>
          </w:p>
        </w:tc>
        <w:tc>
          <w:tcPr>
            <w:tcW w:w="2866" w:type="dxa"/>
            <w:gridSpan w:val="2"/>
            <w:noWrap w:val="0"/>
            <w:vAlign w:val="top"/>
          </w:tcPr>
          <w:p w14:paraId="435A7946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　</w:t>
            </w:r>
          </w:p>
        </w:tc>
        <w:tc>
          <w:tcPr>
            <w:tcW w:w="2301" w:type="dxa"/>
            <w:noWrap w:val="0"/>
            <w:vAlign w:val="top"/>
          </w:tcPr>
          <w:p w14:paraId="36178304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联系人移动电话</w:t>
            </w:r>
          </w:p>
        </w:tc>
        <w:tc>
          <w:tcPr>
            <w:tcW w:w="2511" w:type="dxa"/>
            <w:noWrap w:val="0"/>
            <w:vAlign w:val="top"/>
          </w:tcPr>
          <w:p w14:paraId="54247E84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　</w:t>
            </w:r>
          </w:p>
        </w:tc>
      </w:tr>
      <w:tr w14:paraId="3ACF2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5" w:type="dxa"/>
            <w:gridSpan w:val="3"/>
            <w:noWrap w:val="0"/>
            <w:vAlign w:val="top"/>
          </w:tcPr>
          <w:p w14:paraId="79B0C0B4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知识产权数量</w:t>
            </w:r>
          </w:p>
        </w:tc>
        <w:tc>
          <w:tcPr>
            <w:tcW w:w="1166" w:type="dxa"/>
            <w:noWrap w:val="0"/>
            <w:vAlign w:val="top"/>
          </w:tcPr>
          <w:p w14:paraId="2309501B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专利拥有量</w:t>
            </w:r>
          </w:p>
        </w:tc>
        <w:tc>
          <w:tcPr>
            <w:tcW w:w="1700" w:type="dxa"/>
            <w:noWrap w:val="0"/>
            <w:vAlign w:val="top"/>
          </w:tcPr>
          <w:p w14:paraId="66B30600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　</w:t>
            </w:r>
          </w:p>
        </w:tc>
        <w:tc>
          <w:tcPr>
            <w:tcW w:w="2301" w:type="dxa"/>
            <w:noWrap w:val="0"/>
            <w:vAlign w:val="top"/>
          </w:tcPr>
          <w:p w14:paraId="171D2BCA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其中，发明专利拥有量（件）</w:t>
            </w:r>
          </w:p>
        </w:tc>
        <w:tc>
          <w:tcPr>
            <w:tcW w:w="2511" w:type="dxa"/>
            <w:noWrap w:val="0"/>
            <w:vAlign w:val="top"/>
          </w:tcPr>
          <w:p w14:paraId="1CAC17CF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　</w:t>
            </w:r>
          </w:p>
        </w:tc>
      </w:tr>
      <w:tr w14:paraId="240AA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56" w:type="dxa"/>
            <w:vMerge w:val="restart"/>
            <w:noWrap w:val="0"/>
            <w:vAlign w:val="top"/>
          </w:tcPr>
          <w:p w14:paraId="62D7825C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企业市场实力</w:t>
            </w:r>
          </w:p>
        </w:tc>
        <w:tc>
          <w:tcPr>
            <w:tcW w:w="1709" w:type="dxa"/>
            <w:gridSpan w:val="2"/>
            <w:noWrap w:val="0"/>
            <w:vAlign w:val="top"/>
          </w:tcPr>
          <w:p w14:paraId="23EA2D98">
            <w:pPr>
              <w:rPr>
                <w:rFonts w:hint="eastAsia"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行业所处水平</w:t>
            </w:r>
          </w:p>
          <w:p w14:paraId="17BCEA50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及市场占有率</w:t>
            </w:r>
          </w:p>
        </w:tc>
        <w:tc>
          <w:tcPr>
            <w:tcW w:w="7678" w:type="dxa"/>
            <w:gridSpan w:val="4"/>
            <w:noWrap w:val="0"/>
            <w:vAlign w:val="top"/>
          </w:tcPr>
          <w:p w14:paraId="5B1B1F9B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可参考政府或行业协会等第三方发布的行业排名</w:t>
            </w:r>
          </w:p>
        </w:tc>
      </w:tr>
      <w:tr w14:paraId="19A94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556" w:type="dxa"/>
            <w:vMerge w:val="continue"/>
            <w:noWrap w:val="0"/>
            <w:vAlign w:val="top"/>
          </w:tcPr>
          <w:p w14:paraId="5A165340">
            <w:pPr>
              <w:rPr>
                <w:rFonts w:ascii="宋体" w:hAnsi="宋体" w:eastAsia="宋体" w:cs="黑体"/>
                <w:sz w:val="24"/>
              </w:rPr>
            </w:pPr>
          </w:p>
        </w:tc>
        <w:tc>
          <w:tcPr>
            <w:tcW w:w="1709" w:type="dxa"/>
            <w:gridSpan w:val="2"/>
            <w:noWrap w:val="0"/>
            <w:vAlign w:val="top"/>
          </w:tcPr>
          <w:p w14:paraId="1D9149FF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产品（服务）情况</w:t>
            </w:r>
          </w:p>
        </w:tc>
        <w:tc>
          <w:tcPr>
            <w:tcW w:w="7678" w:type="dxa"/>
            <w:gridSpan w:val="4"/>
            <w:noWrap w:val="0"/>
            <w:vAlign w:val="top"/>
          </w:tcPr>
          <w:p w14:paraId="5A20F596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主要产品（服务）通过的重要认证、获得的行业核心准入资质等。</w:t>
            </w:r>
          </w:p>
        </w:tc>
      </w:tr>
      <w:tr w14:paraId="2FD24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943" w:type="dxa"/>
            <w:gridSpan w:val="7"/>
            <w:noWrap w:val="0"/>
            <w:vAlign w:val="top"/>
          </w:tcPr>
          <w:p w14:paraId="4ADF3BD1">
            <w:pPr>
              <w:rPr>
                <w:rFonts w:ascii="宋体" w:hAnsi="宋体" w:eastAsia="宋体" w:cs="黑体"/>
                <w:b/>
                <w:bCs/>
                <w:sz w:val="24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</w:rPr>
              <w:t xml:space="preserve">第二部分 </w:t>
            </w:r>
            <w:r>
              <w:rPr>
                <w:rFonts w:hint="eastAsia" w:ascii="宋体" w:hAnsi="宋体" w:eastAsia="宋体" w:cs="黑体"/>
                <w:b/>
                <w:bCs/>
                <w:sz w:val="24"/>
                <w:lang w:val="en-US" w:eastAsia="zh-CN"/>
              </w:rPr>
              <w:t>并购</w:t>
            </w:r>
            <w:r>
              <w:rPr>
                <w:rFonts w:hint="eastAsia" w:ascii="宋体" w:hAnsi="宋体" w:eastAsia="宋体" w:cs="黑体"/>
                <w:b/>
                <w:bCs/>
                <w:sz w:val="24"/>
              </w:rPr>
              <w:t>项目基本情况</w:t>
            </w:r>
          </w:p>
        </w:tc>
      </w:tr>
      <w:tr w14:paraId="5C271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2265" w:type="dxa"/>
            <w:gridSpan w:val="3"/>
            <w:noWrap w:val="0"/>
            <w:vAlign w:val="top"/>
          </w:tcPr>
          <w:p w14:paraId="76EFF248">
            <w:pPr>
              <w:rPr>
                <w:rFonts w:hint="default" w:ascii="宋体" w:hAnsi="宋体" w:eastAsia="宋体" w:cs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sz w:val="24"/>
                <w:lang w:val="en-US" w:eastAsia="zh-CN"/>
              </w:rPr>
              <w:t>被并购主体</w:t>
            </w:r>
          </w:p>
        </w:tc>
        <w:tc>
          <w:tcPr>
            <w:tcW w:w="7678" w:type="dxa"/>
            <w:gridSpan w:val="4"/>
            <w:noWrap w:val="0"/>
            <w:vAlign w:val="top"/>
          </w:tcPr>
          <w:p w14:paraId="3D784C64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　</w:t>
            </w:r>
          </w:p>
        </w:tc>
      </w:tr>
      <w:tr w14:paraId="4DDA6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265" w:type="dxa"/>
            <w:gridSpan w:val="3"/>
            <w:noWrap w:val="0"/>
            <w:vAlign w:val="top"/>
          </w:tcPr>
          <w:p w14:paraId="27E2467D">
            <w:pPr>
              <w:rPr>
                <w:rFonts w:hint="default" w:ascii="宋体" w:hAnsi="宋体" w:eastAsia="宋体" w:cs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sz w:val="24"/>
                <w:lang w:val="en-US" w:eastAsia="zh-CN"/>
              </w:rPr>
              <w:t>并购情况简介</w:t>
            </w:r>
          </w:p>
        </w:tc>
        <w:tc>
          <w:tcPr>
            <w:tcW w:w="7678" w:type="dxa"/>
            <w:gridSpan w:val="4"/>
            <w:noWrap w:val="0"/>
            <w:vAlign w:val="top"/>
          </w:tcPr>
          <w:p w14:paraId="3F07E7DD">
            <w:pPr>
              <w:rPr>
                <w:rFonts w:ascii="宋体" w:hAnsi="宋体" w:eastAsia="宋体" w:cs="黑体"/>
                <w:sz w:val="24"/>
              </w:rPr>
            </w:pPr>
          </w:p>
        </w:tc>
      </w:tr>
      <w:tr w14:paraId="39631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56" w:type="dxa"/>
            <w:vMerge w:val="restart"/>
            <w:noWrap w:val="0"/>
            <w:vAlign w:val="top"/>
          </w:tcPr>
          <w:p w14:paraId="2810ADA3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投融资</w:t>
            </w:r>
          </w:p>
        </w:tc>
        <w:tc>
          <w:tcPr>
            <w:tcW w:w="1282" w:type="dxa"/>
            <w:noWrap w:val="0"/>
            <w:vAlign w:val="top"/>
          </w:tcPr>
          <w:p w14:paraId="6E9A681F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  <w:lang w:val="en-US" w:eastAsia="zh-CN"/>
              </w:rPr>
              <w:t>并购</w:t>
            </w:r>
            <w:r>
              <w:rPr>
                <w:rFonts w:hint="eastAsia" w:ascii="宋体" w:hAnsi="宋体" w:eastAsia="宋体" w:cs="黑体"/>
                <w:sz w:val="24"/>
              </w:rPr>
              <w:t>总</w:t>
            </w:r>
            <w:r>
              <w:rPr>
                <w:rFonts w:hint="eastAsia" w:ascii="宋体" w:hAnsi="宋体" w:eastAsia="宋体" w:cs="黑体"/>
                <w:sz w:val="24"/>
                <w:lang w:val="en-US" w:eastAsia="zh-CN"/>
              </w:rPr>
              <w:t>出</w:t>
            </w:r>
            <w:r>
              <w:rPr>
                <w:rFonts w:hint="eastAsia" w:ascii="宋体" w:hAnsi="宋体" w:eastAsia="宋体" w:cs="黑体"/>
                <w:sz w:val="24"/>
              </w:rPr>
              <w:t>资（万元）</w:t>
            </w:r>
          </w:p>
        </w:tc>
        <w:tc>
          <w:tcPr>
            <w:tcW w:w="8105" w:type="dxa"/>
            <w:gridSpan w:val="5"/>
            <w:noWrap w:val="0"/>
            <w:vAlign w:val="top"/>
          </w:tcPr>
          <w:p w14:paraId="6E2B2F2C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　</w:t>
            </w:r>
          </w:p>
          <w:p w14:paraId="1C5024A3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　</w:t>
            </w:r>
          </w:p>
        </w:tc>
      </w:tr>
      <w:tr w14:paraId="4F7E7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6" w:type="dxa"/>
            <w:vMerge w:val="continue"/>
            <w:noWrap w:val="0"/>
            <w:vAlign w:val="top"/>
          </w:tcPr>
          <w:p w14:paraId="24A35F82">
            <w:pPr>
              <w:rPr>
                <w:rFonts w:ascii="宋体" w:hAnsi="宋体" w:eastAsia="宋体" w:cs="黑体"/>
                <w:sz w:val="24"/>
              </w:rPr>
            </w:pPr>
          </w:p>
        </w:tc>
        <w:tc>
          <w:tcPr>
            <w:tcW w:w="1282" w:type="dxa"/>
            <w:vMerge w:val="restart"/>
            <w:noWrap w:val="0"/>
            <w:vAlign w:val="top"/>
          </w:tcPr>
          <w:p w14:paraId="0F5B358E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资金筹措</w:t>
            </w:r>
          </w:p>
        </w:tc>
        <w:tc>
          <w:tcPr>
            <w:tcW w:w="1593" w:type="dxa"/>
            <w:gridSpan w:val="2"/>
            <w:noWrap w:val="0"/>
            <w:vAlign w:val="top"/>
          </w:tcPr>
          <w:p w14:paraId="7F85DA1C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企业自有资金（万元）</w:t>
            </w:r>
          </w:p>
        </w:tc>
        <w:tc>
          <w:tcPr>
            <w:tcW w:w="6512" w:type="dxa"/>
            <w:gridSpan w:val="3"/>
            <w:noWrap w:val="0"/>
            <w:vAlign w:val="top"/>
          </w:tcPr>
          <w:p w14:paraId="747F743F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　</w:t>
            </w:r>
          </w:p>
        </w:tc>
      </w:tr>
      <w:tr w14:paraId="006E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6" w:type="dxa"/>
            <w:vMerge w:val="continue"/>
            <w:noWrap w:val="0"/>
            <w:vAlign w:val="top"/>
          </w:tcPr>
          <w:p w14:paraId="22F191D7">
            <w:pPr>
              <w:rPr>
                <w:rFonts w:ascii="宋体" w:hAnsi="宋体" w:eastAsia="宋体" w:cs="黑体"/>
                <w:sz w:val="24"/>
              </w:rPr>
            </w:pPr>
          </w:p>
        </w:tc>
        <w:tc>
          <w:tcPr>
            <w:tcW w:w="1282" w:type="dxa"/>
            <w:vMerge w:val="continue"/>
            <w:noWrap w:val="0"/>
            <w:vAlign w:val="top"/>
          </w:tcPr>
          <w:p w14:paraId="473BE976">
            <w:pPr>
              <w:rPr>
                <w:rFonts w:ascii="宋体" w:hAnsi="宋体" w:eastAsia="宋体" w:cs="黑体"/>
                <w:sz w:val="24"/>
              </w:rPr>
            </w:pPr>
          </w:p>
        </w:tc>
        <w:tc>
          <w:tcPr>
            <w:tcW w:w="1593" w:type="dxa"/>
            <w:gridSpan w:val="2"/>
            <w:noWrap w:val="0"/>
            <w:vAlign w:val="top"/>
          </w:tcPr>
          <w:p w14:paraId="45A9DD9B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银行借款（万元）</w:t>
            </w:r>
          </w:p>
        </w:tc>
        <w:tc>
          <w:tcPr>
            <w:tcW w:w="6512" w:type="dxa"/>
            <w:gridSpan w:val="3"/>
            <w:noWrap w:val="0"/>
            <w:vAlign w:val="top"/>
          </w:tcPr>
          <w:p w14:paraId="1EFB69EA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　</w:t>
            </w:r>
          </w:p>
        </w:tc>
      </w:tr>
      <w:tr w14:paraId="1CF4D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6" w:type="dxa"/>
            <w:vMerge w:val="continue"/>
            <w:noWrap w:val="0"/>
            <w:vAlign w:val="top"/>
          </w:tcPr>
          <w:p w14:paraId="6643EE39">
            <w:pPr>
              <w:rPr>
                <w:rFonts w:ascii="宋体" w:hAnsi="宋体" w:eastAsia="宋体" w:cs="黑体"/>
                <w:sz w:val="24"/>
              </w:rPr>
            </w:pPr>
          </w:p>
        </w:tc>
        <w:tc>
          <w:tcPr>
            <w:tcW w:w="1282" w:type="dxa"/>
            <w:vMerge w:val="continue"/>
            <w:noWrap w:val="0"/>
            <w:vAlign w:val="top"/>
          </w:tcPr>
          <w:p w14:paraId="22A45302">
            <w:pPr>
              <w:rPr>
                <w:rFonts w:ascii="宋体" w:hAnsi="宋体" w:eastAsia="宋体" w:cs="黑体"/>
                <w:sz w:val="24"/>
              </w:rPr>
            </w:pPr>
          </w:p>
        </w:tc>
        <w:tc>
          <w:tcPr>
            <w:tcW w:w="1593" w:type="dxa"/>
            <w:gridSpan w:val="2"/>
            <w:noWrap w:val="0"/>
            <w:vAlign w:val="top"/>
          </w:tcPr>
          <w:p w14:paraId="63D04D21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其他（万元）</w:t>
            </w:r>
          </w:p>
        </w:tc>
        <w:tc>
          <w:tcPr>
            <w:tcW w:w="6512" w:type="dxa"/>
            <w:gridSpan w:val="3"/>
            <w:noWrap w:val="0"/>
            <w:vAlign w:val="top"/>
          </w:tcPr>
          <w:p w14:paraId="39BA2686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　</w:t>
            </w:r>
          </w:p>
        </w:tc>
      </w:tr>
      <w:tr w14:paraId="765EB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6" w:type="dxa"/>
            <w:vMerge w:val="continue"/>
            <w:noWrap w:val="0"/>
            <w:vAlign w:val="top"/>
          </w:tcPr>
          <w:p w14:paraId="0A59D97A">
            <w:pPr>
              <w:rPr>
                <w:rFonts w:ascii="宋体" w:hAnsi="宋体" w:eastAsia="宋体" w:cs="黑体"/>
                <w:sz w:val="24"/>
              </w:rPr>
            </w:pPr>
          </w:p>
        </w:tc>
        <w:tc>
          <w:tcPr>
            <w:tcW w:w="1282" w:type="dxa"/>
            <w:vMerge w:val="continue"/>
            <w:noWrap w:val="0"/>
            <w:vAlign w:val="top"/>
          </w:tcPr>
          <w:p w14:paraId="3625B4A0">
            <w:pPr>
              <w:rPr>
                <w:rFonts w:ascii="宋体" w:hAnsi="宋体" w:eastAsia="宋体" w:cs="黑体"/>
                <w:sz w:val="24"/>
              </w:rPr>
            </w:pPr>
          </w:p>
        </w:tc>
        <w:tc>
          <w:tcPr>
            <w:tcW w:w="1593" w:type="dxa"/>
            <w:gridSpan w:val="2"/>
            <w:noWrap w:val="0"/>
            <w:vAlign w:val="top"/>
          </w:tcPr>
          <w:p w14:paraId="2EBB4BC0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合计</w:t>
            </w:r>
          </w:p>
        </w:tc>
        <w:tc>
          <w:tcPr>
            <w:tcW w:w="6512" w:type="dxa"/>
            <w:gridSpan w:val="3"/>
            <w:noWrap w:val="0"/>
            <w:vAlign w:val="top"/>
          </w:tcPr>
          <w:p w14:paraId="71F28C53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　</w:t>
            </w:r>
          </w:p>
        </w:tc>
      </w:tr>
      <w:tr w14:paraId="67A84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6" w:type="dxa"/>
            <w:vMerge w:val="restart"/>
            <w:noWrap w:val="0"/>
            <w:vAlign w:val="top"/>
          </w:tcPr>
          <w:p w14:paraId="25A35650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项目效益</w:t>
            </w:r>
          </w:p>
        </w:tc>
        <w:tc>
          <w:tcPr>
            <w:tcW w:w="1709" w:type="dxa"/>
            <w:gridSpan w:val="2"/>
            <w:vMerge w:val="restart"/>
            <w:noWrap w:val="0"/>
            <w:vAlign w:val="top"/>
          </w:tcPr>
          <w:p w14:paraId="28731560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对企业促进作用</w:t>
            </w:r>
          </w:p>
        </w:tc>
        <w:tc>
          <w:tcPr>
            <w:tcW w:w="2866" w:type="dxa"/>
            <w:gridSpan w:val="2"/>
            <w:noWrap w:val="0"/>
            <w:vAlign w:val="top"/>
          </w:tcPr>
          <w:p w14:paraId="6309126E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行业地位提升</w:t>
            </w:r>
          </w:p>
        </w:tc>
        <w:tc>
          <w:tcPr>
            <w:tcW w:w="4812" w:type="dxa"/>
            <w:gridSpan w:val="2"/>
            <w:noWrap w:val="0"/>
            <w:vAlign w:val="top"/>
          </w:tcPr>
          <w:p w14:paraId="5449CA64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　</w:t>
            </w:r>
          </w:p>
        </w:tc>
      </w:tr>
      <w:tr w14:paraId="12C8C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6" w:type="dxa"/>
            <w:vMerge w:val="continue"/>
            <w:noWrap w:val="0"/>
            <w:vAlign w:val="top"/>
          </w:tcPr>
          <w:p w14:paraId="117AC24A">
            <w:pPr>
              <w:rPr>
                <w:rFonts w:ascii="宋体" w:hAnsi="宋体" w:eastAsia="宋体" w:cs="黑体"/>
                <w:sz w:val="24"/>
              </w:rPr>
            </w:pPr>
          </w:p>
        </w:tc>
        <w:tc>
          <w:tcPr>
            <w:tcW w:w="1709" w:type="dxa"/>
            <w:gridSpan w:val="2"/>
            <w:vMerge w:val="continue"/>
            <w:noWrap w:val="0"/>
            <w:vAlign w:val="top"/>
          </w:tcPr>
          <w:p w14:paraId="426F3962">
            <w:pPr>
              <w:rPr>
                <w:rFonts w:ascii="宋体" w:hAnsi="宋体" w:eastAsia="宋体" w:cs="黑体"/>
                <w:sz w:val="24"/>
              </w:rPr>
            </w:pPr>
          </w:p>
        </w:tc>
        <w:tc>
          <w:tcPr>
            <w:tcW w:w="2866" w:type="dxa"/>
            <w:gridSpan w:val="2"/>
            <w:noWrap w:val="0"/>
            <w:vAlign w:val="top"/>
          </w:tcPr>
          <w:p w14:paraId="29CC93B5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市场占有率提升</w:t>
            </w:r>
          </w:p>
        </w:tc>
        <w:tc>
          <w:tcPr>
            <w:tcW w:w="4812" w:type="dxa"/>
            <w:gridSpan w:val="2"/>
            <w:noWrap w:val="0"/>
            <w:vAlign w:val="top"/>
          </w:tcPr>
          <w:p w14:paraId="2BF5D16C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　</w:t>
            </w:r>
          </w:p>
        </w:tc>
      </w:tr>
      <w:tr w14:paraId="13DBC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6" w:type="dxa"/>
            <w:vMerge w:val="continue"/>
            <w:noWrap w:val="0"/>
            <w:vAlign w:val="top"/>
          </w:tcPr>
          <w:p w14:paraId="4ED7B88F">
            <w:pPr>
              <w:rPr>
                <w:rFonts w:ascii="宋体" w:hAnsi="宋体" w:eastAsia="宋体" w:cs="黑体"/>
                <w:sz w:val="24"/>
              </w:rPr>
            </w:pPr>
          </w:p>
        </w:tc>
        <w:tc>
          <w:tcPr>
            <w:tcW w:w="1709" w:type="dxa"/>
            <w:gridSpan w:val="2"/>
            <w:vMerge w:val="continue"/>
            <w:noWrap w:val="0"/>
            <w:vAlign w:val="top"/>
          </w:tcPr>
          <w:p w14:paraId="223F803A">
            <w:pPr>
              <w:rPr>
                <w:rFonts w:ascii="宋体" w:hAnsi="宋体" w:eastAsia="宋体" w:cs="黑体"/>
                <w:sz w:val="24"/>
              </w:rPr>
            </w:pPr>
          </w:p>
        </w:tc>
        <w:tc>
          <w:tcPr>
            <w:tcW w:w="2866" w:type="dxa"/>
            <w:gridSpan w:val="2"/>
            <w:noWrap w:val="0"/>
            <w:vAlign w:val="top"/>
          </w:tcPr>
          <w:p w14:paraId="12A1F546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技术实力提升</w:t>
            </w:r>
          </w:p>
        </w:tc>
        <w:tc>
          <w:tcPr>
            <w:tcW w:w="4812" w:type="dxa"/>
            <w:gridSpan w:val="2"/>
            <w:noWrap w:val="0"/>
            <w:vAlign w:val="top"/>
          </w:tcPr>
          <w:p w14:paraId="379E70B9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　</w:t>
            </w:r>
          </w:p>
        </w:tc>
      </w:tr>
      <w:tr w14:paraId="7F02D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6" w:type="dxa"/>
            <w:vMerge w:val="continue"/>
            <w:noWrap w:val="0"/>
            <w:vAlign w:val="top"/>
          </w:tcPr>
          <w:p w14:paraId="74FB5BE4">
            <w:pPr>
              <w:rPr>
                <w:rFonts w:ascii="宋体" w:hAnsi="宋体" w:eastAsia="宋体" w:cs="黑体"/>
                <w:sz w:val="24"/>
              </w:rPr>
            </w:pPr>
          </w:p>
        </w:tc>
        <w:tc>
          <w:tcPr>
            <w:tcW w:w="1709" w:type="dxa"/>
            <w:gridSpan w:val="2"/>
            <w:vMerge w:val="continue"/>
            <w:noWrap w:val="0"/>
            <w:vAlign w:val="top"/>
          </w:tcPr>
          <w:p w14:paraId="0CA587A3">
            <w:pPr>
              <w:rPr>
                <w:rFonts w:ascii="宋体" w:hAnsi="宋体" w:eastAsia="宋体" w:cs="黑体"/>
                <w:sz w:val="24"/>
              </w:rPr>
            </w:pPr>
          </w:p>
        </w:tc>
        <w:tc>
          <w:tcPr>
            <w:tcW w:w="2866" w:type="dxa"/>
            <w:gridSpan w:val="2"/>
            <w:noWrap w:val="0"/>
            <w:vAlign w:val="top"/>
          </w:tcPr>
          <w:p w14:paraId="3FE48229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企业盈利能力提升</w:t>
            </w:r>
          </w:p>
        </w:tc>
        <w:tc>
          <w:tcPr>
            <w:tcW w:w="4812" w:type="dxa"/>
            <w:gridSpan w:val="2"/>
            <w:noWrap w:val="0"/>
            <w:vAlign w:val="top"/>
          </w:tcPr>
          <w:p w14:paraId="7FDA2CC0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　</w:t>
            </w:r>
          </w:p>
        </w:tc>
      </w:tr>
      <w:tr w14:paraId="78263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6" w:type="dxa"/>
            <w:vMerge w:val="continue"/>
            <w:noWrap w:val="0"/>
            <w:vAlign w:val="top"/>
          </w:tcPr>
          <w:p w14:paraId="04429E0A">
            <w:pPr>
              <w:rPr>
                <w:rFonts w:ascii="宋体" w:hAnsi="宋体" w:eastAsia="宋体" w:cs="黑体"/>
                <w:sz w:val="24"/>
              </w:rPr>
            </w:pPr>
          </w:p>
        </w:tc>
        <w:tc>
          <w:tcPr>
            <w:tcW w:w="1709" w:type="dxa"/>
            <w:gridSpan w:val="2"/>
            <w:vMerge w:val="continue"/>
            <w:noWrap w:val="0"/>
            <w:vAlign w:val="top"/>
          </w:tcPr>
          <w:p w14:paraId="0699406F">
            <w:pPr>
              <w:rPr>
                <w:rFonts w:ascii="宋体" w:hAnsi="宋体" w:eastAsia="宋体" w:cs="黑体"/>
                <w:sz w:val="24"/>
              </w:rPr>
            </w:pPr>
          </w:p>
        </w:tc>
        <w:tc>
          <w:tcPr>
            <w:tcW w:w="2866" w:type="dxa"/>
            <w:gridSpan w:val="2"/>
            <w:noWrap w:val="0"/>
            <w:vAlign w:val="top"/>
          </w:tcPr>
          <w:p w14:paraId="2F79567A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其他</w:t>
            </w:r>
          </w:p>
        </w:tc>
        <w:tc>
          <w:tcPr>
            <w:tcW w:w="4812" w:type="dxa"/>
            <w:gridSpan w:val="2"/>
            <w:noWrap w:val="0"/>
            <w:vAlign w:val="top"/>
          </w:tcPr>
          <w:p w14:paraId="3ACA92F8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　</w:t>
            </w:r>
          </w:p>
        </w:tc>
      </w:tr>
      <w:tr w14:paraId="19FBE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6" w:type="dxa"/>
            <w:vMerge w:val="continue"/>
            <w:noWrap w:val="0"/>
            <w:vAlign w:val="top"/>
          </w:tcPr>
          <w:p w14:paraId="72F736C6">
            <w:pPr>
              <w:rPr>
                <w:rFonts w:ascii="宋体" w:hAnsi="宋体" w:eastAsia="宋体" w:cs="黑体"/>
                <w:sz w:val="24"/>
              </w:rPr>
            </w:pPr>
          </w:p>
        </w:tc>
        <w:tc>
          <w:tcPr>
            <w:tcW w:w="1709" w:type="dxa"/>
            <w:gridSpan w:val="2"/>
            <w:vMerge w:val="restart"/>
            <w:noWrap w:val="0"/>
            <w:vAlign w:val="top"/>
          </w:tcPr>
          <w:p w14:paraId="0A64EE3C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对产业支撑作用</w:t>
            </w:r>
          </w:p>
        </w:tc>
        <w:tc>
          <w:tcPr>
            <w:tcW w:w="2866" w:type="dxa"/>
            <w:gridSpan w:val="2"/>
            <w:noWrap w:val="0"/>
            <w:vAlign w:val="top"/>
          </w:tcPr>
          <w:p w14:paraId="1FBCCD67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对产业集群化、规模化带动作用</w:t>
            </w:r>
          </w:p>
        </w:tc>
        <w:tc>
          <w:tcPr>
            <w:tcW w:w="4812" w:type="dxa"/>
            <w:gridSpan w:val="2"/>
            <w:noWrap w:val="0"/>
            <w:vAlign w:val="top"/>
          </w:tcPr>
          <w:p w14:paraId="11CCB61F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　</w:t>
            </w:r>
          </w:p>
        </w:tc>
      </w:tr>
      <w:tr w14:paraId="4E530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6" w:type="dxa"/>
            <w:vMerge w:val="continue"/>
            <w:noWrap w:val="0"/>
            <w:vAlign w:val="top"/>
          </w:tcPr>
          <w:p w14:paraId="03AE1B32">
            <w:pPr>
              <w:rPr>
                <w:rFonts w:ascii="宋体" w:hAnsi="宋体" w:eastAsia="宋体" w:cs="黑体"/>
                <w:sz w:val="24"/>
              </w:rPr>
            </w:pPr>
          </w:p>
        </w:tc>
        <w:tc>
          <w:tcPr>
            <w:tcW w:w="1709" w:type="dxa"/>
            <w:gridSpan w:val="2"/>
            <w:vMerge w:val="continue"/>
            <w:noWrap w:val="0"/>
            <w:vAlign w:val="top"/>
          </w:tcPr>
          <w:p w14:paraId="2D9D5B61">
            <w:pPr>
              <w:rPr>
                <w:rFonts w:ascii="宋体" w:hAnsi="宋体" w:eastAsia="宋体" w:cs="黑体"/>
                <w:sz w:val="24"/>
              </w:rPr>
            </w:pPr>
          </w:p>
        </w:tc>
        <w:tc>
          <w:tcPr>
            <w:tcW w:w="2866" w:type="dxa"/>
            <w:gridSpan w:val="2"/>
            <w:noWrap w:val="0"/>
            <w:vAlign w:val="top"/>
          </w:tcPr>
          <w:p w14:paraId="7EADF15E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对产业数字化、智能化、绿色化带动作用</w:t>
            </w:r>
          </w:p>
        </w:tc>
        <w:tc>
          <w:tcPr>
            <w:tcW w:w="4812" w:type="dxa"/>
            <w:gridSpan w:val="2"/>
            <w:noWrap w:val="0"/>
            <w:vAlign w:val="top"/>
          </w:tcPr>
          <w:p w14:paraId="0B31752A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　</w:t>
            </w:r>
          </w:p>
        </w:tc>
      </w:tr>
      <w:tr w14:paraId="79D58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6" w:type="dxa"/>
            <w:vMerge w:val="continue"/>
            <w:noWrap w:val="0"/>
            <w:vAlign w:val="top"/>
          </w:tcPr>
          <w:p w14:paraId="5D60BEEF">
            <w:pPr>
              <w:rPr>
                <w:rFonts w:ascii="宋体" w:hAnsi="宋体" w:eastAsia="宋体" w:cs="黑体"/>
                <w:sz w:val="24"/>
              </w:rPr>
            </w:pPr>
          </w:p>
        </w:tc>
        <w:tc>
          <w:tcPr>
            <w:tcW w:w="1709" w:type="dxa"/>
            <w:gridSpan w:val="2"/>
            <w:vMerge w:val="continue"/>
            <w:noWrap w:val="0"/>
            <w:vAlign w:val="top"/>
          </w:tcPr>
          <w:p w14:paraId="3DC02455">
            <w:pPr>
              <w:rPr>
                <w:rFonts w:ascii="宋体" w:hAnsi="宋体" w:eastAsia="宋体" w:cs="黑体"/>
                <w:sz w:val="24"/>
              </w:rPr>
            </w:pPr>
          </w:p>
        </w:tc>
        <w:tc>
          <w:tcPr>
            <w:tcW w:w="2866" w:type="dxa"/>
            <w:gridSpan w:val="2"/>
            <w:noWrap w:val="0"/>
            <w:vAlign w:val="top"/>
          </w:tcPr>
          <w:p w14:paraId="1BDF08B9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对行业技术带动作用</w:t>
            </w:r>
          </w:p>
        </w:tc>
        <w:tc>
          <w:tcPr>
            <w:tcW w:w="4812" w:type="dxa"/>
            <w:gridSpan w:val="2"/>
            <w:noWrap w:val="0"/>
            <w:vAlign w:val="top"/>
          </w:tcPr>
          <w:p w14:paraId="00E27FDF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　</w:t>
            </w:r>
          </w:p>
        </w:tc>
      </w:tr>
      <w:tr w14:paraId="711B1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6" w:type="dxa"/>
            <w:vMerge w:val="continue"/>
            <w:noWrap w:val="0"/>
            <w:vAlign w:val="top"/>
          </w:tcPr>
          <w:p w14:paraId="1A0008DD">
            <w:pPr>
              <w:rPr>
                <w:rFonts w:ascii="宋体" w:hAnsi="宋体" w:eastAsia="宋体" w:cs="黑体"/>
                <w:sz w:val="24"/>
              </w:rPr>
            </w:pPr>
          </w:p>
        </w:tc>
        <w:tc>
          <w:tcPr>
            <w:tcW w:w="1709" w:type="dxa"/>
            <w:gridSpan w:val="2"/>
            <w:vMerge w:val="continue"/>
            <w:noWrap w:val="0"/>
            <w:vAlign w:val="top"/>
          </w:tcPr>
          <w:p w14:paraId="6EA1A6FE">
            <w:pPr>
              <w:rPr>
                <w:rFonts w:ascii="宋体" w:hAnsi="宋体" w:eastAsia="宋体" w:cs="黑体"/>
                <w:sz w:val="24"/>
              </w:rPr>
            </w:pPr>
          </w:p>
        </w:tc>
        <w:tc>
          <w:tcPr>
            <w:tcW w:w="2866" w:type="dxa"/>
            <w:gridSpan w:val="2"/>
            <w:noWrap w:val="0"/>
            <w:vAlign w:val="top"/>
          </w:tcPr>
          <w:p w14:paraId="2381648E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对区域经济带动作用</w:t>
            </w:r>
          </w:p>
        </w:tc>
        <w:tc>
          <w:tcPr>
            <w:tcW w:w="4812" w:type="dxa"/>
            <w:gridSpan w:val="2"/>
            <w:noWrap w:val="0"/>
            <w:vAlign w:val="top"/>
          </w:tcPr>
          <w:p w14:paraId="4956367B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　</w:t>
            </w:r>
          </w:p>
        </w:tc>
      </w:tr>
      <w:tr w14:paraId="2197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6" w:type="dxa"/>
            <w:vMerge w:val="continue"/>
            <w:noWrap w:val="0"/>
            <w:vAlign w:val="top"/>
          </w:tcPr>
          <w:p w14:paraId="651F0AA0">
            <w:pPr>
              <w:rPr>
                <w:rFonts w:ascii="宋体" w:hAnsi="宋体" w:eastAsia="宋体" w:cs="黑体"/>
                <w:sz w:val="24"/>
              </w:rPr>
            </w:pPr>
          </w:p>
        </w:tc>
        <w:tc>
          <w:tcPr>
            <w:tcW w:w="1709" w:type="dxa"/>
            <w:gridSpan w:val="2"/>
            <w:vMerge w:val="continue"/>
            <w:noWrap w:val="0"/>
            <w:vAlign w:val="top"/>
          </w:tcPr>
          <w:p w14:paraId="35E872CD">
            <w:pPr>
              <w:rPr>
                <w:rFonts w:ascii="宋体" w:hAnsi="宋体" w:eastAsia="宋体" w:cs="黑体"/>
                <w:sz w:val="24"/>
              </w:rPr>
            </w:pPr>
          </w:p>
        </w:tc>
        <w:tc>
          <w:tcPr>
            <w:tcW w:w="2866" w:type="dxa"/>
            <w:gridSpan w:val="2"/>
            <w:noWrap w:val="0"/>
            <w:vAlign w:val="top"/>
          </w:tcPr>
          <w:p w14:paraId="4A1A2A94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其他</w:t>
            </w:r>
          </w:p>
        </w:tc>
        <w:tc>
          <w:tcPr>
            <w:tcW w:w="4812" w:type="dxa"/>
            <w:gridSpan w:val="2"/>
            <w:noWrap w:val="0"/>
            <w:vAlign w:val="top"/>
          </w:tcPr>
          <w:p w14:paraId="1C26C7C3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　</w:t>
            </w:r>
          </w:p>
        </w:tc>
      </w:tr>
      <w:tr w14:paraId="37C41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265" w:type="dxa"/>
            <w:gridSpan w:val="3"/>
            <w:vMerge w:val="restart"/>
            <w:noWrap w:val="0"/>
            <w:vAlign w:val="top"/>
          </w:tcPr>
          <w:p w14:paraId="6548BC10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往年贴息情况</w:t>
            </w:r>
          </w:p>
        </w:tc>
        <w:tc>
          <w:tcPr>
            <w:tcW w:w="2866" w:type="dxa"/>
            <w:gridSpan w:val="2"/>
            <w:noWrap w:val="0"/>
            <w:vAlign w:val="top"/>
          </w:tcPr>
          <w:p w14:paraId="05F48EEA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贴息期限</w:t>
            </w:r>
          </w:p>
        </w:tc>
        <w:tc>
          <w:tcPr>
            <w:tcW w:w="4812" w:type="dxa"/>
            <w:gridSpan w:val="2"/>
            <w:noWrap w:val="0"/>
            <w:vAlign w:val="top"/>
          </w:tcPr>
          <w:p w14:paraId="18A9D8D1">
            <w:pPr>
              <w:rPr>
                <w:rFonts w:hint="eastAsia"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贴息额</w:t>
            </w:r>
          </w:p>
        </w:tc>
      </w:tr>
      <w:tr w14:paraId="6D03D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65" w:type="dxa"/>
            <w:gridSpan w:val="3"/>
            <w:vMerge w:val="continue"/>
            <w:noWrap w:val="0"/>
            <w:vAlign w:val="top"/>
          </w:tcPr>
          <w:p w14:paraId="4ACC04FA">
            <w:pPr>
              <w:rPr>
                <w:rFonts w:ascii="宋体" w:hAnsi="宋体" w:eastAsia="宋体" w:cs="黑体"/>
                <w:sz w:val="24"/>
              </w:rPr>
            </w:pPr>
          </w:p>
        </w:tc>
        <w:tc>
          <w:tcPr>
            <w:tcW w:w="2866" w:type="dxa"/>
            <w:gridSpan w:val="2"/>
            <w:noWrap w:val="0"/>
            <w:vAlign w:val="top"/>
          </w:tcPr>
          <w:p w14:paraId="723E9E51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　</w:t>
            </w:r>
          </w:p>
        </w:tc>
        <w:tc>
          <w:tcPr>
            <w:tcW w:w="4812" w:type="dxa"/>
            <w:gridSpan w:val="2"/>
            <w:noWrap w:val="0"/>
            <w:vAlign w:val="top"/>
          </w:tcPr>
          <w:p w14:paraId="5DE99E4E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　</w:t>
            </w:r>
          </w:p>
        </w:tc>
      </w:tr>
      <w:tr w14:paraId="07A51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265" w:type="dxa"/>
            <w:gridSpan w:val="3"/>
            <w:noWrap w:val="0"/>
            <w:vAlign w:val="top"/>
          </w:tcPr>
          <w:p w14:paraId="702FD3A9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拟申报贴息额（万元）</w:t>
            </w:r>
          </w:p>
        </w:tc>
        <w:tc>
          <w:tcPr>
            <w:tcW w:w="7678" w:type="dxa"/>
            <w:gridSpan w:val="4"/>
            <w:noWrap w:val="0"/>
            <w:vAlign w:val="top"/>
          </w:tcPr>
          <w:p w14:paraId="7A1F5407">
            <w:pPr>
              <w:rPr>
                <w:rFonts w:hint="eastAsia"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1.</w:t>
            </w:r>
            <w:r>
              <w:rPr>
                <w:rFonts w:hint="eastAsia" w:ascii="宋体" w:hAnsi="宋体" w:eastAsia="宋体" w:cs="黑体"/>
                <w:sz w:val="24"/>
                <w:lang w:val="en-US" w:eastAsia="zh-CN"/>
              </w:rPr>
              <w:t>并购贷款贴息</w:t>
            </w:r>
            <w:r>
              <w:rPr>
                <w:rFonts w:hint="eastAsia" w:ascii="宋体" w:hAnsi="宋体" w:eastAsia="宋体" w:cs="黑体"/>
                <w:sz w:val="24"/>
              </w:rPr>
              <w:t>，贴息率不超过人民银行公布的同期中长期贷款市场报价利率（LPR），实际利率低于LPR的，按实际利率贴息。</w:t>
            </w:r>
          </w:p>
          <w:p w14:paraId="6363DF61">
            <w:pPr>
              <w:rPr>
                <w:rFonts w:hint="eastAsia"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2.若已获国家</w:t>
            </w:r>
            <w:r>
              <w:rPr>
                <w:rFonts w:hint="eastAsia" w:ascii="宋体" w:hAnsi="宋体" w:cs="黑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区级或其他</w:t>
            </w:r>
            <w:r>
              <w:rPr>
                <w:rFonts w:hint="eastAsia" w:ascii="宋体" w:hAnsi="宋体" w:eastAsia="宋体" w:cs="黑体"/>
                <w:sz w:val="24"/>
              </w:rPr>
              <w:t>财政贴息，应扣除相应部分。</w:t>
            </w:r>
          </w:p>
          <w:p w14:paraId="2071D07B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3.结果向下取整，精确到万元。</w:t>
            </w:r>
          </w:p>
        </w:tc>
      </w:tr>
      <w:tr w14:paraId="0B17A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2265" w:type="dxa"/>
            <w:gridSpan w:val="3"/>
            <w:noWrap w:val="0"/>
            <w:vAlign w:val="top"/>
          </w:tcPr>
          <w:p w14:paraId="5B666A7C">
            <w:pPr>
              <w:rPr>
                <w:rFonts w:hint="eastAsia" w:ascii="宋体" w:hAnsi="宋体" w:eastAsia="宋体" w:cs="黑体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黑体"/>
                <w:sz w:val="24"/>
              </w:rPr>
              <w:t>贴息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期</w:t>
            </w:r>
          </w:p>
        </w:tc>
        <w:tc>
          <w:tcPr>
            <w:tcW w:w="7678" w:type="dxa"/>
            <w:gridSpan w:val="4"/>
            <w:noWrap w:val="0"/>
            <w:vAlign w:val="top"/>
          </w:tcPr>
          <w:p w14:paraId="324F501B">
            <w:pPr>
              <w:rPr>
                <w:rFonts w:ascii="宋体" w:hAnsi="宋体" w:eastAsia="宋体" w:cs="黑体"/>
                <w:sz w:val="24"/>
              </w:rPr>
            </w:pPr>
            <w:r>
              <w:rPr>
                <w:rFonts w:hint="eastAsia" w:ascii="宋体" w:hAnsi="宋体" w:eastAsia="宋体" w:cs="黑体"/>
                <w:sz w:val="24"/>
              </w:rPr>
              <w:t>20XX年X月X日-20XX年X月X日</w:t>
            </w:r>
          </w:p>
        </w:tc>
      </w:tr>
    </w:tbl>
    <w:p w14:paraId="676B2F05">
      <w:pPr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 xml:space="preserve"> </w:t>
      </w:r>
    </w:p>
    <w:p w14:paraId="0239E85A">
      <w:pPr>
        <w:spacing w:line="560" w:lineRule="exact"/>
        <w:rPr>
          <w:rFonts w:ascii="仿宋_GB2312" w:hAnsi="黑体" w:eastAsia="仿宋_GB2312"/>
          <w:sz w:val="32"/>
          <w:szCs w:val="32"/>
        </w:rPr>
        <w:sectPr>
          <w:pgSz w:w="11906" w:h="16838"/>
          <w:pgMar w:top="1440" w:right="1080" w:bottom="1440" w:left="108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9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390"/>
        <w:gridCol w:w="1646"/>
        <w:gridCol w:w="1840"/>
        <w:gridCol w:w="995"/>
        <w:gridCol w:w="1650"/>
      </w:tblGrid>
      <w:tr w14:paraId="772F5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16" w:type="dxa"/>
            <w:gridSpan w:val="6"/>
            <w:tcBorders>
              <w:top w:val="nil"/>
              <w:left w:val="nil"/>
              <w:right w:val="nil"/>
            </w:tcBorders>
            <w:noWrap w:val="0"/>
            <w:vAlign w:val="top"/>
          </w:tcPr>
          <w:p w14:paraId="3D8D2991">
            <w:pPr>
              <w:spacing w:line="560" w:lineRule="exact"/>
              <w:rPr>
                <w:rFonts w:hint="eastAsia"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  <w:lang w:eastAsia="zh-CN"/>
              </w:rPr>
              <w:t>附件2-</w:t>
            </w:r>
            <w:r>
              <w:rPr>
                <w:rFonts w:hint="eastAsia" w:ascii="黑体" w:hAnsi="黑体" w:eastAsia="黑体" w:cs="Times New Roman"/>
                <w:sz w:val="32"/>
                <w:szCs w:val="32"/>
                <w:lang w:val="en-US" w:eastAsia="zh-CN"/>
              </w:rPr>
              <w:t>2</w:t>
            </w:r>
          </w:p>
        </w:tc>
      </w:tr>
      <w:tr w14:paraId="03B55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016" w:type="dxa"/>
            <w:gridSpan w:val="6"/>
            <w:noWrap w:val="0"/>
            <w:vAlign w:val="top"/>
          </w:tcPr>
          <w:p w14:paraId="77E15D24">
            <w:pPr>
              <w:spacing w:line="560" w:lineRule="exact"/>
              <w:jc w:val="center"/>
              <w:rPr>
                <w:rFonts w:ascii="方正小标宋简体" w:hAnsi="宋体" w:eastAsia="方正小标宋简体" w:cs="Times New Roman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Times New Roman"/>
                <w:sz w:val="30"/>
                <w:szCs w:val="30"/>
              </w:rPr>
              <w:t>银行借款合同审查表</w:t>
            </w:r>
          </w:p>
        </w:tc>
      </w:tr>
      <w:tr w14:paraId="16BDA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95" w:type="dxa"/>
            <w:noWrap w:val="0"/>
            <w:vAlign w:val="top"/>
          </w:tcPr>
          <w:p w14:paraId="40F5B853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企业名称</w:t>
            </w:r>
          </w:p>
        </w:tc>
        <w:tc>
          <w:tcPr>
            <w:tcW w:w="7521" w:type="dxa"/>
            <w:gridSpan w:val="5"/>
            <w:noWrap w:val="0"/>
            <w:vAlign w:val="top"/>
          </w:tcPr>
          <w:p w14:paraId="51612B4B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</w:tr>
      <w:tr w14:paraId="76778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5" w:type="dxa"/>
            <w:noWrap w:val="0"/>
            <w:vAlign w:val="top"/>
          </w:tcPr>
          <w:p w14:paraId="13C08BD4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项目名称</w:t>
            </w:r>
          </w:p>
        </w:tc>
        <w:tc>
          <w:tcPr>
            <w:tcW w:w="7521" w:type="dxa"/>
            <w:gridSpan w:val="5"/>
            <w:noWrap w:val="0"/>
            <w:vAlign w:val="top"/>
          </w:tcPr>
          <w:p w14:paraId="518D8B85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</w:tr>
      <w:tr w14:paraId="372D8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95" w:type="dxa"/>
            <w:noWrap w:val="0"/>
            <w:vAlign w:val="top"/>
          </w:tcPr>
          <w:p w14:paraId="57EDB699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借 款 人</w:t>
            </w:r>
          </w:p>
        </w:tc>
        <w:tc>
          <w:tcPr>
            <w:tcW w:w="7521" w:type="dxa"/>
            <w:gridSpan w:val="5"/>
            <w:noWrap w:val="0"/>
            <w:vAlign w:val="top"/>
          </w:tcPr>
          <w:p w14:paraId="731A0AAD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</w:tr>
      <w:tr w14:paraId="6CFDF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95" w:type="dxa"/>
            <w:noWrap w:val="0"/>
            <w:vAlign w:val="top"/>
          </w:tcPr>
          <w:p w14:paraId="25A0A93D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借款银行</w:t>
            </w:r>
          </w:p>
        </w:tc>
        <w:tc>
          <w:tcPr>
            <w:tcW w:w="7521" w:type="dxa"/>
            <w:gridSpan w:val="5"/>
            <w:noWrap w:val="0"/>
            <w:vAlign w:val="top"/>
          </w:tcPr>
          <w:p w14:paraId="6303BA68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</w:tr>
      <w:tr w14:paraId="2A988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5" w:type="dxa"/>
            <w:noWrap w:val="0"/>
            <w:vAlign w:val="top"/>
          </w:tcPr>
          <w:p w14:paraId="379C9710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 同 号</w:t>
            </w:r>
          </w:p>
        </w:tc>
        <w:tc>
          <w:tcPr>
            <w:tcW w:w="7521" w:type="dxa"/>
            <w:gridSpan w:val="5"/>
            <w:noWrap w:val="0"/>
            <w:vAlign w:val="top"/>
          </w:tcPr>
          <w:p w14:paraId="40007F25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</w:tr>
      <w:tr w14:paraId="050DD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16" w:type="dxa"/>
            <w:gridSpan w:val="6"/>
            <w:noWrap w:val="0"/>
            <w:vAlign w:val="center"/>
          </w:tcPr>
          <w:p w14:paraId="3B9D0701">
            <w:pPr>
              <w:spacing w:line="560" w:lineRule="exact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合同执行情况</w:t>
            </w:r>
          </w:p>
        </w:tc>
      </w:tr>
      <w:tr w14:paraId="37C64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5" w:type="dxa"/>
            <w:noWrap w:val="0"/>
            <w:vAlign w:val="top"/>
          </w:tcPr>
          <w:p w14:paraId="5FE4E8EE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借款用途</w:t>
            </w:r>
          </w:p>
        </w:tc>
        <w:tc>
          <w:tcPr>
            <w:tcW w:w="7521" w:type="dxa"/>
            <w:gridSpan w:val="5"/>
            <w:noWrap w:val="0"/>
            <w:vAlign w:val="top"/>
          </w:tcPr>
          <w:p w14:paraId="5BA0E11F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5038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95" w:type="dxa"/>
            <w:vMerge w:val="restart"/>
            <w:noWrap w:val="0"/>
            <w:vAlign w:val="top"/>
          </w:tcPr>
          <w:p w14:paraId="74D936D0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提款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到位情况</w:t>
            </w:r>
          </w:p>
        </w:tc>
        <w:tc>
          <w:tcPr>
            <w:tcW w:w="1390" w:type="dxa"/>
            <w:noWrap w:val="0"/>
            <w:vAlign w:val="top"/>
          </w:tcPr>
          <w:p w14:paraId="79BBA8F2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时间</w:t>
            </w:r>
          </w:p>
        </w:tc>
        <w:tc>
          <w:tcPr>
            <w:tcW w:w="1646" w:type="dxa"/>
            <w:noWrap w:val="0"/>
            <w:vAlign w:val="top"/>
          </w:tcPr>
          <w:p w14:paraId="347B1984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金额 （万元）</w:t>
            </w:r>
          </w:p>
        </w:tc>
        <w:tc>
          <w:tcPr>
            <w:tcW w:w="1840" w:type="dxa"/>
            <w:vMerge w:val="restart"/>
            <w:noWrap w:val="0"/>
            <w:vAlign w:val="top"/>
          </w:tcPr>
          <w:p w14:paraId="7B4100D7">
            <w:pPr>
              <w:spacing w:line="560" w:lineRule="exact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还本情况</w:t>
            </w:r>
          </w:p>
        </w:tc>
        <w:tc>
          <w:tcPr>
            <w:tcW w:w="995" w:type="dxa"/>
            <w:noWrap w:val="0"/>
            <w:vAlign w:val="top"/>
          </w:tcPr>
          <w:p w14:paraId="4BCA05CD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时间</w:t>
            </w:r>
          </w:p>
        </w:tc>
        <w:tc>
          <w:tcPr>
            <w:tcW w:w="1650" w:type="dxa"/>
            <w:noWrap w:val="0"/>
            <w:vAlign w:val="top"/>
          </w:tcPr>
          <w:p w14:paraId="49985DEC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金额（万元）</w:t>
            </w:r>
          </w:p>
        </w:tc>
      </w:tr>
      <w:tr w14:paraId="65FD2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95" w:type="dxa"/>
            <w:vMerge w:val="continue"/>
            <w:noWrap w:val="0"/>
            <w:vAlign w:val="top"/>
          </w:tcPr>
          <w:p w14:paraId="38422348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61480B08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1646" w:type="dxa"/>
            <w:noWrap w:val="0"/>
            <w:vAlign w:val="top"/>
          </w:tcPr>
          <w:p w14:paraId="0E42EB49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1840" w:type="dxa"/>
            <w:vMerge w:val="continue"/>
            <w:noWrap w:val="0"/>
            <w:vAlign w:val="top"/>
          </w:tcPr>
          <w:p w14:paraId="105109B1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5" w:type="dxa"/>
            <w:noWrap w:val="0"/>
            <w:vAlign w:val="top"/>
          </w:tcPr>
          <w:p w14:paraId="1DF50382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1650" w:type="dxa"/>
            <w:noWrap w:val="0"/>
            <w:vAlign w:val="top"/>
          </w:tcPr>
          <w:p w14:paraId="0369311F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</w:tr>
      <w:tr w14:paraId="759F6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95" w:type="dxa"/>
            <w:vMerge w:val="continue"/>
            <w:noWrap w:val="0"/>
            <w:vAlign w:val="top"/>
          </w:tcPr>
          <w:p w14:paraId="4E868206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3E1D988A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1646" w:type="dxa"/>
            <w:noWrap w:val="0"/>
            <w:vAlign w:val="top"/>
          </w:tcPr>
          <w:p w14:paraId="5534D94D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1840" w:type="dxa"/>
            <w:vMerge w:val="continue"/>
            <w:noWrap w:val="0"/>
            <w:vAlign w:val="top"/>
          </w:tcPr>
          <w:p w14:paraId="62C51326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5" w:type="dxa"/>
            <w:noWrap w:val="0"/>
            <w:vAlign w:val="top"/>
          </w:tcPr>
          <w:p w14:paraId="7A83B591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1650" w:type="dxa"/>
            <w:noWrap w:val="0"/>
            <w:vAlign w:val="top"/>
          </w:tcPr>
          <w:p w14:paraId="033B88FA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</w:tr>
      <w:tr w14:paraId="13EAA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5" w:type="dxa"/>
            <w:vMerge w:val="continue"/>
            <w:noWrap w:val="0"/>
            <w:vAlign w:val="top"/>
          </w:tcPr>
          <w:p w14:paraId="1B78CF16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4E2EA5C7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1646" w:type="dxa"/>
            <w:noWrap w:val="0"/>
            <w:vAlign w:val="top"/>
          </w:tcPr>
          <w:p w14:paraId="004026AE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1840" w:type="dxa"/>
            <w:vMerge w:val="continue"/>
            <w:noWrap w:val="0"/>
            <w:vAlign w:val="top"/>
          </w:tcPr>
          <w:p w14:paraId="3993B257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5" w:type="dxa"/>
            <w:noWrap w:val="0"/>
            <w:vAlign w:val="top"/>
          </w:tcPr>
          <w:p w14:paraId="655D030C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1650" w:type="dxa"/>
            <w:noWrap w:val="0"/>
            <w:vAlign w:val="top"/>
          </w:tcPr>
          <w:p w14:paraId="2226180C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</w:tr>
      <w:tr w14:paraId="6814D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95" w:type="dxa"/>
            <w:vMerge w:val="continue"/>
            <w:noWrap w:val="0"/>
            <w:vAlign w:val="top"/>
          </w:tcPr>
          <w:p w14:paraId="0B897C90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3B04DF16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1646" w:type="dxa"/>
            <w:noWrap w:val="0"/>
            <w:vAlign w:val="top"/>
          </w:tcPr>
          <w:p w14:paraId="659C12A4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1840" w:type="dxa"/>
            <w:vMerge w:val="continue"/>
            <w:noWrap w:val="0"/>
            <w:vAlign w:val="top"/>
          </w:tcPr>
          <w:p w14:paraId="795B31C3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5" w:type="dxa"/>
            <w:noWrap w:val="0"/>
            <w:vAlign w:val="top"/>
          </w:tcPr>
          <w:p w14:paraId="5DC9B2DA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1650" w:type="dxa"/>
            <w:noWrap w:val="0"/>
            <w:vAlign w:val="top"/>
          </w:tcPr>
          <w:p w14:paraId="1B744D93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</w:tr>
      <w:tr w14:paraId="65583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95" w:type="dxa"/>
            <w:noWrap w:val="0"/>
            <w:vAlign w:val="top"/>
          </w:tcPr>
          <w:p w14:paraId="5BA7B941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年利率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%）</w:t>
            </w:r>
          </w:p>
        </w:tc>
        <w:tc>
          <w:tcPr>
            <w:tcW w:w="3036" w:type="dxa"/>
            <w:gridSpan w:val="2"/>
            <w:noWrap w:val="0"/>
            <w:vAlign w:val="top"/>
          </w:tcPr>
          <w:p w14:paraId="78DE4863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1840" w:type="dxa"/>
            <w:noWrap w:val="0"/>
            <w:vAlign w:val="top"/>
          </w:tcPr>
          <w:p w14:paraId="27C944E8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实际年利率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%）</w:t>
            </w:r>
          </w:p>
        </w:tc>
        <w:tc>
          <w:tcPr>
            <w:tcW w:w="2645" w:type="dxa"/>
            <w:gridSpan w:val="2"/>
            <w:noWrap w:val="0"/>
            <w:vAlign w:val="top"/>
          </w:tcPr>
          <w:p w14:paraId="0961CDF1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</w:tr>
      <w:tr w14:paraId="45DC8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95" w:type="dxa"/>
            <w:noWrap w:val="0"/>
            <w:vAlign w:val="top"/>
          </w:tcPr>
          <w:p w14:paraId="2B1DB262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借款时间</w:t>
            </w:r>
          </w:p>
        </w:tc>
        <w:tc>
          <w:tcPr>
            <w:tcW w:w="3036" w:type="dxa"/>
            <w:gridSpan w:val="2"/>
            <w:noWrap w:val="0"/>
            <w:vAlign w:val="top"/>
          </w:tcPr>
          <w:p w14:paraId="7DC8CAA5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1840" w:type="dxa"/>
            <w:noWrap w:val="0"/>
            <w:vAlign w:val="top"/>
          </w:tcPr>
          <w:p w14:paraId="222D4FEB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应付利息</w:t>
            </w:r>
          </w:p>
        </w:tc>
        <w:tc>
          <w:tcPr>
            <w:tcW w:w="2645" w:type="dxa"/>
            <w:gridSpan w:val="2"/>
            <w:noWrap w:val="0"/>
            <w:vAlign w:val="top"/>
          </w:tcPr>
          <w:p w14:paraId="4C826568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</w:tr>
      <w:tr w14:paraId="0E95E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95" w:type="dxa"/>
            <w:noWrap w:val="0"/>
            <w:vAlign w:val="top"/>
          </w:tcPr>
          <w:p w14:paraId="1CC5F00D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期限</w:t>
            </w:r>
          </w:p>
        </w:tc>
        <w:tc>
          <w:tcPr>
            <w:tcW w:w="3036" w:type="dxa"/>
            <w:gridSpan w:val="2"/>
            <w:noWrap w:val="0"/>
            <w:vAlign w:val="top"/>
          </w:tcPr>
          <w:p w14:paraId="16FFB88C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1840" w:type="dxa"/>
            <w:noWrap w:val="0"/>
            <w:vAlign w:val="top"/>
          </w:tcPr>
          <w:p w14:paraId="00DC5DAF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已付利息</w:t>
            </w:r>
          </w:p>
        </w:tc>
        <w:tc>
          <w:tcPr>
            <w:tcW w:w="2645" w:type="dxa"/>
            <w:gridSpan w:val="2"/>
            <w:noWrap w:val="0"/>
            <w:vAlign w:val="top"/>
          </w:tcPr>
          <w:p w14:paraId="0C2CC9E4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</w:tr>
      <w:tr w14:paraId="59F0D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71" w:type="dxa"/>
            <w:gridSpan w:val="4"/>
            <w:noWrap w:val="0"/>
            <w:vAlign w:val="top"/>
          </w:tcPr>
          <w:p w14:paraId="4C78EC30">
            <w:pPr>
              <w:spacing w:line="56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*每个合同填一张表　　　　　　　　　　　　   　　　　　　</w:t>
            </w:r>
          </w:p>
          <w:p w14:paraId="48BA4712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　　　　　　　　　　　　　　　　　　　　　　　　　　　　　</w:t>
            </w:r>
          </w:p>
        </w:tc>
        <w:tc>
          <w:tcPr>
            <w:tcW w:w="2645" w:type="dxa"/>
            <w:gridSpan w:val="2"/>
            <w:noWrap w:val="0"/>
            <w:vAlign w:val="top"/>
          </w:tcPr>
          <w:p w14:paraId="7E9CF1B9">
            <w:pPr>
              <w:spacing w:line="56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日期：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</w:rPr>
              <w:t>年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日</w:t>
            </w:r>
          </w:p>
        </w:tc>
      </w:tr>
    </w:tbl>
    <w:p w14:paraId="5C94BF59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79A7F7C5">
      <w:pPr>
        <w:widowControl w:val="0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</w:p>
    <w:p w14:paraId="2302D3D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附件2-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0CFE8CA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北京市高精尖产业发展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项目</w:t>
      </w:r>
      <w:r>
        <w:rPr>
          <w:rFonts w:hint="eastAsia" w:ascii="方正小标宋简体" w:eastAsia="方正小标宋简体" w:cs="Times New Roman"/>
          <w:sz w:val="44"/>
          <w:szCs w:val="44"/>
        </w:rPr>
        <w:t>资金承诺书</w:t>
      </w:r>
    </w:p>
    <w:p w14:paraId="595C071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本单位拟申报20</w:t>
      </w:r>
      <w:r>
        <w:rPr>
          <w:rFonts w:ascii="仿宋_GB2312" w:hAnsi="宋体" w:eastAsia="仿宋_GB2312" w:cs="Times New Roman"/>
          <w:sz w:val="32"/>
          <w:szCs w:val="32"/>
        </w:rPr>
        <w:t>2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32"/>
          <w:szCs w:val="32"/>
        </w:rPr>
        <w:t>年北京市高精尖产业发展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项目资金</w:t>
      </w:r>
      <w:r>
        <w:rPr>
          <w:rFonts w:hint="eastAsia" w:ascii="仿宋_GB2312" w:hAnsi="宋体" w:eastAsia="仿宋_GB2312" w:cs="Times New Roman"/>
          <w:sz w:val="32"/>
          <w:szCs w:val="32"/>
          <w:u w:val="single"/>
          <w:lang w:val="en-US" w:eastAsia="zh-CN"/>
        </w:rPr>
        <w:t>并购贷款贴息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方向</w:t>
      </w:r>
      <w:r>
        <w:rPr>
          <w:rFonts w:hint="eastAsia" w:ascii="仿宋_GB2312" w:hAnsi="宋体" w:eastAsia="仿宋_GB2312" w:cs="Times New Roman"/>
          <w:sz w:val="32"/>
          <w:szCs w:val="32"/>
        </w:rPr>
        <w:t>，具体承诺如下：</w:t>
      </w:r>
    </w:p>
    <w:p w14:paraId="0ECC4E9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1.本</w:t>
      </w:r>
      <w:r>
        <w:rPr>
          <w:rFonts w:ascii="仿宋_GB2312" w:hAnsi="宋体" w:eastAsia="仿宋_GB2312" w:cs="Times New Roman"/>
          <w:sz w:val="32"/>
          <w:szCs w:val="32"/>
        </w:rPr>
        <w:t>单位严格遵守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国家相关法律法规、政策，以及</w:t>
      </w:r>
      <w:r>
        <w:rPr>
          <w:rFonts w:ascii="仿宋_GB2312" w:hAnsi="宋体" w:eastAsia="仿宋_GB2312" w:cs="Times New Roman"/>
          <w:sz w:val="32"/>
          <w:szCs w:val="32"/>
        </w:rPr>
        <w:t>《北京市高精尖产业发展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项目</w:t>
      </w:r>
      <w:r>
        <w:rPr>
          <w:rFonts w:ascii="仿宋_GB2312" w:hAnsi="宋体" w:eastAsia="仿宋_GB2312" w:cs="Times New Roman"/>
          <w:sz w:val="32"/>
          <w:szCs w:val="32"/>
        </w:rPr>
        <w:t>资金管理办法》等相关规定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。</w:t>
      </w:r>
    </w:p>
    <w:p w14:paraId="5DF91A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ascii="仿宋_GB2312" w:hAnsi="宋体" w:eastAsia="仿宋_GB2312" w:cs="Times New Roman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本单位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未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  <w:lang w:bidi="he-IL"/>
        </w:rPr>
        <w:t>因违法失信行为被行政机关实施联合惩戒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  <w:lang w:eastAsia="zh-CN" w:bidi="he-IL"/>
        </w:rPr>
        <w:t>，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  <w:lang w:bidi="he-IL"/>
        </w:rPr>
        <w:t>或被司法部门采取失信惩戒措施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  <w:lang w:eastAsia="zh-CN" w:bidi="he-IL"/>
        </w:rPr>
        <w:t>。</w:t>
      </w:r>
    </w:p>
    <w:p w14:paraId="5B78777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Times New Roman"/>
          <w:sz w:val="32"/>
          <w:szCs w:val="32"/>
        </w:rPr>
        <w:t>本单位提交的全部材料均真实、准确</w:t>
      </w:r>
      <w:r>
        <w:rPr>
          <w:rFonts w:ascii="仿宋_GB2312" w:hAnsi="宋体" w:eastAsia="仿宋_GB2312" w:cs="Times New Roman"/>
          <w:sz w:val="32"/>
          <w:szCs w:val="32"/>
        </w:rPr>
        <w:t>、</w:t>
      </w:r>
      <w:r>
        <w:rPr>
          <w:rFonts w:hint="eastAsia" w:ascii="仿宋_GB2312" w:hAnsi="宋体" w:eastAsia="仿宋_GB2312" w:cs="Times New Roman"/>
          <w:sz w:val="32"/>
          <w:szCs w:val="32"/>
        </w:rPr>
        <w:t>有效，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申报</w:t>
      </w:r>
      <w:r>
        <w:rPr>
          <w:rFonts w:hint="eastAsia" w:ascii="仿宋_GB2312" w:hAnsi="宋体" w:eastAsia="仿宋_GB2312" w:cs="Times New Roman"/>
          <w:sz w:val="32"/>
          <w:szCs w:val="32"/>
        </w:rPr>
        <w:t>资格和条件符合指南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通知相关</w:t>
      </w:r>
      <w:r>
        <w:rPr>
          <w:rFonts w:hint="eastAsia" w:ascii="仿宋_GB2312" w:hAnsi="宋体" w:eastAsia="仿宋_GB2312" w:cs="Times New Roman"/>
          <w:sz w:val="32"/>
          <w:szCs w:val="32"/>
        </w:rPr>
        <w:t>规定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Times New Roman"/>
          <w:sz w:val="32"/>
          <w:szCs w:val="32"/>
        </w:rPr>
        <w:t>所有材料已经脱密处理，如有发生涉密资料（载体）泄露，愿意承担有关保密责任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。</w:t>
      </w:r>
    </w:p>
    <w:p w14:paraId="145DA45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07" w:firstLineChars="192"/>
        <w:textAlignment w:val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32"/>
          <w:szCs w:val="32"/>
        </w:rPr>
        <w:t>.本次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申报</w:t>
      </w:r>
      <w:r>
        <w:rPr>
          <w:rFonts w:hint="eastAsia" w:ascii="仿宋_GB2312" w:hAnsi="宋体" w:eastAsia="仿宋_GB2312" w:cs="Times New Roman"/>
          <w:sz w:val="32"/>
          <w:szCs w:val="32"/>
        </w:rPr>
        <w:t>贷款贴息的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并购</w:t>
      </w:r>
      <w:r>
        <w:rPr>
          <w:rFonts w:hint="eastAsia" w:ascii="仿宋_GB2312" w:hAnsi="宋体" w:eastAsia="仿宋_GB2312" w:cs="Times New Roman"/>
          <w:sz w:val="32"/>
          <w:szCs w:val="32"/>
        </w:rPr>
        <w:t>项目各项手续齐备且未获得过其他市级财政资金支持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。</w:t>
      </w:r>
    </w:p>
    <w:p w14:paraId="5EEA108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32"/>
          <w:szCs w:val="32"/>
        </w:rPr>
        <w:t>.本单位自愿接受并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积极配合市区</w:t>
      </w:r>
      <w:r>
        <w:rPr>
          <w:rFonts w:ascii="仿宋_GB2312" w:hAnsi="仿宋_GB2312" w:eastAsia="仿宋_GB2312" w:cs="仿宋_GB2312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B94195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Times New Roman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本单位遵循诚实守信原则，若</w:t>
      </w:r>
      <w:r>
        <w:rPr>
          <w:rFonts w:ascii="仿宋_GB2312" w:hAnsi="仿宋_GB2312" w:eastAsia="仿宋_GB2312" w:cs="仿宋_GB2312"/>
          <w:sz w:val="32"/>
          <w:szCs w:val="32"/>
        </w:rPr>
        <w:t>违反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</w:t>
      </w:r>
      <w:r>
        <w:rPr>
          <w:rFonts w:ascii="仿宋_GB2312" w:hAnsi="仿宋_GB2312" w:eastAsia="仿宋_GB2312" w:cs="仿宋_GB2312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将在收到北京市经济和信息化局要求退还资金的通知之日起6</w:t>
      </w:r>
      <w:r>
        <w:rPr>
          <w:rFonts w:ascii="仿宋_GB2312" w:hAnsi="仿宋_GB2312" w:eastAsia="仿宋_GB2312" w:cs="仿宋_GB2312"/>
          <w:sz w:val="32"/>
          <w:szCs w:val="32"/>
        </w:rPr>
        <w:t>个月内向北京市经济和信息化局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退</w:t>
      </w:r>
      <w:r>
        <w:rPr>
          <w:rFonts w:ascii="仿宋_GB2312" w:hAnsi="仿宋_GB2312" w:eastAsia="仿宋_GB2312" w:cs="仿宋_GB2312"/>
          <w:sz w:val="32"/>
          <w:szCs w:val="32"/>
        </w:rPr>
        <w:t>还全部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F6D5B1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.本单位将按照相关法律法规和制度规定使用资金，对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和使用中存在虚报、骗取、挪用、贿赂等违法违规行为，将依照《财政违法行为处罚处分条例》等相关法律法规接受处理。涉嫌犯罪的，自愿接受司法机关依法处理。</w:t>
      </w:r>
    </w:p>
    <w:p w14:paraId="21B9E13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right="1280"/>
        <w:jc w:val="left"/>
        <w:textAlignment w:val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法定代表人（签字）：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宋体" w:eastAsia="仿宋_GB2312" w:cs="Times New Roman"/>
          <w:sz w:val="32"/>
          <w:szCs w:val="32"/>
        </w:rPr>
        <w:t>单位（签章）：</w:t>
      </w:r>
    </w:p>
    <w:p w14:paraId="699C7B7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right="26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时间：    年    月</w:t>
      </w:r>
      <w:bookmarkEnd w:id="0"/>
    </w:p>
    <w:sectPr>
      <w:footerReference r:id="rId4" w:type="default"/>
      <w:pgSz w:w="11906" w:h="16838"/>
      <w:pgMar w:top="2098" w:right="1474" w:bottom="1985" w:left="1588" w:header="851" w:footer="1304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3AF233-33B3-44EC-97EA-65D743C930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F19C9AF-5CD1-4EEF-A9B0-F2506D13B7C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9858526-C41A-451F-96F4-53879D3B694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C5CA4C8-BA8F-4B82-BCA9-C2AFAFD41AD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591169BA-DF5D-462F-9AB1-23D1257897A8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B210F">
    <w:pPr>
      <w:rPr>
        <w:rFonts w:eastAsia="宋体" w:cs="Times New Roman"/>
      </w:rPr>
    </w:pPr>
    <w:r>
      <w:rPr>
        <w:rFonts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05411">
                          <w:pPr>
                            <w:jc w:val="center"/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bziEn0QAAAAMBAAAPAAAAAAAAAAEAIAAAACIAAABkcnMvZG93&#10;bnJldi54bWxQSwECFAAUAAAACACHTuJAeEBJ+M4BAACX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205411">
                    <w:pPr>
                      <w:jc w:val="center"/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19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A02D2">
    <w:pPr>
      <w:widowControl w:val="0"/>
      <w:tabs>
        <w:tab w:val="center" w:pos="4153"/>
        <w:tab w:val="right" w:pos="8306"/>
      </w:tabs>
      <w:snapToGrid w:val="0"/>
      <w:ind w:right="280"/>
      <w:jc w:val="righ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d w:val="14329228"/>
                          </w:sdtPr>
                          <w:sdtEndP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sdtEndPr>
                          <w:sdtContent>
                            <w:p w14:paraId="6341CEE2">
                              <w:pPr>
                                <w:widowControl w:val="0"/>
                                <w:tabs>
                                  <w:tab w:val="center" w:pos="4153"/>
                                  <w:tab w:val="right" w:pos="8306"/>
                                </w:tabs>
                                <w:snapToGrid w:val="0"/>
                                <w:ind w:right="280"/>
                                <w:jc w:val="right"/>
                                <w:rPr>
                                  <w:rFonts w:ascii="宋体" w:hAnsi="宋体" w:eastAsia="宋体" w:cs="Times New Roman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ascii="宋体" w:hAnsi="宋体" w:eastAsia="宋体" w:cs="Times New Roman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 w:cs="Times New Roman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宋体" w:hAnsi="宋体" w:eastAsia="宋体" w:cs="Times New Roman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 w:cs="Times New Roman"/>
                                  <w:kern w:val="2"/>
                                  <w:sz w:val="28"/>
                                  <w:szCs w:val="28"/>
                                  <w:lang w:val="zh-CN" w:eastAsia="zh-CN" w:bidi="ar-SA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 w:cs="Times New Roman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t xml:space="preserve"> 1 -</w:t>
                              </w:r>
                              <w:r>
                                <w:rPr>
                                  <w:rFonts w:ascii="宋体" w:hAnsi="宋体" w:eastAsia="宋体" w:cs="Times New Roman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9A947DD">
                          <w:pP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d w:val="14329228"/>
                    </w:sdtPr>
                    <w:sdtEndP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sdtEndPr>
                    <w:sdtContent>
                      <w:p w14:paraId="6341CEE2">
                        <w:pPr>
                          <w:widowControl w:val="0"/>
                          <w:tabs>
                            <w:tab w:val="center" w:pos="4153"/>
                            <w:tab w:val="right" w:pos="8306"/>
                          </w:tabs>
                          <w:snapToGrid w:val="0"/>
                          <w:ind w:right="280"/>
                          <w:jc w:val="right"/>
                          <w:rPr>
                            <w:rFonts w:ascii="宋体" w:hAnsi="宋体" w:eastAsia="宋体" w:cs="Times New Roman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ascii="宋体" w:hAnsi="宋体" w:eastAsia="宋体" w:cs="Times New Roman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 w:cs="Times New Roman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instrText xml:space="preserve"> PAGE   \* MERGEFORMAT </w:instrText>
                        </w:r>
                        <w:r>
                          <w:rPr>
                            <w:rFonts w:ascii="宋体" w:hAnsi="宋体" w:eastAsia="宋体" w:cs="Times New Roman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 w:cs="Times New Roman"/>
                            <w:kern w:val="2"/>
                            <w:sz w:val="28"/>
                            <w:szCs w:val="28"/>
                            <w:lang w:val="zh-CN" w:eastAsia="zh-CN" w:bidi="ar-SA"/>
                          </w:rPr>
                          <w:t>-</w:t>
                        </w:r>
                        <w:r>
                          <w:rPr>
                            <w:rFonts w:ascii="宋体" w:hAnsi="宋体" w:eastAsia="宋体" w:cs="Times New Roman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t xml:space="preserve"> 1 -</w:t>
                        </w:r>
                        <w:r>
                          <w:rPr>
                            <w:rFonts w:ascii="宋体" w:hAnsi="宋体" w:eastAsia="宋体" w:cs="Times New Roman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fldChar w:fldCharType="end"/>
                        </w:r>
                      </w:p>
                    </w:sdtContent>
                  </w:sdt>
                  <w:p w14:paraId="39A947DD">
                    <w:pP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2F1072E">
    <w:pPr>
      <w:widowControl w:val="0"/>
      <w:tabs>
        <w:tab w:val="center" w:pos="4153"/>
        <w:tab w:val="right" w:pos="8306"/>
      </w:tabs>
      <w:snapToGrid w:val="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MTE1YzgyMmE5NmYxMGFkMTIxNjRlZjFlZWEyZGMifQ=="/>
  </w:docVars>
  <w:rsids>
    <w:rsidRoot w:val="00172A27"/>
    <w:rsid w:val="003A142C"/>
    <w:rsid w:val="00562032"/>
    <w:rsid w:val="00D73302"/>
    <w:rsid w:val="01564999"/>
    <w:rsid w:val="01AA2F3E"/>
    <w:rsid w:val="01D41B2B"/>
    <w:rsid w:val="01F35423"/>
    <w:rsid w:val="0321400D"/>
    <w:rsid w:val="03363BFB"/>
    <w:rsid w:val="038D51FF"/>
    <w:rsid w:val="0399590F"/>
    <w:rsid w:val="03D60D6C"/>
    <w:rsid w:val="03F5715C"/>
    <w:rsid w:val="03FF396C"/>
    <w:rsid w:val="043655F5"/>
    <w:rsid w:val="045B52FD"/>
    <w:rsid w:val="04FC43EA"/>
    <w:rsid w:val="050A26BF"/>
    <w:rsid w:val="050B0AD1"/>
    <w:rsid w:val="05DE61E6"/>
    <w:rsid w:val="0607573C"/>
    <w:rsid w:val="06354170"/>
    <w:rsid w:val="06CA4F89"/>
    <w:rsid w:val="07A82C5C"/>
    <w:rsid w:val="07C03CE2"/>
    <w:rsid w:val="08A53509"/>
    <w:rsid w:val="093E3D2D"/>
    <w:rsid w:val="09E57B43"/>
    <w:rsid w:val="09E90749"/>
    <w:rsid w:val="0ABF6A00"/>
    <w:rsid w:val="0B590C7E"/>
    <w:rsid w:val="0C4964F8"/>
    <w:rsid w:val="0C9B7B18"/>
    <w:rsid w:val="0CF609A8"/>
    <w:rsid w:val="0D607445"/>
    <w:rsid w:val="0D8B7369"/>
    <w:rsid w:val="0DA82612"/>
    <w:rsid w:val="0DC36296"/>
    <w:rsid w:val="0DFA594D"/>
    <w:rsid w:val="0E8A2099"/>
    <w:rsid w:val="0F113FA0"/>
    <w:rsid w:val="0F900B74"/>
    <w:rsid w:val="0FAF1D84"/>
    <w:rsid w:val="10150A56"/>
    <w:rsid w:val="10765998"/>
    <w:rsid w:val="10DC1EE2"/>
    <w:rsid w:val="10FF6878"/>
    <w:rsid w:val="11373335"/>
    <w:rsid w:val="113D0264"/>
    <w:rsid w:val="11504FC6"/>
    <w:rsid w:val="118C0165"/>
    <w:rsid w:val="11C35F32"/>
    <w:rsid w:val="11E40B43"/>
    <w:rsid w:val="11E60331"/>
    <w:rsid w:val="1209283C"/>
    <w:rsid w:val="12152F8F"/>
    <w:rsid w:val="12217B86"/>
    <w:rsid w:val="126B155C"/>
    <w:rsid w:val="13CC15E0"/>
    <w:rsid w:val="140A13F0"/>
    <w:rsid w:val="1472618C"/>
    <w:rsid w:val="14A6632E"/>
    <w:rsid w:val="14B17942"/>
    <w:rsid w:val="14B44CE1"/>
    <w:rsid w:val="14B9272B"/>
    <w:rsid w:val="14BE346A"/>
    <w:rsid w:val="14DA6A78"/>
    <w:rsid w:val="15436065"/>
    <w:rsid w:val="154D49DF"/>
    <w:rsid w:val="157E5460"/>
    <w:rsid w:val="157F33C3"/>
    <w:rsid w:val="165F659B"/>
    <w:rsid w:val="168E1562"/>
    <w:rsid w:val="17303696"/>
    <w:rsid w:val="187144C9"/>
    <w:rsid w:val="187C5848"/>
    <w:rsid w:val="18C33745"/>
    <w:rsid w:val="18E13BCB"/>
    <w:rsid w:val="191040E5"/>
    <w:rsid w:val="1910625E"/>
    <w:rsid w:val="191F64A1"/>
    <w:rsid w:val="196B6114"/>
    <w:rsid w:val="19A351DF"/>
    <w:rsid w:val="19AF3CC9"/>
    <w:rsid w:val="1BC87A4B"/>
    <w:rsid w:val="1BF70EAC"/>
    <w:rsid w:val="1C0B6E16"/>
    <w:rsid w:val="1C1C2A5A"/>
    <w:rsid w:val="1C637620"/>
    <w:rsid w:val="1CE617B0"/>
    <w:rsid w:val="1CFE1B57"/>
    <w:rsid w:val="1D885184"/>
    <w:rsid w:val="1E18008F"/>
    <w:rsid w:val="1E935967"/>
    <w:rsid w:val="1ED852B5"/>
    <w:rsid w:val="1EE241F9"/>
    <w:rsid w:val="1F3F785C"/>
    <w:rsid w:val="1F4364A8"/>
    <w:rsid w:val="1F4B08D2"/>
    <w:rsid w:val="1FB73684"/>
    <w:rsid w:val="1FF233D2"/>
    <w:rsid w:val="2032483A"/>
    <w:rsid w:val="20880DD0"/>
    <w:rsid w:val="209459C7"/>
    <w:rsid w:val="21091F11"/>
    <w:rsid w:val="21423675"/>
    <w:rsid w:val="21471195"/>
    <w:rsid w:val="21482253"/>
    <w:rsid w:val="217575A6"/>
    <w:rsid w:val="23054C7C"/>
    <w:rsid w:val="236144A7"/>
    <w:rsid w:val="2372675C"/>
    <w:rsid w:val="23827D58"/>
    <w:rsid w:val="238E494F"/>
    <w:rsid w:val="23D762F6"/>
    <w:rsid w:val="24073A71"/>
    <w:rsid w:val="241E5CD3"/>
    <w:rsid w:val="244B1A2A"/>
    <w:rsid w:val="24E24F53"/>
    <w:rsid w:val="25270544"/>
    <w:rsid w:val="256D3B90"/>
    <w:rsid w:val="25D32AED"/>
    <w:rsid w:val="25E76599"/>
    <w:rsid w:val="26141660"/>
    <w:rsid w:val="266876DA"/>
    <w:rsid w:val="26D7660D"/>
    <w:rsid w:val="26E775F7"/>
    <w:rsid w:val="27640C62"/>
    <w:rsid w:val="27C66C6A"/>
    <w:rsid w:val="27D152FD"/>
    <w:rsid w:val="280823A4"/>
    <w:rsid w:val="280C565E"/>
    <w:rsid w:val="284A18FF"/>
    <w:rsid w:val="2852346A"/>
    <w:rsid w:val="28FE5E96"/>
    <w:rsid w:val="29015BC3"/>
    <w:rsid w:val="291675E5"/>
    <w:rsid w:val="2927387C"/>
    <w:rsid w:val="29581C87"/>
    <w:rsid w:val="29903455"/>
    <w:rsid w:val="29F13EE7"/>
    <w:rsid w:val="2A063491"/>
    <w:rsid w:val="2ABB7B78"/>
    <w:rsid w:val="2AC84FE4"/>
    <w:rsid w:val="2AE515EC"/>
    <w:rsid w:val="2B2A08F3"/>
    <w:rsid w:val="2B9B20E5"/>
    <w:rsid w:val="2BCA04EF"/>
    <w:rsid w:val="2BE617CC"/>
    <w:rsid w:val="2C6D3C9C"/>
    <w:rsid w:val="2C8D55F1"/>
    <w:rsid w:val="2D8F4191"/>
    <w:rsid w:val="2E6D7F83"/>
    <w:rsid w:val="2ED718A0"/>
    <w:rsid w:val="2FE762F0"/>
    <w:rsid w:val="30032221"/>
    <w:rsid w:val="3014442E"/>
    <w:rsid w:val="30C966BB"/>
    <w:rsid w:val="30CF5042"/>
    <w:rsid w:val="30FD049A"/>
    <w:rsid w:val="311D7138"/>
    <w:rsid w:val="315543B3"/>
    <w:rsid w:val="321E3342"/>
    <w:rsid w:val="324F79A0"/>
    <w:rsid w:val="326276D3"/>
    <w:rsid w:val="32BE2CA3"/>
    <w:rsid w:val="32CE2FBA"/>
    <w:rsid w:val="32D0096E"/>
    <w:rsid w:val="32EA5F4E"/>
    <w:rsid w:val="334749B2"/>
    <w:rsid w:val="336C0A40"/>
    <w:rsid w:val="33BC2E13"/>
    <w:rsid w:val="342F1837"/>
    <w:rsid w:val="34DE562F"/>
    <w:rsid w:val="34F959B0"/>
    <w:rsid w:val="34FA1E45"/>
    <w:rsid w:val="34FF38FF"/>
    <w:rsid w:val="35B036C8"/>
    <w:rsid w:val="35B86656"/>
    <w:rsid w:val="35F72828"/>
    <w:rsid w:val="366A4DA8"/>
    <w:rsid w:val="36B204FD"/>
    <w:rsid w:val="36C66880"/>
    <w:rsid w:val="374750E9"/>
    <w:rsid w:val="37772689"/>
    <w:rsid w:val="37AB5678"/>
    <w:rsid w:val="38014A47"/>
    <w:rsid w:val="382244A1"/>
    <w:rsid w:val="3848404E"/>
    <w:rsid w:val="384B4C92"/>
    <w:rsid w:val="395C1320"/>
    <w:rsid w:val="39B96D25"/>
    <w:rsid w:val="39D54F97"/>
    <w:rsid w:val="39D75DD0"/>
    <w:rsid w:val="3A1514CF"/>
    <w:rsid w:val="3A73756D"/>
    <w:rsid w:val="3A901B66"/>
    <w:rsid w:val="3ADA17A9"/>
    <w:rsid w:val="3AFB42C2"/>
    <w:rsid w:val="3B1D68BB"/>
    <w:rsid w:val="3B45276F"/>
    <w:rsid w:val="3BD4087B"/>
    <w:rsid w:val="3C6348C7"/>
    <w:rsid w:val="3CAB7EC8"/>
    <w:rsid w:val="3D021B87"/>
    <w:rsid w:val="3D192AD3"/>
    <w:rsid w:val="3D395FC3"/>
    <w:rsid w:val="3D65311A"/>
    <w:rsid w:val="3DB50FFF"/>
    <w:rsid w:val="3E1A1FCA"/>
    <w:rsid w:val="3E2A0130"/>
    <w:rsid w:val="3E8130CF"/>
    <w:rsid w:val="3EE2170F"/>
    <w:rsid w:val="3F1C0FAC"/>
    <w:rsid w:val="3F696545"/>
    <w:rsid w:val="409E3FCC"/>
    <w:rsid w:val="411C7367"/>
    <w:rsid w:val="414F52C6"/>
    <w:rsid w:val="41C002C6"/>
    <w:rsid w:val="41DC2355"/>
    <w:rsid w:val="422B325F"/>
    <w:rsid w:val="42FF2D1C"/>
    <w:rsid w:val="43236A0A"/>
    <w:rsid w:val="4439619F"/>
    <w:rsid w:val="445350CD"/>
    <w:rsid w:val="44B6565C"/>
    <w:rsid w:val="44D81E31"/>
    <w:rsid w:val="45124F88"/>
    <w:rsid w:val="45824A96"/>
    <w:rsid w:val="45A706E8"/>
    <w:rsid w:val="45C85647"/>
    <w:rsid w:val="45DE2C0C"/>
    <w:rsid w:val="45E87A97"/>
    <w:rsid w:val="462907DC"/>
    <w:rsid w:val="462C572F"/>
    <w:rsid w:val="46B53AD7"/>
    <w:rsid w:val="47565E67"/>
    <w:rsid w:val="48202B29"/>
    <w:rsid w:val="483B06FE"/>
    <w:rsid w:val="48A60CBE"/>
    <w:rsid w:val="49883A6B"/>
    <w:rsid w:val="4A1A246F"/>
    <w:rsid w:val="4A1E088B"/>
    <w:rsid w:val="4A8F7F6C"/>
    <w:rsid w:val="4B123BE5"/>
    <w:rsid w:val="4B736055"/>
    <w:rsid w:val="4BB72772"/>
    <w:rsid w:val="4BBC17AA"/>
    <w:rsid w:val="4BE4522A"/>
    <w:rsid w:val="4BEE6DBD"/>
    <w:rsid w:val="4BFA0524"/>
    <w:rsid w:val="4C6A38FC"/>
    <w:rsid w:val="4C997D3D"/>
    <w:rsid w:val="4CE60449"/>
    <w:rsid w:val="4D9B018A"/>
    <w:rsid w:val="4DA16835"/>
    <w:rsid w:val="4DA42AAD"/>
    <w:rsid w:val="4DCA0BC6"/>
    <w:rsid w:val="4E095506"/>
    <w:rsid w:val="4E1C6E78"/>
    <w:rsid w:val="4E2875CB"/>
    <w:rsid w:val="4E4A5793"/>
    <w:rsid w:val="4E644540"/>
    <w:rsid w:val="4ED7041B"/>
    <w:rsid w:val="4F690FF9"/>
    <w:rsid w:val="4F6B3C13"/>
    <w:rsid w:val="4F942747"/>
    <w:rsid w:val="4FAE50B7"/>
    <w:rsid w:val="50853818"/>
    <w:rsid w:val="51EF0230"/>
    <w:rsid w:val="521A36CE"/>
    <w:rsid w:val="526F5645"/>
    <w:rsid w:val="52B07B8F"/>
    <w:rsid w:val="52D54F18"/>
    <w:rsid w:val="54442C85"/>
    <w:rsid w:val="54762ACB"/>
    <w:rsid w:val="54783CA0"/>
    <w:rsid w:val="54880DC3"/>
    <w:rsid w:val="54CA5910"/>
    <w:rsid w:val="54D70760"/>
    <w:rsid w:val="54E57FC4"/>
    <w:rsid w:val="56D402F0"/>
    <w:rsid w:val="56D77DE0"/>
    <w:rsid w:val="56E36E3D"/>
    <w:rsid w:val="57371645"/>
    <w:rsid w:val="57711FE2"/>
    <w:rsid w:val="57C93BCD"/>
    <w:rsid w:val="58136BF6"/>
    <w:rsid w:val="58404036"/>
    <w:rsid w:val="58604F48"/>
    <w:rsid w:val="58FC1D8B"/>
    <w:rsid w:val="58FC58DC"/>
    <w:rsid w:val="58FF717A"/>
    <w:rsid w:val="593212FE"/>
    <w:rsid w:val="59C962AE"/>
    <w:rsid w:val="59E938B9"/>
    <w:rsid w:val="5A0C2A26"/>
    <w:rsid w:val="5AE537CC"/>
    <w:rsid w:val="5B3E042E"/>
    <w:rsid w:val="5B5639C9"/>
    <w:rsid w:val="5C116A3E"/>
    <w:rsid w:val="5DE33DF5"/>
    <w:rsid w:val="5E304AF2"/>
    <w:rsid w:val="5EEE0330"/>
    <w:rsid w:val="5F320D8F"/>
    <w:rsid w:val="5F681446"/>
    <w:rsid w:val="5FBD26D1"/>
    <w:rsid w:val="60393E85"/>
    <w:rsid w:val="60911000"/>
    <w:rsid w:val="60A90F2F"/>
    <w:rsid w:val="6283706E"/>
    <w:rsid w:val="628A03FC"/>
    <w:rsid w:val="62A1143A"/>
    <w:rsid w:val="62FF49E2"/>
    <w:rsid w:val="630D7676"/>
    <w:rsid w:val="633F2F95"/>
    <w:rsid w:val="63C16678"/>
    <w:rsid w:val="63C45248"/>
    <w:rsid w:val="643B0D48"/>
    <w:rsid w:val="64B654D9"/>
    <w:rsid w:val="651007F8"/>
    <w:rsid w:val="655774EE"/>
    <w:rsid w:val="65F87E72"/>
    <w:rsid w:val="660D350D"/>
    <w:rsid w:val="6646463A"/>
    <w:rsid w:val="66776363"/>
    <w:rsid w:val="66E14363"/>
    <w:rsid w:val="675D12A8"/>
    <w:rsid w:val="67D51A17"/>
    <w:rsid w:val="686B7DD0"/>
    <w:rsid w:val="68D777CC"/>
    <w:rsid w:val="699A428B"/>
    <w:rsid w:val="69C71EF8"/>
    <w:rsid w:val="69F51E45"/>
    <w:rsid w:val="69F60125"/>
    <w:rsid w:val="6A907465"/>
    <w:rsid w:val="6B195DF5"/>
    <w:rsid w:val="6B5140BF"/>
    <w:rsid w:val="6B8434AA"/>
    <w:rsid w:val="6BAE0CB8"/>
    <w:rsid w:val="6BDB24DB"/>
    <w:rsid w:val="6BE21B12"/>
    <w:rsid w:val="6C4C227F"/>
    <w:rsid w:val="6C5B3EC2"/>
    <w:rsid w:val="6C9C3206"/>
    <w:rsid w:val="6CC10EBE"/>
    <w:rsid w:val="6CFC2295"/>
    <w:rsid w:val="6D2D6774"/>
    <w:rsid w:val="6D6B6984"/>
    <w:rsid w:val="6DE138FF"/>
    <w:rsid w:val="6DFD7802"/>
    <w:rsid w:val="6EBA70A0"/>
    <w:rsid w:val="6F0417E9"/>
    <w:rsid w:val="6F494846"/>
    <w:rsid w:val="6FB302B1"/>
    <w:rsid w:val="703431DF"/>
    <w:rsid w:val="707C4C63"/>
    <w:rsid w:val="71242157"/>
    <w:rsid w:val="71880FDC"/>
    <w:rsid w:val="71B261C5"/>
    <w:rsid w:val="7215158A"/>
    <w:rsid w:val="721750DD"/>
    <w:rsid w:val="721C4D9B"/>
    <w:rsid w:val="72392090"/>
    <w:rsid w:val="726F6CC7"/>
    <w:rsid w:val="729D1A86"/>
    <w:rsid w:val="730F143C"/>
    <w:rsid w:val="731F06ED"/>
    <w:rsid w:val="73946409"/>
    <w:rsid w:val="73E429B4"/>
    <w:rsid w:val="73F45DD3"/>
    <w:rsid w:val="74CA4688"/>
    <w:rsid w:val="74DB6AD2"/>
    <w:rsid w:val="74E52DB9"/>
    <w:rsid w:val="750F3A04"/>
    <w:rsid w:val="753A6D9B"/>
    <w:rsid w:val="754461E9"/>
    <w:rsid w:val="7643406D"/>
    <w:rsid w:val="76E81EC3"/>
    <w:rsid w:val="770E2F52"/>
    <w:rsid w:val="773055AF"/>
    <w:rsid w:val="774B7022"/>
    <w:rsid w:val="77664B3C"/>
    <w:rsid w:val="77876861"/>
    <w:rsid w:val="77E837A3"/>
    <w:rsid w:val="784451D9"/>
    <w:rsid w:val="78DC04BB"/>
    <w:rsid w:val="796F50DD"/>
    <w:rsid w:val="79F85694"/>
    <w:rsid w:val="7A463000"/>
    <w:rsid w:val="7A5C42EA"/>
    <w:rsid w:val="7AEA01D8"/>
    <w:rsid w:val="7B0F54EB"/>
    <w:rsid w:val="7C684EB3"/>
    <w:rsid w:val="7DAA5DED"/>
    <w:rsid w:val="7DDD4446"/>
    <w:rsid w:val="7EEF14A3"/>
    <w:rsid w:val="7F323556"/>
    <w:rsid w:val="7F3611AD"/>
    <w:rsid w:val="A3FF6495"/>
    <w:rsid w:val="BFF3EBB8"/>
    <w:rsid w:val="DB6E7903"/>
    <w:rsid w:val="F6F9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spacing w:line="560" w:lineRule="exact"/>
      <w:ind w:left="0" w:leftChars="0"/>
      <w:outlineLvl w:val="0"/>
    </w:pPr>
    <w:rPr>
      <w:rFonts w:ascii="黑体" w:hAnsi="黑体" w:eastAsia="黑体" w:cstheme="minorBidi"/>
      <w:sz w:val="32"/>
    </w:rPr>
  </w:style>
  <w:style w:type="paragraph" w:styleId="3">
    <w:name w:val="heading 2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0" w:leftChars="0"/>
      <w:outlineLvl w:val="1"/>
    </w:pPr>
    <w:rPr>
      <w:rFonts w:ascii="楷体_GB2312" w:hAnsi="楷体_GB2312" w:eastAsia="楷体_GB2312" w:cstheme="minorBidi"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仿宋" w:cs="Times New Roman"/>
      <w:kern w:val="2"/>
      <w:sz w:val="32"/>
      <w:szCs w:val="32"/>
      <w:lang w:val="en-US" w:eastAsia="zh-CN" w:bidi="ar"/>
    </w:rPr>
  </w:style>
  <w:style w:type="paragraph" w:styleId="5">
    <w:name w:val="Body Text"/>
    <w:basedOn w:val="1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华文新魏" w:hAnsi="Times New Roman" w:eastAsia="华文新魏" w:cs="Times New Roman"/>
      <w:kern w:val="0"/>
      <w:sz w:val="36"/>
      <w:szCs w:val="24"/>
      <w:lang w:val="en-US" w:eastAsia="zh-CN"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autoRedefine/>
    <w:qFormat/>
    <w:uiPriority w:val="99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table" w:styleId="10">
    <w:name w:val="Table Grid"/>
    <w:autoRedefine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autoRedefine/>
    <w:qFormat/>
    <w:uiPriority w:val="22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文章标题"/>
    <w:basedOn w:val="1"/>
    <w:autoRedefine/>
    <w:qFormat/>
    <w:uiPriority w:val="0"/>
    <w:pPr>
      <w:spacing w:line="560" w:lineRule="exact"/>
      <w:jc w:val="center"/>
    </w:pPr>
    <w:rPr>
      <w:rFonts w:hint="default" w:ascii="方正小标宋简体" w:hAnsi="方正小标宋简体" w:eastAsia="方正小标宋简体" w:cs="方正小标宋简体"/>
      <w:sz w:val="44"/>
      <w:szCs w:val="52"/>
    </w:rPr>
  </w:style>
  <w:style w:type="paragraph" w:customStyle="1" w:styleId="15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目录 11"/>
    <w:next w:val="1"/>
    <w:autoRedefine/>
    <w:unhideWhenUsed/>
    <w:qFormat/>
    <w:uiPriority w:val="0"/>
    <w:pPr>
      <w:wordWrap w:val="0"/>
      <w:spacing w:beforeLines="0" w:afterLines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character" w:customStyle="1" w:styleId="17">
    <w:name w:val="font3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1587</Words>
  <Characters>1650</Characters>
  <Lines>1</Lines>
  <Paragraphs>1</Paragraphs>
  <TotalTime>3</TotalTime>
  <ScaleCrop>false</ScaleCrop>
  <LinksUpToDate>false</LinksUpToDate>
  <CharactersWithSpaces>1817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2024-02-26T04:17:00Z</dcterms:created>
  <dc:creator>wuyun</dc:creator>
  <cp:lastModifiedBy>吴蕴之</cp:lastModifiedBy>
  <cp:lastPrinted>2024-09-19T18:29:00Z</cp:lastPrinted>
  <dcterms:modified xsi:type="dcterms:W3CDTF">2025-01-20T03:09:24Z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0F86037D10F9F0F2E3D579678A557538_43</vt:lpwstr>
  </property>
  <property fmtid="{D5CDD505-2E9C-101B-9397-08002B2CF9AE}" pid="4" name="KSOTemplateDocerSaveRecord">
    <vt:lpwstr>eyJoZGlkIjoiZTNjYWEzNjM1NjFkMDE4NzVjYjZlZDQzYTcwMjdmYjgiLCJ1c2VySWQiOiI0NTQ4NTYzMDIifQ==</vt:lpwstr>
  </property>
</Properties>
</file>