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仿宋_GB2312"/>
        </w:rPr>
      </w:pPr>
      <w:bookmarkStart w:id="0" w:name="_Hlk194322270"/>
      <w:r>
        <w:rPr>
          <w:rFonts w:hint="eastAsia" w:ascii="黑体" w:hAnsi="黑体" w:eastAsia="黑体" w:cs="仿宋_GB2312"/>
        </w:rPr>
        <w:t>附件</w:t>
      </w:r>
    </w:p>
    <w:p>
      <w:pPr>
        <w:ind w:firstLine="0" w:firstLineChars="0"/>
        <w:rPr>
          <w:rFonts w:hint="eastAsia" w:ascii="黑体" w:hAnsi="黑体" w:eastAsia="黑体" w:cs="仿宋_GB2312"/>
        </w:rPr>
      </w:pPr>
    </w:p>
    <w:bookmarkEnd w:id="0"/>
    <w:p>
      <w:pPr>
        <w:pStyle w:val="3"/>
        <w:spacing w:line="240" w:lineRule="auto"/>
        <w:ind w:firstLine="640"/>
        <w:jc w:val="center"/>
        <w:rPr>
          <w:rFonts w:hint="eastAsia"/>
        </w:rPr>
      </w:pPr>
      <w:r>
        <w:rPr>
          <w:rFonts w:hint="eastAsia"/>
        </w:rPr>
        <w:t>“数据要素×”典型案例申报书（模板）</w:t>
      </w:r>
    </w:p>
    <w:p>
      <w:pPr>
        <w:ind w:firstLine="640"/>
        <w:rPr>
          <w:bCs/>
        </w:rPr>
      </w:pPr>
    </w:p>
    <w:p>
      <w:pPr>
        <w:adjustRightInd w:val="0"/>
        <w:snapToGrid w:val="0"/>
        <w:spacing w:line="360" w:lineRule="auto"/>
        <w:ind w:firstLine="640"/>
        <w:rPr>
          <w:rFonts w:ascii="Times New Roman"/>
          <w:szCs w:val="32"/>
        </w:rPr>
      </w:pPr>
      <w:r>
        <w:rPr>
          <w:rFonts w:hint="eastAsia" w:ascii="黑体" w:hAnsi="黑体" w:eastAsia="黑体" w:cs="黑体"/>
          <w:szCs w:val="32"/>
        </w:rPr>
        <w:t>申报单位：XXXXXXXXXX</w:t>
      </w:r>
      <w:r>
        <w:rPr>
          <w:rFonts w:hint="eastAsia" w:ascii="Times New Roman"/>
          <w:szCs w:val="32"/>
        </w:rPr>
        <w:t>公司</w:t>
      </w:r>
    </w:p>
    <w:p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所属领域：</w:t>
      </w:r>
      <w:r>
        <w:rPr>
          <w:rFonts w:hint="eastAsia" w:hAnsi="仿宋_GB2312" w:cs="仿宋_GB2312"/>
          <w:szCs w:val="32"/>
        </w:rPr>
        <w:t>数据要素×领域（从以下16个领域中选择一个）</w:t>
      </w:r>
    </w:p>
    <w:p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（科技创新、金融服务、工业制造、商贸流通、现代农业、政务服务、城市治理、应急管理、区域协同、文化旅游、教育教学、医疗健康、交通运输、社区服务、绿色低碳、气象服务）</w:t>
      </w:r>
    </w:p>
    <w:p>
      <w:pPr>
        <w:spacing w:line="360" w:lineRule="auto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场景名称：XXXXXXXXXX</w:t>
      </w:r>
    </w:p>
    <w:p>
      <w:pPr>
        <w:spacing w:line="360" w:lineRule="auto"/>
        <w:ind w:firstLine="640"/>
        <w:rPr>
          <w:rFonts w:hint="eastAsia" w:ascii="黑体" w:hAnsi="黑体" w:eastAsia="黑体" w:cs="黑体"/>
          <w:szCs w:val="32"/>
        </w:rPr>
      </w:pPr>
    </w:p>
    <w:p>
      <w:pPr>
        <w:spacing w:line="360" w:lineRule="auto"/>
        <w:ind w:firstLine="643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>【引言】（200字内）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（可从场景背景、核心目标及实现价值等方面进行概述，内容描述必须包含：通过运用XXX技术，应用于XXX场景，达到XXX效果。）</w:t>
      </w:r>
    </w:p>
    <w:p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数据类型（200字内）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1.数据行业属性：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2.数据获取范围：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描述“用什么数”，即推进场景应用所需数据范围，涵盖了从各种来源和渠道获取数据的过程。</w:t>
      </w:r>
      <w:r>
        <w:rPr>
          <w:rFonts w:hint="eastAsia" w:hAnsi="仿宋_GB2312" w:cs="仿宋_GB2312"/>
          <w:szCs w:val="32"/>
        </w:rPr>
        <w:t>明确数据来源、类型及范围。</w:t>
      </w:r>
    </w:p>
    <w:p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治理分析（200字内）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描述“怎么用数”，即为达成场景目标，企业对数据如何进行治理、处理分析和开发利用。</w:t>
      </w:r>
    </w:p>
    <w:p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应用场景（300字内）</w:t>
      </w:r>
    </w:p>
    <w:p>
      <w:pPr>
        <w:spacing w:line="360" w:lineRule="auto"/>
        <w:ind w:firstLine="640"/>
        <w:rPr>
          <w:rFonts w:hint="eastAsia" w:ascii="黑体" w:hAnsi="黑体" w:eastAsia="黑体" w:cs="黑体"/>
          <w:b/>
          <w:bCs/>
          <w:szCs w:val="32"/>
        </w:rPr>
      </w:pPr>
      <w:r>
        <w:rPr>
          <w:rFonts w:hAnsi="仿宋_GB2312" w:cs="仿宋_GB2312"/>
          <w:szCs w:val="32"/>
        </w:rPr>
        <w:t>描述“数用在哪”，即数据应用在哪些领域或业务环节</w:t>
      </w:r>
      <w:r>
        <w:rPr>
          <w:rFonts w:hint="eastAsia" w:hAnsi="仿宋_GB2312" w:cs="仿宋_GB231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应用成效（300字内）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描述“有什么用”，</w:t>
      </w:r>
      <w:r>
        <w:rPr>
          <w:rFonts w:hint="eastAsia" w:hAnsi="仿宋_GB2312" w:cs="仿宋_GB2312"/>
          <w:szCs w:val="32"/>
        </w:rPr>
        <w:t>阐明场景应用取得的实际成效，突出量化价值。</w:t>
      </w: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>
      <w:pPr>
        <w:spacing w:line="360" w:lineRule="auto"/>
        <w:ind w:firstLine="723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填写示例</w:t>
      </w:r>
    </w:p>
    <w:p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申报单位：XXXXXXXXXX</w:t>
      </w:r>
      <w:r>
        <w:rPr>
          <w:rFonts w:hint="eastAsia" w:ascii="Times New Roman"/>
          <w:szCs w:val="32"/>
        </w:rPr>
        <w:t>公司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所属领域：</w:t>
      </w:r>
      <w:r>
        <w:rPr>
          <w:rFonts w:hint="eastAsia" w:hAnsi="仿宋_GB2312" w:cs="仿宋_GB2312"/>
          <w:szCs w:val="32"/>
        </w:rPr>
        <w:t>数据要素×</w:t>
      </w: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商贸流通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b/>
          <w:bCs/>
          <w:szCs w:val="32"/>
        </w:rPr>
      </w:pPr>
      <w:r>
        <w:rPr>
          <w:rFonts w:ascii="黑体" w:hAnsi="黑体" w:eastAsia="黑体" w:cs="黑体"/>
          <w:szCs w:val="32"/>
        </w:rPr>
        <w:t>场景名称</w:t>
      </w:r>
      <w:r>
        <w:rPr>
          <w:rFonts w:hint="eastAsia" w:ascii="黑体" w:hAnsi="黑体" w:eastAsia="黑体" w:cs="黑体"/>
          <w:szCs w:val="32"/>
        </w:rPr>
        <w:t>：</w:t>
      </w:r>
      <w:r>
        <w:rPr>
          <w:rFonts w:hAnsi="仿宋_GB2312" w:cs="仿宋_GB2312"/>
          <w:b/>
          <w:bCs/>
          <w:szCs w:val="32"/>
        </w:rPr>
        <w:t>海量消费数据赋能传统零售业智能补货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</w:p>
    <w:p>
      <w:pPr>
        <w:spacing w:line="360" w:lineRule="auto"/>
        <w:ind w:firstLine="643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>【引言】</w:t>
      </w:r>
    </w:p>
    <w:p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传统零售业涉及产品开发、供应链、采购与生产、消费等环节连接商品、用户和供应链。随着企业和用户之间的接触点不断增加,零售行业在物流和供应链方面面临着业务环节和参与主体之间</w:t>
      </w:r>
      <w:r>
        <w:rPr>
          <w:rFonts w:hint="eastAsia" w:hAnsi="仿宋_GB2312" w:cs="仿宋_GB2312"/>
          <w:szCs w:val="32"/>
        </w:rPr>
        <w:t>信息</w:t>
      </w:r>
      <w:r>
        <w:rPr>
          <w:rFonts w:hAnsi="仿宋_GB2312" w:cs="仿宋_GB2312"/>
          <w:szCs w:val="32"/>
        </w:rPr>
        <w:t>沟通不畅、协同合作困难等问题。本</w:t>
      </w:r>
      <w:r>
        <w:rPr>
          <w:rFonts w:hint="eastAsia" w:hAnsi="仿宋_GB2312" w:cs="仿宋_GB2312"/>
          <w:szCs w:val="32"/>
        </w:rPr>
        <w:t>项目</w:t>
      </w:r>
      <w:r>
        <w:rPr>
          <w:rFonts w:hAnsi="仿宋_GB2312" w:cs="仿宋_GB2312"/>
          <w:szCs w:val="32"/>
        </w:rPr>
        <w:t>通过</w:t>
      </w:r>
      <w:r>
        <w:rPr>
          <w:rFonts w:hint="eastAsia" w:hAnsi="仿宋_GB2312" w:cs="仿宋_GB2312"/>
          <w:szCs w:val="32"/>
        </w:rPr>
        <w:t>运用大数据技术，</w:t>
      </w:r>
      <w:r>
        <w:rPr>
          <w:rFonts w:hAnsi="仿宋_GB2312" w:cs="仿宋_GB2312"/>
          <w:szCs w:val="32"/>
        </w:rPr>
        <w:t>有效整合零售行业采购、供应、销售、服务等全链路数据，</w:t>
      </w:r>
      <w:r>
        <w:rPr>
          <w:rFonts w:hint="eastAsia" w:hAnsi="仿宋_GB2312" w:cs="仿宋_GB2312"/>
          <w:szCs w:val="32"/>
        </w:rPr>
        <w:t>应用于传统零售业智能补货场景，达到</w:t>
      </w:r>
      <w:r>
        <w:rPr>
          <w:rFonts w:hAnsi="仿宋_GB2312" w:cs="仿宋_GB2312"/>
          <w:szCs w:val="32"/>
        </w:rPr>
        <w:t>有效提升运营效率和决策精准度，提高客户转化率，提升库存周转效率、资金使用效率、供应链协同效率。</w:t>
      </w:r>
    </w:p>
    <w:p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一、数据类型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1.数据行业属性:零售行业消费数据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2.数据获取范围:依法合规获取用户浏览、搜索、购买、评价等数据，库存、物流、价格等上游供应商数据，销售、库存动态等下游零售商的数据。</w:t>
      </w:r>
    </w:p>
    <w:p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二、治理分析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一是数据监测分析。依法合规采集产业链上下游相关数据，通过分析顾客年龄分布、购物频次、偏好品牌、热门时段、历史销售等数据，构建消费偏好图谱，持续形成对市场趋势、消费者偏好、竞争态势等的监测和分析。二是数据预测模型。通过动态监测市场需求、库存水平、销售趋势等情况，辅助日常采购计划、库存管理和销售决策。三是开发数据产品。构建用户、产品、供应商画像等构建智能配补调系统，为智能补货提供精准支撑。</w:t>
      </w:r>
    </w:p>
    <w:p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三、应用场景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支持智能库存管理，实时监控库存，动态调整库存水平，精确预测销售需求，自动生成补货计划和时间表，自动补货提醒，减少缺货与过剩;支撑个性化推荐，基于购物历史，推送个性化商品推荐;辅助数据分析决策，销售数据可视化，辅助决策制定。</w:t>
      </w:r>
    </w:p>
    <w:p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四、应用成效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有效提升运营效率和决策精准度，提高客户转化率，直接带动整体销售额大幅增长，提升库存周转效率、资金使用效率、供应链协同效率，节省库存成本。通过订单数量、订单类型等数据共享和分析，帮助产业链上下游企业精准对接产品供应企业和消费客户群体，加快业务流程响应速度，实现供应链精细化管理，有效缩短订单处理时间，缩短采购销售周期。</w:t>
      </w:r>
    </w:p>
    <w:p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（全文772字）</w:t>
      </w:r>
    </w:p>
    <w:p>
      <w:pPr>
        <w:widowControl/>
        <w:spacing w:line="240" w:lineRule="auto"/>
        <w:ind w:firstLine="0" w:firstLineChars="0"/>
        <w:jc w:val="left"/>
        <w:rPr>
          <w:rFonts w:cs="仿宋_GB2312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left="-63" w:leftChars="-138" w:hanging="379" w:hangingChars="202"/>
      <w:textAlignment w:val="baseline"/>
      <w:rPr>
        <w:rFonts w:ascii="Times New Roman" w:cs="Times New Roman"/>
        <w:spacing w:val="-6"/>
        <w:sz w:val="20"/>
        <w:szCs w:val="20"/>
        <w14:ligatures w14:val="none"/>
      </w:rPr>
    </w:pP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A7225"/>
    <w:multiLevelType w:val="singleLevel"/>
    <w:tmpl w:val="A02A7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OGZlYmNkZTJmOTU2OGY0ZTYzNTZmZjBmOTgxOTQifQ=="/>
  </w:docVars>
  <w:rsids>
    <w:rsidRoot w:val="00DF11F3"/>
    <w:rsid w:val="00007256"/>
    <w:rsid w:val="00017290"/>
    <w:rsid w:val="000205BB"/>
    <w:rsid w:val="0003432D"/>
    <w:rsid w:val="00063EAD"/>
    <w:rsid w:val="000754E0"/>
    <w:rsid w:val="000D04F2"/>
    <w:rsid w:val="000E50BB"/>
    <w:rsid w:val="000F750E"/>
    <w:rsid w:val="00103C32"/>
    <w:rsid w:val="00106459"/>
    <w:rsid w:val="00122F07"/>
    <w:rsid w:val="00144B0F"/>
    <w:rsid w:val="00145ECF"/>
    <w:rsid w:val="00160D17"/>
    <w:rsid w:val="00184280"/>
    <w:rsid w:val="001867AF"/>
    <w:rsid w:val="001E0600"/>
    <w:rsid w:val="002004E3"/>
    <w:rsid w:val="002129FE"/>
    <w:rsid w:val="0021382A"/>
    <w:rsid w:val="002305AA"/>
    <w:rsid w:val="00275BD7"/>
    <w:rsid w:val="00292099"/>
    <w:rsid w:val="002B2725"/>
    <w:rsid w:val="002D054F"/>
    <w:rsid w:val="002E11D1"/>
    <w:rsid w:val="002E2B62"/>
    <w:rsid w:val="002F7B50"/>
    <w:rsid w:val="00310B8B"/>
    <w:rsid w:val="003419D0"/>
    <w:rsid w:val="003970F0"/>
    <w:rsid w:val="003F665C"/>
    <w:rsid w:val="003F69F9"/>
    <w:rsid w:val="00436D15"/>
    <w:rsid w:val="00485C64"/>
    <w:rsid w:val="004932C1"/>
    <w:rsid w:val="004B64EC"/>
    <w:rsid w:val="004F4A89"/>
    <w:rsid w:val="00557C22"/>
    <w:rsid w:val="00571032"/>
    <w:rsid w:val="005B3E91"/>
    <w:rsid w:val="005D0B6B"/>
    <w:rsid w:val="005E69E2"/>
    <w:rsid w:val="005F59FF"/>
    <w:rsid w:val="00612769"/>
    <w:rsid w:val="006252E7"/>
    <w:rsid w:val="00630E80"/>
    <w:rsid w:val="006C3FFE"/>
    <w:rsid w:val="006F540B"/>
    <w:rsid w:val="006F5669"/>
    <w:rsid w:val="00702E04"/>
    <w:rsid w:val="00720168"/>
    <w:rsid w:val="0077078B"/>
    <w:rsid w:val="007B30C9"/>
    <w:rsid w:val="007B5274"/>
    <w:rsid w:val="00811007"/>
    <w:rsid w:val="008342F3"/>
    <w:rsid w:val="008A1E43"/>
    <w:rsid w:val="008C254F"/>
    <w:rsid w:val="008C6D04"/>
    <w:rsid w:val="0090299E"/>
    <w:rsid w:val="009074FB"/>
    <w:rsid w:val="00907788"/>
    <w:rsid w:val="00925853"/>
    <w:rsid w:val="00926A0B"/>
    <w:rsid w:val="009364B6"/>
    <w:rsid w:val="009815D9"/>
    <w:rsid w:val="009B53F5"/>
    <w:rsid w:val="009D155D"/>
    <w:rsid w:val="009E074D"/>
    <w:rsid w:val="00A33E9A"/>
    <w:rsid w:val="00A44090"/>
    <w:rsid w:val="00A814BE"/>
    <w:rsid w:val="00AA7893"/>
    <w:rsid w:val="00B03958"/>
    <w:rsid w:val="00B060BA"/>
    <w:rsid w:val="00B1281C"/>
    <w:rsid w:val="00B21542"/>
    <w:rsid w:val="00B43674"/>
    <w:rsid w:val="00B44D5F"/>
    <w:rsid w:val="00B46976"/>
    <w:rsid w:val="00B46ED1"/>
    <w:rsid w:val="00B61CB0"/>
    <w:rsid w:val="00B7072F"/>
    <w:rsid w:val="00C826AD"/>
    <w:rsid w:val="00CB10D4"/>
    <w:rsid w:val="00CB19B0"/>
    <w:rsid w:val="00CB510F"/>
    <w:rsid w:val="00CE0FE2"/>
    <w:rsid w:val="00D12BC7"/>
    <w:rsid w:val="00D47616"/>
    <w:rsid w:val="00D5021E"/>
    <w:rsid w:val="00D57A8D"/>
    <w:rsid w:val="00D9016F"/>
    <w:rsid w:val="00D9538A"/>
    <w:rsid w:val="00DB5936"/>
    <w:rsid w:val="00DC07BF"/>
    <w:rsid w:val="00DE5741"/>
    <w:rsid w:val="00DF11F3"/>
    <w:rsid w:val="00E06BE4"/>
    <w:rsid w:val="00E21323"/>
    <w:rsid w:val="00E21A86"/>
    <w:rsid w:val="00E534EF"/>
    <w:rsid w:val="00ED0606"/>
    <w:rsid w:val="00ED4B74"/>
    <w:rsid w:val="00EE13F4"/>
    <w:rsid w:val="00F208B4"/>
    <w:rsid w:val="00F35EBD"/>
    <w:rsid w:val="00F65B80"/>
    <w:rsid w:val="00F7297E"/>
    <w:rsid w:val="00FA51AA"/>
    <w:rsid w:val="00FE0837"/>
    <w:rsid w:val="00FE59F9"/>
    <w:rsid w:val="071E03AB"/>
    <w:rsid w:val="0D9B3A52"/>
    <w:rsid w:val="2ABE673F"/>
    <w:rsid w:val="35BC70FA"/>
    <w:rsid w:val="3BB0325D"/>
    <w:rsid w:val="6D722F6E"/>
    <w:rsid w:val="722C1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6">
    <w:name w:val="heading 4"/>
    <w:basedOn w:val="1"/>
    <w:next w:val="1"/>
    <w:link w:val="23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0"/>
    <w:qFormat/>
    <w:uiPriority w:val="10"/>
    <w:pPr>
      <w:outlineLvl w:val="2"/>
    </w:pPr>
    <w:rPr>
      <w:rFonts w:cstheme="majorBidi"/>
      <w:bCs/>
      <w:szCs w:val="32"/>
    </w:rPr>
  </w:style>
  <w:style w:type="character" w:customStyle="1" w:styleId="18">
    <w:name w:val="标题 1 字符"/>
    <w:basedOn w:val="17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20">
    <w:name w:val="标题 字符"/>
    <w:basedOn w:val="17"/>
    <w:link w:val="15"/>
    <w:qFormat/>
    <w:uiPriority w:val="10"/>
    <w:rPr>
      <w:rFonts w:ascii="Times New Roman" w:hAnsi="Times New Roman" w:eastAsia="仿宋_GB2312" w:cstheme="majorBidi"/>
      <w:bCs/>
      <w:sz w:val="32"/>
      <w:szCs w:val="32"/>
    </w:rPr>
  </w:style>
  <w:style w:type="character" w:customStyle="1" w:styleId="21">
    <w:name w:val="标题 3 字符"/>
    <w:basedOn w:val="17"/>
    <w:link w:val="5"/>
    <w:semiHidden/>
    <w:qFormat/>
    <w:uiPriority w:val="9"/>
    <w:rPr>
      <w:rFonts w:ascii="Times New Roman" w:hAnsi="Times New Roman" w:eastAsia="仿宋_GB2312"/>
      <w:bCs/>
      <w:sz w:val="32"/>
      <w:szCs w:val="32"/>
    </w:rPr>
  </w:style>
  <w:style w:type="paragraph" w:customStyle="1" w:styleId="22">
    <w:name w:val="No Spacing"/>
    <w:basedOn w:val="1"/>
    <w:next w:val="1"/>
    <w:qFormat/>
    <w:uiPriority w:val="1"/>
    <w:pPr>
      <w:spacing w:line="640" w:lineRule="exact"/>
      <w:ind w:firstLine="0" w:firstLineChars="0"/>
      <w:jc w:val="center"/>
    </w:pPr>
    <w:rPr>
      <w:rFonts w:ascii="方正小标宋简体" w:eastAsia="方正小标宋简体"/>
      <w:sz w:val="44"/>
    </w:rPr>
  </w:style>
  <w:style w:type="character" w:customStyle="1" w:styleId="23">
    <w:name w:val="标题 4 字符"/>
    <w:basedOn w:val="17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8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6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rFonts w:ascii="仿宋_GB2312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rFonts w:ascii="仿宋_GB2312" w:hAnsi="Times New Roman" w:eastAsia="仿宋_GB2312"/>
      <w:i/>
      <w:iCs/>
      <w:color w:val="104862" w:themeColor="accent1" w:themeShade="BF"/>
      <w:sz w:val="32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rFonts w:ascii="仿宋_GB2312" w:hAnsi="Times New Roman" w:eastAsia="仿宋_GB2312"/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rFonts w:ascii="仿宋_GB2312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3857</Words>
  <Characters>4078</Characters>
  <Lines>30</Lines>
  <Paragraphs>8</Paragraphs>
  <TotalTime>2</TotalTime>
  <ScaleCrop>false</ScaleCrop>
  <LinksUpToDate>false</LinksUpToDate>
  <CharactersWithSpaces>4137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2025-03-28T07:47:00Z</dcterms:created>
  <dc:creator>贠涛 ㅤ</dc:creator>
  <cp:lastModifiedBy>谢梦琦</cp:lastModifiedBy>
  <cp:lastPrinted>2025-04-01T08:34:00Z</cp:lastPrinted>
  <dcterms:modified xsi:type="dcterms:W3CDTF">2025-04-01T10:12:32Z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eyJoZGlkIjoiNjhjOWZkOWVlMDhhM2MwYzY2Nzk1Nzc0ZTdiZWQxYjQiLCJ1c2VySWQiOiIxMTY2NjYwMTIwIn0=</vt:lpwstr>
  </property>
  <property fmtid="{D5CDD505-2E9C-101B-9397-08002B2CF9AE}" pid="3" name="KSOProductBuildVer">
    <vt:lpwstr>2052-12.1.0.15712</vt:lpwstr>
  </property>
  <property fmtid="{D5CDD505-2E9C-101B-9397-08002B2CF9AE}" pid="4" name="ICV">
    <vt:lpwstr>57B866BA20C4464195A2692ACA1BED42_13</vt:lpwstr>
  </property>
</Properties>
</file>