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3E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  <w:t>附件2</w:t>
      </w:r>
    </w:p>
    <w:p w14:paraId="6C617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4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课程安排</w:t>
      </w:r>
      <w:bookmarkEnd w:id="4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（拟）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127"/>
        <w:gridCol w:w="4348"/>
        <w:gridCol w:w="2030"/>
      </w:tblGrid>
      <w:tr w14:paraId="6181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256" w:type="dxa"/>
            <w:gridSpan w:val="2"/>
            <w:shd w:val="clear" w:color="auto" w:fill="FFFFFF"/>
            <w:noWrap w:val="0"/>
            <w:vAlign w:val="center"/>
          </w:tcPr>
          <w:p w14:paraId="10DAE9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3263035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研修提纲</w:t>
            </w:r>
          </w:p>
        </w:tc>
        <w:tc>
          <w:tcPr>
            <w:tcW w:w="2030" w:type="dxa"/>
            <w:shd w:val="clear" w:color="auto" w:fill="FFFFFF"/>
            <w:noWrap w:val="0"/>
            <w:vAlign w:val="center"/>
          </w:tcPr>
          <w:p w14:paraId="4B1B9E2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授课人</w:t>
            </w:r>
          </w:p>
        </w:tc>
      </w:tr>
      <w:tr w14:paraId="52F5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34" w:type="dxa"/>
            <w:gridSpan w:val="4"/>
            <w:shd w:val="clear" w:color="auto" w:fill="FFFFFF"/>
            <w:noWrap w:val="0"/>
            <w:vAlign w:val="center"/>
          </w:tcPr>
          <w:p w14:paraId="4ABA4693">
            <w:pPr>
              <w:widowControl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bookmarkStart w:id="0" w:name="OLE_LINK3"/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lang w:bidi="ar"/>
              </w:rPr>
              <w:t>第1天</w:t>
            </w:r>
            <w:bookmarkEnd w:id="0"/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lang w:bidi="ar"/>
              </w:rPr>
              <w:t>，10月28日，周二</w:t>
            </w:r>
          </w:p>
        </w:tc>
      </w:tr>
      <w:tr w14:paraId="7888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29" w:type="dxa"/>
            <w:vMerge w:val="restart"/>
            <w:shd w:val="clear" w:color="auto" w:fill="FFFFFF"/>
            <w:noWrap w:val="0"/>
            <w:vAlign w:val="center"/>
          </w:tcPr>
          <w:p w14:paraId="40532F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上午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732595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09:30-10:00</w:t>
            </w:r>
          </w:p>
        </w:tc>
        <w:tc>
          <w:tcPr>
            <w:tcW w:w="6378" w:type="dxa"/>
            <w:gridSpan w:val="2"/>
            <w:shd w:val="clear" w:color="auto" w:fill="FFFFFF"/>
            <w:noWrap w:val="0"/>
            <w:vAlign w:val="center"/>
          </w:tcPr>
          <w:p w14:paraId="14EAB8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开班仪式</w:t>
            </w:r>
          </w:p>
        </w:tc>
      </w:tr>
      <w:tr w14:paraId="436A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29" w:type="dxa"/>
            <w:vMerge w:val="continue"/>
            <w:shd w:val="clear" w:color="auto" w:fill="FFFFFF"/>
            <w:noWrap w:val="0"/>
            <w:vAlign w:val="center"/>
          </w:tcPr>
          <w:p w14:paraId="067560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37F9F0F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10:00-11:00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488373A0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高质量数据集：人工智能发展与挑战的全景分析</w:t>
            </w:r>
          </w:p>
        </w:tc>
        <w:tc>
          <w:tcPr>
            <w:tcW w:w="2030" w:type="dxa"/>
            <w:noWrap w:val="0"/>
            <w:vAlign w:val="center"/>
          </w:tcPr>
          <w:p w14:paraId="083C33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tr w14:paraId="43F6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29" w:type="dxa"/>
            <w:vMerge w:val="continue"/>
            <w:shd w:val="clear" w:color="auto" w:fill="FFFFFF"/>
            <w:noWrap w:val="0"/>
            <w:vAlign w:val="center"/>
          </w:tcPr>
          <w:p w14:paraId="04490D2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0FD00D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11:00-12:00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4364B325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人工智能相关主题</w:t>
            </w:r>
          </w:p>
        </w:tc>
        <w:tc>
          <w:tcPr>
            <w:tcW w:w="2030" w:type="dxa"/>
            <w:noWrap w:val="0"/>
            <w:vAlign w:val="center"/>
          </w:tcPr>
          <w:p w14:paraId="29A62DE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tr w14:paraId="62D7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29" w:type="dxa"/>
            <w:vMerge w:val="restart"/>
            <w:shd w:val="clear" w:color="auto" w:fill="FFFFFF"/>
            <w:noWrap w:val="0"/>
            <w:vAlign w:val="center"/>
          </w:tcPr>
          <w:p w14:paraId="251115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下午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2029D66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14:00-15:30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5D887B54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数据沙盒激活数据要素价值 赋能全域AI发展——数算模用一体化实践与思考</w:t>
            </w:r>
          </w:p>
        </w:tc>
        <w:tc>
          <w:tcPr>
            <w:tcW w:w="2030" w:type="dxa"/>
            <w:shd w:val="clear" w:color="auto" w:fill="FFFFFF"/>
            <w:noWrap w:val="0"/>
            <w:vAlign w:val="center"/>
          </w:tcPr>
          <w:p w14:paraId="077ECEC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tr w14:paraId="4DE7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29" w:type="dxa"/>
            <w:vMerge w:val="continue"/>
            <w:shd w:val="clear" w:color="auto" w:fill="FFFFFF"/>
            <w:noWrap w:val="0"/>
            <w:vAlign w:val="center"/>
          </w:tcPr>
          <w:p w14:paraId="2CA92D1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4888C51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15:30-17:00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1DE81683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数据安全与治理推进人工智能稳健发展</w:t>
            </w:r>
          </w:p>
        </w:tc>
        <w:tc>
          <w:tcPr>
            <w:tcW w:w="2030" w:type="dxa"/>
            <w:shd w:val="clear" w:color="auto" w:fill="FFFFFF"/>
            <w:noWrap w:val="0"/>
            <w:vAlign w:val="center"/>
          </w:tcPr>
          <w:p w14:paraId="1BB51E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tr w14:paraId="1B2E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 w14:paraId="250169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bookmarkStart w:id="1" w:name="_Hlk211008972"/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晚上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391488E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19:00-20:30</w:t>
            </w:r>
          </w:p>
        </w:tc>
        <w:tc>
          <w:tcPr>
            <w:tcW w:w="6378" w:type="dxa"/>
            <w:gridSpan w:val="2"/>
            <w:shd w:val="clear" w:color="auto" w:fill="FFFFFF"/>
            <w:noWrap w:val="0"/>
            <w:vAlign w:val="center"/>
          </w:tcPr>
          <w:p w14:paraId="3627C0D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企企面对面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：人工智能伙伴计划供需对接交流</w:t>
            </w:r>
          </w:p>
        </w:tc>
      </w:tr>
      <w:tr w14:paraId="6FA99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634" w:type="dxa"/>
            <w:gridSpan w:val="4"/>
            <w:shd w:val="clear" w:color="auto" w:fill="FFFFFF"/>
            <w:noWrap w:val="0"/>
            <w:vAlign w:val="center"/>
          </w:tcPr>
          <w:p w14:paraId="0B509F3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lang w:bidi="ar"/>
              </w:rPr>
              <w:t>第2天，10月29日，周三</w:t>
            </w:r>
          </w:p>
        </w:tc>
      </w:tr>
      <w:bookmarkEnd w:id="1"/>
      <w:tr w14:paraId="3FBBF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1129" w:type="dxa"/>
            <w:vMerge w:val="restart"/>
            <w:shd w:val="clear" w:color="auto" w:fill="auto"/>
            <w:noWrap w:val="0"/>
            <w:vAlign w:val="center"/>
          </w:tcPr>
          <w:p w14:paraId="1E64529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bookmarkStart w:id="2" w:name="_Hlk198506549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上午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75A9B2A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09:30-10:30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42BD59B5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北京市建设全球数字经济标杆城市探索与实践</w:t>
            </w:r>
          </w:p>
        </w:tc>
        <w:tc>
          <w:tcPr>
            <w:tcW w:w="2030" w:type="dxa"/>
            <w:shd w:val="clear" w:color="auto" w:fill="FFFFFF"/>
            <w:noWrap w:val="0"/>
            <w:vAlign w:val="center"/>
          </w:tcPr>
          <w:p w14:paraId="250757A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bookmarkEnd w:id="2"/>
      <w:tr w14:paraId="653D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center"/>
          </w:tcPr>
          <w:p w14:paraId="7CB831B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253A609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10:30-11:30</w:t>
            </w:r>
          </w:p>
        </w:tc>
        <w:tc>
          <w:tcPr>
            <w:tcW w:w="4348" w:type="dxa"/>
            <w:noWrap w:val="0"/>
            <w:vAlign w:val="center"/>
          </w:tcPr>
          <w:p w14:paraId="31A331D0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发挥高精尖领域资金引领支撑作用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塑造数字经济发展新动能</w:t>
            </w:r>
          </w:p>
        </w:tc>
        <w:tc>
          <w:tcPr>
            <w:tcW w:w="2030" w:type="dxa"/>
            <w:noWrap w:val="0"/>
            <w:vAlign w:val="center"/>
          </w:tcPr>
          <w:p w14:paraId="2BF80C3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tr w14:paraId="16A5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29" w:type="dxa"/>
            <w:shd w:val="clear" w:color="auto" w:fill="auto"/>
            <w:noWrap w:val="0"/>
            <w:vAlign w:val="center"/>
          </w:tcPr>
          <w:p w14:paraId="6CF6538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下午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4917FDB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14:00-17:00</w:t>
            </w:r>
          </w:p>
        </w:tc>
        <w:tc>
          <w:tcPr>
            <w:tcW w:w="6378" w:type="dxa"/>
            <w:gridSpan w:val="2"/>
            <w:shd w:val="clear" w:color="auto" w:fill="FFFFFF"/>
            <w:noWrap w:val="0"/>
            <w:vAlign w:val="center"/>
          </w:tcPr>
          <w:p w14:paraId="64E0830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数字研学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：模数世界（北京首个人工智能新质社区集群）/具身智能中心</w:t>
            </w:r>
          </w:p>
        </w:tc>
      </w:tr>
      <w:tr w14:paraId="7A90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29" w:type="dxa"/>
            <w:shd w:val="clear" w:color="auto" w:fill="auto"/>
            <w:noWrap w:val="0"/>
            <w:vAlign w:val="center"/>
          </w:tcPr>
          <w:p w14:paraId="274D231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晚上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220D715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19:00-20:30</w:t>
            </w:r>
          </w:p>
        </w:tc>
        <w:tc>
          <w:tcPr>
            <w:tcW w:w="6378" w:type="dxa"/>
            <w:gridSpan w:val="2"/>
            <w:shd w:val="clear" w:color="auto" w:fill="FFFFFF"/>
            <w:noWrap w:val="0"/>
            <w:vAlign w:val="center"/>
          </w:tcPr>
          <w:p w14:paraId="46E9294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  <w:t>资企面对面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：投资对接交流（华创、水木）</w:t>
            </w:r>
          </w:p>
        </w:tc>
      </w:tr>
      <w:tr w14:paraId="5FF5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634" w:type="dxa"/>
            <w:gridSpan w:val="4"/>
            <w:noWrap w:val="0"/>
            <w:vAlign w:val="center"/>
          </w:tcPr>
          <w:p w14:paraId="5184E7B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lang w:bidi="ar"/>
              </w:rPr>
              <w:t>第3天，10月30日，周四</w:t>
            </w:r>
          </w:p>
        </w:tc>
      </w:tr>
      <w:tr w14:paraId="6E11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29" w:type="dxa"/>
            <w:vMerge w:val="restart"/>
            <w:shd w:val="clear" w:color="auto" w:fill="auto"/>
            <w:noWrap w:val="0"/>
            <w:vAlign w:val="center"/>
          </w:tcPr>
          <w:p w14:paraId="007465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上午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4CB6902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09:30-10:30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53CEC9A2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数据资产化与流通交易模式探索与实践</w:t>
            </w:r>
          </w:p>
        </w:tc>
        <w:tc>
          <w:tcPr>
            <w:tcW w:w="2030" w:type="dxa"/>
            <w:shd w:val="clear" w:color="auto" w:fill="FFFFFF"/>
            <w:noWrap w:val="0"/>
            <w:vAlign w:val="center"/>
          </w:tcPr>
          <w:p w14:paraId="3AF893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tr w14:paraId="3B83A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center"/>
          </w:tcPr>
          <w:p w14:paraId="00D1BAF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bookmarkStart w:id="3" w:name="_Hlk198506930"/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380FD3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10:30-11:30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14251E26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数字经济企业出海策略与服务</w:t>
            </w:r>
          </w:p>
        </w:tc>
        <w:tc>
          <w:tcPr>
            <w:tcW w:w="2030" w:type="dxa"/>
            <w:shd w:val="clear" w:color="auto" w:fill="FFFFFF"/>
            <w:noWrap w:val="0"/>
            <w:vAlign w:val="center"/>
          </w:tcPr>
          <w:p w14:paraId="7716A7F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bookmarkEnd w:id="3"/>
      <w:tr w14:paraId="540DA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29" w:type="dxa"/>
            <w:vMerge w:val="restart"/>
            <w:shd w:val="clear" w:color="auto" w:fill="auto"/>
            <w:noWrap w:val="0"/>
            <w:vAlign w:val="center"/>
          </w:tcPr>
          <w:p w14:paraId="6F2ED60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下午</w:t>
            </w: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70C5C9D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14:00-15:00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71D91371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数据管理：标准与最佳实践</w:t>
            </w:r>
          </w:p>
        </w:tc>
        <w:tc>
          <w:tcPr>
            <w:tcW w:w="2030" w:type="dxa"/>
            <w:shd w:val="clear" w:color="auto" w:fill="FFFFFF"/>
            <w:noWrap w:val="0"/>
            <w:vAlign w:val="center"/>
          </w:tcPr>
          <w:p w14:paraId="2256D1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tr w14:paraId="5323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center"/>
          </w:tcPr>
          <w:p w14:paraId="7E94C4D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1A55E64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15:00-16:00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0FEF644F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数据跨境合规治理实践</w:t>
            </w:r>
          </w:p>
        </w:tc>
        <w:tc>
          <w:tcPr>
            <w:tcW w:w="2030" w:type="dxa"/>
            <w:shd w:val="clear" w:color="auto" w:fill="FFFFFF"/>
            <w:noWrap w:val="0"/>
            <w:vAlign w:val="center"/>
          </w:tcPr>
          <w:p w14:paraId="7D698D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tr w14:paraId="7994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center"/>
          </w:tcPr>
          <w:p w14:paraId="63B0579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768FED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16:00-16:30</w:t>
            </w:r>
          </w:p>
        </w:tc>
        <w:tc>
          <w:tcPr>
            <w:tcW w:w="4348" w:type="dxa"/>
            <w:shd w:val="clear" w:color="auto" w:fill="FFFFFF"/>
            <w:noWrap w:val="0"/>
            <w:vAlign w:val="center"/>
          </w:tcPr>
          <w:p w14:paraId="22D2944B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通州区产业政策解读</w:t>
            </w:r>
          </w:p>
        </w:tc>
        <w:tc>
          <w:tcPr>
            <w:tcW w:w="2030" w:type="dxa"/>
            <w:shd w:val="clear" w:color="auto" w:fill="FFFFFF"/>
            <w:noWrap w:val="0"/>
            <w:vAlign w:val="center"/>
          </w:tcPr>
          <w:p w14:paraId="302A7A8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专家授课</w:t>
            </w:r>
          </w:p>
        </w:tc>
      </w:tr>
      <w:tr w14:paraId="4C53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29" w:type="dxa"/>
            <w:vMerge w:val="continue"/>
            <w:shd w:val="clear" w:color="auto" w:fill="auto"/>
            <w:noWrap w:val="0"/>
            <w:vAlign w:val="center"/>
          </w:tcPr>
          <w:p w14:paraId="4FDAA7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27" w:type="dxa"/>
            <w:shd w:val="clear" w:color="auto" w:fill="FFFFFF"/>
            <w:noWrap w:val="0"/>
            <w:vAlign w:val="center"/>
          </w:tcPr>
          <w:p w14:paraId="48F061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16:30-17:00</w:t>
            </w:r>
          </w:p>
        </w:tc>
        <w:tc>
          <w:tcPr>
            <w:tcW w:w="6378" w:type="dxa"/>
            <w:gridSpan w:val="2"/>
            <w:shd w:val="clear" w:color="auto" w:fill="FFFFFF"/>
            <w:noWrap w:val="0"/>
            <w:vAlign w:val="center"/>
          </w:tcPr>
          <w:p w14:paraId="7749A26C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学员代表交流发言及结业</w:t>
            </w:r>
          </w:p>
        </w:tc>
      </w:tr>
    </w:tbl>
    <w:p w14:paraId="4304A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shd w:val="clear" w:color="auto" w:fill="FFFFFF"/>
          <w:lang w:bidi="ar"/>
        </w:rPr>
      </w:pPr>
    </w:p>
    <w:p w14:paraId="0E75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default" w:ascii="Times New Roman" w:hAnsi="Times New Roman" w:cs="Times New Roman"/>
          <w:b w:val="0"/>
          <w:bCs w:val="0"/>
          <w:color w:val="auto"/>
        </w:rPr>
      </w:pPr>
    </w:p>
    <w:p w14:paraId="51854B60"/>
    <w:sectPr>
      <w:footerReference r:id="rId3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FCFE3E-53D1-43C0-9B9C-76E9383249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793E5D-C67C-4891-9901-D795803D4C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D8BF4C-FA10-4A4C-9A0F-D9DFBA5A8B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E37D8D9-DC7E-4426-9AAF-ACDD077D9F4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11966FC-9135-4AFB-8ADB-85DB764639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9417171"/>
    </w:sdtPr>
    <w:sdtEndPr>
      <w:rPr>
        <w:rFonts w:ascii="宋体" w:hAnsi="宋体" w:eastAsia="宋体"/>
        <w:sz w:val="24"/>
        <w:szCs w:val="24"/>
      </w:rPr>
    </w:sdtEndPr>
    <w:sdtContent>
      <w:p w14:paraId="600EAAC5">
        <w:pPr>
          <w:pStyle w:val="2"/>
          <w:jc w:val="center"/>
          <w:rPr>
            <w:rFonts w:hint="eastAsia"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2DBA408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2RjYjc3YWMzNjUyMTZiZTI4NWVhNzM2ODJlNTQifQ=="/>
  </w:docVars>
  <w:rsids>
    <w:rsidRoot w:val="7C7C4D57"/>
    <w:rsid w:val="7C7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2025-10-17T02:43:00Z</dcterms:created>
  <dc:creator>嘉文</dc:creator>
  <cp:lastModifiedBy>嘉文</cp:lastModifiedBy>
  <dcterms:modified xsi:type="dcterms:W3CDTF">2025-10-17T02:43:44Z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0F02335E3ECF4E31A6A1B1AD57EB2832_11</vt:lpwstr>
  </property>
</Properties>
</file>