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9FC5">
      <w:pPr>
        <w:jc w:val="left"/>
        <w:rPr>
          <w:rFonts w:hint="eastAsia" w:ascii="宋体" w:hAnsi="宋体" w:eastAsia="宋体"/>
          <w:b/>
          <w:color w:val="000000"/>
          <w:sz w:val="28"/>
        </w:rPr>
      </w:pPr>
      <w:r>
        <w:rPr>
          <w:rFonts w:ascii="宋体" w:hAnsi="宋体" w:eastAsia="宋体"/>
          <w:b/>
          <w:color w:val="000000"/>
          <w:sz w:val="28"/>
        </w:rPr>
        <w:t>附件1</w:t>
      </w:r>
    </w:p>
    <w:p w14:paraId="3CF494A7">
      <w:pPr>
        <w:jc w:val="left"/>
        <w:rPr>
          <w:rFonts w:hint="eastAsia" w:ascii="宋体" w:hAnsi="宋体" w:eastAsia="宋体"/>
          <w:b/>
          <w:color w:val="000000"/>
          <w:sz w:val="18"/>
          <w:szCs w:val="18"/>
        </w:rPr>
      </w:pPr>
    </w:p>
    <w:p w14:paraId="22839FDC">
      <w:pPr>
        <w:jc w:val="center"/>
        <w:rPr>
          <w:rFonts w:hint="eastAsia" w:ascii="宋体" w:hAnsi="宋体" w:eastAsia="宋体"/>
          <w:b/>
          <w:color w:val="000000"/>
          <w:sz w:val="28"/>
        </w:rPr>
      </w:pPr>
      <w:bookmarkStart w:id="0" w:name="_GoBack"/>
      <w:r>
        <w:rPr>
          <w:rFonts w:ascii="宋体" w:hAnsi="宋体" w:eastAsia="宋体"/>
          <w:b/>
          <w:color w:val="000000"/>
          <w:sz w:val="28"/>
        </w:rPr>
        <w:t>北京市</w:t>
      </w:r>
      <w:r>
        <w:rPr>
          <w:rFonts w:hint="eastAsia" w:ascii="宋体" w:hAnsi="宋体" w:eastAsia="宋体"/>
          <w:b/>
          <w:color w:val="000000"/>
          <w:sz w:val="28"/>
        </w:rPr>
        <w:t>2026</w:t>
      </w:r>
      <w:r>
        <w:rPr>
          <w:rFonts w:ascii="宋体" w:hAnsi="宋体" w:eastAsia="宋体"/>
          <w:b/>
          <w:color w:val="000000"/>
          <w:sz w:val="28"/>
        </w:rPr>
        <w:t>年第</w:t>
      </w:r>
      <w:r>
        <w:rPr>
          <w:rFonts w:hint="eastAsia" w:ascii="宋体" w:hAnsi="宋体" w:eastAsia="宋体"/>
          <w:b/>
          <w:color w:val="000000"/>
          <w:sz w:val="28"/>
        </w:rPr>
        <w:t>一</w:t>
      </w:r>
      <w:r>
        <w:rPr>
          <w:rFonts w:ascii="宋体" w:hAnsi="宋体" w:eastAsia="宋体"/>
          <w:b/>
          <w:color w:val="000000"/>
          <w:sz w:val="28"/>
        </w:rPr>
        <w:t>批</w:t>
      </w:r>
      <w:r>
        <w:rPr>
          <w:rFonts w:hint="eastAsia" w:ascii="宋体" w:hAnsi="宋体" w:eastAsia="宋体"/>
          <w:b/>
          <w:color w:val="000000"/>
          <w:sz w:val="28"/>
          <w:lang w:val="en-US" w:eastAsia="zh-CN"/>
        </w:rPr>
        <w:t>数据</w:t>
      </w:r>
      <w:r>
        <w:rPr>
          <w:rFonts w:ascii="宋体" w:hAnsi="宋体" w:eastAsia="宋体"/>
          <w:b/>
          <w:color w:val="000000"/>
          <w:sz w:val="28"/>
        </w:rPr>
        <w:t>企业评估名单</w:t>
      </w:r>
      <w:bookmarkEnd w:id="0"/>
      <w:r>
        <w:rPr>
          <w:rFonts w:ascii="宋体" w:hAnsi="宋体" w:eastAsia="宋体"/>
          <w:b/>
          <w:color w:val="000000"/>
          <w:sz w:val="28"/>
        </w:rPr>
        <w:t>（</w:t>
      </w:r>
      <w:r>
        <w:rPr>
          <w:rFonts w:hint="eastAsia" w:ascii="宋体" w:hAnsi="宋体" w:eastAsia="宋体"/>
          <w:b/>
          <w:color w:val="000000"/>
          <w:sz w:val="28"/>
        </w:rPr>
        <w:t>2</w:t>
      </w:r>
      <w:r>
        <w:rPr>
          <w:rFonts w:ascii="宋体" w:hAnsi="宋体" w:eastAsia="宋体"/>
          <w:b/>
          <w:color w:val="000000"/>
          <w:sz w:val="28"/>
        </w:rPr>
        <w:t>家）</w:t>
      </w:r>
    </w:p>
    <w:p w14:paraId="371ACBB8">
      <w:pPr>
        <w:jc w:val="center"/>
        <w:rPr>
          <w:rFonts w:hint="eastAsia" w:ascii="宋体" w:hAnsi="宋体" w:eastAsia="宋体"/>
          <w:b/>
          <w:color w:val="000000"/>
          <w:sz w:val="10"/>
          <w:szCs w:val="10"/>
        </w:rPr>
      </w:pPr>
    </w:p>
    <w:tbl>
      <w:tblPr>
        <w:tblStyle w:val="2"/>
        <w:tblW w:w="0" w:type="auto"/>
        <w:tblInd w:w="-7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3751"/>
        <w:gridCol w:w="2551"/>
        <w:gridCol w:w="2492"/>
      </w:tblGrid>
      <w:tr w14:paraId="13BEA8C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73F278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序号</w:t>
            </w:r>
          </w:p>
        </w:tc>
        <w:tc>
          <w:tcPr>
            <w:tcW w:w="3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97204B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ECF28C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证书编号</w:t>
            </w:r>
          </w:p>
        </w:tc>
        <w:tc>
          <w:tcPr>
            <w:tcW w:w="24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E50E74">
            <w:pPr>
              <w:jc w:val="center"/>
            </w:pPr>
            <w:r>
              <w:rPr>
                <w:rFonts w:ascii="宋体" w:hAnsi="宋体" w:eastAsia="宋体"/>
                <w:b/>
                <w:color w:val="000000"/>
                <w:sz w:val="20"/>
              </w:rPr>
              <w:t>发证日期</w:t>
            </w:r>
          </w:p>
        </w:tc>
      </w:tr>
      <w:tr w14:paraId="1AE87C3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368FAC55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1</w:t>
            </w:r>
          </w:p>
        </w:tc>
        <w:tc>
          <w:tcPr>
            <w:vAlign w:val="center"/>
          </w:tcPr>
          <w:p w14:paraId="46137CB9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北京中科慧国科技有限公司</w:t>
            </w:r>
          </w:p>
        </w:tc>
        <w:tc>
          <w:tcPr>
            <w:vAlign w:val="center"/>
          </w:tcPr>
          <w:p w14:paraId="3D55F4CA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SGBG-2026010001</w:t>
            </w:r>
          </w:p>
        </w:tc>
        <w:tc>
          <w:tcPr>
            <w:vAlign w:val="center"/>
          </w:tcPr>
          <w:p w14:paraId="587E112C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2026年02月28日</w:t>
            </w:r>
          </w:p>
        </w:tc>
      </w:tr>
      <w:tr w14:paraId="4314E56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vAlign w:val="center"/>
          </w:tcPr>
          <w:p w14:paraId="37BE9398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</w:t>
            </w:r>
          </w:p>
        </w:tc>
        <w:tc>
          <w:tcPr>
            <w:vAlign w:val="center"/>
          </w:tcPr>
          <w:p w14:paraId="4D7717DB">
            <w:pPr>
              <w:jc w:val="center"/>
            </w:pPr>
            <w:r>
              <w:rPr>
                <w:rFonts w:hint="eastAsia"/>
              </w:rPr>
              <w:t>北京八月瓜科技有限公司</w:t>
            </w:r>
          </w:p>
        </w:tc>
        <w:tc>
          <w:tcPr>
            <w:vAlign w:val="center"/>
          </w:tcPr>
          <w:p w14:paraId="072582C3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SGBG-2026010002</w:t>
            </w:r>
          </w:p>
        </w:tc>
        <w:tc>
          <w:tcPr>
            <w:vAlign w:val="center"/>
          </w:tcPr>
          <w:p w14:paraId="76DE2CA2">
            <w:pPr>
              <w:jc w:val="center"/>
            </w:pPr>
            <w:r>
              <w:rPr>
                <w:rFonts w:ascii="宋体" w:hAnsi="宋体" w:eastAsia="宋体" w:cs="宋体"/>
                <w:sz w:val="20"/>
              </w:rPr>
              <w:t>2026年02月28日</w:t>
            </w:r>
          </w:p>
        </w:tc>
      </w:tr>
    </w:tbl>
    <w:p w14:paraId="3D9986FD">
      <w:pPr>
        <w:jc w:val="left"/>
        <w:rPr>
          <w:rFonts w:hint="eastAsia" w:ascii="宋体" w:hAnsi="宋体" w:eastAsia="宋体"/>
          <w:b/>
          <w:color w:val="000000"/>
          <w:sz w:val="10"/>
          <w:szCs w:val="10"/>
        </w:rPr>
      </w:pPr>
    </w:p>
    <w:p w14:paraId="54766A90">
      <w:pPr>
        <w:jc w:val="center"/>
        <w:rPr>
          <w:rFonts w:hint="eastAsia" w:ascii="宋体" w:hAnsi="宋体" w:eastAsia="宋体"/>
          <w:b/>
          <w:color w:val="000000"/>
          <w:sz w:val="28"/>
        </w:rPr>
      </w:pPr>
    </w:p>
    <w:p w14:paraId="200D160D"/>
    <w:sectPr>
      <w:pgSz w:w="11906" w:h="16838"/>
      <w:pgMar w:top="113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0633269B"/>
    <w:rsid w:val="0633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2026-02-28T07:00:00Z</dcterms:created>
  <dc:creator>嘉文</dc:creator>
  <cp:lastModifiedBy>嘉文</cp:lastModifiedBy>
  <dcterms:modified xsi:type="dcterms:W3CDTF">2026-02-28T07:00:10Z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AE061DC7F31D4312B1CD61B15BB7E83A_11</vt:lpwstr>
  </property>
</Properties>
</file>