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4"/>
        <w:tblW w:w="94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开票明细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szCs w:val="18"/>
                <w:u w:val="single"/>
              </w:rPr>
              <w:t>培训费</w:t>
            </w:r>
            <w:r>
              <w:rPr>
                <w:rFonts w:hint="eastAsia" w:ascii="宋体" w:hAnsi="宋体" w:cs="宋体"/>
                <w:szCs w:val="18"/>
              </w:rPr>
              <w:t>或</w:t>
            </w:r>
            <w:r>
              <w:rPr>
                <w:rFonts w:hint="eastAsia" w:ascii="宋体" w:hAnsi="宋体" w:cs="宋体"/>
                <w:szCs w:val="18"/>
                <w:u w:val="single"/>
              </w:rPr>
              <w:t>会议费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widowControl w:val="0"/>
              <w:ind w:firstLine="400" w:firstLineChars="200"/>
              <w:jc w:val="both"/>
              <w:rPr>
                <w:rFonts w:hint="eastAsia" w:ascii="宋体" w:hAnsi="宋体" w:cs="宋体"/>
                <w:lang w:bidi="ar"/>
              </w:rPr>
            </w:pPr>
          </w:p>
          <w:p>
            <w:pPr>
              <w:widowControl w:val="0"/>
              <w:ind w:firstLine="400" w:firstLineChars="200"/>
              <w:jc w:val="both"/>
              <w:rPr>
                <w:rFonts w:hint="eastAsia" w:ascii="宋体" w:hAnsi="宋体" w:cs="宋体"/>
                <w:lang w:bidi="ar"/>
              </w:rPr>
            </w:pPr>
          </w:p>
          <w:p>
            <w:pPr>
              <w:widowControl w:val="0"/>
              <w:ind w:firstLine="402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选择方式： ☑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>：增值税普通发票□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增值税专用发票□ </w:t>
            </w:r>
          </w:p>
          <w:p>
            <w:pPr>
              <w:spacing w:before="240" w:line="0" w:lineRule="atLeast"/>
              <w:ind w:firstLine="241" w:firstLineChars="1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会议费</w:t>
            </w:r>
            <w:r>
              <w:rPr>
                <w:rFonts w:hint="eastAsia" w:ascii="宋体" w:hAnsi="宋体" w:cs="宋体"/>
                <w:sz w:val="24"/>
              </w:rPr>
              <w:t>：增值税普通发票□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增值税专用发票□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538" w:type="dxa"/>
            <w:noWrap w:val="0"/>
            <w:vAlign w:val="top"/>
          </w:tcPr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</w:p>
        </w:tc>
      </w:tr>
    </w:tbl>
    <w:p>
      <w:pPr>
        <w:rPr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请将培训报名回执表发送至邮箱：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instrText xml:space="preserve"> HYPERLINK "mailto:training@analysis.org.cn。收到邮箱自动回复\“您的邮件已收到，稍后答复\”视为报名成功。" </w:instrTex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training@analysis.org.cn。收到邮箱自动回复“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您的邮件已收到，稍后答复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”视为报名成功。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>
      <w:pPr>
        <w:spacing w:line="0" w:lineRule="atLeas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我方为住宿学员统一预订酒店时间为：7月23日13时—26日12时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共3天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numPr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如需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续租请注明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，如无特殊要求请忽略。</w:t>
      </w:r>
    </w:p>
    <w:p>
      <w:pPr>
        <w:numPr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E-mail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作为接受二轮通知的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途径，请务必提供。</w:t>
      </w:r>
    </w:p>
    <w:p>
      <w:pPr>
        <w:spacing w:line="360" w:lineRule="auto"/>
        <w:ind w:right="120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376FE"/>
    <w:multiLevelType w:val="singleLevel"/>
    <w:tmpl w:val="9D537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6703D7"/>
    <w:rsid w:val="4AAC47E5"/>
    <w:rsid w:val="7CD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飞鹄1395803889</dc:creator>
  <cp:lastModifiedBy>飞鹄1395803889</cp:lastModifiedBy>
  <dcterms:modified xsi:type="dcterms:W3CDTF">2019-06-25T05:59:34Z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