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177" w:type="dxa"/>
        <w:jc w:val="center"/>
        <w:tblLook w:val="0000" w:firstRow="0" w:lastRow="0" w:firstColumn="0" w:lastColumn="0" w:noHBand="0" w:noVBand="0"/>
      </w:tblPr>
      <w:tblGrid>
        <w:gridCol w:w="8177"/>
      </w:tblGrid>
      <w:tr w:rsidR="00876D1F" w:rsidRPr="00372C78" w14:paraId="317ADE96" w14:textId="77777777">
        <w:trPr>
          <w:trHeight w:val="1701"/>
          <w:jc w:val="center"/>
        </w:trPr>
        <w:tc>
          <w:tcPr>
            <w:tcW w:w="8177" w:type="dxa"/>
            <w:vAlign w:val="center"/>
          </w:tcPr>
          <w:p w14:paraId="7AE4AAD6" w14:textId="77777777" w:rsidR="00876D1F" w:rsidRPr="00372C78" w:rsidRDefault="00A2410A">
            <w:pPr>
              <w:spacing w:line="360" w:lineRule="auto"/>
              <w:jc w:val="center"/>
              <w:rPr>
                <w:rFonts w:ascii="Times New Roman" w:eastAsia="黑体" w:hAnsi="Times New Roman" w:cs="Times New Roman"/>
                <w:spacing w:val="20"/>
                <w:sz w:val="32"/>
                <w:szCs w:val="32"/>
              </w:rPr>
            </w:pPr>
            <w:r w:rsidRPr="00372C78">
              <w:rPr>
                <w:rFonts w:ascii="Times New Roman" w:eastAsia="黑体" w:cs="Times New Roman"/>
                <w:spacing w:val="20"/>
                <w:sz w:val="32"/>
              </w:rPr>
              <w:t>中国核学会团体标准</w:t>
            </w:r>
          </w:p>
        </w:tc>
      </w:tr>
      <w:tr w:rsidR="00876D1F" w:rsidRPr="00372C78" w14:paraId="0E395603" w14:textId="77777777">
        <w:trPr>
          <w:trHeight w:val="4535"/>
          <w:jc w:val="center"/>
        </w:trPr>
        <w:tc>
          <w:tcPr>
            <w:tcW w:w="8177" w:type="dxa"/>
            <w:vAlign w:val="center"/>
          </w:tcPr>
          <w:p w14:paraId="51B9EA4C" w14:textId="77777777" w:rsidR="00876D1F" w:rsidRPr="00372C78" w:rsidRDefault="00060530">
            <w:pPr>
              <w:spacing w:line="720" w:lineRule="auto"/>
              <w:jc w:val="center"/>
              <w:rPr>
                <w:rFonts w:ascii="Times New Roman" w:eastAsia="黑体" w:hAnsi="Times New Roman" w:cs="Times New Roman"/>
                <w:spacing w:val="20"/>
                <w:sz w:val="44"/>
                <w:szCs w:val="44"/>
              </w:rPr>
            </w:pPr>
            <w:r w:rsidRPr="00372C78">
              <w:rPr>
                <w:rFonts w:ascii="Times New Roman" w:eastAsia="黑体" w:cs="Times New Roman"/>
                <w:spacing w:val="20"/>
                <w:sz w:val="44"/>
                <w:szCs w:val="44"/>
              </w:rPr>
              <w:t>海水提铀材料吸附</w:t>
            </w:r>
            <w:r w:rsidRPr="00372C78">
              <w:rPr>
                <w:rFonts w:ascii="Times New Roman" w:eastAsia="黑体" w:hAnsi="Times New Roman" w:cs="Times New Roman"/>
                <w:spacing w:val="20"/>
                <w:sz w:val="44"/>
                <w:szCs w:val="44"/>
              </w:rPr>
              <w:t>-</w:t>
            </w:r>
            <w:r w:rsidRPr="00372C78">
              <w:rPr>
                <w:rFonts w:ascii="Times New Roman" w:eastAsia="黑体" w:cs="Times New Roman"/>
                <w:spacing w:val="20"/>
                <w:sz w:val="44"/>
                <w:szCs w:val="44"/>
              </w:rPr>
              <w:t>解吸性能测试方法</w:t>
            </w:r>
          </w:p>
          <w:p w14:paraId="645E3C39" w14:textId="77777777" w:rsidR="00876D1F" w:rsidRPr="00372C78" w:rsidRDefault="00A2410A">
            <w:pPr>
              <w:spacing w:line="720" w:lineRule="auto"/>
              <w:jc w:val="center"/>
              <w:rPr>
                <w:rFonts w:ascii="Times New Roman" w:eastAsia="黑体" w:hAnsi="Times New Roman" w:cs="Times New Roman"/>
                <w:spacing w:val="20"/>
                <w:sz w:val="44"/>
                <w:szCs w:val="44"/>
              </w:rPr>
            </w:pPr>
            <w:r w:rsidRPr="00372C78">
              <w:rPr>
                <w:rFonts w:ascii="Times New Roman" w:eastAsia="黑体" w:cs="Times New Roman"/>
                <w:spacing w:val="20"/>
                <w:sz w:val="44"/>
                <w:szCs w:val="44"/>
              </w:rPr>
              <w:t>（</w:t>
            </w:r>
            <w:r w:rsidR="00060530" w:rsidRPr="00372C78">
              <w:rPr>
                <w:rFonts w:ascii="Times New Roman" w:eastAsia="黑体" w:cs="Times New Roman"/>
                <w:spacing w:val="20"/>
                <w:sz w:val="44"/>
                <w:szCs w:val="44"/>
              </w:rPr>
              <w:t>征求意见</w:t>
            </w:r>
            <w:r w:rsidRPr="00372C78">
              <w:rPr>
                <w:rFonts w:ascii="Times New Roman" w:eastAsia="黑体" w:cs="Times New Roman"/>
                <w:spacing w:val="20"/>
                <w:sz w:val="44"/>
                <w:szCs w:val="44"/>
              </w:rPr>
              <w:t>稿）</w:t>
            </w:r>
          </w:p>
        </w:tc>
      </w:tr>
      <w:tr w:rsidR="00876D1F" w:rsidRPr="00372C78" w14:paraId="0F8DD821" w14:textId="77777777">
        <w:trPr>
          <w:trHeight w:val="4535"/>
          <w:jc w:val="center"/>
        </w:trPr>
        <w:tc>
          <w:tcPr>
            <w:tcW w:w="8177" w:type="dxa"/>
            <w:vAlign w:val="center"/>
          </w:tcPr>
          <w:p w14:paraId="48A57BDE" w14:textId="77777777" w:rsidR="00876D1F" w:rsidRPr="00372C78" w:rsidRDefault="00A2410A">
            <w:pPr>
              <w:spacing w:line="360" w:lineRule="auto"/>
              <w:jc w:val="center"/>
              <w:rPr>
                <w:rFonts w:ascii="Times New Roman" w:eastAsia="黑体" w:hAnsi="Times New Roman" w:cs="Times New Roman"/>
                <w:spacing w:val="20"/>
                <w:sz w:val="44"/>
                <w:szCs w:val="44"/>
              </w:rPr>
            </w:pPr>
            <w:r w:rsidRPr="00372C78">
              <w:rPr>
                <w:rFonts w:ascii="Times New Roman" w:eastAsia="黑体" w:cs="Times New Roman"/>
                <w:spacing w:val="20"/>
                <w:sz w:val="44"/>
                <w:szCs w:val="32"/>
              </w:rPr>
              <w:t>编制说明</w:t>
            </w:r>
          </w:p>
        </w:tc>
      </w:tr>
      <w:tr w:rsidR="00876D1F" w:rsidRPr="00372C78" w14:paraId="7AD763D5" w14:textId="77777777">
        <w:trPr>
          <w:trHeight w:val="2835"/>
          <w:jc w:val="center"/>
        </w:trPr>
        <w:tc>
          <w:tcPr>
            <w:tcW w:w="8177" w:type="dxa"/>
            <w:vAlign w:val="center"/>
          </w:tcPr>
          <w:p w14:paraId="4FA933B8" w14:textId="77777777" w:rsidR="00876D1F" w:rsidRPr="00372C78" w:rsidRDefault="00A2410A">
            <w:pPr>
              <w:spacing w:line="360" w:lineRule="auto"/>
              <w:jc w:val="center"/>
              <w:rPr>
                <w:rFonts w:ascii="Times New Roman" w:eastAsia="黑体" w:hAnsi="Times New Roman" w:cs="Times New Roman"/>
                <w:spacing w:val="20"/>
                <w:sz w:val="32"/>
              </w:rPr>
            </w:pPr>
            <w:r w:rsidRPr="00372C78">
              <w:rPr>
                <w:rFonts w:ascii="Times New Roman" w:eastAsia="黑体" w:cs="Times New Roman"/>
                <w:spacing w:val="20"/>
                <w:sz w:val="32"/>
              </w:rPr>
              <w:t>标准起草工作组</w:t>
            </w:r>
          </w:p>
          <w:p w14:paraId="2931E97F" w14:textId="77777777" w:rsidR="00876D1F" w:rsidRPr="00372C78" w:rsidRDefault="00A2410A" w:rsidP="00C3712C">
            <w:pPr>
              <w:spacing w:line="360" w:lineRule="auto"/>
              <w:jc w:val="center"/>
              <w:rPr>
                <w:rFonts w:ascii="Times New Roman" w:eastAsia="黑体" w:hAnsi="Times New Roman" w:cs="Times New Roman"/>
                <w:sz w:val="28"/>
                <w:szCs w:val="28"/>
              </w:rPr>
            </w:pPr>
            <w:r w:rsidRPr="00372C78">
              <w:rPr>
                <w:rFonts w:ascii="Times New Roman" w:eastAsia="黑体" w:hAnsi="Times New Roman" w:cs="Times New Roman"/>
                <w:spacing w:val="20"/>
                <w:sz w:val="32"/>
              </w:rPr>
              <w:t>20</w:t>
            </w:r>
            <w:r w:rsidR="00060530" w:rsidRPr="00372C78">
              <w:rPr>
                <w:rFonts w:ascii="Times New Roman" w:eastAsia="黑体" w:hAnsi="Times New Roman" w:cs="Times New Roman"/>
                <w:spacing w:val="20"/>
                <w:sz w:val="32"/>
              </w:rPr>
              <w:t>24</w:t>
            </w:r>
            <w:r w:rsidRPr="00372C78">
              <w:rPr>
                <w:rFonts w:ascii="Times New Roman" w:eastAsia="黑体" w:cs="Times New Roman"/>
                <w:spacing w:val="20"/>
                <w:sz w:val="32"/>
              </w:rPr>
              <w:t>年</w:t>
            </w:r>
            <w:r w:rsidR="00C3712C">
              <w:rPr>
                <w:rFonts w:ascii="Times New Roman" w:eastAsia="黑体" w:hAnsi="Times New Roman" w:cs="Times New Roman" w:hint="eastAsia"/>
                <w:spacing w:val="20"/>
                <w:sz w:val="32"/>
              </w:rPr>
              <w:t>8</w:t>
            </w:r>
            <w:r w:rsidRPr="00372C78">
              <w:rPr>
                <w:rFonts w:ascii="Times New Roman" w:eastAsia="黑体" w:cs="Times New Roman"/>
                <w:spacing w:val="20"/>
                <w:sz w:val="32"/>
              </w:rPr>
              <w:t>月</w:t>
            </w:r>
          </w:p>
        </w:tc>
      </w:tr>
    </w:tbl>
    <w:p w14:paraId="341DD326" w14:textId="77777777" w:rsidR="00876D1F" w:rsidRPr="00372C78" w:rsidRDefault="00876D1F">
      <w:pPr>
        <w:snapToGrid w:val="0"/>
        <w:jc w:val="center"/>
        <w:rPr>
          <w:rFonts w:ascii="Times New Roman" w:eastAsia="黑体" w:hAnsi="Times New Roman" w:cs="Times New Roman"/>
          <w:spacing w:val="20"/>
          <w:sz w:val="30"/>
          <w:szCs w:val="30"/>
        </w:rPr>
        <w:sectPr w:rsidR="00876D1F" w:rsidRPr="00372C78">
          <w:footerReference w:type="default" r:id="rId8"/>
          <w:pgSz w:w="11906" w:h="16838"/>
          <w:pgMar w:top="1440" w:right="1800" w:bottom="1440" w:left="1800" w:header="851" w:footer="992" w:gutter="0"/>
          <w:cols w:space="425"/>
          <w:docGrid w:type="lines" w:linePitch="312"/>
        </w:sectPr>
      </w:pPr>
    </w:p>
    <w:p w14:paraId="773A1A84" w14:textId="77777777" w:rsidR="00876D1F" w:rsidRPr="00372C78" w:rsidRDefault="00876D1F">
      <w:pPr>
        <w:snapToGrid w:val="0"/>
        <w:jc w:val="center"/>
        <w:rPr>
          <w:rFonts w:ascii="Times New Roman" w:eastAsia="黑体" w:hAnsi="Times New Roman" w:cs="Times New Roman"/>
          <w:spacing w:val="20"/>
          <w:sz w:val="30"/>
          <w:szCs w:val="30"/>
        </w:rPr>
      </w:pPr>
    </w:p>
    <w:p w14:paraId="0B181F42" w14:textId="77777777" w:rsidR="008209EC" w:rsidRPr="00372C78" w:rsidRDefault="008209EC" w:rsidP="008209EC">
      <w:pPr>
        <w:spacing w:line="720" w:lineRule="auto"/>
        <w:jc w:val="center"/>
        <w:rPr>
          <w:rFonts w:ascii="Times New Roman" w:eastAsia="黑体" w:hAnsi="Times New Roman" w:cs="Times New Roman"/>
          <w:spacing w:val="20"/>
          <w:sz w:val="44"/>
          <w:szCs w:val="44"/>
        </w:rPr>
      </w:pPr>
      <w:r w:rsidRPr="00372C78">
        <w:rPr>
          <w:rFonts w:ascii="Times New Roman" w:eastAsia="黑体" w:cs="Times New Roman"/>
          <w:spacing w:val="20"/>
          <w:sz w:val="44"/>
          <w:szCs w:val="44"/>
        </w:rPr>
        <w:t>海水提铀材料吸附</w:t>
      </w:r>
      <w:r w:rsidRPr="00372C78">
        <w:rPr>
          <w:rFonts w:ascii="Times New Roman" w:eastAsia="黑体" w:hAnsi="Times New Roman" w:cs="Times New Roman"/>
          <w:spacing w:val="20"/>
          <w:sz w:val="44"/>
          <w:szCs w:val="44"/>
        </w:rPr>
        <w:t>-</w:t>
      </w:r>
      <w:r w:rsidRPr="00372C78">
        <w:rPr>
          <w:rFonts w:ascii="Times New Roman" w:eastAsia="黑体" w:cs="Times New Roman"/>
          <w:spacing w:val="20"/>
          <w:sz w:val="44"/>
          <w:szCs w:val="44"/>
        </w:rPr>
        <w:t>解吸性能测试方法</w:t>
      </w:r>
    </w:p>
    <w:p w14:paraId="3773F0A2"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cs="Times New Roman"/>
          <w:sz w:val="28"/>
          <w:szCs w:val="28"/>
        </w:rPr>
        <w:t>工作简况</w:t>
      </w:r>
    </w:p>
    <w:p w14:paraId="75E33F87" w14:textId="77777777" w:rsidR="00876D1F" w:rsidRPr="00372C78" w:rsidRDefault="00A2410A">
      <w:pPr>
        <w:pStyle w:val="a7"/>
        <w:numPr>
          <w:ilvl w:val="0"/>
          <w:numId w:val="13"/>
        </w:numPr>
        <w:spacing w:before="240" w:after="240" w:line="360" w:lineRule="auto"/>
        <w:ind w:firstLineChars="0"/>
        <w:rPr>
          <w:rFonts w:ascii="Times New Roman" w:eastAsia="黑体" w:hAnsi="Times New Roman" w:cs="Times New Roman"/>
          <w:noProof/>
          <w:kern w:val="0"/>
          <w:sz w:val="24"/>
        </w:rPr>
      </w:pPr>
      <w:r w:rsidRPr="00372C78">
        <w:rPr>
          <w:rFonts w:ascii="Times New Roman" w:eastAsia="黑体" w:hAnsi="黑体" w:cs="Times New Roman"/>
          <w:noProof/>
          <w:kern w:val="0"/>
          <w:sz w:val="24"/>
        </w:rPr>
        <w:t>任务来源</w:t>
      </w:r>
    </w:p>
    <w:p w14:paraId="2A092597" w14:textId="0382FF6E" w:rsidR="00876D1F" w:rsidRPr="00372C78" w:rsidRDefault="00A2410A">
      <w:pPr>
        <w:spacing w:line="360" w:lineRule="auto"/>
        <w:ind w:firstLineChars="200" w:firstLine="480"/>
        <w:rPr>
          <w:rFonts w:ascii="Times New Roman" w:hAnsi="Times New Roman" w:cs="Times New Roman"/>
          <w:color w:val="000000"/>
          <w:kern w:val="0"/>
          <w:sz w:val="24"/>
        </w:rPr>
      </w:pPr>
      <w:r w:rsidRPr="00372C78">
        <w:rPr>
          <w:rFonts w:ascii="Times New Roman" w:hAnsi="宋体" w:cs="Times New Roman"/>
          <w:kern w:val="0"/>
          <w:sz w:val="24"/>
          <w:lang w:val="zh-CN"/>
        </w:rPr>
        <w:t>本标准制修订任务由</w:t>
      </w:r>
      <w:r w:rsidRPr="00372C78">
        <w:rPr>
          <w:rFonts w:ascii="Times New Roman" w:cs="Times New Roman"/>
          <w:sz w:val="24"/>
        </w:rPr>
        <w:t>中国核学会</w:t>
      </w:r>
      <w:r w:rsidRPr="00372C78">
        <w:rPr>
          <w:rFonts w:ascii="Times New Roman" w:hAnsi="宋体" w:cs="Times New Roman"/>
          <w:color w:val="000000"/>
          <w:kern w:val="0"/>
          <w:sz w:val="24"/>
        </w:rPr>
        <w:t>文件《关于下达</w:t>
      </w:r>
      <w:r w:rsidR="00C2239A">
        <w:rPr>
          <w:rFonts w:ascii="Times New Roman" w:hAnsi="宋体" w:cs="Times New Roman" w:hint="eastAsia"/>
          <w:color w:val="000000"/>
          <w:kern w:val="0"/>
          <w:sz w:val="24"/>
        </w:rPr>
        <w:t>2024</w:t>
      </w:r>
      <w:r w:rsidR="00C2239A">
        <w:rPr>
          <w:rFonts w:ascii="Times New Roman" w:hAnsi="宋体" w:cs="Times New Roman" w:hint="eastAsia"/>
          <w:color w:val="000000"/>
          <w:kern w:val="0"/>
          <w:sz w:val="24"/>
        </w:rPr>
        <w:t>年度第二批</w:t>
      </w:r>
      <w:r w:rsidRPr="00372C78">
        <w:rPr>
          <w:rFonts w:ascii="Times New Roman" w:hAnsi="宋体" w:cs="Times New Roman"/>
          <w:color w:val="000000"/>
          <w:kern w:val="0"/>
          <w:sz w:val="24"/>
        </w:rPr>
        <w:t>中国核学会团体标准</w:t>
      </w:r>
      <w:r w:rsidR="00C2239A">
        <w:rPr>
          <w:rFonts w:ascii="Times New Roman" w:hAnsi="宋体" w:cs="Times New Roman" w:hint="eastAsia"/>
          <w:color w:val="000000"/>
          <w:kern w:val="0"/>
          <w:sz w:val="24"/>
        </w:rPr>
        <w:t>立项</w:t>
      </w:r>
      <w:r w:rsidRPr="00372C78">
        <w:rPr>
          <w:rFonts w:ascii="Times New Roman" w:hAnsi="宋体" w:cs="Times New Roman"/>
          <w:color w:val="000000"/>
          <w:kern w:val="0"/>
          <w:sz w:val="24"/>
        </w:rPr>
        <w:t>计划的通知》（中核学发〔</w:t>
      </w:r>
      <w:r w:rsidRPr="00372C78">
        <w:rPr>
          <w:rFonts w:ascii="Times New Roman" w:hAnsi="Times New Roman" w:cs="Times New Roman"/>
          <w:color w:val="000000"/>
          <w:kern w:val="0"/>
          <w:sz w:val="24"/>
        </w:rPr>
        <w:t>20</w:t>
      </w:r>
      <w:r w:rsidR="00C2239A">
        <w:rPr>
          <w:rFonts w:ascii="Times New Roman" w:hAnsi="Times New Roman" w:cs="Times New Roman" w:hint="eastAsia"/>
          <w:color w:val="000000"/>
          <w:kern w:val="0"/>
          <w:sz w:val="24"/>
        </w:rPr>
        <w:t>24</w:t>
      </w:r>
      <w:r w:rsidRPr="00372C78">
        <w:rPr>
          <w:rFonts w:ascii="Times New Roman" w:hAnsi="宋体" w:cs="Times New Roman"/>
          <w:color w:val="000000"/>
          <w:kern w:val="0"/>
          <w:sz w:val="24"/>
        </w:rPr>
        <w:t>〕</w:t>
      </w:r>
      <w:r w:rsidR="00C2239A">
        <w:rPr>
          <w:rFonts w:ascii="Times New Roman" w:hAnsi="Times New Roman" w:cs="Times New Roman" w:hint="eastAsia"/>
          <w:color w:val="000000"/>
          <w:kern w:val="0"/>
          <w:sz w:val="24"/>
        </w:rPr>
        <w:t>191</w:t>
      </w:r>
      <w:r w:rsidRPr="00372C78">
        <w:rPr>
          <w:rFonts w:ascii="Times New Roman" w:hAnsi="宋体" w:cs="Times New Roman"/>
          <w:color w:val="000000"/>
          <w:kern w:val="0"/>
          <w:sz w:val="24"/>
        </w:rPr>
        <w:t>号）下达，标准计划名称为《</w:t>
      </w:r>
      <w:r w:rsidR="009C1FBB" w:rsidRPr="00372C78">
        <w:rPr>
          <w:rFonts w:ascii="Times New Roman" w:hAnsi="宋体" w:cs="Times New Roman"/>
          <w:color w:val="000000"/>
          <w:kern w:val="0"/>
          <w:sz w:val="24"/>
        </w:rPr>
        <w:t>海水提铀材料吸附</w:t>
      </w:r>
      <w:r w:rsidR="009C1FBB" w:rsidRPr="00372C78">
        <w:rPr>
          <w:rFonts w:ascii="Times New Roman" w:hAnsi="Times New Roman" w:cs="Times New Roman"/>
          <w:color w:val="000000"/>
          <w:kern w:val="0"/>
          <w:sz w:val="24"/>
        </w:rPr>
        <w:t>-</w:t>
      </w:r>
      <w:r w:rsidR="009C1FBB" w:rsidRPr="00372C78">
        <w:rPr>
          <w:rFonts w:ascii="Times New Roman" w:hAnsi="宋体" w:cs="Times New Roman"/>
          <w:color w:val="000000"/>
          <w:kern w:val="0"/>
          <w:sz w:val="24"/>
        </w:rPr>
        <w:t>解吸性能测试方法</w:t>
      </w:r>
      <w:r w:rsidRPr="00372C78">
        <w:rPr>
          <w:rFonts w:ascii="Times New Roman" w:hAnsi="宋体" w:cs="Times New Roman"/>
          <w:color w:val="000000"/>
          <w:kern w:val="0"/>
          <w:sz w:val="24"/>
        </w:rPr>
        <w:t>》，由</w:t>
      </w:r>
      <w:r w:rsidR="00F47F4F" w:rsidRPr="00372C78">
        <w:rPr>
          <w:rFonts w:ascii="Times New Roman" w:hAnsi="宋体" w:cs="Times New Roman"/>
          <w:color w:val="000000"/>
          <w:kern w:val="0"/>
          <w:sz w:val="24"/>
        </w:rPr>
        <w:t>核工业北京化工冶金研究院、中核矿业科技集团有限公司、中核第四研究设计工程有限公司、中科院上海高等研究院、上海大学、哈尔滨工程大学、清华大学、苏州大学、北京大学、四川大学、海南大学</w:t>
      </w:r>
      <w:r w:rsidRPr="00372C78">
        <w:rPr>
          <w:rFonts w:ascii="Times New Roman" w:hAnsi="宋体" w:cs="Times New Roman"/>
          <w:color w:val="000000"/>
          <w:kern w:val="0"/>
          <w:sz w:val="24"/>
        </w:rPr>
        <w:t>起草，要求于</w:t>
      </w:r>
      <w:r w:rsidRPr="00372C78">
        <w:rPr>
          <w:rFonts w:ascii="Times New Roman" w:hAnsi="Times New Roman" w:cs="Times New Roman"/>
          <w:color w:val="000000"/>
          <w:kern w:val="0"/>
          <w:sz w:val="24"/>
        </w:rPr>
        <w:t>20</w:t>
      </w:r>
      <w:r w:rsidR="00F47F4F" w:rsidRPr="00372C78">
        <w:rPr>
          <w:rFonts w:ascii="Times New Roman" w:hAnsi="Times New Roman" w:cs="Times New Roman"/>
          <w:color w:val="000000"/>
          <w:kern w:val="0"/>
          <w:sz w:val="24"/>
        </w:rPr>
        <w:t>24</w:t>
      </w:r>
      <w:r w:rsidRPr="00372C78">
        <w:rPr>
          <w:rFonts w:ascii="Times New Roman" w:hAnsi="宋体" w:cs="Times New Roman"/>
          <w:color w:val="000000"/>
          <w:kern w:val="0"/>
          <w:sz w:val="24"/>
        </w:rPr>
        <w:t>年</w:t>
      </w:r>
      <w:r w:rsidR="00F47F4F" w:rsidRPr="00372C78">
        <w:rPr>
          <w:rFonts w:ascii="Times New Roman" w:hAnsi="Times New Roman" w:cs="Times New Roman"/>
          <w:color w:val="000000"/>
          <w:kern w:val="0"/>
          <w:sz w:val="24"/>
        </w:rPr>
        <w:t>12</w:t>
      </w:r>
      <w:r w:rsidRPr="00372C78">
        <w:rPr>
          <w:rFonts w:ascii="Times New Roman" w:hAnsi="宋体" w:cs="Times New Roman"/>
          <w:color w:val="000000"/>
          <w:kern w:val="0"/>
          <w:sz w:val="24"/>
        </w:rPr>
        <w:t>月完成本项目。</w:t>
      </w:r>
    </w:p>
    <w:p w14:paraId="3BF3DBF6" w14:textId="77777777" w:rsidR="00876D1F" w:rsidRPr="00372C78" w:rsidRDefault="00A2410A">
      <w:pPr>
        <w:pStyle w:val="a7"/>
        <w:numPr>
          <w:ilvl w:val="0"/>
          <w:numId w:val="13"/>
        </w:numPr>
        <w:spacing w:before="240" w:after="240" w:line="360" w:lineRule="auto"/>
        <w:ind w:firstLineChars="0"/>
        <w:rPr>
          <w:rFonts w:ascii="Times New Roman" w:eastAsia="黑体" w:hAnsi="Times New Roman" w:cs="Times New Roman"/>
          <w:sz w:val="28"/>
          <w:szCs w:val="28"/>
        </w:rPr>
      </w:pPr>
      <w:r w:rsidRPr="00372C78">
        <w:rPr>
          <w:rFonts w:ascii="Times New Roman" w:eastAsia="黑体" w:hAnsi="黑体" w:cs="Times New Roman"/>
          <w:noProof/>
          <w:kern w:val="0"/>
          <w:sz w:val="24"/>
        </w:rPr>
        <w:t>起草单位情况</w:t>
      </w:r>
    </w:p>
    <w:p w14:paraId="154A387F" w14:textId="77777777" w:rsidR="00F47F4F" w:rsidRPr="00372C78" w:rsidRDefault="00F47F4F" w:rsidP="00F47F4F">
      <w:pPr>
        <w:pStyle w:val="a7"/>
        <w:spacing w:before="240" w:line="360" w:lineRule="auto"/>
        <w:ind w:firstLine="480"/>
        <w:rPr>
          <w:rFonts w:ascii="Times New Roman" w:hAnsi="Times New Roman" w:cs="Times New Roman"/>
          <w:color w:val="000000"/>
          <w:kern w:val="0"/>
          <w:sz w:val="24"/>
        </w:rPr>
      </w:pPr>
      <w:r w:rsidRPr="00372C78">
        <w:rPr>
          <w:rFonts w:ascii="Times New Roman" w:hAnsi="宋体" w:cs="Times New Roman"/>
          <w:color w:val="000000"/>
          <w:kern w:val="0"/>
          <w:sz w:val="24"/>
        </w:rPr>
        <w:t>核工业北京化工冶金研究院（简称核化冶院）隶属于中国核工业集团公司，创建于</w:t>
      </w:r>
      <w:r w:rsidRPr="00372C78">
        <w:rPr>
          <w:rFonts w:ascii="Times New Roman" w:hAnsi="Times New Roman" w:cs="Times New Roman"/>
          <w:color w:val="000000"/>
          <w:kern w:val="0"/>
          <w:sz w:val="24"/>
        </w:rPr>
        <w:t>1958</w:t>
      </w:r>
      <w:r w:rsidRPr="00372C78">
        <w:rPr>
          <w:rFonts w:ascii="Times New Roman" w:hAnsi="宋体" w:cs="Times New Roman"/>
          <w:color w:val="000000"/>
          <w:kern w:val="0"/>
          <w:sz w:val="24"/>
        </w:rPr>
        <w:t>年，是一所以研究铀矿选冶和湿法冶金技术为主，集科研、教学、产品开发和生产经营为一体的综合性高科技研究院。中核第四研究设计工程有限公司（原核工业第四研究设计院，简称核四院）</w:t>
      </w:r>
      <w:r w:rsidRPr="00372C78">
        <w:rPr>
          <w:rFonts w:ascii="Times New Roman" w:hAnsi="Times New Roman" w:cs="Times New Roman"/>
          <w:color w:val="000000"/>
          <w:kern w:val="0"/>
          <w:sz w:val="24"/>
        </w:rPr>
        <w:t>1958</w:t>
      </w:r>
      <w:r w:rsidRPr="00372C78">
        <w:rPr>
          <w:rFonts w:ascii="Times New Roman" w:hAnsi="宋体" w:cs="Times New Roman"/>
          <w:color w:val="000000"/>
          <w:kern w:val="0"/>
          <w:sz w:val="24"/>
        </w:rPr>
        <w:t>年在北京成立，是新中国组建的第一个也是目前全国最大的铀矿冶设计院。中核矿业科技集团有限公司是经中核集团批准设立的一类成员单位，</w:t>
      </w:r>
      <w:r w:rsidRPr="00372C78">
        <w:rPr>
          <w:rFonts w:ascii="Times New Roman" w:hAnsi="Times New Roman" w:cs="Times New Roman"/>
          <w:color w:val="000000"/>
          <w:kern w:val="0"/>
          <w:sz w:val="24"/>
        </w:rPr>
        <w:t>2019</w:t>
      </w:r>
      <w:r w:rsidRPr="00372C78">
        <w:rPr>
          <w:rFonts w:ascii="Times New Roman" w:hAnsi="宋体" w:cs="Times New Roman"/>
          <w:color w:val="000000"/>
          <w:kern w:val="0"/>
          <w:sz w:val="24"/>
        </w:rPr>
        <w:t>年</w:t>
      </w:r>
      <w:r w:rsidRPr="00372C78">
        <w:rPr>
          <w:rFonts w:ascii="Times New Roman" w:hAnsi="Times New Roman" w:cs="Times New Roman"/>
          <w:color w:val="000000"/>
          <w:kern w:val="0"/>
          <w:sz w:val="24"/>
        </w:rPr>
        <w:t>7</w:t>
      </w:r>
      <w:r w:rsidRPr="00372C78">
        <w:rPr>
          <w:rFonts w:ascii="Times New Roman" w:hAnsi="宋体" w:cs="Times New Roman"/>
          <w:color w:val="000000"/>
          <w:kern w:val="0"/>
          <w:sz w:val="24"/>
        </w:rPr>
        <w:t>月成立于北京市通州区，由中核集团骨干科研、设计单位</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核化冶院、核四院整合而成，实行</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三块牌子、一套人马</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运行管理模式。</w:t>
      </w:r>
      <w:r w:rsidR="00973541" w:rsidRPr="00372C78">
        <w:rPr>
          <w:rFonts w:ascii="Times New Roman" w:hAnsi="宋体" w:cs="Times New Roman"/>
          <w:color w:val="000000"/>
          <w:kern w:val="0"/>
          <w:sz w:val="24"/>
        </w:rPr>
        <w:t>近十余年，开展了海水提铀技术研究工作，同时在有机化工产品方面积累了宝贵的技术经验，具备在海水提铀技术领域实现技术凝念标准的语言、技术等基础与优势。</w:t>
      </w:r>
    </w:p>
    <w:p w14:paraId="5B662897" w14:textId="77777777" w:rsidR="00F47F4F" w:rsidRPr="00372C78" w:rsidRDefault="00F47F4F" w:rsidP="00F47F4F">
      <w:pPr>
        <w:pStyle w:val="a7"/>
        <w:spacing w:line="360" w:lineRule="auto"/>
        <w:ind w:firstLine="480"/>
        <w:rPr>
          <w:rFonts w:ascii="Times New Roman" w:hAnsi="Times New Roman" w:cs="Times New Roman"/>
          <w:color w:val="000000"/>
          <w:kern w:val="0"/>
          <w:sz w:val="24"/>
        </w:rPr>
      </w:pPr>
      <w:r w:rsidRPr="00372C78">
        <w:rPr>
          <w:rFonts w:ascii="Times New Roman" w:hAnsi="宋体" w:cs="Times New Roman"/>
          <w:color w:val="000000"/>
          <w:kern w:val="0"/>
          <w:sz w:val="24"/>
        </w:rPr>
        <w:t>中国科学院上海高等研究院是由中国科学院和上海市人民政府共建的多学科交叉综合性国立科研机构，</w:t>
      </w:r>
      <w:r w:rsidRPr="00372C78">
        <w:rPr>
          <w:rFonts w:ascii="Times New Roman" w:hAnsi="Times New Roman" w:cs="Times New Roman"/>
          <w:color w:val="000000"/>
          <w:kern w:val="0"/>
          <w:sz w:val="24"/>
        </w:rPr>
        <w:t>2012</w:t>
      </w:r>
      <w:r w:rsidRPr="00372C78">
        <w:rPr>
          <w:rFonts w:ascii="Times New Roman" w:hAnsi="宋体" w:cs="Times New Roman"/>
          <w:color w:val="000000"/>
          <w:kern w:val="0"/>
          <w:sz w:val="24"/>
        </w:rPr>
        <w:t>年</w:t>
      </w:r>
      <w:r w:rsidRPr="00372C78">
        <w:rPr>
          <w:rFonts w:ascii="Times New Roman" w:hAnsi="Times New Roman" w:cs="Times New Roman"/>
          <w:color w:val="000000"/>
          <w:kern w:val="0"/>
          <w:sz w:val="24"/>
        </w:rPr>
        <w:t>11</w:t>
      </w:r>
      <w:r w:rsidRPr="00372C78">
        <w:rPr>
          <w:rFonts w:ascii="Times New Roman" w:hAnsi="宋体" w:cs="Times New Roman"/>
          <w:color w:val="000000"/>
          <w:kern w:val="0"/>
          <w:sz w:val="24"/>
        </w:rPr>
        <w:t>月通过验收正式成立。研究院聚焦空间科技、交叉前沿与先进制造、信息科学与技术、能源与环境、健康科学与技术等领域，定位于开展原始创新研究，为战略新兴产业提供核心技术和集成技术解决</w:t>
      </w:r>
      <w:r w:rsidRPr="00372C78">
        <w:rPr>
          <w:rFonts w:ascii="Times New Roman" w:hAnsi="宋体" w:cs="Times New Roman"/>
          <w:color w:val="000000"/>
          <w:kern w:val="0"/>
          <w:sz w:val="24"/>
        </w:rPr>
        <w:lastRenderedPageBreak/>
        <w:t>方案。</w:t>
      </w:r>
    </w:p>
    <w:p w14:paraId="79301B7E" w14:textId="77777777" w:rsidR="00F47F4F" w:rsidRPr="00372C78" w:rsidRDefault="00C70068" w:rsidP="00C70068">
      <w:pPr>
        <w:pStyle w:val="a7"/>
        <w:spacing w:line="360" w:lineRule="auto"/>
        <w:ind w:firstLine="480"/>
        <w:rPr>
          <w:rFonts w:ascii="Times New Roman" w:hAnsi="Times New Roman" w:cs="Times New Roman"/>
          <w:color w:val="000000"/>
          <w:kern w:val="0"/>
          <w:sz w:val="24"/>
        </w:rPr>
      </w:pPr>
      <w:r w:rsidRPr="00372C78">
        <w:rPr>
          <w:rFonts w:ascii="Times New Roman" w:hAnsi="宋体" w:cs="Times New Roman"/>
          <w:color w:val="000000"/>
          <w:kern w:val="0"/>
          <w:sz w:val="24"/>
        </w:rPr>
        <w:t>上海大学是上海市属的综合性大学，为双一流、</w:t>
      </w:r>
      <w:r w:rsidRPr="00372C78">
        <w:rPr>
          <w:rFonts w:ascii="Times New Roman" w:hAnsi="Times New Roman" w:cs="Times New Roman"/>
          <w:color w:val="000000"/>
          <w:kern w:val="0"/>
          <w:sz w:val="24"/>
        </w:rPr>
        <w:t>211</w:t>
      </w:r>
      <w:r w:rsidRPr="00372C78">
        <w:rPr>
          <w:rFonts w:ascii="Times New Roman" w:hAnsi="宋体" w:cs="Times New Roman"/>
          <w:color w:val="000000"/>
          <w:kern w:val="0"/>
          <w:sz w:val="24"/>
        </w:rPr>
        <w:t>工程建设高校，教育部与上海市人民政府共建高校</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入选</w:t>
      </w:r>
      <w:r w:rsidRPr="00372C78">
        <w:rPr>
          <w:rFonts w:ascii="Times New Roman" w:hAnsi="Times New Roman" w:cs="Times New Roman"/>
          <w:color w:val="000000"/>
          <w:kern w:val="0"/>
          <w:sz w:val="24"/>
        </w:rPr>
        <w:t>111</w:t>
      </w:r>
      <w:r w:rsidRPr="00372C78">
        <w:rPr>
          <w:rFonts w:ascii="Times New Roman" w:hAnsi="宋体" w:cs="Times New Roman"/>
          <w:color w:val="000000"/>
          <w:kern w:val="0"/>
          <w:sz w:val="24"/>
        </w:rPr>
        <w:t>计划、卓越工程师教育培养计划、卓越新闻传播人才教育培养计划、国家建设高水平大学公派研究生项目、教育部来华留学示范基地、上海市首批高水平地方高校建设试点、上海市首批深化创新创业教育改革示范高校。</w:t>
      </w:r>
    </w:p>
    <w:p w14:paraId="459BAD87" w14:textId="77777777" w:rsidR="00CC08B3" w:rsidRPr="00372C78" w:rsidRDefault="00CC08B3" w:rsidP="00CC08B3">
      <w:pPr>
        <w:pStyle w:val="a7"/>
        <w:spacing w:line="360" w:lineRule="auto"/>
        <w:ind w:firstLine="480"/>
        <w:rPr>
          <w:rFonts w:ascii="Times New Roman" w:hAnsi="Times New Roman" w:cs="Times New Roman"/>
          <w:color w:val="000000"/>
          <w:kern w:val="0"/>
          <w:sz w:val="24"/>
        </w:rPr>
      </w:pPr>
      <w:r w:rsidRPr="00372C78">
        <w:rPr>
          <w:rFonts w:ascii="Times New Roman" w:hAnsi="宋体" w:cs="Times New Roman"/>
          <w:color w:val="000000"/>
          <w:kern w:val="0"/>
          <w:sz w:val="24"/>
        </w:rPr>
        <w:t>哈尔滨工程大学是一所由工业和信息化部、教育部、黑龙江省人民政府、哈尔滨市人民政府共建，由中华人民共和国工业和信息化部主管的高校，是船海核领域高水平研究型大学，</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国防七子</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之一、首批</w:t>
      </w:r>
      <w:r w:rsidRPr="00372C78">
        <w:rPr>
          <w:rFonts w:ascii="Times New Roman" w:hAnsi="Times New Roman" w:cs="Times New Roman"/>
          <w:color w:val="000000"/>
          <w:kern w:val="0"/>
          <w:sz w:val="24"/>
        </w:rPr>
        <w:t>“211</w:t>
      </w:r>
      <w:r w:rsidRPr="00372C78">
        <w:rPr>
          <w:rFonts w:ascii="Times New Roman" w:hAnsi="宋体" w:cs="Times New Roman"/>
          <w:color w:val="000000"/>
          <w:kern w:val="0"/>
          <w:sz w:val="24"/>
        </w:rPr>
        <w:t>工程</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重点建设高校、国家</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双一流</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建设高校。</w:t>
      </w:r>
    </w:p>
    <w:p w14:paraId="005CFE85" w14:textId="77777777" w:rsidR="00BF4DD6" w:rsidRPr="00372C78" w:rsidRDefault="00BF4DD6" w:rsidP="00BF4DD6">
      <w:pPr>
        <w:pStyle w:val="a7"/>
        <w:spacing w:line="360" w:lineRule="auto"/>
        <w:ind w:firstLine="480"/>
        <w:rPr>
          <w:rFonts w:ascii="Times New Roman" w:hAnsi="Times New Roman" w:cs="Times New Roman"/>
          <w:color w:val="000000"/>
          <w:kern w:val="0"/>
          <w:sz w:val="24"/>
        </w:rPr>
      </w:pPr>
      <w:r w:rsidRPr="00372C78">
        <w:rPr>
          <w:rFonts w:ascii="Times New Roman" w:hAnsi="宋体" w:cs="Times New Roman"/>
          <w:color w:val="000000"/>
          <w:kern w:val="0"/>
          <w:sz w:val="24"/>
        </w:rPr>
        <w:t>清华大学由教育部与北京市重点共建，是国家教育部直属的全国重点大学，中央直管高校，国家首批</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双一流</w:t>
      </w:r>
      <w:r w:rsidRPr="00372C78">
        <w:rPr>
          <w:rFonts w:ascii="Times New Roman" w:hAnsi="Times New Roman" w:cs="Times New Roman"/>
          <w:color w:val="000000"/>
          <w:kern w:val="0"/>
          <w:sz w:val="24"/>
        </w:rPr>
        <w:t>”A</w:t>
      </w:r>
      <w:r w:rsidRPr="00372C78">
        <w:rPr>
          <w:rFonts w:ascii="Times New Roman" w:hAnsi="宋体" w:cs="Times New Roman"/>
          <w:color w:val="000000"/>
          <w:kern w:val="0"/>
          <w:sz w:val="24"/>
        </w:rPr>
        <w:t>类、</w:t>
      </w:r>
      <w:r w:rsidRPr="00372C78">
        <w:rPr>
          <w:rFonts w:ascii="Times New Roman" w:hAnsi="Times New Roman" w:cs="Times New Roman"/>
          <w:color w:val="000000"/>
          <w:kern w:val="0"/>
          <w:sz w:val="24"/>
        </w:rPr>
        <w:t>“985</w:t>
      </w:r>
      <w:r w:rsidRPr="00372C78">
        <w:rPr>
          <w:rFonts w:ascii="Times New Roman" w:hAnsi="宋体" w:cs="Times New Roman"/>
          <w:color w:val="000000"/>
          <w:kern w:val="0"/>
          <w:sz w:val="24"/>
        </w:rPr>
        <w:t>工程</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“211</w:t>
      </w:r>
      <w:r w:rsidRPr="00372C78">
        <w:rPr>
          <w:rFonts w:ascii="Times New Roman" w:hAnsi="宋体" w:cs="Times New Roman"/>
          <w:color w:val="000000"/>
          <w:kern w:val="0"/>
          <w:sz w:val="24"/>
        </w:rPr>
        <w:t>工程</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重点建设高校。学校入选</w:t>
      </w:r>
      <w:r w:rsidRPr="00372C78">
        <w:rPr>
          <w:rFonts w:ascii="Times New Roman" w:hAnsi="Times New Roman" w:cs="Times New Roman"/>
          <w:color w:val="000000"/>
          <w:kern w:val="0"/>
          <w:sz w:val="24"/>
        </w:rPr>
        <w:t>2011</w:t>
      </w:r>
      <w:r w:rsidRPr="00372C78">
        <w:rPr>
          <w:rFonts w:ascii="Times New Roman" w:hAnsi="宋体" w:cs="Times New Roman"/>
          <w:color w:val="000000"/>
          <w:kern w:val="0"/>
          <w:sz w:val="24"/>
        </w:rPr>
        <w:t>计划、</w:t>
      </w:r>
      <w:r w:rsidRPr="00372C78">
        <w:rPr>
          <w:rFonts w:ascii="Times New Roman" w:hAnsi="Times New Roman" w:cs="Times New Roman"/>
          <w:color w:val="000000"/>
          <w:kern w:val="0"/>
          <w:sz w:val="24"/>
        </w:rPr>
        <w:t>101</w:t>
      </w:r>
      <w:r w:rsidRPr="00372C78">
        <w:rPr>
          <w:rFonts w:ascii="Times New Roman" w:hAnsi="宋体" w:cs="Times New Roman"/>
          <w:color w:val="000000"/>
          <w:kern w:val="0"/>
          <w:sz w:val="24"/>
        </w:rPr>
        <w:t>计划、珠峰计划、强基计划、</w:t>
      </w:r>
      <w:r w:rsidRPr="00372C78">
        <w:rPr>
          <w:rFonts w:ascii="Times New Roman" w:hAnsi="Times New Roman" w:cs="Times New Roman"/>
          <w:color w:val="000000"/>
          <w:kern w:val="0"/>
          <w:sz w:val="24"/>
        </w:rPr>
        <w:t>111</w:t>
      </w:r>
      <w:r w:rsidRPr="00372C78">
        <w:rPr>
          <w:rFonts w:ascii="Times New Roman" w:hAnsi="宋体" w:cs="Times New Roman"/>
          <w:color w:val="000000"/>
          <w:kern w:val="0"/>
          <w:sz w:val="24"/>
        </w:rPr>
        <w:t>计划、英才计划、卓越工程师教育培养计划，是九校联盟（</w:t>
      </w:r>
      <w:r w:rsidRPr="00372C78">
        <w:rPr>
          <w:rFonts w:ascii="Times New Roman" w:hAnsi="Times New Roman" w:cs="Times New Roman"/>
          <w:color w:val="000000"/>
          <w:kern w:val="0"/>
          <w:sz w:val="24"/>
        </w:rPr>
        <w:t>C9</w:t>
      </w:r>
      <w:r w:rsidRPr="00372C78">
        <w:rPr>
          <w:rFonts w:ascii="Times New Roman" w:hAnsi="宋体" w:cs="Times New Roman"/>
          <w:color w:val="000000"/>
          <w:kern w:val="0"/>
          <w:sz w:val="24"/>
        </w:rPr>
        <w:t>）、松联盟、中国大学校长联谊会、亚洲大学联盟、全球大学校长论坛、环太平洋大学联盟、中俄综合性大学联盟成员，被誉为</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红色工程师的摇篮</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p>
    <w:p w14:paraId="0A9CEC11" w14:textId="77777777" w:rsidR="00BF4DD6" w:rsidRPr="00372C78" w:rsidRDefault="00BF4DD6" w:rsidP="00BF4DD6">
      <w:pPr>
        <w:pStyle w:val="a7"/>
        <w:spacing w:line="360" w:lineRule="auto"/>
        <w:ind w:firstLine="480"/>
        <w:rPr>
          <w:rFonts w:ascii="Times New Roman" w:hAnsi="Times New Roman" w:cs="Times New Roman"/>
          <w:color w:val="000000"/>
          <w:kern w:val="0"/>
          <w:sz w:val="24"/>
        </w:rPr>
      </w:pPr>
      <w:r w:rsidRPr="00372C78">
        <w:rPr>
          <w:rFonts w:ascii="Times New Roman" w:hAnsi="宋体" w:cs="Times New Roman"/>
          <w:color w:val="000000"/>
          <w:kern w:val="0"/>
          <w:sz w:val="24"/>
        </w:rPr>
        <w:t>苏州大学是江苏省人民政府举办的全日制普通高等学校，由江苏省教育行政部门主管，也是教育部与江苏省人民政府共建</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双一流</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建设高校、国家航天局共建高校，是江苏省属重点综合性大学，是国家</w:t>
      </w:r>
      <w:r w:rsidRPr="00372C78">
        <w:rPr>
          <w:rFonts w:ascii="Times New Roman" w:hAnsi="Times New Roman" w:cs="Times New Roman"/>
          <w:color w:val="000000"/>
          <w:kern w:val="0"/>
          <w:sz w:val="24"/>
        </w:rPr>
        <w:t>“211</w:t>
      </w:r>
      <w:r w:rsidRPr="00372C78">
        <w:rPr>
          <w:rFonts w:ascii="Times New Roman" w:hAnsi="宋体" w:cs="Times New Roman"/>
          <w:color w:val="000000"/>
          <w:kern w:val="0"/>
          <w:sz w:val="24"/>
        </w:rPr>
        <w:t>工程</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“2011</w:t>
      </w:r>
      <w:r w:rsidRPr="00372C78">
        <w:rPr>
          <w:rFonts w:ascii="Times New Roman" w:hAnsi="宋体" w:cs="Times New Roman"/>
          <w:color w:val="000000"/>
          <w:kern w:val="0"/>
          <w:sz w:val="24"/>
        </w:rPr>
        <w:t>计划</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首批入选高校。</w:t>
      </w:r>
    </w:p>
    <w:p w14:paraId="4119010C" w14:textId="77777777" w:rsidR="00BF4DD6" w:rsidRPr="00372C78" w:rsidRDefault="00BF4DD6" w:rsidP="00BF4DD6">
      <w:pPr>
        <w:pStyle w:val="a7"/>
        <w:spacing w:line="360" w:lineRule="auto"/>
        <w:ind w:firstLine="480"/>
        <w:rPr>
          <w:rFonts w:ascii="Times New Roman" w:hAnsi="Times New Roman" w:cs="Times New Roman"/>
          <w:color w:val="000000"/>
          <w:kern w:val="0"/>
          <w:sz w:val="24"/>
        </w:rPr>
      </w:pPr>
      <w:r w:rsidRPr="00372C78">
        <w:rPr>
          <w:rFonts w:ascii="Times New Roman" w:hAnsi="宋体" w:cs="Times New Roman"/>
          <w:color w:val="000000"/>
          <w:kern w:val="0"/>
          <w:sz w:val="24"/>
        </w:rPr>
        <w:t>北京大学系中华人民共和国教育部直属全国重点大学，学校位列国家</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双一流</w:t>
      </w:r>
      <w:r w:rsidRPr="00372C78">
        <w:rPr>
          <w:rFonts w:ascii="Times New Roman" w:hAnsi="Times New Roman" w:cs="Times New Roman"/>
          <w:color w:val="000000"/>
          <w:kern w:val="0"/>
          <w:sz w:val="24"/>
        </w:rPr>
        <w:t>”A</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“985</w:t>
      </w:r>
      <w:r w:rsidRPr="00372C78">
        <w:rPr>
          <w:rFonts w:ascii="Times New Roman" w:hAnsi="宋体" w:cs="Times New Roman"/>
          <w:color w:val="000000"/>
          <w:kern w:val="0"/>
          <w:sz w:val="24"/>
        </w:rPr>
        <w:t>工程</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“211</w:t>
      </w:r>
      <w:r w:rsidRPr="00372C78">
        <w:rPr>
          <w:rFonts w:ascii="Times New Roman" w:hAnsi="宋体" w:cs="Times New Roman"/>
          <w:color w:val="000000"/>
          <w:kern w:val="0"/>
          <w:sz w:val="24"/>
        </w:rPr>
        <w:t>工程</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。北京大学入选</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学位授权自主审核单位</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基础学科拔尖学生培养试验计划</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“101</w:t>
      </w:r>
      <w:r w:rsidRPr="00372C78">
        <w:rPr>
          <w:rFonts w:ascii="Times New Roman" w:hAnsi="宋体" w:cs="Times New Roman"/>
          <w:color w:val="000000"/>
          <w:kern w:val="0"/>
          <w:sz w:val="24"/>
        </w:rPr>
        <w:t>计划</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英才计划</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基础学科招生改革试点</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高等学校创新能力提升计划</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高等学校学科创新引智计划</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，九校联盟、松联盟等。</w:t>
      </w:r>
    </w:p>
    <w:p w14:paraId="774A0C67" w14:textId="77777777" w:rsidR="00BF4DD6" w:rsidRPr="00372C78" w:rsidRDefault="003E1D92" w:rsidP="003E1D92">
      <w:pPr>
        <w:pStyle w:val="a7"/>
        <w:spacing w:line="360" w:lineRule="auto"/>
        <w:ind w:firstLine="480"/>
        <w:rPr>
          <w:rFonts w:ascii="Times New Roman" w:hAnsi="Times New Roman" w:cs="Times New Roman"/>
          <w:color w:val="000000"/>
          <w:kern w:val="0"/>
          <w:sz w:val="24"/>
        </w:rPr>
      </w:pPr>
      <w:r w:rsidRPr="00372C78">
        <w:rPr>
          <w:rFonts w:ascii="Times New Roman" w:hAnsi="宋体" w:cs="Times New Roman"/>
          <w:color w:val="000000"/>
          <w:kern w:val="0"/>
          <w:sz w:val="24"/>
        </w:rPr>
        <w:t>四川大学是中华人民共和国教育部直属全国重点大学，位列国家</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双一流</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w:t>
      </w:r>
      <w:r w:rsidRPr="00372C78">
        <w:rPr>
          <w:rFonts w:ascii="Times New Roman" w:hAnsi="Times New Roman" w:cs="Times New Roman"/>
          <w:color w:val="000000"/>
          <w:kern w:val="0"/>
          <w:sz w:val="24"/>
        </w:rPr>
        <w:t>985</w:t>
      </w:r>
      <w:r w:rsidRPr="00372C78">
        <w:rPr>
          <w:rFonts w:ascii="Times New Roman" w:hAnsi="宋体" w:cs="Times New Roman"/>
          <w:color w:val="000000"/>
          <w:kern w:val="0"/>
          <w:sz w:val="24"/>
        </w:rPr>
        <w:t>工程、</w:t>
      </w:r>
      <w:r w:rsidRPr="00372C78">
        <w:rPr>
          <w:rFonts w:ascii="Times New Roman" w:hAnsi="Times New Roman" w:cs="Times New Roman"/>
          <w:color w:val="000000"/>
          <w:kern w:val="0"/>
          <w:sz w:val="24"/>
        </w:rPr>
        <w:t>211</w:t>
      </w:r>
      <w:r w:rsidRPr="00372C78">
        <w:rPr>
          <w:rFonts w:ascii="Times New Roman" w:hAnsi="宋体" w:cs="Times New Roman"/>
          <w:color w:val="000000"/>
          <w:kern w:val="0"/>
          <w:sz w:val="24"/>
        </w:rPr>
        <w:t>工程。学校入选学位授权自主审核单位、珠峰计划、强基计划、英才计划、</w:t>
      </w:r>
      <w:r w:rsidRPr="00372C78">
        <w:rPr>
          <w:rFonts w:ascii="Times New Roman" w:hAnsi="Times New Roman" w:cs="Times New Roman"/>
          <w:color w:val="000000"/>
          <w:kern w:val="0"/>
          <w:sz w:val="24"/>
        </w:rPr>
        <w:t>2011</w:t>
      </w:r>
      <w:r w:rsidRPr="00372C78">
        <w:rPr>
          <w:rFonts w:ascii="Times New Roman" w:hAnsi="宋体" w:cs="Times New Roman"/>
          <w:color w:val="000000"/>
          <w:kern w:val="0"/>
          <w:sz w:val="24"/>
        </w:rPr>
        <w:t>计划、</w:t>
      </w:r>
      <w:r w:rsidRPr="00372C78">
        <w:rPr>
          <w:rFonts w:ascii="Times New Roman" w:hAnsi="Times New Roman" w:cs="Times New Roman"/>
          <w:color w:val="000000"/>
          <w:kern w:val="0"/>
          <w:sz w:val="24"/>
        </w:rPr>
        <w:t>111</w:t>
      </w:r>
      <w:r w:rsidRPr="00372C78">
        <w:rPr>
          <w:rFonts w:ascii="Times New Roman" w:hAnsi="宋体" w:cs="Times New Roman"/>
          <w:color w:val="000000"/>
          <w:kern w:val="0"/>
          <w:sz w:val="24"/>
        </w:rPr>
        <w:t>计划、卓越医生教育培养计划、卓越工程师教育培养计划、卓越法律人才教育培养计划、医学</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双一流</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建设联盟，是国家重点建设的</w:t>
      </w:r>
      <w:r w:rsidRPr="00372C78">
        <w:rPr>
          <w:rFonts w:ascii="Times New Roman" w:hAnsi="宋体" w:cs="Times New Roman"/>
          <w:color w:val="000000"/>
          <w:kern w:val="0"/>
          <w:sz w:val="24"/>
        </w:rPr>
        <w:lastRenderedPageBreak/>
        <w:t>高水平研究型综合大学。</w:t>
      </w:r>
    </w:p>
    <w:p w14:paraId="6ECAC147" w14:textId="77777777" w:rsidR="00BD5532" w:rsidRPr="00372C78" w:rsidRDefault="00BD5532" w:rsidP="00BD5532">
      <w:pPr>
        <w:pStyle w:val="a7"/>
        <w:spacing w:after="240" w:line="360" w:lineRule="auto"/>
        <w:ind w:firstLine="480"/>
        <w:rPr>
          <w:rFonts w:ascii="Times New Roman" w:hAnsi="Times New Roman" w:cs="Times New Roman"/>
          <w:color w:val="000000"/>
          <w:kern w:val="0"/>
          <w:sz w:val="24"/>
        </w:rPr>
      </w:pPr>
      <w:r w:rsidRPr="00372C78">
        <w:rPr>
          <w:rFonts w:ascii="Times New Roman" w:hAnsi="宋体" w:cs="Times New Roman"/>
          <w:color w:val="000000"/>
          <w:kern w:val="0"/>
          <w:sz w:val="24"/>
        </w:rPr>
        <w:t>海南大学是海南省唯一一所教育部和海南省人民政府</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部省合建</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高校和</w:t>
      </w:r>
      <w:r w:rsidRPr="00372C78">
        <w:rPr>
          <w:rFonts w:ascii="Times New Roman" w:hAnsi="Times New Roman" w:cs="Times New Roman"/>
          <w:color w:val="000000"/>
          <w:kern w:val="0"/>
          <w:sz w:val="24"/>
        </w:rPr>
        <w:t>“211</w:t>
      </w:r>
      <w:r w:rsidRPr="00372C78">
        <w:rPr>
          <w:rFonts w:ascii="Times New Roman" w:hAnsi="宋体" w:cs="Times New Roman"/>
          <w:color w:val="000000"/>
          <w:kern w:val="0"/>
          <w:sz w:val="24"/>
        </w:rPr>
        <w:t>工程</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大学、中国</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世界一流学科</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建设高校，由海南省主管，为中西部</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一省一校</w:t>
      </w:r>
      <w:r w:rsidRPr="00372C78">
        <w:rPr>
          <w:rFonts w:ascii="Times New Roman" w:hAnsi="Times New Roman" w:cs="Times New Roman"/>
          <w:color w:val="000000"/>
          <w:kern w:val="0"/>
          <w:sz w:val="24"/>
        </w:rPr>
        <w:t>”</w:t>
      </w:r>
      <w:r w:rsidRPr="00372C78">
        <w:rPr>
          <w:rFonts w:ascii="Times New Roman" w:hAnsi="宋体" w:cs="Times New Roman"/>
          <w:color w:val="000000"/>
          <w:kern w:val="0"/>
          <w:sz w:val="24"/>
        </w:rPr>
        <w:t>国家重点建设大学（</w:t>
      </w:r>
      <w:r w:rsidRPr="00372C78">
        <w:rPr>
          <w:rFonts w:ascii="Times New Roman" w:hAnsi="Times New Roman" w:cs="Times New Roman"/>
          <w:color w:val="000000"/>
          <w:kern w:val="0"/>
          <w:sz w:val="24"/>
        </w:rPr>
        <w:t>Z14</w:t>
      </w:r>
      <w:r w:rsidRPr="00372C78">
        <w:rPr>
          <w:rFonts w:ascii="Times New Roman" w:hAnsi="宋体" w:cs="Times New Roman"/>
          <w:color w:val="000000"/>
          <w:kern w:val="0"/>
          <w:sz w:val="24"/>
        </w:rPr>
        <w:t>）联盟、</w:t>
      </w:r>
      <w:r w:rsidRPr="00372C78">
        <w:rPr>
          <w:rFonts w:ascii="Times New Roman" w:hAnsi="Times New Roman" w:cs="Times New Roman"/>
          <w:color w:val="000000"/>
          <w:kern w:val="0"/>
          <w:sz w:val="24"/>
        </w:rPr>
        <w:t>CDIO</w:t>
      </w:r>
      <w:r w:rsidRPr="00372C78">
        <w:rPr>
          <w:rFonts w:ascii="Times New Roman" w:hAnsi="宋体" w:cs="Times New Roman"/>
          <w:color w:val="000000"/>
          <w:kern w:val="0"/>
          <w:sz w:val="24"/>
        </w:rPr>
        <w:t>工程教育联盟成员单位。</w:t>
      </w:r>
    </w:p>
    <w:p w14:paraId="7365B65A" w14:textId="77777777" w:rsidR="00876D1F" w:rsidRPr="00372C78" w:rsidRDefault="00A2410A">
      <w:pPr>
        <w:pStyle w:val="a7"/>
        <w:numPr>
          <w:ilvl w:val="0"/>
          <w:numId w:val="13"/>
        </w:numPr>
        <w:spacing w:before="240" w:after="240" w:line="360" w:lineRule="auto"/>
        <w:ind w:firstLineChars="0"/>
        <w:rPr>
          <w:rFonts w:ascii="Times New Roman" w:eastAsia="黑体" w:hAnsi="Times New Roman" w:cs="Times New Roman"/>
          <w:noProof/>
          <w:kern w:val="0"/>
          <w:sz w:val="24"/>
        </w:rPr>
      </w:pPr>
      <w:r w:rsidRPr="00372C78">
        <w:rPr>
          <w:rFonts w:ascii="Times New Roman" w:eastAsia="黑体" w:hAnsi="黑体" w:cs="Times New Roman"/>
          <w:noProof/>
          <w:kern w:val="0"/>
          <w:sz w:val="24"/>
        </w:rPr>
        <w:t>起草工作组组成及任务分工</w:t>
      </w:r>
    </w:p>
    <w:p w14:paraId="20119AC0" w14:textId="77777777" w:rsidR="00D40BD4" w:rsidRPr="00372C78" w:rsidRDefault="00D71115" w:rsidP="00D71115">
      <w:pPr>
        <w:pStyle w:val="CM49"/>
        <w:spacing w:after="0" w:line="360" w:lineRule="auto"/>
        <w:ind w:firstLineChars="200" w:firstLine="480"/>
        <w:jc w:val="both"/>
        <w:rPr>
          <w:rFonts w:ascii="Times New Roman" w:cs="Times New Roman"/>
        </w:rPr>
      </w:pPr>
      <w:r w:rsidRPr="00372C78">
        <w:rPr>
          <w:rFonts w:ascii="Times New Roman" w:cs="Times New Roman"/>
        </w:rPr>
        <w:t>工作组组成：</w:t>
      </w:r>
      <w:r w:rsidR="00692D1E">
        <w:rPr>
          <w:rFonts w:hAnsi="宋体" w:hint="eastAsia"/>
        </w:rPr>
        <w:t>本标准</w:t>
      </w:r>
      <w:r w:rsidR="000D1A20">
        <w:rPr>
          <w:rFonts w:hAnsi="宋体" w:hint="eastAsia"/>
        </w:rPr>
        <w:t>由陈树森博士牵头，成员由</w:t>
      </w:r>
      <w:r w:rsidR="000D1A20" w:rsidRPr="000D1A20">
        <w:rPr>
          <w:rFonts w:hAnsi="宋体" w:hint="eastAsia"/>
        </w:rPr>
        <w:t>核工业北京化工冶金研究院、中核矿业科技集团有限公司、中核第四研究设计工程有限公司、中科院上海高等研究院、上海大学、哈尔滨工程大学、清华大学、苏州大学、北京大学、四川大学、海南大学</w:t>
      </w:r>
      <w:r w:rsidR="000D1A20">
        <w:rPr>
          <w:rFonts w:hAnsi="宋体" w:hint="eastAsia"/>
        </w:rPr>
        <w:t>的相关技术人员组成。</w:t>
      </w:r>
    </w:p>
    <w:p w14:paraId="5E6A7B8F" w14:textId="77777777" w:rsidR="00F715A5" w:rsidRDefault="00D71115" w:rsidP="005229C5">
      <w:pPr>
        <w:spacing w:line="360" w:lineRule="auto"/>
        <w:ind w:firstLineChars="200" w:firstLine="420"/>
        <w:rPr>
          <w:rFonts w:ascii="宋体" w:hAnsi="宋体" w:hint="eastAsia"/>
          <w:sz w:val="24"/>
        </w:rPr>
      </w:pPr>
      <w:r w:rsidRPr="00372C78">
        <w:rPr>
          <w:rFonts w:ascii="Times New Roman" w:hAnsi="Times New Roman" w:cs="Times New Roman"/>
        </w:rPr>
        <w:t>任务分工</w:t>
      </w:r>
      <w:r w:rsidR="00F715A5">
        <w:rPr>
          <w:rFonts w:ascii="Times New Roman" w:cs="Times New Roman"/>
        </w:rPr>
        <w:t>：</w:t>
      </w:r>
      <w:r w:rsidR="00F715A5" w:rsidRPr="00636887">
        <w:rPr>
          <w:rFonts w:ascii="宋体" w:hAnsi="宋体" w:hint="eastAsia"/>
          <w:sz w:val="24"/>
        </w:rPr>
        <w:t>陈树森</w:t>
      </w:r>
      <w:r w:rsidR="00F715A5">
        <w:rPr>
          <w:rFonts w:ascii="宋体" w:hAnsi="宋体" w:hint="eastAsia"/>
          <w:sz w:val="24"/>
        </w:rPr>
        <w:t>负责组织安排、定稿工作；宋艳</w:t>
      </w:r>
      <w:r w:rsidR="00F715A5" w:rsidRPr="00636887">
        <w:rPr>
          <w:rFonts w:ascii="宋体" w:hAnsi="宋体" w:hint="eastAsia"/>
          <w:sz w:val="24"/>
        </w:rPr>
        <w:t>负责资料调研、标准草案编写</w:t>
      </w:r>
      <w:r w:rsidR="00F715A5">
        <w:rPr>
          <w:rFonts w:ascii="宋体" w:hAnsi="宋体" w:hint="eastAsia"/>
          <w:sz w:val="24"/>
        </w:rPr>
        <w:t>工作；</w:t>
      </w:r>
      <w:r w:rsidR="00F715A5" w:rsidRPr="00636887">
        <w:rPr>
          <w:rFonts w:ascii="宋体" w:hAnsi="宋体" w:hint="eastAsia"/>
          <w:sz w:val="24"/>
        </w:rPr>
        <w:t>丁红芳</w:t>
      </w:r>
      <w:r w:rsidR="00F715A5">
        <w:rPr>
          <w:rFonts w:ascii="宋体" w:hAnsi="宋体" w:hint="eastAsia"/>
          <w:sz w:val="24"/>
        </w:rPr>
        <w:t>负责附录A规范性文件编写工作；</w:t>
      </w:r>
      <w:r w:rsidR="00F715A5" w:rsidRPr="00F715A5">
        <w:rPr>
          <w:rFonts w:ascii="宋体" w:hAnsi="宋体" w:hint="eastAsia"/>
          <w:sz w:val="24"/>
        </w:rPr>
        <w:t>李继香</w:t>
      </w:r>
      <w:r w:rsidR="00F715A5">
        <w:rPr>
          <w:rFonts w:ascii="宋体" w:hAnsi="宋体" w:hint="eastAsia"/>
          <w:sz w:val="24"/>
        </w:rPr>
        <w:t>和</w:t>
      </w:r>
      <w:r w:rsidR="00F715A5" w:rsidRPr="00F715A5">
        <w:rPr>
          <w:rFonts w:ascii="宋体" w:hAnsi="宋体" w:hint="eastAsia"/>
          <w:sz w:val="24"/>
        </w:rPr>
        <w:t>李子明</w:t>
      </w:r>
      <w:r w:rsidR="00A56A19">
        <w:rPr>
          <w:rFonts w:ascii="宋体" w:hAnsi="宋体" w:hint="eastAsia"/>
          <w:sz w:val="24"/>
        </w:rPr>
        <w:t>负责</w:t>
      </w:r>
      <w:r w:rsidR="00F715A5">
        <w:rPr>
          <w:rFonts w:ascii="宋体" w:hAnsi="宋体" w:hint="eastAsia"/>
          <w:sz w:val="24"/>
        </w:rPr>
        <w:t>标准方法试验方案制订工作；</w:t>
      </w:r>
      <w:r w:rsidR="00F715A5" w:rsidRPr="00F715A5">
        <w:rPr>
          <w:rFonts w:ascii="宋体" w:hAnsi="宋体" w:hint="eastAsia"/>
          <w:sz w:val="24"/>
        </w:rPr>
        <w:t>王凤菊</w:t>
      </w:r>
      <w:r w:rsidR="00F715A5">
        <w:rPr>
          <w:rFonts w:ascii="宋体" w:hAnsi="宋体" w:hint="eastAsia"/>
          <w:sz w:val="24"/>
        </w:rPr>
        <w:t>负责附录</w:t>
      </w:r>
      <w:r w:rsidR="00F715A5" w:rsidRPr="00F715A5">
        <w:rPr>
          <w:rFonts w:ascii="宋体" w:hAnsi="宋体" w:hint="eastAsia"/>
          <w:sz w:val="24"/>
        </w:rPr>
        <w:t>B</w:t>
      </w:r>
      <w:r w:rsidR="00F715A5">
        <w:rPr>
          <w:rFonts w:ascii="宋体" w:hAnsi="宋体" w:hint="eastAsia"/>
          <w:sz w:val="24"/>
        </w:rPr>
        <w:t>资料性文件撰写工作；</w:t>
      </w:r>
      <w:r w:rsidR="00F715A5" w:rsidRPr="00F715A5">
        <w:rPr>
          <w:rFonts w:ascii="宋体" w:hAnsi="宋体" w:hint="eastAsia"/>
          <w:sz w:val="24"/>
        </w:rPr>
        <w:t>马红娟、王君、</w:t>
      </w:r>
      <w:r w:rsidR="00F715A5">
        <w:rPr>
          <w:rFonts w:ascii="宋体" w:hAnsi="宋体" w:hint="eastAsia"/>
          <w:sz w:val="24"/>
        </w:rPr>
        <w:t>负责</w:t>
      </w:r>
      <w:r w:rsidR="00F715A5" w:rsidRPr="00636887">
        <w:rPr>
          <w:rFonts w:ascii="宋体" w:hAnsi="宋体" w:hint="eastAsia"/>
          <w:sz w:val="24"/>
        </w:rPr>
        <w:t>方法试验实施</w:t>
      </w:r>
      <w:r w:rsidR="00F715A5">
        <w:rPr>
          <w:rFonts w:ascii="宋体" w:hAnsi="宋体" w:hint="eastAsia"/>
          <w:sz w:val="24"/>
        </w:rPr>
        <w:t>工作；</w:t>
      </w:r>
      <w:r w:rsidR="00A56A19">
        <w:rPr>
          <w:rFonts w:ascii="宋体" w:hAnsi="宋体" w:hint="eastAsia"/>
          <w:sz w:val="24"/>
        </w:rPr>
        <w:t>叶钢和华道本</w:t>
      </w:r>
      <w:r w:rsidR="00F715A5">
        <w:rPr>
          <w:rFonts w:ascii="宋体" w:hAnsi="宋体" w:hint="eastAsia"/>
          <w:sz w:val="24"/>
        </w:rPr>
        <w:t>负责</w:t>
      </w:r>
      <w:r w:rsidR="00F715A5" w:rsidRPr="00636887">
        <w:rPr>
          <w:rFonts w:ascii="宋体" w:hAnsi="宋体" w:hint="eastAsia"/>
          <w:sz w:val="24"/>
        </w:rPr>
        <w:t>仪器设备筹备</w:t>
      </w:r>
      <w:r w:rsidR="00F715A5">
        <w:rPr>
          <w:rFonts w:ascii="宋体" w:hAnsi="宋体" w:hint="eastAsia"/>
          <w:sz w:val="24"/>
        </w:rPr>
        <w:t>工作；</w:t>
      </w:r>
      <w:r w:rsidR="00F715A5" w:rsidRPr="00F715A5">
        <w:rPr>
          <w:rFonts w:ascii="宋体" w:hAnsi="宋体" w:hint="eastAsia"/>
          <w:sz w:val="24"/>
        </w:rPr>
        <w:t>李壑</w:t>
      </w:r>
      <w:r w:rsidR="005229C5">
        <w:rPr>
          <w:rFonts w:ascii="宋体" w:hAnsi="宋体" w:hint="eastAsia"/>
          <w:sz w:val="24"/>
        </w:rPr>
        <w:t>和</w:t>
      </w:r>
      <w:r w:rsidR="005229C5" w:rsidRPr="005229C5">
        <w:rPr>
          <w:rFonts w:ascii="宋体" w:hAnsi="宋体" w:hint="eastAsia"/>
          <w:sz w:val="24"/>
        </w:rPr>
        <w:t>王宁</w:t>
      </w:r>
      <w:r w:rsidR="00F715A5">
        <w:rPr>
          <w:rFonts w:ascii="宋体" w:hAnsi="宋体" w:hint="eastAsia"/>
          <w:sz w:val="24"/>
        </w:rPr>
        <w:t>负责</w:t>
      </w:r>
      <w:r w:rsidR="00F715A5" w:rsidRPr="00636887">
        <w:rPr>
          <w:rFonts w:ascii="宋体" w:hAnsi="宋体" w:hint="eastAsia"/>
          <w:sz w:val="24"/>
        </w:rPr>
        <w:t>试剂筹备</w:t>
      </w:r>
      <w:r w:rsidR="00F715A5">
        <w:rPr>
          <w:rFonts w:ascii="宋体" w:hAnsi="宋体" w:hint="eastAsia"/>
          <w:sz w:val="24"/>
        </w:rPr>
        <w:t>工作；</w:t>
      </w:r>
      <w:r w:rsidR="00A56A19">
        <w:rPr>
          <w:rFonts w:ascii="宋体" w:hAnsi="宋体" w:hint="eastAsia"/>
          <w:sz w:val="24"/>
        </w:rPr>
        <w:t>李昊</w:t>
      </w:r>
      <w:r w:rsidR="005229C5">
        <w:rPr>
          <w:rFonts w:ascii="宋体" w:hAnsi="宋体" w:hint="eastAsia"/>
          <w:sz w:val="24"/>
        </w:rPr>
        <w:t>和</w:t>
      </w:r>
      <w:r w:rsidR="005229C5" w:rsidRPr="005229C5">
        <w:rPr>
          <w:rFonts w:ascii="宋体" w:hAnsi="宋体" w:hint="eastAsia"/>
          <w:sz w:val="24"/>
        </w:rPr>
        <w:t>廖学品</w:t>
      </w:r>
      <w:r w:rsidR="00F715A5">
        <w:rPr>
          <w:rFonts w:ascii="宋体" w:hAnsi="宋体" w:hint="eastAsia"/>
          <w:sz w:val="24"/>
        </w:rPr>
        <w:t>负责征求意见处理工作；牛玉清和</w:t>
      </w:r>
      <w:r w:rsidR="00F715A5" w:rsidRPr="00F715A5">
        <w:rPr>
          <w:rFonts w:ascii="宋体" w:hAnsi="宋体" w:hint="eastAsia"/>
          <w:sz w:val="24"/>
        </w:rPr>
        <w:t>刘春立</w:t>
      </w:r>
      <w:r w:rsidR="00F715A5">
        <w:rPr>
          <w:rFonts w:ascii="宋体" w:hAnsi="宋体" w:hint="eastAsia"/>
          <w:sz w:val="24"/>
        </w:rPr>
        <w:t>负责</w:t>
      </w:r>
      <w:r w:rsidR="00F715A5" w:rsidRPr="00636887">
        <w:rPr>
          <w:rFonts w:ascii="宋体" w:hAnsi="宋体" w:hint="eastAsia"/>
          <w:sz w:val="24"/>
        </w:rPr>
        <w:t>技术方案审定</w:t>
      </w:r>
      <w:r w:rsidR="00F715A5">
        <w:rPr>
          <w:rFonts w:ascii="宋体" w:hAnsi="宋体" w:hint="eastAsia"/>
          <w:sz w:val="24"/>
        </w:rPr>
        <w:t>工作；</w:t>
      </w:r>
      <w:r w:rsidR="005229C5" w:rsidRPr="00F715A5">
        <w:rPr>
          <w:rFonts w:ascii="宋体" w:hAnsi="宋体" w:hint="eastAsia"/>
          <w:sz w:val="24"/>
        </w:rPr>
        <w:t>吴浩天</w:t>
      </w:r>
      <w:r w:rsidR="00F715A5">
        <w:rPr>
          <w:rFonts w:ascii="宋体" w:hAnsi="宋体" w:hint="eastAsia"/>
          <w:sz w:val="24"/>
        </w:rPr>
        <w:t>负责征求意见具体修改</w:t>
      </w:r>
      <w:r w:rsidR="00F715A5" w:rsidRPr="00636887">
        <w:rPr>
          <w:rFonts w:ascii="宋体" w:hAnsi="宋体" w:hint="eastAsia"/>
          <w:sz w:val="24"/>
        </w:rPr>
        <w:t>工作</w:t>
      </w:r>
      <w:r w:rsidR="00F715A5">
        <w:rPr>
          <w:rFonts w:ascii="宋体" w:hAnsi="宋体" w:hint="eastAsia"/>
          <w:sz w:val="24"/>
        </w:rPr>
        <w:t>；苏学斌负责</w:t>
      </w:r>
      <w:r w:rsidR="00F715A5" w:rsidRPr="00636887">
        <w:rPr>
          <w:rFonts w:ascii="宋体" w:hAnsi="宋体" w:hint="eastAsia"/>
          <w:sz w:val="24"/>
        </w:rPr>
        <w:t>标准编写组织工作</w:t>
      </w:r>
      <w:r w:rsidR="00F715A5">
        <w:rPr>
          <w:rFonts w:ascii="宋体" w:hAnsi="宋体" w:hint="eastAsia"/>
          <w:sz w:val="24"/>
        </w:rPr>
        <w:t>。</w:t>
      </w:r>
    </w:p>
    <w:p w14:paraId="3613058D" w14:textId="77777777" w:rsidR="00876D1F" w:rsidRPr="00372C78" w:rsidRDefault="00A2410A">
      <w:pPr>
        <w:pStyle w:val="a7"/>
        <w:numPr>
          <w:ilvl w:val="0"/>
          <w:numId w:val="13"/>
        </w:numPr>
        <w:spacing w:before="240" w:after="240" w:line="360" w:lineRule="auto"/>
        <w:ind w:firstLineChars="0"/>
        <w:rPr>
          <w:rFonts w:ascii="Times New Roman" w:eastAsia="黑体" w:hAnsi="Times New Roman" w:cs="Times New Roman"/>
          <w:sz w:val="28"/>
          <w:szCs w:val="28"/>
        </w:rPr>
      </w:pPr>
      <w:r w:rsidRPr="00372C78">
        <w:rPr>
          <w:rFonts w:ascii="Times New Roman" w:eastAsia="黑体" w:hAnsi="黑体" w:cs="Times New Roman"/>
          <w:noProof/>
          <w:kern w:val="0"/>
          <w:sz w:val="24"/>
        </w:rPr>
        <w:t>主要工作过程</w:t>
      </w:r>
    </w:p>
    <w:p w14:paraId="12C8BB95" w14:textId="77777777" w:rsidR="00876D1F" w:rsidRPr="00372C78" w:rsidRDefault="00A2410A">
      <w:pPr>
        <w:pStyle w:val="CM49"/>
        <w:spacing w:after="0" w:line="360" w:lineRule="auto"/>
        <w:ind w:firstLineChars="200" w:firstLine="480"/>
        <w:jc w:val="both"/>
        <w:rPr>
          <w:rFonts w:ascii="Times New Roman" w:cs="Times New Roman"/>
        </w:rPr>
      </w:pPr>
      <w:r w:rsidRPr="00372C78">
        <w:rPr>
          <w:rFonts w:ascii="Times New Roman" w:cs="Times New Roman"/>
        </w:rPr>
        <w:t>本标准的起草过程主要分为前期准备、征求意见稿编制、送审稿编制、报批稿编制阶段。</w:t>
      </w:r>
    </w:p>
    <w:p w14:paraId="39D0EFF0" w14:textId="77777777" w:rsidR="00876D1F" w:rsidRPr="00372C78" w:rsidRDefault="00A2410A" w:rsidP="00D40BD4">
      <w:pPr>
        <w:spacing w:before="240" w:line="360" w:lineRule="auto"/>
        <w:outlineLvl w:val="0"/>
        <w:rPr>
          <w:rFonts w:ascii="Times New Roman" w:eastAsia="黑体" w:hAnsi="Times New Roman" w:cs="Times New Roman"/>
          <w:noProof/>
          <w:kern w:val="0"/>
          <w:sz w:val="24"/>
        </w:rPr>
      </w:pPr>
      <w:r w:rsidRPr="00372C78">
        <w:rPr>
          <w:rFonts w:ascii="Times New Roman" w:eastAsia="黑体" w:hAnsi="Times New Roman" w:cs="Times New Roman"/>
          <w:noProof/>
          <w:kern w:val="0"/>
          <w:sz w:val="24"/>
        </w:rPr>
        <w:t xml:space="preserve">4.1 </w:t>
      </w:r>
      <w:r w:rsidRPr="00372C78">
        <w:rPr>
          <w:rFonts w:ascii="Times New Roman" w:eastAsia="黑体" w:hAnsi="黑体" w:cs="Times New Roman"/>
          <w:noProof/>
          <w:kern w:val="0"/>
          <w:sz w:val="24"/>
        </w:rPr>
        <w:t>前期准备（</w:t>
      </w:r>
      <w:r w:rsidRPr="00372C78">
        <w:rPr>
          <w:rFonts w:ascii="Times New Roman" w:eastAsia="黑体" w:hAnsi="Times New Roman" w:cs="Times New Roman"/>
          <w:noProof/>
          <w:kern w:val="0"/>
          <w:sz w:val="24"/>
        </w:rPr>
        <w:t>20</w:t>
      </w:r>
      <w:r w:rsidR="00D40BD4" w:rsidRPr="00372C78">
        <w:rPr>
          <w:rFonts w:ascii="Times New Roman" w:eastAsia="黑体" w:hAnsi="Times New Roman" w:cs="Times New Roman"/>
          <w:noProof/>
          <w:kern w:val="0"/>
          <w:sz w:val="24"/>
        </w:rPr>
        <w:t>24</w:t>
      </w:r>
      <w:r w:rsidRPr="00372C78">
        <w:rPr>
          <w:rFonts w:ascii="Times New Roman" w:eastAsia="黑体" w:hAnsi="黑体" w:cs="Times New Roman"/>
          <w:noProof/>
          <w:kern w:val="0"/>
          <w:sz w:val="24"/>
        </w:rPr>
        <w:t>年</w:t>
      </w:r>
      <w:r w:rsidR="00D40BD4" w:rsidRPr="00372C78">
        <w:rPr>
          <w:rFonts w:ascii="Times New Roman" w:eastAsia="黑体" w:hAnsi="Times New Roman" w:cs="Times New Roman"/>
          <w:noProof/>
          <w:kern w:val="0"/>
          <w:sz w:val="24"/>
        </w:rPr>
        <w:t>1</w:t>
      </w:r>
      <w:r w:rsidRPr="00372C78">
        <w:rPr>
          <w:rFonts w:ascii="Times New Roman" w:eastAsia="黑体" w:hAnsi="黑体" w:cs="Times New Roman"/>
          <w:noProof/>
          <w:kern w:val="0"/>
          <w:sz w:val="24"/>
        </w:rPr>
        <w:t>月</w:t>
      </w:r>
      <w:r w:rsidRPr="00372C78">
        <w:rPr>
          <w:rFonts w:ascii="Times New Roman" w:eastAsia="黑体" w:hAnsi="Times New Roman" w:cs="Times New Roman"/>
          <w:noProof/>
          <w:kern w:val="0"/>
          <w:sz w:val="24"/>
        </w:rPr>
        <w:t>-20</w:t>
      </w:r>
      <w:r w:rsidR="00D40BD4" w:rsidRPr="00372C78">
        <w:rPr>
          <w:rFonts w:ascii="Times New Roman" w:eastAsia="黑体" w:hAnsi="Times New Roman" w:cs="Times New Roman"/>
          <w:noProof/>
          <w:kern w:val="0"/>
          <w:sz w:val="24"/>
        </w:rPr>
        <w:t>24</w:t>
      </w:r>
      <w:r w:rsidRPr="00372C78">
        <w:rPr>
          <w:rFonts w:ascii="Times New Roman" w:eastAsia="黑体" w:hAnsi="黑体" w:cs="Times New Roman"/>
          <w:noProof/>
          <w:kern w:val="0"/>
          <w:sz w:val="24"/>
        </w:rPr>
        <w:t>年</w:t>
      </w:r>
      <w:r w:rsidR="00D40BD4" w:rsidRPr="00372C78">
        <w:rPr>
          <w:rFonts w:ascii="Times New Roman" w:eastAsia="黑体" w:hAnsi="Times New Roman" w:cs="Times New Roman"/>
          <w:noProof/>
          <w:kern w:val="0"/>
          <w:sz w:val="24"/>
        </w:rPr>
        <w:t>6</w:t>
      </w:r>
      <w:r w:rsidRPr="00372C78">
        <w:rPr>
          <w:rFonts w:ascii="Times New Roman" w:eastAsia="黑体" w:hAnsi="黑体" w:cs="Times New Roman"/>
          <w:noProof/>
          <w:kern w:val="0"/>
          <w:sz w:val="24"/>
        </w:rPr>
        <w:t>月）</w:t>
      </w:r>
    </w:p>
    <w:p w14:paraId="1F91957E" w14:textId="77777777" w:rsidR="00876D1F" w:rsidRPr="00372C78" w:rsidRDefault="00A2410A">
      <w:pPr>
        <w:spacing w:line="360" w:lineRule="auto"/>
        <w:ind w:firstLineChars="200" w:firstLine="480"/>
        <w:rPr>
          <w:rFonts w:ascii="Times New Roman" w:hAnsi="Times New Roman" w:cs="Times New Roman"/>
          <w:noProof/>
          <w:kern w:val="0"/>
          <w:sz w:val="24"/>
        </w:rPr>
      </w:pPr>
      <w:r w:rsidRPr="00372C78">
        <w:rPr>
          <w:rFonts w:ascii="Times New Roman" w:hAnsi="宋体" w:cs="Times New Roman"/>
          <w:noProof/>
          <w:kern w:val="0"/>
          <w:sz w:val="24"/>
        </w:rPr>
        <w:t>前期准备阶段主要任务是成立</w:t>
      </w:r>
      <w:r w:rsidRPr="00372C78">
        <w:rPr>
          <w:rFonts w:ascii="Times New Roman" w:hAnsi="宋体" w:cs="Times New Roman"/>
          <w:kern w:val="0"/>
          <w:sz w:val="24"/>
          <w:lang w:val="zh-CN"/>
        </w:rPr>
        <w:t>起草工作</w:t>
      </w:r>
      <w:r w:rsidRPr="00372C78">
        <w:rPr>
          <w:rFonts w:ascii="Times New Roman" w:hAnsi="宋体" w:cs="Times New Roman"/>
          <w:sz w:val="24"/>
        </w:rPr>
        <w:t>组</w:t>
      </w:r>
      <w:r w:rsidRPr="00372C78">
        <w:rPr>
          <w:rFonts w:ascii="Times New Roman" w:hAnsi="宋体" w:cs="Times New Roman"/>
          <w:noProof/>
          <w:kern w:val="0"/>
          <w:sz w:val="24"/>
        </w:rPr>
        <w:t>、分解工作任务、明确编制进度、收集海水提铀材料性能测试相关资料、调研分析</w:t>
      </w:r>
      <w:r w:rsidR="00D40BD4" w:rsidRPr="00372C78">
        <w:rPr>
          <w:rFonts w:ascii="Times New Roman" w:hAnsi="宋体" w:cs="Times New Roman"/>
          <w:noProof/>
          <w:kern w:val="0"/>
          <w:sz w:val="24"/>
        </w:rPr>
        <w:t>吸附材料性能测试方法，在</w:t>
      </w:r>
      <w:r w:rsidR="00D40BD4" w:rsidRPr="00372C78">
        <w:rPr>
          <w:rFonts w:ascii="Times New Roman" w:hAnsi="宋体" w:cs="Times New Roman"/>
          <w:sz w:val="24"/>
        </w:rPr>
        <w:t>原有工作基础上，形成草案进行了内部讨论。</w:t>
      </w:r>
    </w:p>
    <w:p w14:paraId="2F20CB4E" w14:textId="77777777" w:rsidR="00876D1F" w:rsidRPr="00372C78" w:rsidRDefault="00A2410A">
      <w:pPr>
        <w:spacing w:line="360" w:lineRule="auto"/>
        <w:ind w:firstLineChars="200" w:firstLine="480"/>
        <w:rPr>
          <w:rFonts w:ascii="Times New Roman" w:hAnsi="Times New Roman" w:cs="Times New Roman"/>
          <w:sz w:val="24"/>
        </w:rPr>
      </w:pPr>
      <w:r w:rsidRPr="00372C78">
        <w:rPr>
          <w:rFonts w:ascii="Times New Roman" w:hAnsi="Times New Roman" w:cs="Times New Roman"/>
          <w:sz w:val="24"/>
        </w:rPr>
        <w:t>20</w:t>
      </w:r>
      <w:r w:rsidRPr="00372C78">
        <w:rPr>
          <w:rFonts w:ascii="Times New Roman" w:eastAsia="黑体" w:hAnsi="Times New Roman" w:cs="Times New Roman"/>
          <w:noProof/>
          <w:kern w:val="0"/>
          <w:sz w:val="24"/>
        </w:rPr>
        <w:t>24</w:t>
      </w:r>
      <w:r w:rsidRPr="00372C78">
        <w:rPr>
          <w:rFonts w:ascii="Times New Roman" w:cs="Times New Roman"/>
          <w:sz w:val="24"/>
        </w:rPr>
        <w:t>年</w:t>
      </w:r>
      <w:r w:rsidRPr="00372C78">
        <w:rPr>
          <w:rFonts w:ascii="Times New Roman" w:hAnsi="Times New Roman" w:cs="Times New Roman"/>
          <w:sz w:val="24"/>
        </w:rPr>
        <w:t>6</w:t>
      </w:r>
      <w:r w:rsidRPr="00372C78">
        <w:rPr>
          <w:rFonts w:ascii="Times New Roman" w:cs="Times New Roman"/>
          <w:sz w:val="24"/>
        </w:rPr>
        <w:t>月</w:t>
      </w:r>
      <w:r w:rsidRPr="00372C78">
        <w:rPr>
          <w:rFonts w:ascii="Times New Roman" w:hAnsi="Times New Roman" w:cs="Times New Roman"/>
          <w:sz w:val="24"/>
        </w:rPr>
        <w:t>25</w:t>
      </w:r>
      <w:r w:rsidRPr="00372C78">
        <w:rPr>
          <w:rFonts w:ascii="Times New Roman" w:cs="Times New Roman"/>
          <w:sz w:val="24"/>
        </w:rPr>
        <w:t>日，中国核学会在北京组织召开了项目启动会。核工业北京化工冶金研究院、中核矿业科技集团有限公司、中科院上海高等研究院、上海大学等单位的</w:t>
      </w:r>
      <w:r w:rsidRPr="00372C78">
        <w:rPr>
          <w:rFonts w:ascii="Times New Roman" w:hAnsi="宋体" w:cs="Times New Roman"/>
          <w:kern w:val="0"/>
          <w:sz w:val="24"/>
          <w:lang w:val="zh-CN"/>
        </w:rPr>
        <w:t>起草工作组成员共</w:t>
      </w:r>
      <w:r w:rsidRPr="00372C78">
        <w:rPr>
          <w:rFonts w:ascii="Times New Roman" w:hAnsi="Times New Roman" w:cs="Times New Roman"/>
          <w:kern w:val="0"/>
          <w:sz w:val="24"/>
          <w:lang w:val="zh-CN"/>
        </w:rPr>
        <w:t>4</w:t>
      </w:r>
      <w:r w:rsidRPr="00372C78">
        <w:rPr>
          <w:rFonts w:ascii="Times New Roman" w:hAnsi="宋体" w:cs="Times New Roman"/>
          <w:kern w:val="0"/>
          <w:sz w:val="24"/>
          <w:lang w:val="zh-CN"/>
        </w:rPr>
        <w:t>人</w:t>
      </w:r>
      <w:r w:rsidRPr="00372C78">
        <w:rPr>
          <w:rFonts w:ascii="Times New Roman" w:cs="Times New Roman"/>
          <w:sz w:val="24"/>
        </w:rPr>
        <w:t>参会。会议</w:t>
      </w:r>
      <w:r w:rsidR="00383F0E" w:rsidRPr="00372C78">
        <w:rPr>
          <w:rFonts w:ascii="Times New Roman" w:hAnsi="宋体" w:cs="Times New Roman"/>
          <w:noProof/>
          <w:kern w:val="0"/>
          <w:sz w:val="24"/>
        </w:rPr>
        <w:t>对草案进行了审议，与会专家提出意见和建议，</w:t>
      </w:r>
      <w:r w:rsidR="00D71115" w:rsidRPr="00372C78">
        <w:rPr>
          <w:rFonts w:ascii="Times New Roman" w:hAnsi="宋体" w:cs="Times New Roman"/>
          <w:noProof/>
          <w:kern w:val="0"/>
          <w:sz w:val="24"/>
        </w:rPr>
        <w:t>认为</w:t>
      </w:r>
      <w:r w:rsidR="00383F0E" w:rsidRPr="00372C78">
        <w:rPr>
          <w:rFonts w:ascii="Times New Roman" w:hAnsi="宋体" w:cs="Times New Roman"/>
          <w:noProof/>
          <w:kern w:val="0"/>
          <w:sz w:val="24"/>
        </w:rPr>
        <w:t>项目编制目的和理由充分，标准适用范围总体合理，建议立项。</w:t>
      </w:r>
    </w:p>
    <w:p w14:paraId="18244296" w14:textId="77777777" w:rsidR="00876D1F" w:rsidRPr="00372C78" w:rsidRDefault="00A2410A" w:rsidP="00D40BD4">
      <w:pPr>
        <w:spacing w:before="240" w:line="360" w:lineRule="auto"/>
        <w:outlineLvl w:val="0"/>
        <w:rPr>
          <w:rFonts w:ascii="Times New Roman" w:eastAsia="黑体" w:hAnsi="Times New Roman" w:cs="Times New Roman"/>
          <w:noProof/>
          <w:kern w:val="0"/>
          <w:sz w:val="24"/>
        </w:rPr>
      </w:pPr>
      <w:r w:rsidRPr="00372C78">
        <w:rPr>
          <w:rFonts w:ascii="Times New Roman" w:eastAsia="黑体" w:hAnsi="Times New Roman" w:cs="Times New Roman"/>
          <w:noProof/>
          <w:kern w:val="0"/>
          <w:sz w:val="24"/>
        </w:rPr>
        <w:lastRenderedPageBreak/>
        <w:t xml:space="preserve">4.2 </w:t>
      </w:r>
      <w:r w:rsidRPr="00372C78">
        <w:rPr>
          <w:rFonts w:ascii="Times New Roman" w:eastAsia="黑体" w:hAnsi="黑体" w:cs="Times New Roman"/>
          <w:noProof/>
          <w:kern w:val="0"/>
          <w:sz w:val="24"/>
        </w:rPr>
        <w:t>征求意见稿编制（</w:t>
      </w:r>
      <w:r w:rsidRPr="00372C78">
        <w:rPr>
          <w:rFonts w:ascii="Times New Roman" w:eastAsia="黑体" w:hAnsi="Times New Roman" w:cs="Times New Roman"/>
          <w:noProof/>
          <w:kern w:val="0"/>
          <w:sz w:val="24"/>
        </w:rPr>
        <w:t>20</w:t>
      </w:r>
      <w:r w:rsidR="00620E37">
        <w:rPr>
          <w:rFonts w:ascii="Times New Roman" w:eastAsia="黑体" w:hAnsi="Times New Roman" w:cs="Times New Roman" w:hint="eastAsia"/>
          <w:noProof/>
          <w:kern w:val="0"/>
          <w:sz w:val="24"/>
        </w:rPr>
        <w:t>24</w:t>
      </w:r>
      <w:r w:rsidRPr="00372C78">
        <w:rPr>
          <w:rFonts w:ascii="Times New Roman" w:eastAsia="黑体" w:hAnsi="黑体" w:cs="Times New Roman"/>
          <w:noProof/>
          <w:kern w:val="0"/>
          <w:sz w:val="24"/>
        </w:rPr>
        <w:t>年</w:t>
      </w:r>
      <w:r w:rsidR="00620E37">
        <w:rPr>
          <w:rFonts w:ascii="Times New Roman" w:eastAsia="黑体" w:hAnsi="Times New Roman" w:cs="Times New Roman" w:hint="eastAsia"/>
          <w:noProof/>
          <w:kern w:val="0"/>
          <w:sz w:val="24"/>
        </w:rPr>
        <w:t>7</w:t>
      </w:r>
      <w:r w:rsidRPr="00372C78">
        <w:rPr>
          <w:rFonts w:ascii="Times New Roman" w:eastAsia="黑体" w:hAnsi="黑体" w:cs="Times New Roman"/>
          <w:noProof/>
          <w:kern w:val="0"/>
          <w:sz w:val="24"/>
        </w:rPr>
        <w:t>月</w:t>
      </w:r>
      <w:r w:rsidRPr="00372C78">
        <w:rPr>
          <w:rFonts w:ascii="Times New Roman" w:eastAsia="黑体" w:hAnsi="Times New Roman" w:cs="Times New Roman"/>
          <w:noProof/>
          <w:kern w:val="0"/>
          <w:sz w:val="24"/>
        </w:rPr>
        <w:t>-20</w:t>
      </w:r>
      <w:r w:rsidR="00620E37">
        <w:rPr>
          <w:rFonts w:ascii="Times New Roman" w:eastAsia="黑体" w:hAnsi="Times New Roman" w:cs="Times New Roman" w:hint="eastAsia"/>
          <w:noProof/>
          <w:kern w:val="0"/>
          <w:sz w:val="24"/>
        </w:rPr>
        <w:t>24</w:t>
      </w:r>
      <w:r w:rsidRPr="00372C78">
        <w:rPr>
          <w:rFonts w:ascii="Times New Roman" w:eastAsia="黑体" w:hAnsi="黑体" w:cs="Times New Roman"/>
          <w:noProof/>
          <w:kern w:val="0"/>
          <w:sz w:val="24"/>
        </w:rPr>
        <w:t>年</w:t>
      </w:r>
      <w:r w:rsidR="00620E37">
        <w:rPr>
          <w:rFonts w:ascii="Times New Roman" w:eastAsia="黑体" w:hAnsi="Times New Roman" w:cs="Times New Roman" w:hint="eastAsia"/>
          <w:noProof/>
          <w:kern w:val="0"/>
          <w:sz w:val="24"/>
        </w:rPr>
        <w:t>8</w:t>
      </w:r>
      <w:r w:rsidRPr="00372C78">
        <w:rPr>
          <w:rFonts w:ascii="Times New Roman" w:eastAsia="黑体" w:hAnsi="黑体" w:cs="Times New Roman"/>
          <w:noProof/>
          <w:kern w:val="0"/>
          <w:sz w:val="24"/>
        </w:rPr>
        <w:t>月）</w:t>
      </w:r>
    </w:p>
    <w:p w14:paraId="421B2066" w14:textId="77777777" w:rsidR="00876D1F" w:rsidRPr="00372C78" w:rsidRDefault="00A2410A">
      <w:pPr>
        <w:spacing w:line="360" w:lineRule="auto"/>
        <w:ind w:firstLineChars="200" w:firstLine="480"/>
        <w:rPr>
          <w:rFonts w:ascii="Times New Roman" w:hAnsi="Times New Roman" w:cs="Times New Roman"/>
          <w:sz w:val="24"/>
        </w:rPr>
      </w:pPr>
      <w:r w:rsidRPr="00372C78">
        <w:rPr>
          <w:rFonts w:ascii="Times New Roman" w:hAnsi="Times New Roman" w:cs="Times New Roman"/>
          <w:sz w:val="24"/>
        </w:rPr>
        <w:t>20</w:t>
      </w:r>
      <w:r w:rsidR="00620E37">
        <w:rPr>
          <w:rFonts w:ascii="Times New Roman" w:hAnsi="Times New Roman" w:cs="Times New Roman" w:hint="eastAsia"/>
          <w:sz w:val="24"/>
        </w:rPr>
        <w:t>24</w:t>
      </w:r>
      <w:r w:rsidRPr="00372C78">
        <w:rPr>
          <w:rFonts w:ascii="Times New Roman" w:cs="Times New Roman"/>
          <w:sz w:val="24"/>
        </w:rPr>
        <w:t>年</w:t>
      </w:r>
      <w:r w:rsidR="00620E37">
        <w:rPr>
          <w:rFonts w:ascii="Times New Roman" w:hAnsi="Times New Roman" w:cs="Times New Roman" w:hint="eastAsia"/>
          <w:sz w:val="24"/>
        </w:rPr>
        <w:t>7</w:t>
      </w:r>
      <w:r w:rsidRPr="00372C78">
        <w:rPr>
          <w:rFonts w:ascii="Times New Roman" w:cs="Times New Roman"/>
          <w:sz w:val="24"/>
        </w:rPr>
        <w:t>月</w:t>
      </w:r>
      <w:r w:rsidR="00620E37">
        <w:rPr>
          <w:rFonts w:ascii="Times New Roman" w:hAnsi="Times New Roman" w:cs="Times New Roman" w:hint="eastAsia"/>
          <w:sz w:val="24"/>
        </w:rPr>
        <w:t>24</w:t>
      </w:r>
      <w:r w:rsidRPr="00372C78">
        <w:rPr>
          <w:rFonts w:ascii="Times New Roman" w:cs="Times New Roman"/>
          <w:sz w:val="24"/>
        </w:rPr>
        <w:t>日，</w:t>
      </w:r>
      <w:r w:rsidR="00620E37">
        <w:rPr>
          <w:rFonts w:ascii="Times New Roman" w:hAnsi="Times New Roman" w:cs="Times New Roman" w:hint="eastAsia"/>
          <w:sz w:val="24"/>
        </w:rPr>
        <w:t>核化冶院</w:t>
      </w:r>
      <w:r w:rsidRPr="00372C78">
        <w:rPr>
          <w:rFonts w:ascii="Times New Roman" w:cs="Times New Roman"/>
          <w:sz w:val="24"/>
        </w:rPr>
        <w:t>在</w:t>
      </w:r>
      <w:r w:rsidR="00620E37">
        <w:rPr>
          <w:rFonts w:ascii="Times New Roman" w:hAnsi="Times New Roman" w:cs="Times New Roman"/>
          <w:sz w:val="24"/>
        </w:rPr>
        <w:t>北京</w:t>
      </w:r>
      <w:r w:rsidRPr="00372C78">
        <w:rPr>
          <w:rFonts w:ascii="Times New Roman" w:cs="Times New Roman"/>
          <w:sz w:val="24"/>
        </w:rPr>
        <w:t>组织召开了标准大纲研讨会。</w:t>
      </w:r>
      <w:r w:rsidR="00620E37" w:rsidRPr="00620E37">
        <w:rPr>
          <w:rFonts w:ascii="Times New Roman" w:cs="Times New Roman" w:hint="eastAsia"/>
          <w:sz w:val="24"/>
        </w:rPr>
        <w:t>核工业北京化工冶金研究院、中核矿业科技集团有限公司、中科院上海高等研究院、上海大学、哈尔滨工程大学</w:t>
      </w:r>
      <w:r w:rsidRPr="00372C78">
        <w:rPr>
          <w:rFonts w:ascii="Times New Roman" w:cs="Times New Roman"/>
          <w:sz w:val="24"/>
        </w:rPr>
        <w:t>等单位的专家以及</w:t>
      </w:r>
      <w:r w:rsidRPr="00372C78">
        <w:rPr>
          <w:rFonts w:ascii="Times New Roman" w:hAnsi="宋体" w:cs="Times New Roman"/>
          <w:kern w:val="0"/>
          <w:sz w:val="24"/>
          <w:lang w:val="zh-CN"/>
        </w:rPr>
        <w:t>起草工作组成员共</w:t>
      </w:r>
      <w:r w:rsidR="00620E37">
        <w:rPr>
          <w:rFonts w:ascii="Times New Roman" w:hAnsi="Times New Roman" w:cs="Times New Roman" w:hint="eastAsia"/>
          <w:kern w:val="0"/>
          <w:sz w:val="24"/>
          <w:lang w:val="zh-CN"/>
        </w:rPr>
        <w:t>10</w:t>
      </w:r>
      <w:r w:rsidRPr="00372C78">
        <w:rPr>
          <w:rFonts w:ascii="Times New Roman" w:hAnsi="宋体" w:cs="Times New Roman"/>
          <w:kern w:val="0"/>
          <w:sz w:val="24"/>
          <w:lang w:val="zh-CN"/>
        </w:rPr>
        <w:t>人</w:t>
      </w:r>
      <w:r w:rsidRPr="00372C78">
        <w:rPr>
          <w:rFonts w:ascii="Times New Roman" w:cs="Times New Roman"/>
          <w:sz w:val="24"/>
        </w:rPr>
        <w:t>参会。会议对标准内容进行了认真讨论，对标准的适用范围、框架结构等提出了具体的修改意见和建议。</w:t>
      </w:r>
    </w:p>
    <w:p w14:paraId="25B6D3D4" w14:textId="77777777" w:rsidR="00876D1F" w:rsidRPr="00372C78" w:rsidRDefault="00A2410A">
      <w:pPr>
        <w:spacing w:line="360" w:lineRule="auto"/>
        <w:ind w:firstLineChars="200" w:firstLine="480"/>
        <w:rPr>
          <w:rFonts w:ascii="Times New Roman" w:hAnsi="Times New Roman" w:cs="Times New Roman"/>
          <w:sz w:val="24"/>
        </w:rPr>
      </w:pPr>
      <w:r w:rsidRPr="00372C78">
        <w:rPr>
          <w:rFonts w:ascii="Times New Roman" w:cs="Times New Roman"/>
          <w:sz w:val="24"/>
        </w:rPr>
        <w:t>起草工作组根据会议意见对标准进行了修改和完善，在此基础上形成征求意见稿，于</w:t>
      </w:r>
      <w:r w:rsidRPr="00372C78">
        <w:rPr>
          <w:rFonts w:ascii="Times New Roman" w:eastAsia="宋体" w:hAnsi="Times New Roman" w:cs="Times New Roman"/>
          <w:sz w:val="24"/>
        </w:rPr>
        <w:t>20</w:t>
      </w:r>
      <w:r w:rsidR="00620E37">
        <w:rPr>
          <w:rFonts w:ascii="Times New Roman" w:eastAsia="宋体" w:hAnsi="Times New Roman" w:cs="Times New Roman" w:hint="eastAsia"/>
          <w:sz w:val="24"/>
        </w:rPr>
        <w:t>24</w:t>
      </w:r>
      <w:r w:rsidRPr="00372C78">
        <w:rPr>
          <w:rFonts w:ascii="Times New Roman" w:cs="Times New Roman"/>
          <w:sz w:val="24"/>
        </w:rPr>
        <w:t>年</w:t>
      </w:r>
      <w:r w:rsidR="00620E37">
        <w:rPr>
          <w:rFonts w:ascii="Times New Roman" w:hAnsi="Times New Roman" w:cs="Times New Roman" w:hint="eastAsia"/>
          <w:sz w:val="24"/>
        </w:rPr>
        <w:t>8</w:t>
      </w:r>
      <w:r w:rsidRPr="00372C78">
        <w:rPr>
          <w:rFonts w:ascii="Times New Roman" w:cs="Times New Roman"/>
          <w:sz w:val="24"/>
        </w:rPr>
        <w:t>月</w:t>
      </w:r>
      <w:r w:rsidR="00620E37">
        <w:rPr>
          <w:rFonts w:ascii="Times New Roman" w:cs="Times New Roman" w:hint="eastAsia"/>
          <w:sz w:val="24"/>
        </w:rPr>
        <w:t>15</w:t>
      </w:r>
      <w:r w:rsidRPr="00372C78">
        <w:rPr>
          <w:rFonts w:ascii="Times New Roman" w:cs="Times New Roman"/>
          <w:sz w:val="24"/>
        </w:rPr>
        <w:t>日将征求意见材料提交至核工业标准化研究所。</w:t>
      </w:r>
    </w:p>
    <w:p w14:paraId="71E93FA2"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标准编制原则和确定标准主要内容的依据</w:t>
      </w:r>
    </w:p>
    <w:p w14:paraId="1C3B1EF8" w14:textId="77777777" w:rsidR="00876D1F" w:rsidRPr="00372C78" w:rsidRDefault="00A2410A">
      <w:pPr>
        <w:pStyle w:val="a7"/>
        <w:numPr>
          <w:ilvl w:val="0"/>
          <w:numId w:val="14"/>
        </w:numPr>
        <w:spacing w:before="240" w:after="240" w:line="360" w:lineRule="auto"/>
        <w:ind w:firstLineChars="0"/>
        <w:rPr>
          <w:rFonts w:ascii="Times New Roman" w:eastAsia="黑体" w:hAnsi="Times New Roman" w:cs="Times New Roman"/>
          <w:sz w:val="28"/>
          <w:szCs w:val="28"/>
        </w:rPr>
      </w:pPr>
      <w:r w:rsidRPr="00372C78">
        <w:rPr>
          <w:rFonts w:ascii="Times New Roman" w:eastAsia="黑体" w:hAnsi="黑体" w:cs="Times New Roman"/>
          <w:noProof/>
          <w:kern w:val="0"/>
          <w:sz w:val="24"/>
        </w:rPr>
        <w:t>标准编制原则</w:t>
      </w:r>
    </w:p>
    <w:p w14:paraId="231FBFFA" w14:textId="77777777" w:rsidR="00A66AFA" w:rsidRPr="00372C78" w:rsidRDefault="00A66AFA" w:rsidP="00A66AFA">
      <w:pPr>
        <w:spacing w:line="360" w:lineRule="auto"/>
        <w:ind w:firstLineChars="200" w:firstLine="480"/>
        <w:rPr>
          <w:rFonts w:ascii="Times New Roman" w:hAnsi="Times New Roman" w:cs="Times New Roman"/>
          <w:sz w:val="24"/>
        </w:rPr>
      </w:pPr>
      <w:r w:rsidRPr="00372C78">
        <w:rPr>
          <w:rFonts w:ascii="Times New Roman" w:hAnsi="宋体" w:cs="Times New Roman"/>
          <w:sz w:val="24"/>
        </w:rPr>
        <w:t>本标准的编制遵循</w:t>
      </w:r>
      <w:r w:rsidRPr="00372C78">
        <w:rPr>
          <w:rFonts w:ascii="Times New Roman" w:hAnsi="Times New Roman" w:cs="Times New Roman"/>
          <w:sz w:val="24"/>
        </w:rPr>
        <w:t>“</w:t>
      </w:r>
      <w:r w:rsidRPr="00372C78">
        <w:rPr>
          <w:rFonts w:ascii="Times New Roman" w:hAnsi="宋体" w:cs="Times New Roman"/>
          <w:sz w:val="24"/>
        </w:rPr>
        <w:t>与国家有关法律法规协调一致、理论实践统一、适用范围明确、格式编排规范、力求完整、科学合理</w:t>
      </w:r>
      <w:r w:rsidRPr="00372C78">
        <w:rPr>
          <w:rFonts w:ascii="Times New Roman" w:hAnsi="Times New Roman" w:cs="Times New Roman"/>
          <w:sz w:val="24"/>
        </w:rPr>
        <w:t>”</w:t>
      </w:r>
      <w:r w:rsidRPr="00372C78">
        <w:rPr>
          <w:rFonts w:ascii="Times New Roman" w:hAnsi="宋体" w:cs="Times New Roman"/>
          <w:sz w:val="24"/>
        </w:rPr>
        <w:t>的原则。</w:t>
      </w:r>
    </w:p>
    <w:p w14:paraId="14148FEC" w14:textId="77777777" w:rsidR="00A66AFA" w:rsidRPr="00372C78" w:rsidRDefault="00A66AFA" w:rsidP="00A66AFA">
      <w:pPr>
        <w:spacing w:line="360" w:lineRule="auto"/>
        <w:ind w:firstLineChars="200" w:firstLine="480"/>
        <w:rPr>
          <w:rFonts w:ascii="Times New Roman" w:hAnsi="Times New Roman" w:cs="Times New Roman"/>
          <w:sz w:val="24"/>
        </w:rPr>
      </w:pPr>
      <w:r w:rsidRPr="00372C78">
        <w:rPr>
          <w:rFonts w:ascii="Times New Roman" w:hAnsi="宋体" w:cs="Times New Roman"/>
          <w:sz w:val="24"/>
        </w:rPr>
        <w:t>本标准编写格式按照</w:t>
      </w:r>
      <w:r w:rsidRPr="00372C78">
        <w:rPr>
          <w:rFonts w:ascii="Times New Roman" w:hAnsi="Times New Roman" w:cs="Times New Roman"/>
          <w:sz w:val="24"/>
        </w:rPr>
        <w:t>GJB6000-2001</w:t>
      </w:r>
      <w:r w:rsidRPr="00372C78">
        <w:rPr>
          <w:rFonts w:ascii="Times New Roman" w:hAnsi="宋体" w:cs="Times New Roman"/>
          <w:sz w:val="24"/>
        </w:rPr>
        <w:t>《标准编写规定》、</w:t>
      </w:r>
      <w:r w:rsidRPr="00372C78">
        <w:rPr>
          <w:rFonts w:ascii="Times New Roman" w:hAnsi="Times New Roman" w:cs="Times New Roman"/>
          <w:sz w:val="24"/>
        </w:rPr>
        <w:t>GB/T 20001.4-2015</w:t>
      </w:r>
      <w:r w:rsidRPr="00372C78">
        <w:rPr>
          <w:rFonts w:ascii="Times New Roman" w:hAnsi="宋体" w:cs="Times New Roman"/>
          <w:sz w:val="24"/>
        </w:rPr>
        <w:t>《标准编写规则</w:t>
      </w:r>
      <w:r w:rsidRPr="00372C78">
        <w:rPr>
          <w:rFonts w:ascii="Times New Roman" w:hAnsi="Times New Roman" w:cs="Times New Roman"/>
          <w:sz w:val="24"/>
        </w:rPr>
        <w:t xml:space="preserve"> </w:t>
      </w:r>
      <w:r w:rsidRPr="00372C78">
        <w:rPr>
          <w:rFonts w:ascii="Times New Roman" w:hAnsi="宋体" w:cs="Times New Roman"/>
          <w:sz w:val="24"/>
        </w:rPr>
        <w:t>第</w:t>
      </w:r>
      <w:r w:rsidRPr="00372C78">
        <w:rPr>
          <w:rFonts w:ascii="Times New Roman" w:hAnsi="Times New Roman" w:cs="Times New Roman"/>
          <w:sz w:val="24"/>
        </w:rPr>
        <w:t>4</w:t>
      </w:r>
      <w:r w:rsidRPr="00372C78">
        <w:rPr>
          <w:rFonts w:ascii="Times New Roman" w:hAnsi="宋体" w:cs="Times New Roman"/>
          <w:sz w:val="24"/>
        </w:rPr>
        <w:t>部分：试验方法标准》及</w:t>
      </w:r>
      <w:r w:rsidRPr="00372C78">
        <w:rPr>
          <w:rFonts w:ascii="Times New Roman" w:hAnsi="Times New Roman" w:cs="Times New Roman"/>
          <w:sz w:val="24"/>
        </w:rPr>
        <w:t>GB/T1.1-2020</w:t>
      </w:r>
      <w:r w:rsidRPr="00372C78">
        <w:rPr>
          <w:rFonts w:ascii="Times New Roman" w:hAnsi="宋体" w:cs="Times New Roman"/>
          <w:sz w:val="24"/>
        </w:rPr>
        <w:t>《标准化工作导则</w:t>
      </w:r>
      <w:r w:rsidRPr="00372C78">
        <w:rPr>
          <w:rFonts w:ascii="Times New Roman" w:hAnsi="Times New Roman" w:cs="Times New Roman"/>
          <w:sz w:val="24"/>
        </w:rPr>
        <w:t>:</w:t>
      </w:r>
      <w:r w:rsidRPr="00372C78">
        <w:rPr>
          <w:rFonts w:ascii="Times New Roman" w:hAnsi="宋体" w:cs="Times New Roman"/>
          <w:sz w:val="24"/>
        </w:rPr>
        <w:t>第</w:t>
      </w:r>
      <w:r w:rsidRPr="00372C78">
        <w:rPr>
          <w:rFonts w:ascii="Times New Roman" w:hAnsi="Times New Roman" w:cs="Times New Roman"/>
          <w:sz w:val="24"/>
        </w:rPr>
        <w:t>1</w:t>
      </w:r>
      <w:r w:rsidRPr="00372C78">
        <w:rPr>
          <w:rFonts w:ascii="Times New Roman" w:hAnsi="宋体" w:cs="Times New Roman"/>
          <w:sz w:val="24"/>
        </w:rPr>
        <w:t>部分：标准化文件的结构和起草规则》相关规定，结合生产实际尽可能体现标准的先进性，可操作性和适用性。</w:t>
      </w:r>
    </w:p>
    <w:p w14:paraId="73E209C1" w14:textId="77777777" w:rsidR="00A66AFA" w:rsidRPr="00372C78" w:rsidRDefault="00A66AFA" w:rsidP="00A66AFA">
      <w:pPr>
        <w:spacing w:line="360" w:lineRule="auto"/>
        <w:ind w:firstLineChars="200" w:firstLine="480"/>
        <w:rPr>
          <w:rFonts w:ascii="Times New Roman" w:hAnsi="Times New Roman" w:cs="Times New Roman"/>
          <w:sz w:val="24"/>
        </w:rPr>
      </w:pPr>
      <w:r w:rsidRPr="00372C78">
        <w:rPr>
          <w:rFonts w:ascii="Times New Roman" w:hAnsi="宋体" w:cs="Times New Roman"/>
          <w:sz w:val="24"/>
        </w:rPr>
        <w:t>本标准中数据的处理按照</w:t>
      </w:r>
      <w:r w:rsidRPr="00372C78">
        <w:rPr>
          <w:rFonts w:ascii="Times New Roman" w:hAnsi="Times New Roman" w:cs="Times New Roman"/>
          <w:sz w:val="24"/>
        </w:rPr>
        <w:t>GB/T 6379.2-2004</w:t>
      </w:r>
      <w:r w:rsidRPr="00372C78">
        <w:rPr>
          <w:rFonts w:ascii="Times New Roman" w:hAnsi="宋体" w:cs="Times New Roman"/>
          <w:sz w:val="24"/>
        </w:rPr>
        <w:t>《测量方法与结果的准确度（正确度与精密度）第</w:t>
      </w:r>
      <w:r w:rsidRPr="00372C78">
        <w:rPr>
          <w:rFonts w:ascii="Times New Roman" w:hAnsi="Times New Roman" w:cs="Times New Roman"/>
          <w:sz w:val="24"/>
        </w:rPr>
        <w:t>2</w:t>
      </w:r>
      <w:r w:rsidRPr="00372C78">
        <w:rPr>
          <w:rFonts w:ascii="Times New Roman" w:hAnsi="宋体" w:cs="Times New Roman"/>
          <w:sz w:val="24"/>
        </w:rPr>
        <w:t>部分：确定标准测量方法重复性和再现性的基本方法》进行。</w:t>
      </w:r>
    </w:p>
    <w:p w14:paraId="419D13B8" w14:textId="77777777" w:rsidR="00876D1F" w:rsidRPr="00372C78" w:rsidRDefault="00A2410A">
      <w:pPr>
        <w:pStyle w:val="a7"/>
        <w:numPr>
          <w:ilvl w:val="0"/>
          <w:numId w:val="14"/>
        </w:numPr>
        <w:spacing w:before="240" w:after="240" w:line="360" w:lineRule="auto"/>
        <w:ind w:firstLineChars="0"/>
        <w:rPr>
          <w:rFonts w:ascii="Times New Roman" w:eastAsia="黑体" w:hAnsi="Times New Roman" w:cs="Times New Roman"/>
          <w:noProof/>
          <w:kern w:val="0"/>
          <w:sz w:val="24"/>
        </w:rPr>
      </w:pPr>
      <w:bookmarkStart w:id="0" w:name="_Toc361669937"/>
      <w:bookmarkEnd w:id="0"/>
      <w:r w:rsidRPr="00372C78">
        <w:rPr>
          <w:rFonts w:ascii="Times New Roman" w:eastAsia="黑体" w:hAnsi="黑体" w:cs="Times New Roman"/>
          <w:noProof/>
          <w:kern w:val="0"/>
          <w:sz w:val="24"/>
        </w:rPr>
        <w:t>确定标准主要内容的依据</w:t>
      </w:r>
    </w:p>
    <w:p w14:paraId="420A552E" w14:textId="77777777" w:rsidR="00A80F68" w:rsidRPr="00372C78" w:rsidRDefault="00A80F68" w:rsidP="005D76BD">
      <w:pPr>
        <w:pStyle w:val="a7"/>
        <w:spacing w:before="240" w:line="360" w:lineRule="auto"/>
        <w:ind w:firstLine="480"/>
        <w:rPr>
          <w:rFonts w:ascii="Times New Roman" w:hAnsi="Times New Roman" w:cs="Times New Roman"/>
          <w:sz w:val="24"/>
        </w:rPr>
      </w:pPr>
      <w:r w:rsidRPr="00372C78">
        <w:rPr>
          <w:rFonts w:ascii="Times New Roman" w:hAnsi="Times New Roman" w:cs="Times New Roman"/>
          <w:sz w:val="24"/>
          <w:szCs w:val="24"/>
        </w:rPr>
        <w:t>海水是非常规铀资源中重要的和具有良好应用前景的资源之一，世界上许多国家如德国、日本、美国、印度、中国等都开展了海水提铀的研究工作。</w:t>
      </w:r>
      <w:r w:rsidR="001A6C38" w:rsidRPr="00372C78">
        <w:rPr>
          <w:rFonts w:ascii="Times New Roman" w:hAnsi="宋体" w:cs="Times New Roman"/>
          <w:sz w:val="24"/>
        </w:rPr>
        <w:t>目前国内外尚无对海水提铀材料性能测试的统一标准，使得试验结果横向可比性较差，无法准确判定不同海水提铀材料性能的差异。</w:t>
      </w:r>
    </w:p>
    <w:p w14:paraId="2172AFA9" w14:textId="77777777" w:rsidR="005D76BD" w:rsidRPr="00372C78" w:rsidRDefault="00A80F68" w:rsidP="005D76BD">
      <w:pPr>
        <w:pStyle w:val="a7"/>
        <w:spacing w:line="360" w:lineRule="auto"/>
        <w:ind w:firstLine="480"/>
        <w:rPr>
          <w:rFonts w:ascii="Times New Roman" w:hAnsi="Times New Roman" w:cs="Times New Roman"/>
          <w:sz w:val="24"/>
          <w:szCs w:val="24"/>
        </w:rPr>
      </w:pPr>
      <w:r w:rsidRPr="00372C78">
        <w:rPr>
          <w:rFonts w:ascii="Times New Roman" w:hAnsi="Times New Roman" w:cs="Times New Roman"/>
          <w:sz w:val="24"/>
          <w:szCs w:val="24"/>
        </w:rPr>
        <w:t>在材料性能测试过程中，对其吸附铀容量影响较大的主要是海水，包括加标海水和真实海水。对于加标海水，目前所报道使用的主要有：配制的纯铀溶液（溶液中杂项离子含量较少），加标模拟海水溶液（在真实海水中加入铀溶液，提高</w:t>
      </w:r>
      <w:r w:rsidRPr="00372C78">
        <w:rPr>
          <w:rFonts w:ascii="Times New Roman" w:hAnsi="Times New Roman" w:cs="Times New Roman"/>
          <w:sz w:val="24"/>
          <w:szCs w:val="24"/>
        </w:rPr>
        <w:lastRenderedPageBreak/>
        <w:t>海水中铀含量）。对于配制的纯铀溶液，由于只含有铀酰离子，杂质含量少，材料的吸附容量与加标海水和真实海水的结果相比会偏高。对于加标模拟海水，由于研究人员配制的海水溶液中铀浓度不同，而铀浓度对材料的吸附性能有较大影响，使得不同研究人员报道的材料的铀吸附容量结果差别较大。</w:t>
      </w:r>
      <w:r w:rsidR="005C1036" w:rsidRPr="00372C78">
        <w:rPr>
          <w:rFonts w:ascii="Times New Roman" w:hAnsi="Times New Roman" w:cs="Times New Roman"/>
          <w:sz w:val="24"/>
          <w:szCs w:val="24"/>
        </w:rPr>
        <w:t>对于真实海水，有的是直接将材料投入海水中开展试验，有的则是采用抽注方式，将海水过滤后或直接放入海水吸附装置中再进行试验，而采用抽注海水方式的结果一般要优于采用直接方式，但抽注海水方式动力消耗大，不适合海水提铀工程化应用。</w:t>
      </w:r>
      <w:r w:rsidR="005D76BD" w:rsidRPr="00372C78">
        <w:rPr>
          <w:rFonts w:ascii="Times New Roman" w:hAnsi="Times New Roman" w:cs="Times New Roman"/>
          <w:sz w:val="24"/>
          <w:szCs w:val="24"/>
        </w:rPr>
        <w:t>此外，材料的铀吸附容量测定方法不统一，是影响材料吸附容量数据准确性的关键因素。目前现有的关于铀含量测定的标准是</w:t>
      </w:r>
      <w:r w:rsidR="005D76BD" w:rsidRPr="00372C78">
        <w:rPr>
          <w:rFonts w:ascii="Times New Roman" w:hAnsi="Times New Roman" w:cs="Times New Roman"/>
          <w:sz w:val="24"/>
          <w:szCs w:val="24"/>
        </w:rPr>
        <w:t xml:space="preserve">HJ700 </w:t>
      </w:r>
      <w:r w:rsidR="005D76BD" w:rsidRPr="00372C78">
        <w:rPr>
          <w:rFonts w:ascii="Times New Roman" w:hAnsi="Times New Roman" w:cs="Times New Roman"/>
          <w:sz w:val="24"/>
          <w:szCs w:val="24"/>
        </w:rPr>
        <w:t>《水质中</w:t>
      </w:r>
      <w:r w:rsidR="005D76BD" w:rsidRPr="00372C78">
        <w:rPr>
          <w:rFonts w:ascii="Times New Roman" w:hAnsi="Times New Roman" w:cs="Times New Roman"/>
          <w:sz w:val="24"/>
          <w:szCs w:val="24"/>
        </w:rPr>
        <w:t>65</w:t>
      </w:r>
      <w:r w:rsidR="005D76BD" w:rsidRPr="00372C78">
        <w:rPr>
          <w:rFonts w:ascii="Times New Roman" w:hAnsi="Times New Roman" w:cs="Times New Roman"/>
          <w:sz w:val="24"/>
          <w:szCs w:val="24"/>
        </w:rPr>
        <w:t>种元素的测定电感耦合等离子体质谱法》，它是针对溶液中铀含量的测定方法，而海水提铀材料吸附铀后，要想真正反应其对铀的吸附效果需对材料中吸附的铀进行分析，而目前还没有相应的标准来对其进行测量。</w:t>
      </w:r>
    </w:p>
    <w:p w14:paraId="47C9BA17" w14:textId="00F33A20" w:rsidR="00A80F68" w:rsidRPr="00372C78" w:rsidRDefault="005C1036" w:rsidP="005D76BD">
      <w:pPr>
        <w:pStyle w:val="a7"/>
        <w:spacing w:after="240" w:line="360" w:lineRule="auto"/>
        <w:ind w:firstLine="480"/>
        <w:rPr>
          <w:rFonts w:ascii="Times New Roman" w:hAnsi="Times New Roman" w:cs="Times New Roman"/>
          <w:sz w:val="24"/>
          <w:szCs w:val="24"/>
        </w:rPr>
      </w:pPr>
      <w:r w:rsidRPr="00372C78">
        <w:rPr>
          <w:rFonts w:ascii="Times New Roman" w:hAnsi="Times New Roman" w:cs="Times New Roman"/>
          <w:sz w:val="24"/>
          <w:szCs w:val="24"/>
        </w:rPr>
        <w:t>基于此，对材料在加标海水和真实海水中的吸附</w:t>
      </w:r>
      <w:r w:rsidRPr="00372C78">
        <w:rPr>
          <w:rFonts w:ascii="Times New Roman" w:hAnsi="Times New Roman" w:cs="Times New Roman"/>
          <w:sz w:val="24"/>
          <w:szCs w:val="24"/>
        </w:rPr>
        <w:t>-</w:t>
      </w:r>
      <w:r w:rsidRPr="00372C78">
        <w:rPr>
          <w:rFonts w:ascii="Times New Roman" w:hAnsi="Times New Roman" w:cs="Times New Roman"/>
          <w:sz w:val="24"/>
          <w:szCs w:val="24"/>
        </w:rPr>
        <w:t>解吸性能测试方法进行统一，</w:t>
      </w:r>
      <w:r w:rsidR="005D76BD" w:rsidRPr="00372C78">
        <w:rPr>
          <w:rFonts w:ascii="Times New Roman" w:hAnsi="Times New Roman" w:cs="Times New Roman"/>
          <w:sz w:val="24"/>
          <w:szCs w:val="24"/>
        </w:rPr>
        <w:t>并建立材料中铀含量的检测方法。</w:t>
      </w:r>
      <w:r w:rsidR="005D76BD" w:rsidRPr="00372C78">
        <w:rPr>
          <w:rFonts w:ascii="Times New Roman" w:hAnsi="Times New Roman" w:cs="Times New Roman"/>
          <w:sz w:val="24"/>
        </w:rPr>
        <w:t>在十三五项目</w:t>
      </w:r>
      <w:r w:rsidR="005D76BD" w:rsidRPr="00372C78">
        <w:rPr>
          <w:rFonts w:ascii="Times New Roman" w:hAnsi="Times New Roman" w:cs="Times New Roman"/>
          <w:sz w:val="24"/>
        </w:rPr>
        <w:t>“</w:t>
      </w:r>
      <w:r w:rsidR="005D76BD" w:rsidRPr="00372C78">
        <w:rPr>
          <w:rFonts w:ascii="Times New Roman" w:hAnsi="Times New Roman" w:cs="Times New Roman"/>
          <w:sz w:val="24"/>
        </w:rPr>
        <w:t>海水提铀吸附材料</w:t>
      </w:r>
      <w:r w:rsidR="005D76BD" w:rsidRPr="00372C78">
        <w:rPr>
          <w:rFonts w:ascii="Times New Roman" w:hAnsi="Times New Roman" w:cs="Times New Roman"/>
          <w:sz w:val="24"/>
        </w:rPr>
        <w:t>****</w:t>
      </w:r>
      <w:r w:rsidR="005D76BD" w:rsidRPr="00372C78">
        <w:rPr>
          <w:rFonts w:ascii="Times New Roman" w:hAnsi="Times New Roman" w:cs="Times New Roman"/>
          <w:sz w:val="24"/>
        </w:rPr>
        <w:t>研究</w:t>
      </w:r>
      <w:r w:rsidR="005D76BD" w:rsidRPr="00372C78">
        <w:rPr>
          <w:rFonts w:ascii="Times New Roman" w:hAnsi="Times New Roman" w:cs="Times New Roman"/>
          <w:sz w:val="24"/>
        </w:rPr>
        <w:t>”</w:t>
      </w:r>
      <w:r w:rsidR="005D76BD" w:rsidRPr="00372C78">
        <w:rPr>
          <w:rFonts w:ascii="Times New Roman" w:hAnsi="Times New Roman" w:cs="Times New Roman"/>
          <w:sz w:val="24"/>
        </w:rPr>
        <w:t>、十四五中国核工业集团有限公司集中研发项目</w:t>
      </w:r>
      <w:r w:rsidR="005D76BD" w:rsidRPr="00372C78">
        <w:rPr>
          <w:rFonts w:ascii="Times New Roman" w:hAnsi="Times New Roman" w:cs="Times New Roman"/>
          <w:sz w:val="24"/>
        </w:rPr>
        <w:t>“</w:t>
      </w:r>
      <w:r w:rsidR="005D76BD" w:rsidRPr="00372C78">
        <w:rPr>
          <w:rFonts w:ascii="Times New Roman" w:hAnsi="Times New Roman" w:cs="Times New Roman"/>
          <w:sz w:val="24"/>
        </w:rPr>
        <w:t>海水提铀现场试验及评价标准研究</w:t>
      </w:r>
      <w:r w:rsidR="005D76BD" w:rsidRPr="00372C78">
        <w:rPr>
          <w:rFonts w:ascii="Times New Roman" w:hAnsi="Times New Roman" w:cs="Times New Roman"/>
          <w:sz w:val="24"/>
        </w:rPr>
        <w:t>”</w:t>
      </w:r>
      <w:r w:rsidR="005D76BD" w:rsidRPr="00372C78">
        <w:rPr>
          <w:rFonts w:ascii="Times New Roman" w:hAnsi="Times New Roman" w:cs="Times New Roman"/>
          <w:sz w:val="24"/>
        </w:rPr>
        <w:t>、核能开发项目</w:t>
      </w:r>
      <w:r w:rsidR="005D76BD" w:rsidRPr="00372C78">
        <w:rPr>
          <w:rFonts w:ascii="Times New Roman" w:hAnsi="Times New Roman" w:cs="Times New Roman"/>
          <w:sz w:val="24"/>
        </w:rPr>
        <w:t>“</w:t>
      </w:r>
      <w:r w:rsidR="005D76BD" w:rsidRPr="00372C78">
        <w:rPr>
          <w:rFonts w:ascii="Times New Roman" w:hAnsi="Times New Roman" w:cs="Times New Roman"/>
          <w:sz w:val="24"/>
        </w:rPr>
        <w:t>海水提铀吸附材料规模化制备及工程示范</w:t>
      </w:r>
      <w:r w:rsidR="005D76BD" w:rsidRPr="00372C78">
        <w:rPr>
          <w:rFonts w:ascii="Times New Roman" w:hAnsi="Times New Roman" w:cs="Times New Roman"/>
          <w:sz w:val="24"/>
        </w:rPr>
        <w:t>”</w:t>
      </w:r>
      <w:r w:rsidR="005D76BD" w:rsidRPr="00372C78">
        <w:rPr>
          <w:rFonts w:ascii="Times New Roman" w:hAnsi="Times New Roman" w:cs="Times New Roman"/>
          <w:sz w:val="24"/>
        </w:rPr>
        <w:t>实施过程中均采用本标准对研制的数十种海水提铀材料进行了性能测试，已证明材料性能测试结果可靠、测试方法切实可行。</w:t>
      </w:r>
    </w:p>
    <w:p w14:paraId="20F4DA13"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标准主要内容的确定</w:t>
      </w:r>
    </w:p>
    <w:p w14:paraId="6C5EDCF2" w14:textId="77777777" w:rsidR="005D76BD" w:rsidRPr="00372C78" w:rsidRDefault="005D76BD" w:rsidP="005D76BD">
      <w:pPr>
        <w:spacing w:before="240" w:line="360" w:lineRule="auto"/>
        <w:ind w:firstLineChars="200" w:firstLine="480"/>
        <w:rPr>
          <w:rFonts w:ascii="Times New Roman" w:hAnsi="Times New Roman" w:cs="Times New Roman"/>
          <w:sz w:val="24"/>
        </w:rPr>
      </w:pPr>
      <w:r w:rsidRPr="00372C78">
        <w:rPr>
          <w:rFonts w:ascii="Times New Roman" w:hAnsi="Times New Roman" w:cs="Times New Roman"/>
          <w:sz w:val="24"/>
        </w:rPr>
        <w:t>本标准适用于有机高分子材料、无机材料、有机</w:t>
      </w:r>
      <w:r w:rsidRPr="00372C78">
        <w:rPr>
          <w:rFonts w:ascii="Times New Roman" w:hAnsi="Times New Roman" w:cs="Times New Roman"/>
          <w:sz w:val="24"/>
        </w:rPr>
        <w:t>-</w:t>
      </w:r>
      <w:r w:rsidRPr="00372C78">
        <w:rPr>
          <w:rFonts w:ascii="Times New Roman" w:hAnsi="Times New Roman" w:cs="Times New Roman"/>
          <w:sz w:val="24"/>
        </w:rPr>
        <w:t>无机杂化材料、金属有机框架材料、生物基底材料等固体海水提铀材料吸附</w:t>
      </w:r>
      <w:r w:rsidRPr="00372C78">
        <w:rPr>
          <w:rFonts w:ascii="Times New Roman" w:hAnsi="Times New Roman" w:cs="Times New Roman"/>
          <w:sz w:val="24"/>
        </w:rPr>
        <w:t>-</w:t>
      </w:r>
      <w:r w:rsidRPr="00372C78">
        <w:rPr>
          <w:rFonts w:ascii="Times New Roman" w:hAnsi="Times New Roman" w:cs="Times New Roman"/>
          <w:sz w:val="24"/>
        </w:rPr>
        <w:t>解吸的性能测试。</w:t>
      </w:r>
    </w:p>
    <w:p w14:paraId="0E4F2C26" w14:textId="77777777" w:rsidR="005D76BD" w:rsidRPr="00372C78" w:rsidRDefault="005D76BD" w:rsidP="005D76BD">
      <w:pPr>
        <w:spacing w:after="240" w:line="360" w:lineRule="auto"/>
        <w:ind w:firstLineChars="200" w:firstLine="480"/>
        <w:rPr>
          <w:rFonts w:ascii="Times New Roman" w:eastAsia="黑体" w:hAnsi="Times New Roman" w:cs="Times New Roman"/>
          <w:sz w:val="28"/>
          <w:szCs w:val="28"/>
        </w:rPr>
      </w:pPr>
      <w:r w:rsidRPr="00372C78">
        <w:rPr>
          <w:rFonts w:ascii="Times New Roman" w:hAnsi="Times New Roman" w:cs="Times New Roman"/>
          <w:sz w:val="24"/>
        </w:rPr>
        <w:t>本标准是在充分参考行业现行技术要求及实际工作基础上，提出在加标海水和真实海水中进行材料吸附</w:t>
      </w:r>
      <w:r w:rsidRPr="00372C78">
        <w:rPr>
          <w:rFonts w:ascii="Times New Roman" w:hAnsi="Times New Roman" w:cs="Times New Roman"/>
          <w:sz w:val="24"/>
        </w:rPr>
        <w:t>-</w:t>
      </w:r>
      <w:r w:rsidRPr="00372C78">
        <w:rPr>
          <w:rFonts w:ascii="Times New Roman" w:hAnsi="Times New Roman" w:cs="Times New Roman"/>
          <w:sz w:val="24"/>
        </w:rPr>
        <w:t>解吸性能测试方的法，材料中铀含量的测定方法，首先利用加标海水对吸附材料进行初步筛选，然后将材料直接投入真实海水中开展试验，进行吸附容量测试，并利用电感耦合等离子体质谱仪分析吸附铀后材料中的铀含量，本标准的制定可以解决海水提铀材料在加标海水和真实海水中性能测试方法不统一、无法准确判断材料性能差异等问题，并为材料的后续开发利用提供试验依据。</w:t>
      </w:r>
    </w:p>
    <w:p w14:paraId="0E5D6794"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lastRenderedPageBreak/>
        <w:t>标准水平分析</w:t>
      </w:r>
    </w:p>
    <w:p w14:paraId="305B4DF7" w14:textId="77777777" w:rsidR="00E47507" w:rsidRPr="00E47507" w:rsidRDefault="00E47507" w:rsidP="00E47507">
      <w:pPr>
        <w:pStyle w:val="af9"/>
        <w:spacing w:before="240" w:line="360" w:lineRule="auto"/>
        <w:ind w:firstLine="480"/>
        <w:rPr>
          <w:rFonts w:ascii="Times New Roman" w:eastAsiaTheme="minorEastAsia"/>
          <w:kern w:val="2"/>
          <w:sz w:val="24"/>
          <w:szCs w:val="22"/>
        </w:rPr>
      </w:pPr>
      <w:r w:rsidRPr="00E47507">
        <w:rPr>
          <w:rFonts w:ascii="Times New Roman" w:eastAsiaTheme="minorEastAsia"/>
          <w:kern w:val="2"/>
          <w:sz w:val="24"/>
          <w:szCs w:val="22"/>
        </w:rPr>
        <w:t>目前国</w:t>
      </w:r>
      <w:r w:rsidR="007F10E5" w:rsidRPr="00E47507">
        <w:rPr>
          <w:rFonts w:ascii="Times New Roman" w:eastAsiaTheme="minorEastAsia"/>
          <w:kern w:val="2"/>
          <w:sz w:val="24"/>
          <w:szCs w:val="22"/>
        </w:rPr>
        <w:t>外没有关于海水提铀材料吸附</w:t>
      </w:r>
      <w:r w:rsidR="007F10E5" w:rsidRPr="00E47507">
        <w:rPr>
          <w:rFonts w:ascii="Times New Roman" w:eastAsiaTheme="minorEastAsia"/>
          <w:kern w:val="2"/>
          <w:sz w:val="24"/>
          <w:szCs w:val="22"/>
        </w:rPr>
        <w:t>-</w:t>
      </w:r>
      <w:r w:rsidR="007F10E5" w:rsidRPr="00E47507">
        <w:rPr>
          <w:rFonts w:ascii="Times New Roman" w:eastAsiaTheme="minorEastAsia"/>
          <w:kern w:val="2"/>
          <w:sz w:val="24"/>
          <w:szCs w:val="22"/>
        </w:rPr>
        <w:t>解吸的性能测试的标准，本标准的制定是在</w:t>
      </w:r>
      <w:r w:rsidRPr="00E47507">
        <w:rPr>
          <w:rFonts w:ascii="Times New Roman" w:eastAsiaTheme="minorEastAsia"/>
          <w:kern w:val="2"/>
          <w:sz w:val="24"/>
          <w:szCs w:val="22"/>
        </w:rPr>
        <w:t>核化冶院编制的</w:t>
      </w:r>
      <w:r>
        <w:rPr>
          <w:rFonts w:ascii="Times New Roman" w:eastAsiaTheme="minorEastAsia"/>
          <w:kern w:val="2"/>
          <w:sz w:val="24"/>
          <w:szCs w:val="22"/>
        </w:rPr>
        <w:t>企业标准</w:t>
      </w:r>
      <w:r w:rsidRPr="00E47507">
        <w:rPr>
          <w:rFonts w:ascii="Times New Roman" w:eastAsiaTheme="minorEastAsia"/>
          <w:kern w:val="2"/>
          <w:sz w:val="24"/>
          <w:szCs w:val="22"/>
        </w:rPr>
        <w:t>《</w:t>
      </w:r>
      <w:r w:rsidRPr="00E47507">
        <w:rPr>
          <w:rFonts w:ascii="Times New Roman" w:eastAsiaTheme="minorEastAsia"/>
          <w:kern w:val="2"/>
          <w:sz w:val="24"/>
          <w:szCs w:val="22"/>
        </w:rPr>
        <w:t xml:space="preserve">Q/CNNC JB 85-2022 </w:t>
      </w:r>
      <w:r w:rsidRPr="00E47507">
        <w:rPr>
          <w:rFonts w:ascii="Times New Roman" w:eastAsiaTheme="minorEastAsia"/>
          <w:kern w:val="2"/>
          <w:sz w:val="24"/>
          <w:szCs w:val="22"/>
        </w:rPr>
        <w:t>海水提铀材料性能测试规范》</w:t>
      </w:r>
      <w:r>
        <w:rPr>
          <w:rFonts w:ascii="Times New Roman" w:eastAsiaTheme="minorEastAsia"/>
          <w:kern w:val="2"/>
          <w:sz w:val="24"/>
          <w:szCs w:val="22"/>
        </w:rPr>
        <w:t>基础上进行的优化、完善，更符合海水提铀材料的测试要求。</w:t>
      </w:r>
    </w:p>
    <w:p w14:paraId="39CAD539"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与有关的现行法律、法规和强制性国家标准的关系</w:t>
      </w:r>
    </w:p>
    <w:p w14:paraId="3562B30A" w14:textId="77777777" w:rsidR="00A66AFA" w:rsidRPr="00372C78" w:rsidRDefault="00A66AFA" w:rsidP="00E47507">
      <w:pPr>
        <w:spacing w:before="240" w:after="240" w:line="360" w:lineRule="auto"/>
        <w:ind w:firstLineChars="200" w:firstLine="480"/>
        <w:rPr>
          <w:rFonts w:ascii="Times New Roman" w:eastAsia="宋体" w:hAnsi="Times New Roman" w:cs="Times New Roman"/>
          <w:sz w:val="24"/>
        </w:rPr>
      </w:pPr>
      <w:r w:rsidRPr="00372C78">
        <w:rPr>
          <w:rFonts w:ascii="Times New Roman" w:eastAsia="宋体" w:hAnsi="Calibri" w:cs="Times New Roman"/>
          <w:sz w:val="24"/>
        </w:rPr>
        <w:t>目前国内外没有关于海水提铀材料性能测试的</w:t>
      </w:r>
      <w:r w:rsidR="00E47507" w:rsidRPr="00E47507">
        <w:rPr>
          <w:rFonts w:ascii="Times New Roman" w:eastAsia="宋体" w:hAnsi="Calibri" w:cs="Times New Roman" w:hint="eastAsia"/>
          <w:sz w:val="24"/>
        </w:rPr>
        <w:t>现行法律、法规和强制性国家标准</w:t>
      </w:r>
      <w:r w:rsidRPr="00372C78">
        <w:rPr>
          <w:rFonts w:ascii="Times New Roman" w:eastAsia="宋体" w:hAnsi="Calibri" w:cs="Times New Roman"/>
          <w:sz w:val="24"/>
        </w:rPr>
        <w:t>。</w:t>
      </w:r>
    </w:p>
    <w:p w14:paraId="267B5D7A"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重大分歧意见的处理经过和依据</w:t>
      </w:r>
    </w:p>
    <w:p w14:paraId="65BDD8CD" w14:textId="77777777" w:rsidR="00A66AFA" w:rsidRPr="00372C78" w:rsidRDefault="00A66AFA" w:rsidP="00A66AFA">
      <w:pPr>
        <w:spacing w:before="240" w:after="240" w:line="360" w:lineRule="auto"/>
        <w:ind w:left="720"/>
        <w:rPr>
          <w:rFonts w:ascii="Times New Roman" w:eastAsia="黑体" w:hAnsi="Times New Roman" w:cs="Times New Roman"/>
          <w:sz w:val="28"/>
          <w:szCs w:val="28"/>
        </w:rPr>
      </w:pPr>
      <w:r w:rsidRPr="00372C78">
        <w:rPr>
          <w:rFonts w:ascii="Times New Roman" w:eastAsia="宋体" w:hAnsi="Calibri" w:cs="Times New Roman"/>
          <w:sz w:val="24"/>
        </w:rPr>
        <w:t>无。</w:t>
      </w:r>
    </w:p>
    <w:p w14:paraId="3F331540"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涉及专利的有关说明</w:t>
      </w:r>
    </w:p>
    <w:p w14:paraId="25C31DDB" w14:textId="77777777" w:rsidR="00A66AFA" w:rsidRPr="00372C78" w:rsidRDefault="00A66AFA" w:rsidP="00A66AFA">
      <w:pPr>
        <w:spacing w:before="240" w:after="240" w:line="360" w:lineRule="auto"/>
        <w:ind w:left="720"/>
        <w:rPr>
          <w:rFonts w:ascii="Times New Roman" w:eastAsia="宋体" w:hAnsi="Times New Roman" w:cs="Times New Roman"/>
          <w:sz w:val="24"/>
        </w:rPr>
      </w:pPr>
      <w:r w:rsidRPr="00372C78">
        <w:rPr>
          <w:rFonts w:ascii="Times New Roman" w:eastAsia="宋体" w:hAnsi="Calibri" w:cs="Times New Roman"/>
          <w:sz w:val="24"/>
        </w:rPr>
        <w:t>本标准不涉及专利。</w:t>
      </w:r>
    </w:p>
    <w:p w14:paraId="495D19B9"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贯彻标准的要求和措施建议</w:t>
      </w:r>
    </w:p>
    <w:p w14:paraId="13B0ACC5" w14:textId="77777777" w:rsidR="00A66AFA" w:rsidRPr="00372C78" w:rsidRDefault="00A66AFA" w:rsidP="00A66AFA">
      <w:pPr>
        <w:spacing w:before="240" w:after="240" w:line="360" w:lineRule="auto"/>
        <w:ind w:firstLineChars="200" w:firstLine="480"/>
        <w:rPr>
          <w:rFonts w:ascii="Times New Roman" w:eastAsia="宋体" w:hAnsi="Times New Roman" w:cs="Times New Roman"/>
          <w:sz w:val="24"/>
        </w:rPr>
      </w:pPr>
      <w:r w:rsidRPr="00372C78">
        <w:rPr>
          <w:rFonts w:ascii="Times New Roman" w:eastAsia="宋体" w:hAnsi="Calibri" w:cs="Times New Roman"/>
          <w:sz w:val="24"/>
        </w:rPr>
        <w:t>本标准是在充分参考行业现行技术要求及实际工作基础上，结合国内海水提铀实践经验编制，对海水提铀材料吸附</w:t>
      </w:r>
      <w:r w:rsidRPr="00372C78">
        <w:rPr>
          <w:rFonts w:ascii="Times New Roman" w:eastAsia="宋体" w:hAnsi="Times New Roman" w:cs="Times New Roman"/>
          <w:sz w:val="24"/>
        </w:rPr>
        <w:t>-</w:t>
      </w:r>
      <w:r w:rsidRPr="00372C78">
        <w:rPr>
          <w:rFonts w:ascii="Times New Roman" w:eastAsia="宋体" w:hAnsi="Calibri" w:cs="Times New Roman"/>
          <w:sz w:val="24"/>
        </w:rPr>
        <w:t>解吸性能测试提出明确的技术要求</w:t>
      </w:r>
      <w:r w:rsidR="00973541" w:rsidRPr="00372C78">
        <w:rPr>
          <w:rFonts w:ascii="Times New Roman" w:eastAsia="宋体" w:hAnsi="Calibri" w:cs="Times New Roman"/>
          <w:sz w:val="24"/>
        </w:rPr>
        <w:t>。</w:t>
      </w:r>
      <w:r w:rsidR="00ED60A9" w:rsidRPr="00372C78">
        <w:rPr>
          <w:rFonts w:ascii="Times New Roman" w:eastAsia="宋体" w:hAnsi="Calibri" w:cs="Times New Roman"/>
          <w:sz w:val="24"/>
        </w:rPr>
        <w:t>标准</w:t>
      </w:r>
      <w:r w:rsidR="00973541" w:rsidRPr="00372C78">
        <w:rPr>
          <w:rFonts w:ascii="Times New Roman" w:eastAsia="宋体" w:hAnsi="Calibri" w:cs="Times New Roman"/>
          <w:sz w:val="24"/>
        </w:rPr>
        <w:t>获批后，需在</w:t>
      </w:r>
      <w:r w:rsidRPr="00372C78">
        <w:rPr>
          <w:rFonts w:ascii="Times New Roman" w:hAnsi="Times New Roman" w:cs="Times New Roman"/>
          <w:iCs/>
          <w:sz w:val="24"/>
          <w:szCs w:val="24"/>
        </w:rPr>
        <w:t>所有从事海水提铀技术研究的科研院所、高校和企事业单位</w:t>
      </w:r>
      <w:r w:rsidR="00973541" w:rsidRPr="00372C78">
        <w:rPr>
          <w:rFonts w:ascii="Times New Roman" w:hAnsi="Times New Roman" w:cs="Times New Roman"/>
          <w:iCs/>
          <w:sz w:val="24"/>
          <w:szCs w:val="24"/>
        </w:rPr>
        <w:t>进行</w:t>
      </w:r>
      <w:r w:rsidR="00B40876" w:rsidRPr="00372C78">
        <w:rPr>
          <w:rFonts w:ascii="Times New Roman" w:eastAsia="宋体" w:hAnsi="Calibri" w:cs="Times New Roman"/>
          <w:sz w:val="24"/>
        </w:rPr>
        <w:t>广泛宣传，统一认识，认真贯彻执行</w:t>
      </w:r>
      <w:r w:rsidRPr="00372C78">
        <w:rPr>
          <w:rFonts w:ascii="Times New Roman" w:hAnsi="Times New Roman" w:cs="Times New Roman"/>
          <w:iCs/>
          <w:sz w:val="24"/>
          <w:szCs w:val="24"/>
        </w:rPr>
        <w:t>，</w:t>
      </w:r>
      <w:r w:rsidR="00B40876" w:rsidRPr="00372C78">
        <w:rPr>
          <w:rFonts w:ascii="Times New Roman" w:hAnsi="Times New Roman" w:cs="Times New Roman"/>
          <w:iCs/>
          <w:sz w:val="24"/>
          <w:szCs w:val="24"/>
        </w:rPr>
        <w:t>同时</w:t>
      </w:r>
      <w:r w:rsidR="00973541" w:rsidRPr="00372C78">
        <w:rPr>
          <w:rFonts w:ascii="Times New Roman" w:hAnsi="Times New Roman" w:cs="Times New Roman"/>
          <w:iCs/>
          <w:sz w:val="24"/>
          <w:szCs w:val="24"/>
        </w:rPr>
        <w:t>执行此标准的单位要严格按照标准要求进行材料吸附</w:t>
      </w:r>
      <w:r w:rsidR="00973541" w:rsidRPr="00372C78">
        <w:rPr>
          <w:rFonts w:ascii="Times New Roman" w:hAnsi="Times New Roman" w:cs="Times New Roman"/>
          <w:iCs/>
          <w:sz w:val="24"/>
          <w:szCs w:val="24"/>
        </w:rPr>
        <w:t>-</w:t>
      </w:r>
      <w:r w:rsidR="00973541" w:rsidRPr="00372C78">
        <w:rPr>
          <w:rFonts w:ascii="Times New Roman" w:hAnsi="Times New Roman" w:cs="Times New Roman"/>
          <w:iCs/>
          <w:sz w:val="24"/>
          <w:szCs w:val="24"/>
        </w:rPr>
        <w:t>解吸性能的测试。</w:t>
      </w:r>
      <w:r w:rsidR="00973541" w:rsidRPr="00372C78">
        <w:rPr>
          <w:rFonts w:ascii="Times New Roman" w:eastAsia="宋体" w:hAnsi="Times New Roman" w:cs="Times New Roman"/>
          <w:sz w:val="24"/>
        </w:rPr>
        <w:t xml:space="preserve"> </w:t>
      </w:r>
    </w:p>
    <w:p w14:paraId="7BE0BDE1"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废止现有有关标准的建议</w:t>
      </w:r>
    </w:p>
    <w:p w14:paraId="77E16968" w14:textId="77777777" w:rsidR="00A66AFA" w:rsidRPr="00372C78" w:rsidRDefault="00A66AFA" w:rsidP="00A66AFA">
      <w:pPr>
        <w:spacing w:before="240" w:after="240" w:line="360" w:lineRule="auto"/>
        <w:ind w:left="720"/>
        <w:rPr>
          <w:rFonts w:ascii="Times New Roman" w:eastAsia="黑体" w:hAnsi="Times New Roman" w:cs="Times New Roman"/>
          <w:sz w:val="28"/>
          <w:szCs w:val="28"/>
        </w:rPr>
      </w:pPr>
      <w:r w:rsidRPr="00372C78">
        <w:rPr>
          <w:rFonts w:ascii="Times New Roman" w:eastAsia="宋体" w:hAnsi="Calibri" w:cs="Times New Roman"/>
          <w:sz w:val="24"/>
        </w:rPr>
        <w:t>无。</w:t>
      </w:r>
    </w:p>
    <w:p w14:paraId="1D95A09C"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预期效果</w:t>
      </w:r>
    </w:p>
    <w:p w14:paraId="103F54D2" w14:textId="77777777" w:rsidR="00B40876" w:rsidRPr="00372C78" w:rsidRDefault="00B40876" w:rsidP="00B40876">
      <w:pPr>
        <w:spacing w:line="360" w:lineRule="auto"/>
        <w:ind w:firstLineChars="200" w:firstLine="480"/>
        <w:rPr>
          <w:rFonts w:ascii="Times New Roman" w:hAnsi="Times New Roman" w:cs="Times New Roman"/>
          <w:sz w:val="24"/>
        </w:rPr>
      </w:pPr>
      <w:r w:rsidRPr="00372C78">
        <w:rPr>
          <w:rFonts w:ascii="Times New Roman" w:hAnsi="宋体" w:cs="Times New Roman"/>
          <w:sz w:val="24"/>
        </w:rPr>
        <w:lastRenderedPageBreak/>
        <w:t>本标准可解决海水提铀材料在加标海水和真实海水中性能测试方法不统一的问题，解决海水提铀材料的结果可比性差的问题，可为材料的后续开发利用提供试验依据</w:t>
      </w:r>
      <w:r w:rsidRPr="00372C78">
        <w:rPr>
          <w:rFonts w:ascii="Times New Roman" w:eastAsia="宋体" w:hAnsi="Calibri" w:cs="Times New Roman"/>
          <w:sz w:val="24"/>
        </w:rPr>
        <w:t>。</w:t>
      </w:r>
      <w:r w:rsidR="009A3C90" w:rsidRPr="00372C78">
        <w:rPr>
          <w:rFonts w:ascii="Times New Roman" w:eastAsia="宋体" w:hAnsi="Calibri" w:cs="Times New Roman"/>
          <w:sz w:val="24"/>
        </w:rPr>
        <w:t>本标准</w:t>
      </w:r>
      <w:r w:rsidR="004A3476" w:rsidRPr="00372C78">
        <w:rPr>
          <w:rFonts w:ascii="Times New Roman" w:eastAsia="宋体" w:hAnsi="Calibri" w:cs="Times New Roman"/>
          <w:sz w:val="24"/>
        </w:rPr>
        <w:t>的建立</w:t>
      </w:r>
      <w:r w:rsidR="009A3C90" w:rsidRPr="00372C78">
        <w:rPr>
          <w:rFonts w:ascii="Times New Roman" w:eastAsia="宋体" w:hAnsi="Calibri" w:cs="Times New Roman"/>
          <w:sz w:val="24"/>
        </w:rPr>
        <w:t>有利于判断海水提铀的技术状态和研究水平，使其具有可比性，有助于加快推进海水提铀技术向工程化迈进。此外，还可以此为依据开展技术和经济评价，为申报或实施科研及工程实践提供依据。</w:t>
      </w:r>
    </w:p>
    <w:p w14:paraId="68A5AF17"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参考资料清单</w:t>
      </w:r>
    </w:p>
    <w:p w14:paraId="373AE50A" w14:textId="77777777" w:rsidR="00B40876" w:rsidRPr="00372C78" w:rsidRDefault="00B40876" w:rsidP="00B40876">
      <w:pPr>
        <w:pStyle w:val="af9"/>
        <w:spacing w:before="240"/>
        <w:ind w:firstLine="480"/>
        <w:rPr>
          <w:rFonts w:ascii="Times New Roman"/>
          <w:kern w:val="2"/>
          <w:sz w:val="24"/>
          <w:szCs w:val="22"/>
        </w:rPr>
      </w:pPr>
      <w:r w:rsidRPr="00372C78">
        <w:rPr>
          <w:rFonts w:ascii="Times New Roman"/>
          <w:kern w:val="2"/>
          <w:sz w:val="24"/>
          <w:szCs w:val="22"/>
        </w:rPr>
        <w:t xml:space="preserve">GB/T 6682   </w:t>
      </w:r>
      <w:r w:rsidRPr="00372C78">
        <w:rPr>
          <w:rFonts w:ascii="Times New Roman" w:hAnsi="Calibri"/>
          <w:kern w:val="2"/>
          <w:sz w:val="24"/>
          <w:szCs w:val="22"/>
        </w:rPr>
        <w:t>分析实验室用水规格和试验方法</w:t>
      </w:r>
    </w:p>
    <w:p w14:paraId="697188BF" w14:textId="77777777" w:rsidR="00B40876" w:rsidRPr="00372C78" w:rsidRDefault="00B40876" w:rsidP="00B40876">
      <w:pPr>
        <w:pStyle w:val="af9"/>
        <w:spacing w:before="240"/>
        <w:ind w:firstLine="480"/>
        <w:rPr>
          <w:rFonts w:ascii="Times New Roman"/>
          <w:kern w:val="2"/>
          <w:sz w:val="24"/>
          <w:szCs w:val="22"/>
        </w:rPr>
      </w:pPr>
      <w:r w:rsidRPr="00372C78">
        <w:rPr>
          <w:rFonts w:ascii="Times New Roman"/>
          <w:kern w:val="2"/>
          <w:sz w:val="24"/>
          <w:szCs w:val="22"/>
        </w:rPr>
        <w:t xml:space="preserve">Q/CNNC JB 85-2022 </w:t>
      </w:r>
      <w:r w:rsidRPr="00372C78">
        <w:rPr>
          <w:rFonts w:ascii="Times New Roman" w:hAnsi="Calibri"/>
          <w:kern w:val="2"/>
          <w:sz w:val="24"/>
          <w:szCs w:val="22"/>
        </w:rPr>
        <w:t>海水提铀材料性能测试规范</w:t>
      </w:r>
    </w:p>
    <w:p w14:paraId="4397F89A" w14:textId="77777777" w:rsidR="00876D1F" w:rsidRPr="00372C78" w:rsidRDefault="00A2410A">
      <w:pPr>
        <w:numPr>
          <w:ilvl w:val="0"/>
          <w:numId w:val="4"/>
        </w:numPr>
        <w:spacing w:before="240" w:after="240" w:line="360" w:lineRule="auto"/>
        <w:rPr>
          <w:rFonts w:ascii="Times New Roman" w:eastAsia="黑体" w:hAnsi="Times New Roman" w:cs="Times New Roman"/>
          <w:sz w:val="28"/>
          <w:szCs w:val="28"/>
        </w:rPr>
      </w:pPr>
      <w:r w:rsidRPr="00372C78">
        <w:rPr>
          <w:rFonts w:ascii="Times New Roman" w:eastAsia="黑体" w:hAnsi="Times New Roman" w:cs="Times New Roman"/>
          <w:sz w:val="28"/>
          <w:szCs w:val="28"/>
        </w:rPr>
        <w:t>其他应予说明的事项</w:t>
      </w:r>
    </w:p>
    <w:p w14:paraId="38291765" w14:textId="77777777" w:rsidR="00876D1F" w:rsidRPr="00372C78" w:rsidRDefault="00A66AFA" w:rsidP="00E47507">
      <w:pPr>
        <w:spacing w:before="240" w:after="240" w:line="360" w:lineRule="auto"/>
        <w:ind w:left="720"/>
        <w:rPr>
          <w:rFonts w:ascii="Times New Roman" w:eastAsia="黑体" w:hAnsi="Times New Roman" w:cs="Times New Roman"/>
          <w:sz w:val="28"/>
          <w:szCs w:val="28"/>
        </w:rPr>
      </w:pPr>
      <w:r w:rsidRPr="00372C78">
        <w:rPr>
          <w:rFonts w:ascii="Times New Roman" w:eastAsia="宋体" w:hAnsi="Calibri" w:cs="Times New Roman"/>
          <w:sz w:val="24"/>
        </w:rPr>
        <w:t>无。</w:t>
      </w:r>
    </w:p>
    <w:sectPr w:rsidR="00876D1F" w:rsidRPr="00372C78" w:rsidSect="00876D1F">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AB441" w14:textId="77777777" w:rsidR="00F343A2" w:rsidRDefault="00F343A2">
      <w:r>
        <w:separator/>
      </w:r>
    </w:p>
  </w:endnote>
  <w:endnote w:type="continuationSeparator" w:id="0">
    <w:p w14:paraId="54600384" w14:textId="77777777" w:rsidR="00F343A2" w:rsidRDefault="00F34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F29B8" w14:textId="77777777" w:rsidR="00D71115" w:rsidRDefault="00D71115">
    <w:pPr>
      <w:pStyle w:val="a5"/>
      <w:jc w:val="center"/>
    </w:pPr>
  </w:p>
  <w:p w14:paraId="73A069F5" w14:textId="77777777" w:rsidR="00D71115" w:rsidRDefault="00D7111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0474950"/>
      <w:docPartObj>
        <w:docPartGallery w:val="Page Numbers (Bottom of Page)"/>
        <w:docPartUnique/>
      </w:docPartObj>
    </w:sdtPr>
    <w:sdtEndPr>
      <w:rPr>
        <w:rFonts w:asciiTheme="minorEastAsia" w:hAnsiTheme="minorEastAsia"/>
        <w:sz w:val="21"/>
        <w:szCs w:val="21"/>
      </w:rPr>
    </w:sdtEndPr>
    <w:sdtContent>
      <w:p w14:paraId="68B4C6CB" w14:textId="77777777" w:rsidR="00D71115" w:rsidRDefault="008C531F">
        <w:pPr>
          <w:pStyle w:val="a5"/>
          <w:jc w:val="center"/>
          <w:rPr>
            <w:rFonts w:asciiTheme="minorEastAsia" w:hAnsiTheme="minorEastAsia" w:hint="eastAsia"/>
            <w:sz w:val="21"/>
            <w:szCs w:val="21"/>
          </w:rPr>
        </w:pPr>
        <w:r>
          <w:rPr>
            <w:rFonts w:asciiTheme="minorEastAsia" w:hAnsiTheme="minorEastAsia"/>
            <w:sz w:val="21"/>
            <w:szCs w:val="21"/>
          </w:rPr>
          <w:fldChar w:fldCharType="begin"/>
        </w:r>
        <w:r w:rsidR="00D71115">
          <w:rPr>
            <w:rFonts w:asciiTheme="minorEastAsia" w:hAnsiTheme="minorEastAsia"/>
            <w:sz w:val="21"/>
            <w:szCs w:val="21"/>
          </w:rPr>
          <w:instrText>PAGE   \* MERGEFORMAT</w:instrText>
        </w:r>
        <w:r>
          <w:rPr>
            <w:rFonts w:asciiTheme="minorEastAsia" w:hAnsiTheme="minorEastAsia"/>
            <w:sz w:val="21"/>
            <w:szCs w:val="21"/>
          </w:rPr>
          <w:fldChar w:fldCharType="separate"/>
        </w:r>
        <w:r w:rsidR="008E45E6" w:rsidRPr="008E45E6">
          <w:rPr>
            <w:rFonts w:asciiTheme="minorEastAsia" w:hAnsiTheme="minorEastAsia"/>
            <w:noProof/>
            <w:sz w:val="21"/>
            <w:szCs w:val="21"/>
            <w:lang w:val="zh-CN"/>
          </w:rPr>
          <w:t>1</w:t>
        </w:r>
        <w:r>
          <w:rPr>
            <w:rFonts w:asciiTheme="minorEastAsia" w:hAnsiTheme="minorEastAsia"/>
            <w:sz w:val="21"/>
            <w:szCs w:val="21"/>
          </w:rPr>
          <w:fldChar w:fldCharType="end"/>
        </w:r>
      </w:p>
    </w:sdtContent>
  </w:sdt>
  <w:p w14:paraId="7A3B578C" w14:textId="77777777" w:rsidR="00D71115" w:rsidRDefault="00D711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A14ED" w14:textId="77777777" w:rsidR="00F343A2" w:rsidRDefault="00F343A2">
      <w:r>
        <w:separator/>
      </w:r>
    </w:p>
  </w:footnote>
  <w:footnote w:type="continuationSeparator" w:id="0">
    <w:p w14:paraId="50C26934" w14:textId="77777777" w:rsidR="00F343A2" w:rsidRDefault="00F343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F55CE"/>
    <w:multiLevelType w:val="hybridMultilevel"/>
    <w:tmpl w:val="0EA4E5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614C83"/>
    <w:multiLevelType w:val="hybridMultilevel"/>
    <w:tmpl w:val="53C4DEA0"/>
    <w:lvl w:ilvl="0" w:tplc="239203E2">
      <w:start w:val="1"/>
      <w:numFmt w:val="decimal"/>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8D02C2B"/>
    <w:multiLevelType w:val="hybridMultilevel"/>
    <w:tmpl w:val="6AFE21A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C6336BB"/>
    <w:multiLevelType w:val="hybridMultilevel"/>
    <w:tmpl w:val="B4441EE8"/>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15:restartNumberingAfterBreak="0">
    <w:nsid w:val="2D4E3D38"/>
    <w:multiLevelType w:val="hybridMultilevel"/>
    <w:tmpl w:val="A1CA3CCC"/>
    <w:lvl w:ilvl="0" w:tplc="AE940952">
      <w:start w:val="1"/>
      <w:numFmt w:val="japaneseCounting"/>
      <w:lvlText w:val="%1、"/>
      <w:lvlJc w:val="left"/>
      <w:pPr>
        <w:tabs>
          <w:tab w:val="num" w:pos="720"/>
        </w:tabs>
        <w:ind w:left="720" w:hanging="720"/>
      </w:pPr>
      <w:rPr>
        <w:rFonts w:hint="default"/>
      </w:rPr>
    </w:lvl>
    <w:lvl w:ilvl="1" w:tplc="0409000F">
      <w:start w:val="1"/>
      <w:numFmt w:val="decimal"/>
      <w:lvlText w:val="%2."/>
      <w:lvlJc w:val="left"/>
      <w:pPr>
        <w:tabs>
          <w:tab w:val="num" w:pos="840"/>
        </w:tabs>
        <w:ind w:left="840" w:hanging="420"/>
      </w:pPr>
      <w:rPr>
        <w:rFonts w:hint="default"/>
      </w:r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3480C12"/>
    <w:multiLevelType w:val="hybridMultilevel"/>
    <w:tmpl w:val="E5EA0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EB3098"/>
    <w:multiLevelType w:val="hybridMultilevel"/>
    <w:tmpl w:val="08F29FF6"/>
    <w:lvl w:ilvl="0" w:tplc="12F4740E">
      <w:start w:val="1"/>
      <w:numFmt w:val="japaneseCounting"/>
      <w:lvlText w:val="第%1条"/>
      <w:lvlJc w:val="left"/>
      <w:pPr>
        <w:ind w:left="840" w:hanging="840"/>
      </w:pPr>
      <w:rPr>
        <w:rFonts w:ascii="黑体" w:eastAsia="黑体" w:hAnsi="黑体" w:hint="default"/>
        <w:lang w:val="en-US"/>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138386E"/>
    <w:multiLevelType w:val="hybridMultilevel"/>
    <w:tmpl w:val="E5EA0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7AA6D0B"/>
    <w:multiLevelType w:val="hybridMultilevel"/>
    <w:tmpl w:val="57E204C0"/>
    <w:lvl w:ilvl="0" w:tplc="0602CC4E">
      <w:start w:val="1"/>
      <w:numFmt w:val="decimal"/>
      <w:lvlText w:val="%1、"/>
      <w:lvlJc w:val="left"/>
      <w:pPr>
        <w:ind w:left="276" w:hanging="2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99B3F09"/>
    <w:multiLevelType w:val="hybridMultilevel"/>
    <w:tmpl w:val="E5EA0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BA14764"/>
    <w:multiLevelType w:val="hybridMultilevel"/>
    <w:tmpl w:val="A0C097EA"/>
    <w:lvl w:ilvl="0" w:tplc="05FE4814">
      <w:start w:val="1"/>
      <w:numFmt w:val="japaneseCounting"/>
      <w:lvlText w:val="%1、"/>
      <w:lvlJc w:val="left"/>
      <w:pPr>
        <w:ind w:left="1192" w:hanging="720"/>
      </w:pPr>
      <w:rPr>
        <w:rFonts w:hAnsiTheme="minorHAnsi" w:hint="default"/>
      </w:rPr>
    </w:lvl>
    <w:lvl w:ilvl="1" w:tplc="04090019" w:tentative="1">
      <w:start w:val="1"/>
      <w:numFmt w:val="lowerLetter"/>
      <w:lvlText w:val="%2)"/>
      <w:lvlJc w:val="left"/>
      <w:pPr>
        <w:ind w:left="1312" w:hanging="420"/>
      </w:pPr>
    </w:lvl>
    <w:lvl w:ilvl="2" w:tplc="0409001B" w:tentative="1">
      <w:start w:val="1"/>
      <w:numFmt w:val="lowerRoman"/>
      <w:lvlText w:val="%3."/>
      <w:lvlJc w:val="right"/>
      <w:pPr>
        <w:ind w:left="1732" w:hanging="420"/>
      </w:p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abstractNum w:abstractNumId="11" w15:restartNumberingAfterBreak="0">
    <w:nsid w:val="73CE0686"/>
    <w:multiLevelType w:val="hybridMultilevel"/>
    <w:tmpl w:val="194485D4"/>
    <w:lvl w:ilvl="0" w:tplc="64D80E84">
      <w:start w:val="1"/>
      <w:numFmt w:val="decimal"/>
      <w:lvlText w:val="%1."/>
      <w:lvlJc w:val="left"/>
      <w:pPr>
        <w:tabs>
          <w:tab w:val="num" w:pos="840"/>
        </w:tabs>
        <w:ind w:left="840" w:hanging="420"/>
      </w:pPr>
      <w:rPr>
        <w:rFonts w:hint="default"/>
        <w:b/>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15:restartNumberingAfterBreak="0">
    <w:nsid w:val="788B4191"/>
    <w:multiLevelType w:val="hybridMultilevel"/>
    <w:tmpl w:val="1260712E"/>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7E0A2679"/>
    <w:multiLevelType w:val="hybridMultilevel"/>
    <w:tmpl w:val="73D421A4"/>
    <w:lvl w:ilvl="0" w:tplc="04090017">
      <w:start w:val="1"/>
      <w:numFmt w:val="chineseCountingThousand"/>
      <w:lvlText w:val="(%1)"/>
      <w:lvlJc w:val="left"/>
      <w:pPr>
        <w:ind w:left="1121" w:hanging="420"/>
      </w:pPr>
    </w:lvl>
    <w:lvl w:ilvl="1" w:tplc="04090019" w:tentative="1">
      <w:start w:val="1"/>
      <w:numFmt w:val="lowerLetter"/>
      <w:lvlText w:val="%2)"/>
      <w:lvlJc w:val="left"/>
      <w:pPr>
        <w:ind w:left="1541" w:hanging="420"/>
      </w:pPr>
    </w:lvl>
    <w:lvl w:ilvl="2" w:tplc="0409001B" w:tentative="1">
      <w:start w:val="1"/>
      <w:numFmt w:val="lowerRoman"/>
      <w:lvlText w:val="%3."/>
      <w:lvlJc w:val="right"/>
      <w:pPr>
        <w:ind w:left="1961" w:hanging="420"/>
      </w:pPr>
    </w:lvl>
    <w:lvl w:ilvl="3" w:tplc="0409000F" w:tentative="1">
      <w:start w:val="1"/>
      <w:numFmt w:val="decimal"/>
      <w:lvlText w:val="%4."/>
      <w:lvlJc w:val="left"/>
      <w:pPr>
        <w:ind w:left="2381" w:hanging="420"/>
      </w:pPr>
    </w:lvl>
    <w:lvl w:ilvl="4" w:tplc="04090019" w:tentative="1">
      <w:start w:val="1"/>
      <w:numFmt w:val="lowerLetter"/>
      <w:lvlText w:val="%5)"/>
      <w:lvlJc w:val="left"/>
      <w:pPr>
        <w:ind w:left="2801" w:hanging="420"/>
      </w:pPr>
    </w:lvl>
    <w:lvl w:ilvl="5" w:tplc="0409001B" w:tentative="1">
      <w:start w:val="1"/>
      <w:numFmt w:val="lowerRoman"/>
      <w:lvlText w:val="%6."/>
      <w:lvlJc w:val="right"/>
      <w:pPr>
        <w:ind w:left="3221" w:hanging="420"/>
      </w:pPr>
    </w:lvl>
    <w:lvl w:ilvl="6" w:tplc="0409000F" w:tentative="1">
      <w:start w:val="1"/>
      <w:numFmt w:val="decimal"/>
      <w:lvlText w:val="%7."/>
      <w:lvlJc w:val="left"/>
      <w:pPr>
        <w:ind w:left="3641" w:hanging="420"/>
      </w:pPr>
    </w:lvl>
    <w:lvl w:ilvl="7" w:tplc="04090019" w:tentative="1">
      <w:start w:val="1"/>
      <w:numFmt w:val="lowerLetter"/>
      <w:lvlText w:val="%8)"/>
      <w:lvlJc w:val="left"/>
      <w:pPr>
        <w:ind w:left="4061" w:hanging="420"/>
      </w:pPr>
    </w:lvl>
    <w:lvl w:ilvl="8" w:tplc="0409001B" w:tentative="1">
      <w:start w:val="1"/>
      <w:numFmt w:val="lowerRoman"/>
      <w:lvlText w:val="%9."/>
      <w:lvlJc w:val="right"/>
      <w:pPr>
        <w:ind w:left="4481" w:hanging="420"/>
      </w:pPr>
    </w:lvl>
  </w:abstractNum>
  <w:num w:numId="1" w16cid:durableId="2074619051">
    <w:abstractNumId w:val="13"/>
  </w:num>
  <w:num w:numId="2" w16cid:durableId="339699940">
    <w:abstractNumId w:val="1"/>
  </w:num>
  <w:num w:numId="3" w16cid:durableId="2051493564">
    <w:abstractNumId w:val="6"/>
  </w:num>
  <w:num w:numId="4" w16cid:durableId="707609264">
    <w:abstractNumId w:val="4"/>
  </w:num>
  <w:num w:numId="5" w16cid:durableId="524834111">
    <w:abstractNumId w:val="11"/>
  </w:num>
  <w:num w:numId="6" w16cid:durableId="1991664561">
    <w:abstractNumId w:val="12"/>
  </w:num>
  <w:num w:numId="7" w16cid:durableId="1155491222">
    <w:abstractNumId w:val="3"/>
  </w:num>
  <w:num w:numId="8" w16cid:durableId="2139258447">
    <w:abstractNumId w:val="0"/>
  </w:num>
  <w:num w:numId="9" w16cid:durableId="1789812768">
    <w:abstractNumId w:val="10"/>
  </w:num>
  <w:num w:numId="10" w16cid:durableId="1423530998">
    <w:abstractNumId w:val="2"/>
  </w:num>
  <w:num w:numId="11" w16cid:durableId="1786726672">
    <w:abstractNumId w:val="8"/>
  </w:num>
  <w:num w:numId="12" w16cid:durableId="846021558">
    <w:abstractNumId w:val="9"/>
  </w:num>
  <w:num w:numId="13" w16cid:durableId="1641958635">
    <w:abstractNumId w:val="5"/>
  </w:num>
  <w:num w:numId="14" w16cid:durableId="17926722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6D1F"/>
    <w:rsid w:val="0000505D"/>
    <w:rsid w:val="00023CA2"/>
    <w:rsid w:val="00043643"/>
    <w:rsid w:val="0005462E"/>
    <w:rsid w:val="00060530"/>
    <w:rsid w:val="000D1A20"/>
    <w:rsid w:val="001210C0"/>
    <w:rsid w:val="001A6C38"/>
    <w:rsid w:val="0023726F"/>
    <w:rsid w:val="00372C78"/>
    <w:rsid w:val="00383F0E"/>
    <w:rsid w:val="00391F0F"/>
    <w:rsid w:val="003E1D92"/>
    <w:rsid w:val="004A3476"/>
    <w:rsid w:val="004E7A43"/>
    <w:rsid w:val="005229C5"/>
    <w:rsid w:val="005C1036"/>
    <w:rsid w:val="005C4E7B"/>
    <w:rsid w:val="005D76BD"/>
    <w:rsid w:val="005F6D97"/>
    <w:rsid w:val="006021B4"/>
    <w:rsid w:val="00620E37"/>
    <w:rsid w:val="00623F87"/>
    <w:rsid w:val="00692D1E"/>
    <w:rsid w:val="00694B88"/>
    <w:rsid w:val="00723D35"/>
    <w:rsid w:val="007F10E5"/>
    <w:rsid w:val="008209EC"/>
    <w:rsid w:val="00861604"/>
    <w:rsid w:val="00876D1F"/>
    <w:rsid w:val="008C531F"/>
    <w:rsid w:val="008E45E6"/>
    <w:rsid w:val="00973541"/>
    <w:rsid w:val="00990606"/>
    <w:rsid w:val="009A3C90"/>
    <w:rsid w:val="009C1FBB"/>
    <w:rsid w:val="00A2410A"/>
    <w:rsid w:val="00A56A19"/>
    <w:rsid w:val="00A66AFA"/>
    <w:rsid w:val="00A80F68"/>
    <w:rsid w:val="00AD636B"/>
    <w:rsid w:val="00B40876"/>
    <w:rsid w:val="00BD5532"/>
    <w:rsid w:val="00BF4DD6"/>
    <w:rsid w:val="00C2239A"/>
    <w:rsid w:val="00C3712C"/>
    <w:rsid w:val="00C70068"/>
    <w:rsid w:val="00CA4BAA"/>
    <w:rsid w:val="00CC08B3"/>
    <w:rsid w:val="00D40BD4"/>
    <w:rsid w:val="00D471E1"/>
    <w:rsid w:val="00D71115"/>
    <w:rsid w:val="00DA1896"/>
    <w:rsid w:val="00E47507"/>
    <w:rsid w:val="00EA416D"/>
    <w:rsid w:val="00ED60A9"/>
    <w:rsid w:val="00F270FF"/>
    <w:rsid w:val="00F343A2"/>
    <w:rsid w:val="00F47F4F"/>
    <w:rsid w:val="00F715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B6B0F"/>
  <w15:docId w15:val="{02A8286E-7E3B-457D-ACB7-601134C3A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6D1F"/>
    <w:pPr>
      <w:widowControl w:val="0"/>
      <w:jc w:val="both"/>
    </w:pPr>
  </w:style>
  <w:style w:type="paragraph" w:styleId="1">
    <w:name w:val="heading 1"/>
    <w:basedOn w:val="a"/>
    <w:next w:val="a"/>
    <w:link w:val="10"/>
    <w:uiPriority w:val="9"/>
    <w:qFormat/>
    <w:rsid w:val="00876D1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876D1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876D1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6D1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76D1F"/>
    <w:rPr>
      <w:sz w:val="18"/>
      <w:szCs w:val="18"/>
    </w:rPr>
  </w:style>
  <w:style w:type="paragraph" w:styleId="a5">
    <w:name w:val="footer"/>
    <w:basedOn w:val="a"/>
    <w:link w:val="a6"/>
    <w:uiPriority w:val="99"/>
    <w:unhideWhenUsed/>
    <w:rsid w:val="00876D1F"/>
    <w:pPr>
      <w:tabs>
        <w:tab w:val="center" w:pos="4153"/>
        <w:tab w:val="right" w:pos="8306"/>
      </w:tabs>
      <w:snapToGrid w:val="0"/>
      <w:jc w:val="left"/>
    </w:pPr>
    <w:rPr>
      <w:sz w:val="18"/>
      <w:szCs w:val="18"/>
    </w:rPr>
  </w:style>
  <w:style w:type="character" w:customStyle="1" w:styleId="a6">
    <w:name w:val="页脚 字符"/>
    <w:basedOn w:val="a0"/>
    <w:link w:val="a5"/>
    <w:uiPriority w:val="99"/>
    <w:rsid w:val="00876D1F"/>
    <w:rPr>
      <w:sz w:val="18"/>
      <w:szCs w:val="18"/>
    </w:rPr>
  </w:style>
  <w:style w:type="paragraph" w:styleId="a7">
    <w:name w:val="List Paragraph"/>
    <w:basedOn w:val="a"/>
    <w:uiPriority w:val="34"/>
    <w:qFormat/>
    <w:rsid w:val="00876D1F"/>
    <w:pPr>
      <w:ind w:firstLineChars="200" w:firstLine="420"/>
    </w:pPr>
  </w:style>
  <w:style w:type="character" w:customStyle="1" w:styleId="10">
    <w:name w:val="标题 1 字符"/>
    <w:basedOn w:val="a0"/>
    <w:link w:val="1"/>
    <w:uiPriority w:val="9"/>
    <w:rsid w:val="00876D1F"/>
    <w:rPr>
      <w:b/>
      <w:bCs/>
      <w:kern w:val="44"/>
      <w:sz w:val="44"/>
      <w:szCs w:val="44"/>
    </w:rPr>
  </w:style>
  <w:style w:type="character" w:customStyle="1" w:styleId="20">
    <w:name w:val="标题 2 字符"/>
    <w:basedOn w:val="a0"/>
    <w:link w:val="2"/>
    <w:uiPriority w:val="9"/>
    <w:rsid w:val="00876D1F"/>
    <w:rPr>
      <w:rFonts w:asciiTheme="majorHAnsi" w:eastAsiaTheme="majorEastAsia" w:hAnsiTheme="majorHAnsi" w:cstheme="majorBidi"/>
      <w:b/>
      <w:bCs/>
      <w:sz w:val="32"/>
      <w:szCs w:val="32"/>
    </w:rPr>
  </w:style>
  <w:style w:type="character" w:customStyle="1" w:styleId="30">
    <w:name w:val="标题 3 字符"/>
    <w:basedOn w:val="a0"/>
    <w:link w:val="3"/>
    <w:uiPriority w:val="9"/>
    <w:rsid w:val="00876D1F"/>
    <w:rPr>
      <w:b/>
      <w:bCs/>
      <w:sz w:val="32"/>
      <w:szCs w:val="32"/>
    </w:rPr>
  </w:style>
  <w:style w:type="table" w:styleId="a8">
    <w:name w:val="Table Grid"/>
    <w:basedOn w:val="a1"/>
    <w:uiPriority w:val="59"/>
    <w:rsid w:val="00876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uiPriority w:val="99"/>
    <w:rsid w:val="00876D1F"/>
  </w:style>
  <w:style w:type="paragraph" w:customStyle="1" w:styleId="aa">
    <w:name w:val="段"/>
    <w:link w:val="Char"/>
    <w:uiPriority w:val="99"/>
    <w:rsid w:val="00876D1F"/>
    <w:pPr>
      <w:tabs>
        <w:tab w:val="center" w:pos="4201"/>
        <w:tab w:val="right" w:leader="dot" w:pos="9298"/>
      </w:tabs>
      <w:autoSpaceDE w:val="0"/>
      <w:autoSpaceDN w:val="0"/>
      <w:ind w:firstLineChars="200" w:firstLine="420"/>
      <w:jc w:val="both"/>
    </w:pPr>
    <w:rPr>
      <w:rFonts w:ascii="宋体" w:eastAsia="宋体" w:hAnsi="Times New Roman" w:cs="宋体"/>
      <w:noProof/>
      <w:kern w:val="0"/>
      <w:szCs w:val="21"/>
    </w:rPr>
  </w:style>
  <w:style w:type="character" w:customStyle="1" w:styleId="Char">
    <w:name w:val="段 Char"/>
    <w:basedOn w:val="a0"/>
    <w:link w:val="aa"/>
    <w:uiPriority w:val="99"/>
    <w:locked/>
    <w:rsid w:val="00876D1F"/>
    <w:rPr>
      <w:rFonts w:ascii="宋体" w:eastAsia="宋体" w:hAnsi="Times New Roman" w:cs="宋体"/>
      <w:noProof/>
      <w:kern w:val="0"/>
      <w:szCs w:val="21"/>
    </w:rPr>
  </w:style>
  <w:style w:type="paragraph" w:customStyle="1" w:styleId="CM49">
    <w:name w:val="CM49"/>
    <w:basedOn w:val="a"/>
    <w:next w:val="a"/>
    <w:rsid w:val="00876D1F"/>
    <w:pPr>
      <w:autoSpaceDE w:val="0"/>
      <w:autoSpaceDN w:val="0"/>
      <w:adjustRightInd w:val="0"/>
      <w:spacing w:after="305"/>
      <w:jc w:val="left"/>
    </w:pPr>
    <w:rPr>
      <w:rFonts w:ascii="宋体" w:eastAsia="宋体" w:hAnsi="Times New Roman" w:cs="宋体"/>
      <w:kern w:val="0"/>
      <w:sz w:val="24"/>
      <w:szCs w:val="24"/>
    </w:rPr>
  </w:style>
  <w:style w:type="paragraph" w:styleId="ab">
    <w:name w:val="Balloon Text"/>
    <w:basedOn w:val="a"/>
    <w:link w:val="ac"/>
    <w:uiPriority w:val="99"/>
    <w:semiHidden/>
    <w:unhideWhenUsed/>
    <w:rsid w:val="00876D1F"/>
    <w:rPr>
      <w:sz w:val="18"/>
      <w:szCs w:val="18"/>
    </w:rPr>
  </w:style>
  <w:style w:type="character" w:customStyle="1" w:styleId="ac">
    <w:name w:val="批注框文本 字符"/>
    <w:basedOn w:val="a0"/>
    <w:link w:val="ab"/>
    <w:uiPriority w:val="99"/>
    <w:semiHidden/>
    <w:rsid w:val="00876D1F"/>
    <w:rPr>
      <w:sz w:val="18"/>
      <w:szCs w:val="18"/>
    </w:rPr>
  </w:style>
  <w:style w:type="paragraph" w:styleId="ad">
    <w:name w:val="footnote text"/>
    <w:basedOn w:val="a"/>
    <w:link w:val="ae"/>
    <w:uiPriority w:val="99"/>
    <w:semiHidden/>
    <w:unhideWhenUsed/>
    <w:rsid w:val="00876D1F"/>
    <w:pPr>
      <w:snapToGrid w:val="0"/>
      <w:jc w:val="left"/>
    </w:pPr>
    <w:rPr>
      <w:sz w:val="18"/>
      <w:szCs w:val="18"/>
    </w:rPr>
  </w:style>
  <w:style w:type="character" w:customStyle="1" w:styleId="ae">
    <w:name w:val="脚注文本 字符"/>
    <w:basedOn w:val="a0"/>
    <w:link w:val="ad"/>
    <w:uiPriority w:val="99"/>
    <w:semiHidden/>
    <w:rsid w:val="00876D1F"/>
    <w:rPr>
      <w:sz w:val="18"/>
      <w:szCs w:val="18"/>
    </w:rPr>
  </w:style>
  <w:style w:type="character" w:styleId="af">
    <w:name w:val="footnote reference"/>
    <w:basedOn w:val="a0"/>
    <w:uiPriority w:val="99"/>
    <w:semiHidden/>
    <w:unhideWhenUsed/>
    <w:rsid w:val="00876D1F"/>
    <w:rPr>
      <w:vertAlign w:val="superscript"/>
    </w:rPr>
  </w:style>
  <w:style w:type="character" w:styleId="af0">
    <w:name w:val="annotation reference"/>
    <w:basedOn w:val="a0"/>
    <w:uiPriority w:val="99"/>
    <w:semiHidden/>
    <w:unhideWhenUsed/>
    <w:rsid w:val="00876D1F"/>
    <w:rPr>
      <w:sz w:val="21"/>
      <w:szCs w:val="21"/>
    </w:rPr>
  </w:style>
  <w:style w:type="paragraph" w:styleId="af1">
    <w:name w:val="annotation text"/>
    <w:basedOn w:val="a"/>
    <w:link w:val="af2"/>
    <w:uiPriority w:val="99"/>
    <w:semiHidden/>
    <w:unhideWhenUsed/>
    <w:rsid w:val="00876D1F"/>
    <w:pPr>
      <w:jc w:val="left"/>
    </w:pPr>
  </w:style>
  <w:style w:type="character" w:customStyle="1" w:styleId="af2">
    <w:name w:val="批注文字 字符"/>
    <w:basedOn w:val="a0"/>
    <w:link w:val="af1"/>
    <w:uiPriority w:val="99"/>
    <w:semiHidden/>
    <w:rsid w:val="00876D1F"/>
  </w:style>
  <w:style w:type="paragraph" w:styleId="af3">
    <w:name w:val="Title"/>
    <w:basedOn w:val="a"/>
    <w:next w:val="a"/>
    <w:link w:val="af4"/>
    <w:uiPriority w:val="10"/>
    <w:qFormat/>
    <w:rsid w:val="00876D1F"/>
    <w:pPr>
      <w:spacing w:before="240" w:after="60"/>
      <w:jc w:val="center"/>
      <w:outlineLvl w:val="0"/>
    </w:pPr>
    <w:rPr>
      <w:rFonts w:asciiTheme="majorHAnsi" w:eastAsia="宋体" w:hAnsiTheme="majorHAnsi" w:cstheme="majorBidi"/>
      <w:b/>
      <w:bCs/>
      <w:sz w:val="32"/>
      <w:szCs w:val="32"/>
    </w:rPr>
  </w:style>
  <w:style w:type="character" w:customStyle="1" w:styleId="af4">
    <w:name w:val="标题 字符"/>
    <w:basedOn w:val="a0"/>
    <w:link w:val="af3"/>
    <w:uiPriority w:val="10"/>
    <w:rsid w:val="00876D1F"/>
    <w:rPr>
      <w:rFonts w:asciiTheme="majorHAnsi" w:eastAsia="宋体" w:hAnsiTheme="majorHAnsi" w:cstheme="majorBidi"/>
      <w:b/>
      <w:bCs/>
      <w:sz w:val="32"/>
      <w:szCs w:val="32"/>
    </w:rPr>
  </w:style>
  <w:style w:type="paragraph" w:styleId="af5">
    <w:name w:val="Body Text"/>
    <w:basedOn w:val="a"/>
    <w:link w:val="af6"/>
    <w:uiPriority w:val="1"/>
    <w:qFormat/>
    <w:rsid w:val="00876D1F"/>
    <w:pPr>
      <w:autoSpaceDE w:val="0"/>
      <w:autoSpaceDN w:val="0"/>
      <w:jc w:val="left"/>
    </w:pPr>
    <w:rPr>
      <w:rFonts w:ascii="宋体" w:eastAsia="宋体" w:hAnsi="宋体" w:cs="宋体"/>
      <w:kern w:val="0"/>
      <w:sz w:val="32"/>
      <w:szCs w:val="32"/>
      <w:lang w:eastAsia="en-US"/>
    </w:rPr>
  </w:style>
  <w:style w:type="character" w:customStyle="1" w:styleId="af6">
    <w:name w:val="正文文本 字符"/>
    <w:basedOn w:val="a0"/>
    <w:link w:val="af5"/>
    <w:uiPriority w:val="1"/>
    <w:rsid w:val="00876D1F"/>
    <w:rPr>
      <w:rFonts w:ascii="宋体" w:eastAsia="宋体" w:hAnsi="宋体" w:cs="宋体"/>
      <w:kern w:val="0"/>
      <w:sz w:val="32"/>
      <w:szCs w:val="32"/>
      <w:lang w:eastAsia="en-US"/>
    </w:rPr>
  </w:style>
  <w:style w:type="paragraph" w:styleId="af7">
    <w:name w:val="Document Map"/>
    <w:basedOn w:val="a"/>
    <w:link w:val="af8"/>
    <w:uiPriority w:val="99"/>
    <w:semiHidden/>
    <w:unhideWhenUsed/>
    <w:rsid w:val="00D40BD4"/>
    <w:rPr>
      <w:rFonts w:ascii="宋体" w:eastAsia="宋体"/>
      <w:sz w:val="18"/>
      <w:szCs w:val="18"/>
    </w:rPr>
  </w:style>
  <w:style w:type="character" w:customStyle="1" w:styleId="af8">
    <w:name w:val="文档结构图 字符"/>
    <w:basedOn w:val="a0"/>
    <w:link w:val="af7"/>
    <w:uiPriority w:val="99"/>
    <w:semiHidden/>
    <w:rsid w:val="00D40BD4"/>
    <w:rPr>
      <w:rFonts w:ascii="宋体" w:eastAsia="宋体"/>
      <w:sz w:val="18"/>
      <w:szCs w:val="18"/>
    </w:rPr>
  </w:style>
  <w:style w:type="paragraph" w:customStyle="1" w:styleId="af9">
    <w:name w:val="标准文件_段"/>
    <w:link w:val="Char0"/>
    <w:qFormat/>
    <w:rsid w:val="00B40876"/>
    <w:pPr>
      <w:autoSpaceDE w:val="0"/>
      <w:autoSpaceDN w:val="0"/>
      <w:ind w:firstLineChars="200" w:firstLine="200"/>
      <w:jc w:val="both"/>
    </w:pPr>
    <w:rPr>
      <w:rFonts w:ascii="宋体" w:eastAsia="宋体" w:hAnsi="Times New Roman" w:cs="Times New Roman"/>
      <w:kern w:val="0"/>
      <w:szCs w:val="20"/>
    </w:rPr>
  </w:style>
  <w:style w:type="character" w:customStyle="1" w:styleId="Char0">
    <w:name w:val="标准文件_段 Char"/>
    <w:link w:val="af9"/>
    <w:rsid w:val="00B40876"/>
    <w:rPr>
      <w:rFonts w:ascii="宋体"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4975519">
      <w:bodyDiv w:val="1"/>
      <w:marLeft w:val="0"/>
      <w:marRight w:val="0"/>
      <w:marTop w:val="0"/>
      <w:marBottom w:val="0"/>
      <w:divBdr>
        <w:top w:val="none" w:sz="0" w:space="0" w:color="auto"/>
        <w:left w:val="none" w:sz="0" w:space="0" w:color="auto"/>
        <w:bottom w:val="none" w:sz="0" w:space="0" w:color="auto"/>
        <w:right w:val="none" w:sz="0" w:space="0" w:color="auto"/>
      </w:divBdr>
      <w:divsChild>
        <w:div w:id="1696929868">
          <w:marLeft w:val="0"/>
          <w:marRight w:val="0"/>
          <w:marTop w:val="0"/>
          <w:marBottom w:val="188"/>
          <w:divBdr>
            <w:top w:val="none" w:sz="0" w:space="0" w:color="auto"/>
            <w:left w:val="none" w:sz="0" w:space="0" w:color="auto"/>
            <w:bottom w:val="none" w:sz="0" w:space="0" w:color="auto"/>
            <w:right w:val="none" w:sz="0" w:space="0" w:color="auto"/>
          </w:divBdr>
        </w:div>
        <w:div w:id="449085104">
          <w:marLeft w:val="0"/>
          <w:marRight w:val="0"/>
          <w:marTop w:val="0"/>
          <w:marBottom w:val="188"/>
          <w:divBdr>
            <w:top w:val="none" w:sz="0" w:space="0" w:color="auto"/>
            <w:left w:val="none" w:sz="0" w:space="0" w:color="auto"/>
            <w:bottom w:val="none" w:sz="0" w:space="0" w:color="auto"/>
            <w:right w:val="none" w:sz="0" w:space="0" w:color="auto"/>
          </w:divBdr>
        </w:div>
      </w:divsChild>
    </w:div>
    <w:div w:id="1314338778">
      <w:bodyDiv w:val="1"/>
      <w:marLeft w:val="0"/>
      <w:marRight w:val="0"/>
      <w:marTop w:val="0"/>
      <w:marBottom w:val="0"/>
      <w:divBdr>
        <w:top w:val="none" w:sz="0" w:space="0" w:color="auto"/>
        <w:left w:val="none" w:sz="0" w:space="0" w:color="auto"/>
        <w:bottom w:val="none" w:sz="0" w:space="0" w:color="auto"/>
        <w:right w:val="none" w:sz="0" w:space="0" w:color="auto"/>
      </w:divBdr>
      <w:divsChild>
        <w:div w:id="1400321046">
          <w:marLeft w:val="0"/>
          <w:marRight w:val="0"/>
          <w:marTop w:val="0"/>
          <w:marBottom w:val="150"/>
          <w:divBdr>
            <w:top w:val="none" w:sz="0" w:space="0" w:color="auto"/>
            <w:left w:val="none" w:sz="0" w:space="0" w:color="auto"/>
            <w:bottom w:val="none" w:sz="0" w:space="0" w:color="auto"/>
            <w:right w:val="none" w:sz="0" w:space="0" w:color="auto"/>
          </w:divBdr>
        </w:div>
        <w:div w:id="984816697">
          <w:marLeft w:val="0"/>
          <w:marRight w:val="0"/>
          <w:marTop w:val="0"/>
          <w:marBottom w:val="150"/>
          <w:divBdr>
            <w:top w:val="none" w:sz="0" w:space="0" w:color="auto"/>
            <w:left w:val="none" w:sz="0" w:space="0" w:color="auto"/>
            <w:bottom w:val="none" w:sz="0" w:space="0" w:color="auto"/>
            <w:right w:val="none" w:sz="0" w:space="0" w:color="auto"/>
          </w:divBdr>
        </w:div>
      </w:divsChild>
    </w:div>
    <w:div w:id="1846092548">
      <w:bodyDiv w:val="1"/>
      <w:marLeft w:val="0"/>
      <w:marRight w:val="0"/>
      <w:marTop w:val="0"/>
      <w:marBottom w:val="0"/>
      <w:divBdr>
        <w:top w:val="none" w:sz="0" w:space="0" w:color="auto"/>
        <w:left w:val="none" w:sz="0" w:space="0" w:color="auto"/>
        <w:bottom w:val="none" w:sz="0" w:space="0" w:color="auto"/>
        <w:right w:val="none" w:sz="0" w:space="0" w:color="auto"/>
      </w:divBdr>
    </w:div>
    <w:div w:id="1957833389">
      <w:bodyDiv w:val="1"/>
      <w:marLeft w:val="0"/>
      <w:marRight w:val="0"/>
      <w:marTop w:val="0"/>
      <w:marBottom w:val="0"/>
      <w:divBdr>
        <w:top w:val="none" w:sz="0" w:space="0" w:color="auto"/>
        <w:left w:val="none" w:sz="0" w:space="0" w:color="auto"/>
        <w:bottom w:val="none" w:sz="0" w:space="0" w:color="auto"/>
        <w:right w:val="none" w:sz="0" w:space="0" w:color="auto"/>
      </w:divBdr>
      <w:divsChild>
        <w:div w:id="1869877363">
          <w:marLeft w:val="0"/>
          <w:marRight w:val="0"/>
          <w:marTop w:val="0"/>
          <w:marBottom w:val="150"/>
          <w:divBdr>
            <w:top w:val="none" w:sz="0" w:space="0" w:color="auto"/>
            <w:left w:val="none" w:sz="0" w:space="0" w:color="auto"/>
            <w:bottom w:val="none" w:sz="0" w:space="0" w:color="auto"/>
            <w:right w:val="none" w:sz="0" w:space="0" w:color="auto"/>
          </w:divBdr>
        </w:div>
        <w:div w:id="679115604">
          <w:marLeft w:val="0"/>
          <w:marRight w:val="0"/>
          <w:marTop w:val="0"/>
          <w:marBottom w:val="150"/>
          <w:divBdr>
            <w:top w:val="none" w:sz="0" w:space="0" w:color="auto"/>
            <w:left w:val="none" w:sz="0" w:space="0" w:color="auto"/>
            <w:bottom w:val="none" w:sz="0" w:space="0" w:color="auto"/>
            <w:right w:val="none" w:sz="0" w:space="0" w:color="auto"/>
          </w:divBdr>
        </w:div>
      </w:divsChild>
    </w:div>
    <w:div w:id="2117552754">
      <w:bodyDiv w:val="1"/>
      <w:marLeft w:val="0"/>
      <w:marRight w:val="0"/>
      <w:marTop w:val="0"/>
      <w:marBottom w:val="0"/>
      <w:divBdr>
        <w:top w:val="none" w:sz="0" w:space="0" w:color="auto"/>
        <w:left w:val="none" w:sz="0" w:space="0" w:color="auto"/>
        <w:bottom w:val="none" w:sz="0" w:space="0" w:color="auto"/>
        <w:right w:val="none" w:sz="0" w:space="0" w:color="auto"/>
      </w:divBdr>
      <w:divsChild>
        <w:div w:id="309293264">
          <w:marLeft w:val="0"/>
          <w:marRight w:val="0"/>
          <w:marTop w:val="0"/>
          <w:marBottom w:val="150"/>
          <w:divBdr>
            <w:top w:val="none" w:sz="0" w:space="0" w:color="auto"/>
            <w:left w:val="none" w:sz="0" w:space="0" w:color="auto"/>
            <w:bottom w:val="none" w:sz="0" w:space="0" w:color="auto"/>
            <w:right w:val="none" w:sz="0" w:space="0" w:color="auto"/>
          </w:divBdr>
        </w:div>
        <w:div w:id="196962246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2014-02-18T00:00:00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2597</TotalTime>
  <Pages>8</Pages>
  <Words>708</Words>
  <Characters>4037</Characters>
  <Application>Microsoft Office Word</Application>
  <DocSecurity>0</DocSecurity>
  <Lines>33</Lines>
  <Paragraphs>9</Paragraphs>
  <ScaleCrop>false</ScaleCrop>
  <Company>http://www.deepbbs.org</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认可程序说明和背景介绍</dc:title>
  <dc:subject/>
  <dc:creator>deeplm</dc:creator>
  <cp:keywords/>
  <dc:description/>
  <cp:lastModifiedBy>a48786</cp:lastModifiedBy>
  <cp:revision>253</cp:revision>
  <cp:lastPrinted>2014-03-17T03:12:00Z</cp:lastPrinted>
  <dcterms:created xsi:type="dcterms:W3CDTF">2014-02-18T02:12:00Z</dcterms:created>
  <dcterms:modified xsi:type="dcterms:W3CDTF">2024-10-09T07:49:00Z</dcterms:modified>
</cp:coreProperties>
</file>