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8863"/>
      </w:tblGrid>
      <w:tr w:rsidR="00D116C6" w:rsidTr="00695C2E">
        <w:trPr>
          <w:trHeight w:val="1653"/>
          <w:jc w:val="center"/>
        </w:trPr>
        <w:tc>
          <w:tcPr>
            <w:tcW w:w="8863" w:type="dxa"/>
            <w:vAlign w:val="center"/>
          </w:tcPr>
          <w:p w:rsidR="00D116C6" w:rsidRDefault="0026299D" w:rsidP="00695C2E">
            <w:pPr>
              <w:jc w:val="center"/>
              <w:rPr>
                <w:rFonts w:eastAsia="黑体"/>
                <w:spacing w:val="20"/>
                <w:sz w:val="32"/>
              </w:rPr>
            </w:pPr>
            <w:r>
              <w:rPr>
                <w:rFonts w:eastAsia="黑体" w:hint="eastAsia"/>
                <w:spacing w:val="20"/>
                <w:sz w:val="32"/>
              </w:rPr>
              <w:t>中国核学会团体标准</w:t>
            </w:r>
          </w:p>
        </w:tc>
      </w:tr>
      <w:tr w:rsidR="00D116C6">
        <w:trPr>
          <w:trHeight w:val="1532"/>
          <w:jc w:val="center"/>
        </w:trPr>
        <w:tc>
          <w:tcPr>
            <w:tcW w:w="8863" w:type="dxa"/>
          </w:tcPr>
          <w:p w:rsidR="00D116C6" w:rsidRDefault="00D116C6">
            <w:pPr>
              <w:spacing w:line="360" w:lineRule="auto"/>
              <w:jc w:val="center"/>
              <w:rPr>
                <w:rFonts w:eastAsia="黑体"/>
                <w:sz w:val="32"/>
                <w:szCs w:val="32"/>
              </w:rPr>
            </w:pPr>
          </w:p>
          <w:p w:rsidR="00D116C6" w:rsidRDefault="00D116C6">
            <w:pPr>
              <w:spacing w:line="360" w:lineRule="auto"/>
              <w:jc w:val="center"/>
              <w:rPr>
                <w:rFonts w:eastAsia="黑体"/>
                <w:sz w:val="32"/>
                <w:szCs w:val="32"/>
              </w:rPr>
            </w:pPr>
          </w:p>
          <w:p w:rsidR="00D116C6" w:rsidRDefault="00D116C6">
            <w:pPr>
              <w:spacing w:line="360" w:lineRule="auto"/>
              <w:rPr>
                <w:rFonts w:eastAsia="黑体"/>
                <w:sz w:val="32"/>
                <w:szCs w:val="32"/>
              </w:rPr>
            </w:pPr>
          </w:p>
          <w:p w:rsidR="00D116C6" w:rsidRDefault="00D116C6">
            <w:pPr>
              <w:spacing w:line="360" w:lineRule="auto"/>
              <w:rPr>
                <w:rFonts w:eastAsia="黑体"/>
                <w:sz w:val="32"/>
                <w:szCs w:val="32"/>
              </w:rPr>
            </w:pPr>
          </w:p>
          <w:p w:rsidR="00D116C6" w:rsidRDefault="00D116C6">
            <w:pPr>
              <w:autoSpaceDE w:val="0"/>
              <w:autoSpaceDN w:val="0"/>
              <w:jc w:val="center"/>
              <w:rPr>
                <w:rFonts w:eastAsia="黑体"/>
                <w:sz w:val="32"/>
                <w:szCs w:val="32"/>
              </w:rPr>
            </w:pPr>
            <w:r>
              <w:rPr>
                <w:rFonts w:eastAsia="黑体"/>
                <w:sz w:val="32"/>
                <w:szCs w:val="32"/>
              </w:rPr>
              <w:t>《</w:t>
            </w:r>
            <w:r w:rsidR="0026299D" w:rsidRPr="0026299D">
              <w:rPr>
                <w:rFonts w:eastAsia="黑体" w:hint="eastAsia"/>
                <w:sz w:val="32"/>
                <w:szCs w:val="32"/>
              </w:rPr>
              <w:t>核电厂商品级数字化物项适用性确认方法</w:t>
            </w:r>
            <w:r>
              <w:rPr>
                <w:rFonts w:eastAsia="黑体"/>
                <w:sz w:val="32"/>
                <w:szCs w:val="32"/>
              </w:rPr>
              <w:t>》</w:t>
            </w:r>
          </w:p>
          <w:p w:rsidR="00D116C6" w:rsidRDefault="00D116C6">
            <w:pPr>
              <w:spacing w:line="360" w:lineRule="auto"/>
              <w:jc w:val="center"/>
              <w:rPr>
                <w:rFonts w:eastAsia="黑体"/>
                <w:spacing w:val="20"/>
                <w:sz w:val="30"/>
                <w:szCs w:val="30"/>
              </w:rPr>
            </w:pPr>
            <w:r>
              <w:rPr>
                <w:rFonts w:eastAsia="黑体"/>
                <w:spacing w:val="20"/>
                <w:sz w:val="30"/>
                <w:szCs w:val="30"/>
              </w:rPr>
              <w:t>（</w:t>
            </w:r>
            <w:r w:rsidR="0026299D">
              <w:rPr>
                <w:rFonts w:eastAsia="黑体" w:hint="eastAsia"/>
                <w:spacing w:val="20"/>
                <w:sz w:val="30"/>
                <w:szCs w:val="30"/>
              </w:rPr>
              <w:t>征求意见</w:t>
            </w:r>
            <w:r w:rsidR="000B6125">
              <w:rPr>
                <w:rFonts w:eastAsia="黑体" w:hint="eastAsia"/>
                <w:spacing w:val="20"/>
                <w:sz w:val="30"/>
                <w:szCs w:val="30"/>
              </w:rPr>
              <w:t>稿</w:t>
            </w:r>
            <w:r>
              <w:rPr>
                <w:rFonts w:eastAsia="黑体"/>
                <w:spacing w:val="20"/>
                <w:sz w:val="30"/>
                <w:szCs w:val="30"/>
              </w:rPr>
              <w:t>）</w:t>
            </w:r>
          </w:p>
          <w:p w:rsidR="00D116C6" w:rsidRDefault="00D116C6">
            <w:pPr>
              <w:jc w:val="center"/>
              <w:rPr>
                <w:rFonts w:eastAsia="黑体"/>
                <w:spacing w:val="20"/>
                <w:sz w:val="32"/>
              </w:rPr>
            </w:pPr>
          </w:p>
        </w:tc>
      </w:tr>
      <w:tr w:rsidR="00D116C6">
        <w:trPr>
          <w:trHeight w:val="1463"/>
          <w:jc w:val="center"/>
        </w:trPr>
        <w:tc>
          <w:tcPr>
            <w:tcW w:w="8863" w:type="dxa"/>
          </w:tcPr>
          <w:p w:rsidR="00D116C6" w:rsidRDefault="00D116C6">
            <w:pPr>
              <w:jc w:val="center"/>
              <w:rPr>
                <w:rFonts w:eastAsia="黑体"/>
                <w:spacing w:val="20"/>
                <w:sz w:val="36"/>
                <w:szCs w:val="36"/>
              </w:rPr>
            </w:pPr>
          </w:p>
          <w:p w:rsidR="00D116C6" w:rsidRDefault="00D116C6">
            <w:pPr>
              <w:jc w:val="center"/>
              <w:rPr>
                <w:rFonts w:eastAsia="黑体"/>
                <w:spacing w:val="20"/>
                <w:sz w:val="36"/>
                <w:szCs w:val="36"/>
              </w:rPr>
            </w:pPr>
            <w:r>
              <w:rPr>
                <w:rFonts w:eastAsia="黑体"/>
                <w:spacing w:val="20"/>
                <w:sz w:val="36"/>
                <w:szCs w:val="36"/>
              </w:rPr>
              <w:t>编制说明</w:t>
            </w:r>
          </w:p>
        </w:tc>
      </w:tr>
      <w:tr w:rsidR="00D116C6">
        <w:trPr>
          <w:trHeight w:val="4144"/>
          <w:jc w:val="center"/>
        </w:trPr>
        <w:tc>
          <w:tcPr>
            <w:tcW w:w="8863" w:type="dxa"/>
          </w:tcPr>
          <w:p w:rsidR="00D116C6" w:rsidRDefault="00D116C6">
            <w:pPr>
              <w:jc w:val="center"/>
              <w:rPr>
                <w:rFonts w:eastAsia="黑体"/>
                <w:spacing w:val="20"/>
                <w:sz w:val="28"/>
              </w:rPr>
            </w:pPr>
          </w:p>
        </w:tc>
      </w:tr>
      <w:tr w:rsidR="00D116C6">
        <w:trPr>
          <w:trHeight w:val="80"/>
          <w:jc w:val="center"/>
        </w:trPr>
        <w:tc>
          <w:tcPr>
            <w:tcW w:w="8863" w:type="dxa"/>
          </w:tcPr>
          <w:p w:rsidR="00D116C6" w:rsidRDefault="00D116C6">
            <w:pPr>
              <w:jc w:val="center"/>
              <w:rPr>
                <w:rFonts w:eastAsia="黑体"/>
                <w:sz w:val="28"/>
              </w:rPr>
            </w:pPr>
            <w:r>
              <w:rPr>
                <w:rFonts w:eastAsia="黑体"/>
                <w:sz w:val="28"/>
              </w:rPr>
              <w:t>标准编制组</w:t>
            </w:r>
          </w:p>
          <w:p w:rsidR="00D116C6" w:rsidRDefault="00D116C6" w:rsidP="00452361">
            <w:pPr>
              <w:jc w:val="center"/>
              <w:rPr>
                <w:rFonts w:eastAsia="黑体"/>
                <w:sz w:val="28"/>
              </w:rPr>
            </w:pPr>
            <w:r>
              <w:rPr>
                <w:rFonts w:eastAsia="黑体"/>
                <w:sz w:val="28"/>
              </w:rPr>
              <w:t>二零</w:t>
            </w:r>
            <w:r w:rsidR="00C0180A">
              <w:rPr>
                <w:rFonts w:eastAsia="黑体" w:hint="eastAsia"/>
                <w:sz w:val="28"/>
              </w:rPr>
              <w:t>二</w:t>
            </w:r>
            <w:r w:rsidR="0026299D">
              <w:rPr>
                <w:rFonts w:eastAsia="黑体" w:hint="eastAsia"/>
                <w:sz w:val="28"/>
              </w:rPr>
              <w:t>三</w:t>
            </w:r>
            <w:r>
              <w:rPr>
                <w:rFonts w:eastAsia="黑体"/>
                <w:sz w:val="28"/>
              </w:rPr>
              <w:t>年</w:t>
            </w:r>
            <w:r w:rsidR="0026299D">
              <w:rPr>
                <w:rFonts w:eastAsia="黑体" w:hint="eastAsia"/>
                <w:sz w:val="28"/>
              </w:rPr>
              <w:t>三</w:t>
            </w:r>
            <w:r>
              <w:rPr>
                <w:rFonts w:eastAsia="黑体"/>
                <w:sz w:val="28"/>
              </w:rPr>
              <w:t>月</w:t>
            </w:r>
          </w:p>
        </w:tc>
      </w:tr>
    </w:tbl>
    <w:p w:rsidR="00D116C6" w:rsidRDefault="00D116C6">
      <w:pPr>
        <w:pStyle w:val="a5"/>
        <w:numPr>
          <w:ilvl w:val="0"/>
          <w:numId w:val="0"/>
        </w:numPr>
        <w:spacing w:line="360" w:lineRule="auto"/>
        <w:jc w:val="center"/>
        <w:rPr>
          <w:rFonts w:ascii="Times New Roman"/>
          <w:b/>
          <w:sz w:val="24"/>
          <w:szCs w:val="24"/>
        </w:rPr>
      </w:pPr>
    </w:p>
    <w:p w:rsidR="00D116C6" w:rsidRDefault="00D116C6">
      <w:pPr>
        <w:pStyle w:val="a5"/>
        <w:numPr>
          <w:ilvl w:val="0"/>
          <w:numId w:val="0"/>
        </w:numPr>
        <w:spacing w:line="360" w:lineRule="auto"/>
        <w:jc w:val="center"/>
        <w:rPr>
          <w:rFonts w:ascii="Times New Roman"/>
          <w:b/>
          <w:sz w:val="24"/>
          <w:szCs w:val="24"/>
        </w:rPr>
      </w:pPr>
    </w:p>
    <w:p w:rsidR="00D116C6" w:rsidRDefault="00D116C6">
      <w:pPr>
        <w:pStyle w:val="a5"/>
        <w:numPr>
          <w:ilvl w:val="0"/>
          <w:numId w:val="0"/>
        </w:numPr>
        <w:spacing w:line="360" w:lineRule="auto"/>
        <w:jc w:val="center"/>
        <w:rPr>
          <w:rFonts w:ascii="Times New Roman"/>
          <w:b/>
          <w:sz w:val="24"/>
          <w:szCs w:val="24"/>
        </w:rPr>
      </w:pPr>
      <w:r>
        <w:rPr>
          <w:rFonts w:ascii="Times New Roman"/>
          <w:b/>
          <w:sz w:val="24"/>
          <w:szCs w:val="24"/>
        </w:rPr>
        <w:lastRenderedPageBreak/>
        <w:t>《</w:t>
      </w:r>
      <w:r w:rsidR="0026299D" w:rsidRPr="0026299D">
        <w:rPr>
          <w:rFonts w:ascii="Times New Roman" w:hint="eastAsia"/>
          <w:b/>
          <w:sz w:val="24"/>
          <w:szCs w:val="24"/>
        </w:rPr>
        <w:t>核电厂商品级数字化物项适用性确认方法</w:t>
      </w:r>
      <w:r>
        <w:rPr>
          <w:rFonts w:ascii="Times New Roman"/>
          <w:b/>
          <w:sz w:val="24"/>
          <w:szCs w:val="24"/>
        </w:rPr>
        <w:t>》编制说明</w:t>
      </w:r>
    </w:p>
    <w:p w:rsidR="00D116C6" w:rsidRDefault="00D116C6" w:rsidP="00775367">
      <w:pPr>
        <w:spacing w:line="360" w:lineRule="auto"/>
        <w:outlineLvl w:val="0"/>
        <w:rPr>
          <w:rFonts w:eastAsia="黑体"/>
          <w:sz w:val="24"/>
        </w:rPr>
      </w:pPr>
      <w:r>
        <w:rPr>
          <w:rFonts w:eastAsia="黑体"/>
          <w:sz w:val="24"/>
        </w:rPr>
        <w:t xml:space="preserve">1 </w:t>
      </w:r>
      <w:r>
        <w:rPr>
          <w:rFonts w:eastAsia="黑体"/>
          <w:sz w:val="24"/>
        </w:rPr>
        <w:t>工作简况</w:t>
      </w:r>
    </w:p>
    <w:p w:rsidR="00D116C6" w:rsidRDefault="00D116C6" w:rsidP="00775367">
      <w:pPr>
        <w:spacing w:line="360" w:lineRule="auto"/>
        <w:outlineLvl w:val="1"/>
        <w:rPr>
          <w:rFonts w:eastAsia="黑体"/>
          <w:sz w:val="24"/>
        </w:rPr>
      </w:pPr>
      <w:r>
        <w:rPr>
          <w:rFonts w:eastAsia="黑体"/>
          <w:sz w:val="24"/>
        </w:rPr>
        <w:t xml:space="preserve">1.1 </w:t>
      </w:r>
      <w:r>
        <w:rPr>
          <w:rFonts w:eastAsia="黑体"/>
          <w:sz w:val="24"/>
        </w:rPr>
        <w:t>任务来源</w:t>
      </w:r>
    </w:p>
    <w:p w:rsidR="00D116C6" w:rsidRDefault="00D116C6">
      <w:pPr>
        <w:pStyle w:val="11"/>
        <w:autoSpaceDE w:val="0"/>
        <w:autoSpaceDN w:val="0"/>
        <w:spacing w:line="360" w:lineRule="auto"/>
        <w:ind w:firstLine="480"/>
        <w:rPr>
          <w:sz w:val="24"/>
        </w:rPr>
      </w:pPr>
      <w:r>
        <w:rPr>
          <w:sz w:val="24"/>
        </w:rPr>
        <w:t>本项目来源于</w:t>
      </w:r>
      <w:r w:rsidR="0026299D">
        <w:rPr>
          <w:rFonts w:hint="eastAsia"/>
          <w:sz w:val="24"/>
        </w:rPr>
        <w:t>中国核学会</w:t>
      </w:r>
      <w:r w:rsidR="00451E96">
        <w:rPr>
          <w:rFonts w:hint="eastAsia"/>
          <w:sz w:val="24"/>
        </w:rPr>
        <w:t>《</w:t>
      </w:r>
      <w:r w:rsidR="0026299D" w:rsidRPr="0026299D">
        <w:rPr>
          <w:rFonts w:hint="eastAsia"/>
          <w:sz w:val="24"/>
        </w:rPr>
        <w:t>中国核学会关于下达</w:t>
      </w:r>
      <w:r w:rsidR="0026299D" w:rsidRPr="0026299D">
        <w:rPr>
          <w:rFonts w:hint="eastAsia"/>
          <w:sz w:val="24"/>
        </w:rPr>
        <w:t>2022</w:t>
      </w:r>
      <w:r w:rsidR="0026299D" w:rsidRPr="0026299D">
        <w:rPr>
          <w:rFonts w:hint="eastAsia"/>
          <w:sz w:val="24"/>
        </w:rPr>
        <w:t>年度第一批团体标准立项计划的通知</w:t>
      </w:r>
      <w:r w:rsidR="00451E96">
        <w:rPr>
          <w:rFonts w:hint="eastAsia"/>
          <w:sz w:val="24"/>
        </w:rPr>
        <w:t>》（</w:t>
      </w:r>
      <w:r w:rsidR="0026299D">
        <w:rPr>
          <w:rFonts w:hint="eastAsia"/>
          <w:sz w:val="24"/>
        </w:rPr>
        <w:t>中核学发</w:t>
      </w:r>
      <w:r w:rsidR="00451E96">
        <w:rPr>
          <w:rFonts w:hint="eastAsia"/>
          <w:sz w:val="24"/>
        </w:rPr>
        <w:t>[</w:t>
      </w:r>
      <w:r w:rsidR="00451E96">
        <w:rPr>
          <w:sz w:val="24"/>
        </w:rPr>
        <w:t>2022</w:t>
      </w:r>
      <w:r w:rsidR="00451E96">
        <w:rPr>
          <w:rFonts w:hint="eastAsia"/>
          <w:sz w:val="24"/>
        </w:rPr>
        <w:t>]</w:t>
      </w:r>
      <w:r w:rsidR="0026299D">
        <w:rPr>
          <w:rFonts w:hint="eastAsia"/>
          <w:sz w:val="24"/>
        </w:rPr>
        <w:t>62</w:t>
      </w:r>
      <w:r w:rsidR="00451E96">
        <w:rPr>
          <w:rFonts w:hint="eastAsia"/>
          <w:sz w:val="24"/>
        </w:rPr>
        <w:t>号</w:t>
      </w:r>
      <w:r w:rsidR="00451E96">
        <w:rPr>
          <w:sz w:val="24"/>
        </w:rPr>
        <w:t>）</w:t>
      </w:r>
      <w:r w:rsidR="005D1330">
        <w:rPr>
          <w:rFonts w:hint="eastAsia"/>
          <w:sz w:val="24"/>
        </w:rPr>
        <w:t>。</w:t>
      </w:r>
      <w:r>
        <w:rPr>
          <w:sz w:val="24"/>
        </w:rPr>
        <w:t>根据</w:t>
      </w:r>
      <w:r w:rsidR="00451E96">
        <w:rPr>
          <w:rFonts w:hint="eastAsia"/>
          <w:sz w:val="24"/>
        </w:rPr>
        <w:t>该通知</w:t>
      </w:r>
      <w:r w:rsidR="00657AEA">
        <w:rPr>
          <w:sz w:val="24"/>
        </w:rPr>
        <w:t>，需</w:t>
      </w:r>
      <w:r w:rsidR="00B30CC8">
        <w:rPr>
          <w:rFonts w:hint="eastAsia"/>
          <w:sz w:val="24"/>
        </w:rPr>
        <w:t>编制</w:t>
      </w:r>
      <w:r w:rsidR="0026299D">
        <w:rPr>
          <w:rFonts w:hint="eastAsia"/>
          <w:sz w:val="24"/>
        </w:rPr>
        <w:t>团体</w:t>
      </w:r>
      <w:r>
        <w:rPr>
          <w:sz w:val="24"/>
        </w:rPr>
        <w:t>标准</w:t>
      </w:r>
      <w:r w:rsidRPr="0026299D">
        <w:rPr>
          <w:sz w:val="24"/>
        </w:rPr>
        <w:t>《</w:t>
      </w:r>
      <w:r w:rsidR="0026299D" w:rsidRPr="0026299D">
        <w:rPr>
          <w:rFonts w:hint="eastAsia"/>
          <w:sz w:val="24"/>
        </w:rPr>
        <w:t>核电厂商品级数字化物项适用性确认方法</w:t>
      </w:r>
      <w:r w:rsidRPr="0026299D">
        <w:rPr>
          <w:sz w:val="24"/>
        </w:rPr>
        <w:t>》</w:t>
      </w:r>
      <w:r w:rsidR="00477433" w:rsidRPr="0026299D">
        <w:rPr>
          <w:rFonts w:hint="eastAsia"/>
          <w:sz w:val="24"/>
        </w:rPr>
        <w:t>（</w:t>
      </w:r>
      <w:r w:rsidR="00574720" w:rsidRPr="0026299D">
        <w:rPr>
          <w:rFonts w:hint="eastAsia"/>
          <w:sz w:val="24"/>
        </w:rPr>
        <w:t>计</w:t>
      </w:r>
      <w:r w:rsidR="00574720">
        <w:rPr>
          <w:rFonts w:hint="eastAsia"/>
          <w:sz w:val="24"/>
        </w:rPr>
        <w:t>划编号：</w:t>
      </w:r>
      <w:r w:rsidR="0026299D">
        <w:rPr>
          <w:rFonts w:hint="eastAsia"/>
          <w:sz w:val="24"/>
        </w:rPr>
        <w:t>HTB2022002</w:t>
      </w:r>
      <w:r w:rsidR="00477433">
        <w:rPr>
          <w:rFonts w:hint="eastAsia"/>
          <w:sz w:val="24"/>
        </w:rPr>
        <w:t>）</w:t>
      </w:r>
      <w:r w:rsidR="00B30CC8">
        <w:rPr>
          <w:rFonts w:hint="eastAsia"/>
          <w:sz w:val="24"/>
        </w:rPr>
        <w:t>，</w:t>
      </w:r>
      <w:r>
        <w:rPr>
          <w:sz w:val="24"/>
        </w:rPr>
        <w:t>由</w:t>
      </w:r>
      <w:r w:rsidR="005D7006">
        <w:rPr>
          <w:rFonts w:hint="eastAsia"/>
          <w:sz w:val="24"/>
        </w:rPr>
        <w:t>中国核电工程</w:t>
      </w:r>
      <w:r w:rsidR="005D7006">
        <w:rPr>
          <w:sz w:val="24"/>
        </w:rPr>
        <w:t>有限公司</w:t>
      </w:r>
      <w:r w:rsidR="005D1330">
        <w:rPr>
          <w:rFonts w:hint="eastAsia"/>
          <w:sz w:val="24"/>
        </w:rPr>
        <w:t>主编</w:t>
      </w:r>
      <w:r w:rsidR="004E5F79">
        <w:rPr>
          <w:rFonts w:hint="eastAsia"/>
          <w:sz w:val="24"/>
        </w:rPr>
        <w:t>，</w:t>
      </w:r>
      <w:r w:rsidR="0026299D" w:rsidRPr="0026299D">
        <w:rPr>
          <w:rFonts w:hint="eastAsia"/>
          <w:sz w:val="24"/>
        </w:rPr>
        <w:t>中核控制系统工程有限公司</w:t>
      </w:r>
      <w:r w:rsidR="00574720" w:rsidRPr="00574720">
        <w:rPr>
          <w:rFonts w:hint="eastAsia"/>
          <w:sz w:val="24"/>
        </w:rPr>
        <w:t>、</w:t>
      </w:r>
      <w:r w:rsidR="0026299D" w:rsidRPr="0026299D">
        <w:rPr>
          <w:rFonts w:hint="eastAsia"/>
          <w:sz w:val="24"/>
        </w:rPr>
        <w:t>北京</w:t>
      </w:r>
      <w:proofErr w:type="gramStart"/>
      <w:r w:rsidR="0026299D" w:rsidRPr="0026299D">
        <w:rPr>
          <w:rFonts w:hint="eastAsia"/>
          <w:sz w:val="24"/>
        </w:rPr>
        <w:t>广利核系统工程</w:t>
      </w:r>
      <w:proofErr w:type="gramEnd"/>
      <w:r w:rsidR="0026299D" w:rsidRPr="0026299D">
        <w:rPr>
          <w:rFonts w:hint="eastAsia"/>
          <w:sz w:val="24"/>
        </w:rPr>
        <w:t>有限公司、国核自仪系统工程有限公司、核工业标准化研究所</w:t>
      </w:r>
      <w:r w:rsidR="004E5F79" w:rsidRPr="005D1330">
        <w:rPr>
          <w:sz w:val="24"/>
        </w:rPr>
        <w:t>参编</w:t>
      </w:r>
      <w:r>
        <w:rPr>
          <w:sz w:val="24"/>
        </w:rPr>
        <w:t>。</w:t>
      </w:r>
    </w:p>
    <w:p w:rsidR="00D116C6" w:rsidRDefault="00D116C6" w:rsidP="00775367">
      <w:pPr>
        <w:spacing w:line="360" w:lineRule="auto"/>
        <w:outlineLvl w:val="1"/>
        <w:rPr>
          <w:rFonts w:eastAsia="黑体"/>
          <w:sz w:val="24"/>
        </w:rPr>
      </w:pPr>
      <w:r>
        <w:rPr>
          <w:rFonts w:eastAsia="黑体"/>
          <w:sz w:val="24"/>
        </w:rPr>
        <w:t xml:space="preserve">1.2 </w:t>
      </w:r>
      <w:r>
        <w:rPr>
          <w:rFonts w:eastAsia="黑体"/>
          <w:sz w:val="24"/>
        </w:rPr>
        <w:t>主要工作过程</w:t>
      </w:r>
    </w:p>
    <w:p w:rsidR="005D1330" w:rsidRDefault="005D1330" w:rsidP="005D1330">
      <w:pPr>
        <w:pStyle w:val="11"/>
        <w:autoSpaceDE w:val="0"/>
        <w:autoSpaceDN w:val="0"/>
        <w:spacing w:line="360" w:lineRule="auto"/>
        <w:ind w:firstLine="480"/>
        <w:rPr>
          <w:sz w:val="24"/>
        </w:rPr>
      </w:pPr>
      <w:r w:rsidRPr="005D1330">
        <w:rPr>
          <w:sz w:val="24"/>
        </w:rPr>
        <w:t>标准编制任务下达后，</w:t>
      </w:r>
      <w:r w:rsidRPr="005D1330">
        <w:rPr>
          <w:rFonts w:hint="eastAsia"/>
          <w:sz w:val="24"/>
        </w:rPr>
        <w:t>中国核电工程</w:t>
      </w:r>
      <w:r w:rsidR="00A305A0">
        <w:rPr>
          <w:sz w:val="24"/>
        </w:rPr>
        <w:t>有限公司</w:t>
      </w:r>
      <w:r w:rsidR="00A305A0">
        <w:rPr>
          <w:rFonts w:hint="eastAsia"/>
          <w:sz w:val="24"/>
        </w:rPr>
        <w:t>与参编</w:t>
      </w:r>
      <w:r w:rsidR="00A305A0">
        <w:rPr>
          <w:sz w:val="24"/>
        </w:rPr>
        <w:t>单位</w:t>
      </w:r>
      <w:r w:rsidR="00B13619" w:rsidRPr="0026299D">
        <w:rPr>
          <w:rFonts w:hint="eastAsia"/>
          <w:sz w:val="24"/>
        </w:rPr>
        <w:t>中核控制系统工程有限公司</w:t>
      </w:r>
      <w:r w:rsidR="00B13619" w:rsidRPr="00574720">
        <w:rPr>
          <w:rFonts w:hint="eastAsia"/>
          <w:sz w:val="24"/>
        </w:rPr>
        <w:t>、</w:t>
      </w:r>
      <w:r w:rsidR="00B13619" w:rsidRPr="0026299D">
        <w:rPr>
          <w:rFonts w:hint="eastAsia"/>
          <w:sz w:val="24"/>
        </w:rPr>
        <w:t>北京</w:t>
      </w:r>
      <w:proofErr w:type="gramStart"/>
      <w:r w:rsidR="00B13619" w:rsidRPr="0026299D">
        <w:rPr>
          <w:rFonts w:hint="eastAsia"/>
          <w:sz w:val="24"/>
        </w:rPr>
        <w:t>广利核系统工程</w:t>
      </w:r>
      <w:proofErr w:type="gramEnd"/>
      <w:r w:rsidR="00B13619" w:rsidRPr="0026299D">
        <w:rPr>
          <w:rFonts w:hint="eastAsia"/>
          <w:sz w:val="24"/>
        </w:rPr>
        <w:t>有限公司、国核自仪系统工程有限公司、核工业标准化研究所</w:t>
      </w:r>
      <w:r w:rsidR="00A305A0">
        <w:rPr>
          <w:rFonts w:hint="eastAsia"/>
          <w:sz w:val="24"/>
        </w:rPr>
        <w:t>协商</w:t>
      </w:r>
      <w:r w:rsidR="00A305A0">
        <w:rPr>
          <w:sz w:val="24"/>
        </w:rPr>
        <w:t>后，</w:t>
      </w:r>
      <w:r w:rsidRPr="005D1330">
        <w:rPr>
          <w:sz w:val="24"/>
        </w:rPr>
        <w:t>成立了标准编制组，明确了编制组成员</w:t>
      </w:r>
      <w:r w:rsidR="00594190">
        <w:rPr>
          <w:rFonts w:hint="eastAsia"/>
          <w:sz w:val="24"/>
        </w:rPr>
        <w:t>及</w:t>
      </w:r>
      <w:r w:rsidRPr="005D1330">
        <w:rPr>
          <w:sz w:val="24"/>
        </w:rPr>
        <w:t>分工（见表</w:t>
      </w:r>
      <w:r w:rsidRPr="005D1330">
        <w:rPr>
          <w:sz w:val="24"/>
        </w:rPr>
        <w:t>1</w:t>
      </w:r>
      <w:r w:rsidRPr="005D1330">
        <w:rPr>
          <w:sz w:val="24"/>
        </w:rPr>
        <w:t>），制订了编制计划，确定了本标准的编制原则、标准结构和编制内容。编制组分工协作，按要求完成了各自分工的项目，主编</w:t>
      </w:r>
      <w:r w:rsidR="00A35BBA">
        <w:rPr>
          <w:rFonts w:hint="eastAsia"/>
          <w:sz w:val="24"/>
        </w:rPr>
        <w:t>单位</w:t>
      </w:r>
      <w:r w:rsidRPr="005D1330">
        <w:rPr>
          <w:sz w:val="24"/>
        </w:rPr>
        <w:t>协调整理各部分的内容，统一了标准的表述方式，并于</w:t>
      </w:r>
      <w:r w:rsidRPr="005D1330">
        <w:rPr>
          <w:sz w:val="24"/>
        </w:rPr>
        <w:t>20</w:t>
      </w:r>
      <w:r w:rsidR="00594190">
        <w:rPr>
          <w:sz w:val="24"/>
        </w:rPr>
        <w:t>2</w:t>
      </w:r>
      <w:r w:rsidR="00B13619">
        <w:rPr>
          <w:rFonts w:hint="eastAsia"/>
          <w:sz w:val="24"/>
        </w:rPr>
        <w:t>3</w:t>
      </w:r>
      <w:r w:rsidRPr="005D1330">
        <w:rPr>
          <w:sz w:val="24"/>
        </w:rPr>
        <w:t>年</w:t>
      </w:r>
      <w:r w:rsidR="00B13619">
        <w:rPr>
          <w:rFonts w:hint="eastAsia"/>
          <w:sz w:val="24"/>
        </w:rPr>
        <w:t>3</w:t>
      </w:r>
      <w:r w:rsidRPr="005D1330">
        <w:rPr>
          <w:sz w:val="24"/>
        </w:rPr>
        <w:t>月完成了标准</w:t>
      </w:r>
      <w:r w:rsidR="004C65A7">
        <w:rPr>
          <w:rFonts w:hint="eastAsia"/>
          <w:sz w:val="24"/>
        </w:rPr>
        <w:t>初</w:t>
      </w:r>
      <w:r w:rsidR="00A35BBA">
        <w:rPr>
          <w:rFonts w:hint="eastAsia"/>
          <w:sz w:val="24"/>
        </w:rPr>
        <w:t>稿</w:t>
      </w:r>
      <w:r w:rsidR="00FD2BE9">
        <w:rPr>
          <w:rFonts w:hint="eastAsia"/>
          <w:sz w:val="24"/>
        </w:rPr>
        <w:t>（征求意见稿）</w:t>
      </w:r>
      <w:r w:rsidR="008028F3">
        <w:rPr>
          <w:sz w:val="24"/>
        </w:rPr>
        <w:t>的编制</w:t>
      </w:r>
      <w:r w:rsidR="00B13619">
        <w:rPr>
          <w:rFonts w:hint="eastAsia"/>
          <w:sz w:val="24"/>
        </w:rPr>
        <w:t>，具备了外审条件</w:t>
      </w:r>
      <w:r w:rsidR="00452361">
        <w:rPr>
          <w:rFonts w:hint="eastAsia"/>
          <w:sz w:val="24"/>
        </w:rPr>
        <w:t>。</w:t>
      </w:r>
    </w:p>
    <w:p w:rsidR="00D116C6" w:rsidRDefault="00D116C6">
      <w:pPr>
        <w:pStyle w:val="11"/>
        <w:autoSpaceDE w:val="0"/>
        <w:autoSpaceDN w:val="0"/>
        <w:spacing w:line="360" w:lineRule="auto"/>
        <w:ind w:firstLine="480"/>
        <w:jc w:val="center"/>
        <w:rPr>
          <w:sz w:val="24"/>
        </w:rPr>
      </w:pPr>
      <w:r>
        <w:rPr>
          <w:sz w:val="24"/>
        </w:rPr>
        <w:t>表</w:t>
      </w:r>
      <w:r>
        <w:rPr>
          <w:sz w:val="24"/>
        </w:rPr>
        <w:t xml:space="preserve">1 </w:t>
      </w:r>
      <w:r>
        <w:rPr>
          <w:sz w:val="24"/>
        </w:rPr>
        <w:t>编制组成员及分工</w:t>
      </w:r>
    </w:p>
    <w:tbl>
      <w:tblPr>
        <w:tblW w:w="918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816"/>
        <w:gridCol w:w="1133"/>
        <w:gridCol w:w="2695"/>
        <w:gridCol w:w="1560"/>
        <w:gridCol w:w="2976"/>
      </w:tblGrid>
      <w:tr w:rsidR="00D116C6" w:rsidTr="00444C41">
        <w:trPr>
          <w:cantSplit/>
        </w:trPr>
        <w:tc>
          <w:tcPr>
            <w:tcW w:w="816" w:type="dxa"/>
            <w:vAlign w:val="center"/>
          </w:tcPr>
          <w:p w:rsidR="00D116C6" w:rsidRDefault="00D116C6">
            <w:pPr>
              <w:pStyle w:val="af8"/>
              <w:spacing w:line="360" w:lineRule="exact"/>
              <w:ind w:leftChars="0" w:left="0"/>
              <w:jc w:val="center"/>
              <w:rPr>
                <w:szCs w:val="28"/>
              </w:rPr>
            </w:pPr>
            <w:r>
              <w:rPr>
                <w:szCs w:val="28"/>
              </w:rPr>
              <w:t>序号</w:t>
            </w:r>
          </w:p>
        </w:tc>
        <w:tc>
          <w:tcPr>
            <w:tcW w:w="1133" w:type="dxa"/>
            <w:vAlign w:val="center"/>
          </w:tcPr>
          <w:p w:rsidR="00D116C6" w:rsidRDefault="00D116C6">
            <w:pPr>
              <w:pStyle w:val="af8"/>
              <w:spacing w:line="360" w:lineRule="exact"/>
              <w:ind w:leftChars="0" w:left="0"/>
              <w:jc w:val="center"/>
              <w:rPr>
                <w:szCs w:val="28"/>
              </w:rPr>
            </w:pPr>
            <w:r>
              <w:rPr>
                <w:szCs w:val="28"/>
              </w:rPr>
              <w:t>姓名</w:t>
            </w:r>
          </w:p>
        </w:tc>
        <w:tc>
          <w:tcPr>
            <w:tcW w:w="2695" w:type="dxa"/>
            <w:vAlign w:val="center"/>
          </w:tcPr>
          <w:p w:rsidR="00D116C6" w:rsidRDefault="00D116C6">
            <w:pPr>
              <w:pStyle w:val="af8"/>
              <w:spacing w:line="360" w:lineRule="exact"/>
              <w:ind w:leftChars="0" w:left="0"/>
              <w:jc w:val="center"/>
              <w:rPr>
                <w:szCs w:val="28"/>
              </w:rPr>
            </w:pPr>
            <w:r>
              <w:rPr>
                <w:szCs w:val="28"/>
              </w:rPr>
              <w:t>单位</w:t>
            </w:r>
          </w:p>
        </w:tc>
        <w:tc>
          <w:tcPr>
            <w:tcW w:w="1560" w:type="dxa"/>
            <w:vAlign w:val="center"/>
          </w:tcPr>
          <w:p w:rsidR="00D116C6" w:rsidRDefault="00D116C6">
            <w:pPr>
              <w:pStyle w:val="af8"/>
              <w:spacing w:line="360" w:lineRule="exact"/>
              <w:ind w:leftChars="0" w:left="0"/>
              <w:jc w:val="center"/>
              <w:rPr>
                <w:szCs w:val="28"/>
              </w:rPr>
            </w:pPr>
            <w:r>
              <w:rPr>
                <w:szCs w:val="28"/>
              </w:rPr>
              <w:t>职称</w:t>
            </w:r>
            <w:r>
              <w:rPr>
                <w:szCs w:val="28"/>
              </w:rPr>
              <w:t>/</w:t>
            </w:r>
            <w:r>
              <w:rPr>
                <w:szCs w:val="28"/>
              </w:rPr>
              <w:t>职务</w:t>
            </w:r>
          </w:p>
        </w:tc>
        <w:tc>
          <w:tcPr>
            <w:tcW w:w="2976" w:type="dxa"/>
            <w:vAlign w:val="center"/>
          </w:tcPr>
          <w:p w:rsidR="00D116C6" w:rsidRDefault="00D116C6">
            <w:pPr>
              <w:pStyle w:val="af8"/>
              <w:spacing w:line="360" w:lineRule="exact"/>
              <w:ind w:leftChars="0" w:left="0"/>
              <w:jc w:val="center"/>
              <w:rPr>
                <w:szCs w:val="28"/>
              </w:rPr>
            </w:pPr>
            <w:r>
              <w:rPr>
                <w:szCs w:val="28"/>
              </w:rPr>
              <w:t>项目分工</w:t>
            </w:r>
          </w:p>
        </w:tc>
      </w:tr>
      <w:tr w:rsidR="008028F3" w:rsidTr="00444C41">
        <w:trPr>
          <w:cantSplit/>
        </w:trPr>
        <w:tc>
          <w:tcPr>
            <w:tcW w:w="816" w:type="dxa"/>
            <w:vAlign w:val="center"/>
          </w:tcPr>
          <w:p w:rsidR="008028F3" w:rsidRDefault="008028F3" w:rsidP="00343C16">
            <w:pPr>
              <w:pStyle w:val="af8"/>
              <w:spacing w:line="360" w:lineRule="exact"/>
              <w:ind w:leftChars="0" w:left="0"/>
              <w:jc w:val="center"/>
              <w:rPr>
                <w:szCs w:val="28"/>
              </w:rPr>
            </w:pPr>
            <w:r>
              <w:rPr>
                <w:szCs w:val="28"/>
              </w:rPr>
              <w:t>1</w:t>
            </w:r>
          </w:p>
        </w:tc>
        <w:tc>
          <w:tcPr>
            <w:tcW w:w="1133" w:type="dxa"/>
            <w:vAlign w:val="center"/>
          </w:tcPr>
          <w:p w:rsidR="008028F3" w:rsidRPr="00321818" w:rsidRDefault="008E37B4" w:rsidP="00343C16">
            <w:pPr>
              <w:jc w:val="center"/>
              <w:rPr>
                <w:szCs w:val="21"/>
              </w:rPr>
            </w:pPr>
            <w:r>
              <w:rPr>
                <w:szCs w:val="21"/>
              </w:rPr>
              <w:t>宋磊</w:t>
            </w:r>
          </w:p>
        </w:tc>
        <w:tc>
          <w:tcPr>
            <w:tcW w:w="2695" w:type="dxa"/>
            <w:vAlign w:val="center"/>
          </w:tcPr>
          <w:p w:rsidR="008028F3" w:rsidRPr="009B40F8" w:rsidRDefault="008028F3" w:rsidP="00343C16">
            <w:pPr>
              <w:jc w:val="center"/>
            </w:pPr>
            <w:r w:rsidRPr="009B40F8">
              <w:rPr>
                <w:rFonts w:hint="eastAsia"/>
              </w:rPr>
              <w:t>中国核电工程有限公司</w:t>
            </w:r>
          </w:p>
        </w:tc>
        <w:tc>
          <w:tcPr>
            <w:tcW w:w="1560" w:type="dxa"/>
            <w:vAlign w:val="center"/>
          </w:tcPr>
          <w:p w:rsidR="008028F3" w:rsidRPr="00321818" w:rsidRDefault="008E37B4" w:rsidP="00343C16">
            <w:pPr>
              <w:jc w:val="center"/>
              <w:rPr>
                <w:szCs w:val="21"/>
              </w:rPr>
            </w:pPr>
            <w:r>
              <w:rPr>
                <w:rFonts w:hint="eastAsia"/>
                <w:szCs w:val="21"/>
              </w:rPr>
              <w:t>高工</w:t>
            </w:r>
            <w:r w:rsidR="008028F3">
              <w:rPr>
                <w:rFonts w:hint="eastAsia"/>
                <w:szCs w:val="21"/>
              </w:rPr>
              <w:t>/</w:t>
            </w:r>
            <w:r>
              <w:rPr>
                <w:rFonts w:hint="eastAsia"/>
                <w:szCs w:val="21"/>
              </w:rPr>
              <w:t>副所长</w:t>
            </w:r>
          </w:p>
        </w:tc>
        <w:tc>
          <w:tcPr>
            <w:tcW w:w="2976" w:type="dxa"/>
            <w:vAlign w:val="center"/>
          </w:tcPr>
          <w:p w:rsidR="008028F3" w:rsidRDefault="007B575A" w:rsidP="00343C16">
            <w:pPr>
              <w:pStyle w:val="af8"/>
              <w:spacing w:line="360" w:lineRule="exact"/>
              <w:ind w:leftChars="0" w:left="0"/>
              <w:jc w:val="center"/>
              <w:rPr>
                <w:szCs w:val="28"/>
              </w:rPr>
            </w:pPr>
            <w:r w:rsidRPr="008E37B4">
              <w:rPr>
                <w:rFonts w:hint="eastAsia"/>
              </w:rPr>
              <w:t>标准技术审核</w:t>
            </w:r>
          </w:p>
        </w:tc>
      </w:tr>
      <w:tr w:rsidR="009E14AE" w:rsidTr="00444C41">
        <w:trPr>
          <w:cantSplit/>
        </w:trPr>
        <w:tc>
          <w:tcPr>
            <w:tcW w:w="816" w:type="dxa"/>
            <w:vAlign w:val="center"/>
          </w:tcPr>
          <w:p w:rsidR="009E14AE" w:rsidRDefault="009E14AE" w:rsidP="00CD45CA">
            <w:pPr>
              <w:pStyle w:val="af8"/>
              <w:spacing w:line="360" w:lineRule="exact"/>
              <w:ind w:leftChars="0" w:left="0"/>
              <w:jc w:val="center"/>
              <w:rPr>
                <w:szCs w:val="28"/>
              </w:rPr>
            </w:pPr>
            <w:r>
              <w:rPr>
                <w:szCs w:val="28"/>
              </w:rPr>
              <w:t>2</w:t>
            </w:r>
          </w:p>
        </w:tc>
        <w:tc>
          <w:tcPr>
            <w:tcW w:w="1133" w:type="dxa"/>
            <w:vAlign w:val="center"/>
          </w:tcPr>
          <w:p w:rsidR="009E14AE" w:rsidRPr="00321818" w:rsidRDefault="008E37B4" w:rsidP="008E37B4">
            <w:pPr>
              <w:jc w:val="center"/>
              <w:rPr>
                <w:szCs w:val="21"/>
              </w:rPr>
            </w:pPr>
            <w:proofErr w:type="gramStart"/>
            <w:r w:rsidRPr="008E37B4">
              <w:rPr>
                <w:rFonts w:hint="eastAsia"/>
                <w:szCs w:val="21"/>
              </w:rPr>
              <w:t>王硕</w:t>
            </w:r>
            <w:proofErr w:type="gramEnd"/>
          </w:p>
        </w:tc>
        <w:tc>
          <w:tcPr>
            <w:tcW w:w="2695" w:type="dxa"/>
            <w:vAlign w:val="center"/>
          </w:tcPr>
          <w:p w:rsidR="009E14AE" w:rsidRPr="009B40F8" w:rsidRDefault="009E14AE" w:rsidP="00CD45CA">
            <w:pPr>
              <w:jc w:val="center"/>
            </w:pPr>
            <w:r w:rsidRPr="009B40F8">
              <w:rPr>
                <w:rFonts w:hint="eastAsia"/>
              </w:rPr>
              <w:t>中国核电工程有限公司</w:t>
            </w:r>
          </w:p>
        </w:tc>
        <w:tc>
          <w:tcPr>
            <w:tcW w:w="1560" w:type="dxa"/>
            <w:vAlign w:val="center"/>
          </w:tcPr>
          <w:p w:rsidR="009E14AE" w:rsidRPr="00321818" w:rsidRDefault="009E14AE" w:rsidP="00CD45CA">
            <w:pPr>
              <w:jc w:val="center"/>
              <w:rPr>
                <w:szCs w:val="21"/>
              </w:rPr>
            </w:pPr>
            <w:r>
              <w:rPr>
                <w:rFonts w:hint="eastAsia"/>
                <w:szCs w:val="21"/>
              </w:rPr>
              <w:t>高工</w:t>
            </w:r>
          </w:p>
        </w:tc>
        <w:tc>
          <w:tcPr>
            <w:tcW w:w="2976" w:type="dxa"/>
            <w:vAlign w:val="center"/>
          </w:tcPr>
          <w:p w:rsidR="009E14AE" w:rsidRDefault="009E14AE" w:rsidP="007B575A">
            <w:pPr>
              <w:pStyle w:val="af8"/>
              <w:spacing w:line="360" w:lineRule="exact"/>
              <w:ind w:leftChars="0" w:left="0"/>
              <w:jc w:val="center"/>
              <w:rPr>
                <w:szCs w:val="28"/>
              </w:rPr>
            </w:pPr>
            <w:r>
              <w:rPr>
                <w:rFonts w:hint="eastAsia"/>
                <w:szCs w:val="28"/>
              </w:rPr>
              <w:t>第</w:t>
            </w:r>
            <w:r>
              <w:rPr>
                <w:rFonts w:hint="eastAsia"/>
                <w:szCs w:val="28"/>
              </w:rPr>
              <w:t>1~</w:t>
            </w:r>
            <w:r w:rsidR="007B575A">
              <w:rPr>
                <w:rFonts w:hint="eastAsia"/>
                <w:szCs w:val="28"/>
              </w:rPr>
              <w:t>5</w:t>
            </w:r>
            <w:r>
              <w:rPr>
                <w:rFonts w:hint="eastAsia"/>
                <w:szCs w:val="28"/>
              </w:rPr>
              <w:t>节</w:t>
            </w:r>
          </w:p>
        </w:tc>
      </w:tr>
      <w:tr w:rsidR="009E14AE" w:rsidTr="00444C41">
        <w:trPr>
          <w:cantSplit/>
        </w:trPr>
        <w:tc>
          <w:tcPr>
            <w:tcW w:w="816" w:type="dxa"/>
            <w:vAlign w:val="center"/>
          </w:tcPr>
          <w:p w:rsidR="009E14AE" w:rsidRDefault="009E14AE" w:rsidP="00CD45CA">
            <w:pPr>
              <w:pStyle w:val="af8"/>
              <w:spacing w:line="360" w:lineRule="exact"/>
              <w:ind w:leftChars="0" w:left="0"/>
              <w:jc w:val="center"/>
              <w:rPr>
                <w:szCs w:val="28"/>
              </w:rPr>
            </w:pPr>
            <w:r>
              <w:rPr>
                <w:szCs w:val="28"/>
              </w:rPr>
              <w:t>3</w:t>
            </w:r>
          </w:p>
        </w:tc>
        <w:tc>
          <w:tcPr>
            <w:tcW w:w="1133" w:type="dxa"/>
            <w:vAlign w:val="center"/>
          </w:tcPr>
          <w:p w:rsidR="009E14AE" w:rsidRPr="008E37B4" w:rsidRDefault="008E37B4" w:rsidP="008E37B4">
            <w:pPr>
              <w:jc w:val="center"/>
            </w:pPr>
            <w:r w:rsidRPr="008E37B4">
              <w:rPr>
                <w:rFonts w:hint="eastAsia"/>
              </w:rPr>
              <w:t>高媛</w:t>
            </w:r>
          </w:p>
        </w:tc>
        <w:tc>
          <w:tcPr>
            <w:tcW w:w="2695" w:type="dxa"/>
            <w:vAlign w:val="center"/>
          </w:tcPr>
          <w:p w:rsidR="009E14AE" w:rsidRPr="009B40F8" w:rsidRDefault="009E14AE" w:rsidP="00FF1DD5">
            <w:pPr>
              <w:jc w:val="center"/>
            </w:pPr>
            <w:r w:rsidRPr="009B40F8">
              <w:rPr>
                <w:rFonts w:hint="eastAsia"/>
              </w:rPr>
              <w:t>中国核电工程有限公司</w:t>
            </w:r>
          </w:p>
        </w:tc>
        <w:tc>
          <w:tcPr>
            <w:tcW w:w="1560" w:type="dxa"/>
            <w:vAlign w:val="center"/>
          </w:tcPr>
          <w:p w:rsidR="009E14AE" w:rsidRPr="008E37B4" w:rsidRDefault="008E37B4" w:rsidP="00FF1DD5">
            <w:pPr>
              <w:jc w:val="center"/>
            </w:pPr>
            <w:r w:rsidRPr="008E37B4">
              <w:rPr>
                <w:rFonts w:hint="eastAsia"/>
              </w:rPr>
              <w:t>高工</w:t>
            </w:r>
          </w:p>
        </w:tc>
        <w:tc>
          <w:tcPr>
            <w:tcW w:w="2976" w:type="dxa"/>
            <w:vAlign w:val="center"/>
          </w:tcPr>
          <w:p w:rsidR="009E14AE" w:rsidRPr="008E37B4" w:rsidRDefault="007B575A" w:rsidP="007B575A">
            <w:pPr>
              <w:pStyle w:val="af8"/>
              <w:spacing w:line="360" w:lineRule="exact"/>
              <w:ind w:leftChars="0" w:left="0"/>
              <w:jc w:val="center"/>
            </w:pPr>
            <w:r>
              <w:rPr>
                <w:rFonts w:hint="eastAsia"/>
                <w:szCs w:val="28"/>
              </w:rPr>
              <w:t>第</w:t>
            </w:r>
            <w:r>
              <w:rPr>
                <w:rFonts w:hint="eastAsia"/>
                <w:szCs w:val="28"/>
              </w:rPr>
              <w:t>6</w:t>
            </w:r>
            <w:r>
              <w:rPr>
                <w:rFonts w:hint="eastAsia"/>
                <w:szCs w:val="28"/>
              </w:rPr>
              <w:t>节</w:t>
            </w:r>
            <w:r>
              <w:rPr>
                <w:szCs w:val="28"/>
              </w:rPr>
              <w:t>、附录</w:t>
            </w:r>
            <w:r>
              <w:rPr>
                <w:szCs w:val="28"/>
              </w:rPr>
              <w:t>A</w:t>
            </w:r>
          </w:p>
        </w:tc>
      </w:tr>
      <w:tr w:rsidR="009E14AE" w:rsidTr="00444C41">
        <w:trPr>
          <w:cantSplit/>
        </w:trPr>
        <w:tc>
          <w:tcPr>
            <w:tcW w:w="816" w:type="dxa"/>
            <w:vAlign w:val="center"/>
          </w:tcPr>
          <w:p w:rsidR="009E14AE" w:rsidRDefault="008E37B4" w:rsidP="00CD45CA">
            <w:pPr>
              <w:pStyle w:val="af8"/>
              <w:spacing w:line="360" w:lineRule="exact"/>
              <w:ind w:leftChars="0" w:left="0"/>
              <w:jc w:val="center"/>
              <w:rPr>
                <w:szCs w:val="28"/>
              </w:rPr>
            </w:pPr>
            <w:r>
              <w:rPr>
                <w:rFonts w:hint="eastAsia"/>
                <w:szCs w:val="28"/>
              </w:rPr>
              <w:t>4</w:t>
            </w:r>
          </w:p>
        </w:tc>
        <w:tc>
          <w:tcPr>
            <w:tcW w:w="1133" w:type="dxa"/>
            <w:vAlign w:val="center"/>
          </w:tcPr>
          <w:p w:rsidR="009E14AE" w:rsidRPr="008E37B4" w:rsidRDefault="008E37B4" w:rsidP="008E37B4">
            <w:pPr>
              <w:jc w:val="center"/>
            </w:pPr>
            <w:r w:rsidRPr="008E37B4">
              <w:rPr>
                <w:rFonts w:hint="eastAsia"/>
              </w:rPr>
              <w:t>何志军</w:t>
            </w:r>
          </w:p>
        </w:tc>
        <w:tc>
          <w:tcPr>
            <w:tcW w:w="2695" w:type="dxa"/>
            <w:vAlign w:val="center"/>
          </w:tcPr>
          <w:p w:rsidR="009E14AE" w:rsidRPr="009B40F8" w:rsidRDefault="009E14AE" w:rsidP="00FF1DD5">
            <w:pPr>
              <w:jc w:val="center"/>
            </w:pPr>
            <w:r w:rsidRPr="009B40F8">
              <w:rPr>
                <w:rFonts w:hint="eastAsia"/>
              </w:rPr>
              <w:t>中国核电工程有限公司</w:t>
            </w:r>
          </w:p>
        </w:tc>
        <w:tc>
          <w:tcPr>
            <w:tcW w:w="1560" w:type="dxa"/>
            <w:vAlign w:val="center"/>
          </w:tcPr>
          <w:p w:rsidR="009E14AE" w:rsidRPr="008E37B4" w:rsidRDefault="004D4C14" w:rsidP="00FF1DD5">
            <w:pPr>
              <w:jc w:val="center"/>
            </w:pPr>
            <w:r w:rsidRPr="008E37B4">
              <w:rPr>
                <w:rFonts w:hint="eastAsia"/>
              </w:rPr>
              <w:t>高工</w:t>
            </w:r>
            <w:r w:rsidR="009E14AE" w:rsidRPr="008E37B4">
              <w:rPr>
                <w:rFonts w:hint="eastAsia"/>
              </w:rPr>
              <w:t>/</w:t>
            </w:r>
            <w:r>
              <w:rPr>
                <w:rFonts w:hint="eastAsia"/>
              </w:rPr>
              <w:t>室副主任</w:t>
            </w:r>
          </w:p>
        </w:tc>
        <w:tc>
          <w:tcPr>
            <w:tcW w:w="2976" w:type="dxa"/>
            <w:vAlign w:val="center"/>
          </w:tcPr>
          <w:p w:rsidR="009E14AE" w:rsidRPr="008E37B4" w:rsidRDefault="009E14AE" w:rsidP="00FF1DD5">
            <w:pPr>
              <w:pStyle w:val="af8"/>
              <w:spacing w:line="360" w:lineRule="exact"/>
              <w:ind w:leftChars="0" w:left="0"/>
              <w:jc w:val="center"/>
            </w:pPr>
            <w:r w:rsidRPr="008E37B4">
              <w:rPr>
                <w:rFonts w:hint="eastAsia"/>
              </w:rPr>
              <w:t>标准技术审核</w:t>
            </w:r>
          </w:p>
        </w:tc>
      </w:tr>
      <w:tr w:rsidR="009E14AE" w:rsidTr="00444C41">
        <w:trPr>
          <w:cantSplit/>
        </w:trPr>
        <w:tc>
          <w:tcPr>
            <w:tcW w:w="816" w:type="dxa"/>
            <w:vAlign w:val="center"/>
          </w:tcPr>
          <w:p w:rsidR="009E14AE" w:rsidRDefault="008E37B4" w:rsidP="00CD45CA">
            <w:pPr>
              <w:pStyle w:val="af8"/>
              <w:spacing w:line="360" w:lineRule="exact"/>
              <w:ind w:leftChars="0" w:left="0"/>
              <w:jc w:val="center"/>
              <w:rPr>
                <w:szCs w:val="28"/>
              </w:rPr>
            </w:pPr>
            <w:r>
              <w:rPr>
                <w:rFonts w:hint="eastAsia"/>
                <w:szCs w:val="28"/>
              </w:rPr>
              <w:t>5</w:t>
            </w:r>
          </w:p>
        </w:tc>
        <w:tc>
          <w:tcPr>
            <w:tcW w:w="1133" w:type="dxa"/>
            <w:vAlign w:val="center"/>
          </w:tcPr>
          <w:p w:rsidR="009E14AE" w:rsidRPr="008E37B4" w:rsidRDefault="008E37B4" w:rsidP="00CD45CA">
            <w:pPr>
              <w:jc w:val="center"/>
            </w:pPr>
            <w:r w:rsidRPr="008E37B4">
              <w:rPr>
                <w:rFonts w:hint="eastAsia"/>
              </w:rPr>
              <w:t>杜德君</w:t>
            </w:r>
          </w:p>
        </w:tc>
        <w:tc>
          <w:tcPr>
            <w:tcW w:w="2695" w:type="dxa"/>
            <w:vAlign w:val="center"/>
          </w:tcPr>
          <w:p w:rsidR="009E14AE" w:rsidRPr="009B40F8" w:rsidRDefault="009E14AE" w:rsidP="00CD45CA">
            <w:pPr>
              <w:jc w:val="center"/>
            </w:pPr>
            <w:r w:rsidRPr="009B40F8">
              <w:rPr>
                <w:rFonts w:hint="eastAsia"/>
              </w:rPr>
              <w:t>中国核电工程有限公司</w:t>
            </w:r>
          </w:p>
        </w:tc>
        <w:tc>
          <w:tcPr>
            <w:tcW w:w="1560" w:type="dxa"/>
            <w:vAlign w:val="center"/>
          </w:tcPr>
          <w:p w:rsidR="009E14AE" w:rsidRPr="008E37B4" w:rsidRDefault="009E14AE" w:rsidP="00CD45CA">
            <w:pPr>
              <w:jc w:val="center"/>
            </w:pPr>
            <w:r w:rsidRPr="008E37B4">
              <w:rPr>
                <w:rFonts w:hint="eastAsia"/>
              </w:rPr>
              <w:t>高工</w:t>
            </w:r>
            <w:r w:rsidR="008E37B4">
              <w:rPr>
                <w:rFonts w:hint="eastAsia"/>
              </w:rPr>
              <w:t>/</w:t>
            </w:r>
            <w:r w:rsidR="008E37B4">
              <w:rPr>
                <w:rFonts w:hint="eastAsia"/>
              </w:rPr>
              <w:t>室主任</w:t>
            </w:r>
          </w:p>
        </w:tc>
        <w:tc>
          <w:tcPr>
            <w:tcW w:w="2976" w:type="dxa"/>
            <w:vAlign w:val="center"/>
          </w:tcPr>
          <w:p w:rsidR="009E14AE" w:rsidRPr="008E37B4" w:rsidRDefault="007B575A" w:rsidP="00CD45CA">
            <w:pPr>
              <w:pStyle w:val="af8"/>
              <w:spacing w:line="360" w:lineRule="exact"/>
              <w:ind w:leftChars="0" w:left="0"/>
              <w:jc w:val="center"/>
            </w:pPr>
            <w:r w:rsidRPr="008E37B4">
              <w:rPr>
                <w:rFonts w:hint="eastAsia"/>
              </w:rPr>
              <w:t>标准技术审核</w:t>
            </w:r>
          </w:p>
        </w:tc>
      </w:tr>
      <w:tr w:rsidR="009169E9" w:rsidTr="00444C41">
        <w:trPr>
          <w:cantSplit/>
        </w:trPr>
        <w:tc>
          <w:tcPr>
            <w:tcW w:w="816" w:type="dxa"/>
            <w:vAlign w:val="center"/>
          </w:tcPr>
          <w:p w:rsidR="009169E9" w:rsidRDefault="009169E9" w:rsidP="00CD45CA">
            <w:pPr>
              <w:pStyle w:val="af8"/>
              <w:spacing w:line="360" w:lineRule="exact"/>
              <w:ind w:leftChars="0" w:left="0"/>
              <w:jc w:val="center"/>
              <w:rPr>
                <w:rFonts w:hint="eastAsia"/>
                <w:szCs w:val="28"/>
              </w:rPr>
            </w:pPr>
            <w:r>
              <w:rPr>
                <w:rFonts w:hint="eastAsia"/>
                <w:szCs w:val="28"/>
              </w:rPr>
              <w:t>6</w:t>
            </w:r>
          </w:p>
        </w:tc>
        <w:tc>
          <w:tcPr>
            <w:tcW w:w="1133" w:type="dxa"/>
            <w:vAlign w:val="center"/>
          </w:tcPr>
          <w:p w:rsidR="009169E9" w:rsidRPr="008E37B4" w:rsidRDefault="009169E9" w:rsidP="00CD45CA">
            <w:pPr>
              <w:jc w:val="center"/>
              <w:rPr>
                <w:rFonts w:hint="eastAsia"/>
              </w:rPr>
            </w:pPr>
            <w:r>
              <w:rPr>
                <w:rFonts w:hint="eastAsia"/>
              </w:rPr>
              <w:t>张敏</w:t>
            </w:r>
          </w:p>
        </w:tc>
        <w:tc>
          <w:tcPr>
            <w:tcW w:w="2695" w:type="dxa"/>
            <w:vAlign w:val="center"/>
          </w:tcPr>
          <w:p w:rsidR="009169E9" w:rsidRPr="009B40F8" w:rsidRDefault="009169E9" w:rsidP="00CD45CA">
            <w:pPr>
              <w:jc w:val="center"/>
              <w:rPr>
                <w:rFonts w:hint="eastAsia"/>
              </w:rPr>
            </w:pPr>
            <w:r w:rsidRPr="009B40F8">
              <w:rPr>
                <w:rFonts w:hint="eastAsia"/>
              </w:rPr>
              <w:t>中国核电工程有限公司</w:t>
            </w:r>
          </w:p>
        </w:tc>
        <w:tc>
          <w:tcPr>
            <w:tcW w:w="1560" w:type="dxa"/>
            <w:vAlign w:val="center"/>
          </w:tcPr>
          <w:p w:rsidR="009169E9" w:rsidRPr="008E37B4" w:rsidRDefault="009169E9" w:rsidP="00CD45CA">
            <w:pPr>
              <w:jc w:val="center"/>
              <w:rPr>
                <w:rFonts w:hint="eastAsia"/>
              </w:rPr>
            </w:pPr>
            <w:r w:rsidRPr="008E37B4">
              <w:rPr>
                <w:rFonts w:hint="eastAsia"/>
              </w:rPr>
              <w:t>高工</w:t>
            </w:r>
          </w:p>
        </w:tc>
        <w:tc>
          <w:tcPr>
            <w:tcW w:w="2976" w:type="dxa"/>
            <w:vAlign w:val="center"/>
          </w:tcPr>
          <w:p w:rsidR="009169E9" w:rsidRPr="008E37B4" w:rsidRDefault="009169E9" w:rsidP="00CD45CA">
            <w:pPr>
              <w:pStyle w:val="af8"/>
              <w:spacing w:line="360" w:lineRule="exact"/>
              <w:ind w:leftChars="0" w:left="0"/>
              <w:jc w:val="center"/>
              <w:rPr>
                <w:rFonts w:hint="eastAsia"/>
              </w:rPr>
            </w:pPr>
            <w:r w:rsidRPr="008E37B4">
              <w:rPr>
                <w:rFonts w:hint="eastAsia"/>
              </w:rPr>
              <w:t>标准技术审核</w:t>
            </w:r>
          </w:p>
        </w:tc>
      </w:tr>
      <w:tr w:rsidR="009E14AE" w:rsidTr="00444C41">
        <w:trPr>
          <w:cantSplit/>
        </w:trPr>
        <w:tc>
          <w:tcPr>
            <w:tcW w:w="816" w:type="dxa"/>
            <w:vAlign w:val="center"/>
          </w:tcPr>
          <w:p w:rsidR="009E14AE" w:rsidRDefault="009169E9" w:rsidP="00CD45CA">
            <w:pPr>
              <w:pStyle w:val="af8"/>
              <w:spacing w:line="360" w:lineRule="exact"/>
              <w:ind w:leftChars="0" w:left="0"/>
              <w:jc w:val="center"/>
              <w:rPr>
                <w:szCs w:val="28"/>
              </w:rPr>
            </w:pPr>
            <w:r>
              <w:rPr>
                <w:rFonts w:hint="eastAsia"/>
                <w:szCs w:val="28"/>
              </w:rPr>
              <w:t>7</w:t>
            </w:r>
          </w:p>
        </w:tc>
        <w:tc>
          <w:tcPr>
            <w:tcW w:w="1133" w:type="dxa"/>
            <w:vAlign w:val="center"/>
          </w:tcPr>
          <w:p w:rsidR="009E14AE" w:rsidRPr="008E37B4" w:rsidRDefault="008E37B4" w:rsidP="00CD45CA">
            <w:pPr>
              <w:jc w:val="center"/>
            </w:pPr>
            <w:r w:rsidRPr="008E37B4">
              <w:t>刘瑞</w:t>
            </w:r>
          </w:p>
        </w:tc>
        <w:tc>
          <w:tcPr>
            <w:tcW w:w="2695" w:type="dxa"/>
            <w:vAlign w:val="center"/>
          </w:tcPr>
          <w:p w:rsidR="009E14AE" w:rsidRPr="009B40F8" w:rsidRDefault="008E37B4" w:rsidP="00CD45CA">
            <w:pPr>
              <w:jc w:val="center"/>
            </w:pPr>
            <w:r w:rsidRPr="008E37B4">
              <w:rPr>
                <w:rFonts w:hint="eastAsia"/>
              </w:rPr>
              <w:t>中核控制系统工程有限公司</w:t>
            </w:r>
          </w:p>
        </w:tc>
        <w:tc>
          <w:tcPr>
            <w:tcW w:w="1560" w:type="dxa"/>
            <w:vAlign w:val="center"/>
          </w:tcPr>
          <w:p w:rsidR="009E14AE" w:rsidRPr="008E37B4" w:rsidRDefault="008E37B4" w:rsidP="00CD45CA">
            <w:pPr>
              <w:jc w:val="center"/>
            </w:pPr>
            <w:proofErr w:type="gramStart"/>
            <w:r w:rsidRPr="008E37B4">
              <w:t>研</w:t>
            </w:r>
            <w:proofErr w:type="gramEnd"/>
            <w:r w:rsidRPr="008E37B4">
              <w:t>高</w:t>
            </w:r>
            <w:r w:rsidRPr="008E37B4">
              <w:rPr>
                <w:rFonts w:hint="eastAsia"/>
              </w:rPr>
              <w:t>/</w:t>
            </w:r>
            <w:r w:rsidRPr="008E37B4">
              <w:rPr>
                <w:rFonts w:hint="eastAsia"/>
              </w:rPr>
              <w:t>主任工程师</w:t>
            </w:r>
          </w:p>
        </w:tc>
        <w:tc>
          <w:tcPr>
            <w:tcW w:w="2976" w:type="dxa"/>
            <w:vAlign w:val="center"/>
          </w:tcPr>
          <w:p w:rsidR="009E14AE" w:rsidRPr="008E37B4" w:rsidRDefault="007B575A" w:rsidP="00CD45CA">
            <w:pPr>
              <w:pStyle w:val="af8"/>
              <w:spacing w:line="360" w:lineRule="exact"/>
              <w:ind w:leftChars="0" w:left="0"/>
              <w:jc w:val="center"/>
            </w:pPr>
            <w:r w:rsidRPr="008E37B4">
              <w:rPr>
                <w:rFonts w:hint="eastAsia"/>
              </w:rPr>
              <w:t>标准技术审核</w:t>
            </w:r>
          </w:p>
        </w:tc>
      </w:tr>
      <w:tr w:rsidR="009E14AE" w:rsidTr="00444C41">
        <w:trPr>
          <w:cantSplit/>
        </w:trPr>
        <w:tc>
          <w:tcPr>
            <w:tcW w:w="816" w:type="dxa"/>
            <w:vAlign w:val="center"/>
          </w:tcPr>
          <w:p w:rsidR="009E14AE" w:rsidRDefault="009169E9" w:rsidP="00CD45CA">
            <w:pPr>
              <w:pStyle w:val="af8"/>
              <w:spacing w:line="360" w:lineRule="exact"/>
              <w:ind w:leftChars="0" w:left="0"/>
              <w:jc w:val="center"/>
              <w:rPr>
                <w:szCs w:val="28"/>
              </w:rPr>
            </w:pPr>
            <w:r>
              <w:rPr>
                <w:rFonts w:hint="eastAsia"/>
                <w:szCs w:val="28"/>
              </w:rPr>
              <w:t>8</w:t>
            </w:r>
          </w:p>
        </w:tc>
        <w:tc>
          <w:tcPr>
            <w:tcW w:w="1133" w:type="dxa"/>
            <w:vAlign w:val="center"/>
          </w:tcPr>
          <w:p w:rsidR="009E14AE" w:rsidRPr="008E37B4" w:rsidRDefault="008E37B4" w:rsidP="00CD45CA">
            <w:pPr>
              <w:jc w:val="center"/>
            </w:pPr>
            <w:proofErr w:type="gramStart"/>
            <w:r w:rsidRPr="008E37B4">
              <w:t>石秦</w:t>
            </w:r>
            <w:proofErr w:type="gramEnd"/>
          </w:p>
        </w:tc>
        <w:tc>
          <w:tcPr>
            <w:tcW w:w="2695" w:type="dxa"/>
            <w:vAlign w:val="center"/>
          </w:tcPr>
          <w:p w:rsidR="009E14AE" w:rsidRPr="009B40F8" w:rsidRDefault="008E37B4" w:rsidP="00CD45CA">
            <w:pPr>
              <w:jc w:val="center"/>
            </w:pPr>
            <w:r w:rsidRPr="008E37B4">
              <w:rPr>
                <w:rFonts w:hint="eastAsia"/>
              </w:rPr>
              <w:t>北京</w:t>
            </w:r>
            <w:proofErr w:type="gramStart"/>
            <w:r w:rsidRPr="008E37B4">
              <w:rPr>
                <w:rFonts w:hint="eastAsia"/>
              </w:rPr>
              <w:t>广利核系统工程</w:t>
            </w:r>
            <w:proofErr w:type="gramEnd"/>
            <w:r w:rsidRPr="008E37B4">
              <w:rPr>
                <w:rFonts w:hint="eastAsia"/>
              </w:rPr>
              <w:t>有限公司</w:t>
            </w:r>
          </w:p>
        </w:tc>
        <w:tc>
          <w:tcPr>
            <w:tcW w:w="1560" w:type="dxa"/>
            <w:vAlign w:val="center"/>
          </w:tcPr>
          <w:p w:rsidR="009E14AE" w:rsidRPr="008E37B4" w:rsidRDefault="008E37B4" w:rsidP="00CD45CA">
            <w:pPr>
              <w:jc w:val="center"/>
            </w:pPr>
            <w:r>
              <w:t>工程师</w:t>
            </w:r>
            <w:r w:rsidR="004D4C14">
              <w:rPr>
                <w:rFonts w:hint="eastAsia"/>
              </w:rPr>
              <w:t>/</w:t>
            </w:r>
            <w:r w:rsidR="004D4C14">
              <w:rPr>
                <w:rFonts w:hint="eastAsia"/>
              </w:rPr>
              <w:t>主管</w:t>
            </w:r>
          </w:p>
        </w:tc>
        <w:tc>
          <w:tcPr>
            <w:tcW w:w="2976" w:type="dxa"/>
            <w:vAlign w:val="center"/>
          </w:tcPr>
          <w:p w:rsidR="009E14AE" w:rsidRPr="008E37B4" w:rsidRDefault="007B575A" w:rsidP="00CD45CA">
            <w:pPr>
              <w:pStyle w:val="af8"/>
              <w:spacing w:line="360" w:lineRule="exact"/>
              <w:ind w:leftChars="0" w:left="0"/>
              <w:jc w:val="center"/>
            </w:pPr>
            <w:r w:rsidRPr="008E37B4">
              <w:rPr>
                <w:rFonts w:hint="eastAsia"/>
              </w:rPr>
              <w:t>标准技术审核</w:t>
            </w:r>
          </w:p>
        </w:tc>
      </w:tr>
      <w:tr w:rsidR="009E14AE" w:rsidTr="00444C41">
        <w:trPr>
          <w:cantSplit/>
        </w:trPr>
        <w:tc>
          <w:tcPr>
            <w:tcW w:w="816" w:type="dxa"/>
            <w:vAlign w:val="center"/>
          </w:tcPr>
          <w:p w:rsidR="009E14AE" w:rsidRDefault="009169E9" w:rsidP="00CD45CA">
            <w:pPr>
              <w:pStyle w:val="af8"/>
              <w:spacing w:line="360" w:lineRule="exact"/>
              <w:ind w:leftChars="0" w:left="0"/>
              <w:jc w:val="center"/>
              <w:rPr>
                <w:szCs w:val="28"/>
              </w:rPr>
            </w:pPr>
            <w:r>
              <w:rPr>
                <w:rFonts w:hint="eastAsia"/>
                <w:szCs w:val="28"/>
              </w:rPr>
              <w:t>9</w:t>
            </w:r>
          </w:p>
        </w:tc>
        <w:tc>
          <w:tcPr>
            <w:tcW w:w="1133" w:type="dxa"/>
            <w:vAlign w:val="center"/>
          </w:tcPr>
          <w:p w:rsidR="009E14AE" w:rsidRPr="008E37B4" w:rsidRDefault="008E37B4" w:rsidP="00CD45CA">
            <w:pPr>
              <w:jc w:val="center"/>
            </w:pPr>
            <w:r w:rsidRPr="008E37B4">
              <w:t>马为柱</w:t>
            </w:r>
          </w:p>
        </w:tc>
        <w:tc>
          <w:tcPr>
            <w:tcW w:w="2695" w:type="dxa"/>
            <w:vAlign w:val="center"/>
          </w:tcPr>
          <w:p w:rsidR="009E14AE" w:rsidRPr="009B40F8" w:rsidRDefault="008E37B4" w:rsidP="00CD45CA">
            <w:pPr>
              <w:jc w:val="center"/>
            </w:pPr>
            <w:r w:rsidRPr="008E37B4">
              <w:rPr>
                <w:rFonts w:hint="eastAsia"/>
              </w:rPr>
              <w:t>国核自仪系统工程有限公司</w:t>
            </w:r>
          </w:p>
        </w:tc>
        <w:tc>
          <w:tcPr>
            <w:tcW w:w="1560" w:type="dxa"/>
            <w:vAlign w:val="center"/>
          </w:tcPr>
          <w:p w:rsidR="009E14AE" w:rsidRPr="008E37B4" w:rsidRDefault="004D4C14" w:rsidP="00CD45CA">
            <w:pPr>
              <w:jc w:val="center"/>
            </w:pPr>
            <w:r>
              <w:t>工程师</w:t>
            </w:r>
          </w:p>
        </w:tc>
        <w:tc>
          <w:tcPr>
            <w:tcW w:w="2976" w:type="dxa"/>
            <w:vAlign w:val="center"/>
          </w:tcPr>
          <w:p w:rsidR="009E14AE" w:rsidRPr="008E37B4" w:rsidRDefault="007B575A" w:rsidP="00CD45CA">
            <w:pPr>
              <w:pStyle w:val="af8"/>
              <w:spacing w:line="360" w:lineRule="exact"/>
              <w:ind w:leftChars="0" w:left="0"/>
              <w:jc w:val="center"/>
            </w:pPr>
            <w:r w:rsidRPr="008E37B4">
              <w:rPr>
                <w:rFonts w:hint="eastAsia"/>
              </w:rPr>
              <w:t>标准技术审核</w:t>
            </w:r>
          </w:p>
        </w:tc>
      </w:tr>
      <w:tr w:rsidR="009E14AE" w:rsidTr="00444C41">
        <w:trPr>
          <w:cantSplit/>
        </w:trPr>
        <w:tc>
          <w:tcPr>
            <w:tcW w:w="816" w:type="dxa"/>
            <w:vAlign w:val="center"/>
          </w:tcPr>
          <w:p w:rsidR="009E14AE" w:rsidRDefault="009169E9" w:rsidP="00CD45CA">
            <w:pPr>
              <w:pStyle w:val="af8"/>
              <w:spacing w:line="360" w:lineRule="exact"/>
              <w:ind w:leftChars="0" w:left="0"/>
              <w:jc w:val="center"/>
              <w:rPr>
                <w:szCs w:val="28"/>
              </w:rPr>
            </w:pPr>
            <w:r>
              <w:rPr>
                <w:rFonts w:hint="eastAsia"/>
                <w:szCs w:val="28"/>
              </w:rPr>
              <w:t>10</w:t>
            </w:r>
          </w:p>
        </w:tc>
        <w:tc>
          <w:tcPr>
            <w:tcW w:w="1133" w:type="dxa"/>
            <w:vAlign w:val="center"/>
          </w:tcPr>
          <w:p w:rsidR="009E14AE" w:rsidRPr="008E37B4" w:rsidRDefault="008E37B4" w:rsidP="00CD45CA">
            <w:pPr>
              <w:jc w:val="center"/>
            </w:pPr>
            <w:r w:rsidRPr="008E37B4">
              <w:t>董振邦</w:t>
            </w:r>
          </w:p>
        </w:tc>
        <w:tc>
          <w:tcPr>
            <w:tcW w:w="2695" w:type="dxa"/>
            <w:vAlign w:val="center"/>
          </w:tcPr>
          <w:p w:rsidR="009E14AE" w:rsidRPr="009B40F8" w:rsidRDefault="008E37B4" w:rsidP="00CD45CA">
            <w:pPr>
              <w:jc w:val="center"/>
            </w:pPr>
            <w:r w:rsidRPr="008E37B4">
              <w:rPr>
                <w:rFonts w:hint="eastAsia"/>
              </w:rPr>
              <w:t>核工业标准化研究所</w:t>
            </w:r>
          </w:p>
        </w:tc>
        <w:tc>
          <w:tcPr>
            <w:tcW w:w="1560" w:type="dxa"/>
            <w:vAlign w:val="center"/>
          </w:tcPr>
          <w:p w:rsidR="009E14AE" w:rsidRPr="008E37B4" w:rsidRDefault="008E37B4" w:rsidP="00CD45CA">
            <w:pPr>
              <w:jc w:val="center"/>
            </w:pPr>
            <w:r w:rsidRPr="008E37B4">
              <w:t>工程师</w:t>
            </w:r>
          </w:p>
        </w:tc>
        <w:tc>
          <w:tcPr>
            <w:tcW w:w="2976" w:type="dxa"/>
            <w:vAlign w:val="center"/>
          </w:tcPr>
          <w:p w:rsidR="009E14AE" w:rsidRPr="008E37B4" w:rsidRDefault="007B575A" w:rsidP="00CD45CA">
            <w:pPr>
              <w:pStyle w:val="af8"/>
              <w:spacing w:line="360" w:lineRule="exact"/>
              <w:ind w:leftChars="0" w:left="0"/>
              <w:jc w:val="center"/>
            </w:pPr>
            <w:r w:rsidRPr="008E37B4">
              <w:rPr>
                <w:rFonts w:hint="eastAsia"/>
              </w:rPr>
              <w:t>标准</w:t>
            </w:r>
            <w:r>
              <w:rPr>
                <w:rFonts w:hint="eastAsia"/>
              </w:rPr>
              <w:t>格式审查</w:t>
            </w:r>
          </w:p>
        </w:tc>
      </w:tr>
    </w:tbl>
    <w:p w:rsidR="00775367" w:rsidRDefault="00775367" w:rsidP="00775367">
      <w:pPr>
        <w:pStyle w:val="11"/>
        <w:autoSpaceDE w:val="0"/>
        <w:autoSpaceDN w:val="0"/>
        <w:spacing w:line="360" w:lineRule="auto"/>
        <w:ind w:firstLineChars="0" w:firstLine="0"/>
        <w:outlineLvl w:val="2"/>
        <w:rPr>
          <w:sz w:val="24"/>
        </w:rPr>
      </w:pPr>
      <w:r>
        <w:rPr>
          <w:sz w:val="24"/>
        </w:rPr>
        <w:lastRenderedPageBreak/>
        <w:t xml:space="preserve">1.2.1 </w:t>
      </w:r>
      <w:r>
        <w:rPr>
          <w:rFonts w:hint="eastAsia"/>
          <w:sz w:val="24"/>
        </w:rPr>
        <w:t>前期准备</w:t>
      </w:r>
      <w:r>
        <w:rPr>
          <w:sz w:val="24"/>
        </w:rPr>
        <w:t>（</w:t>
      </w:r>
      <w:r w:rsidRPr="006D6DB7">
        <w:rPr>
          <w:rFonts w:hint="eastAsia"/>
          <w:sz w:val="24"/>
        </w:rPr>
        <w:t>20</w:t>
      </w:r>
      <w:r w:rsidR="00CB4CFD">
        <w:rPr>
          <w:sz w:val="24"/>
        </w:rPr>
        <w:t>2</w:t>
      </w:r>
      <w:r w:rsidR="00D01CFD">
        <w:rPr>
          <w:rFonts w:hint="eastAsia"/>
          <w:sz w:val="24"/>
        </w:rPr>
        <w:t>1</w:t>
      </w:r>
      <w:r w:rsidRPr="006D6DB7">
        <w:rPr>
          <w:rFonts w:hint="eastAsia"/>
          <w:sz w:val="24"/>
        </w:rPr>
        <w:t>年</w:t>
      </w:r>
      <w:r w:rsidR="00CB4CFD">
        <w:rPr>
          <w:sz w:val="24"/>
        </w:rPr>
        <w:t>11</w:t>
      </w:r>
      <w:r w:rsidRPr="006D6DB7">
        <w:rPr>
          <w:rFonts w:hint="eastAsia"/>
          <w:sz w:val="24"/>
        </w:rPr>
        <w:t>月</w:t>
      </w:r>
      <w:r w:rsidR="00AA33AD">
        <w:rPr>
          <w:rFonts w:ascii="宋体" w:hAnsi="宋体" w:hint="eastAsia"/>
          <w:sz w:val="24"/>
        </w:rPr>
        <w:t>～</w:t>
      </w:r>
      <w:r w:rsidRPr="006D6DB7">
        <w:rPr>
          <w:rFonts w:hint="eastAsia"/>
          <w:sz w:val="24"/>
        </w:rPr>
        <w:t>20</w:t>
      </w:r>
      <w:r w:rsidR="00CB4CFD">
        <w:rPr>
          <w:sz w:val="24"/>
        </w:rPr>
        <w:t>22</w:t>
      </w:r>
      <w:r w:rsidRPr="006D6DB7">
        <w:rPr>
          <w:rFonts w:hint="eastAsia"/>
          <w:sz w:val="24"/>
        </w:rPr>
        <w:t>年</w:t>
      </w:r>
      <w:r w:rsidR="00D01CFD">
        <w:rPr>
          <w:rFonts w:hint="eastAsia"/>
          <w:sz w:val="24"/>
        </w:rPr>
        <w:t>7</w:t>
      </w:r>
      <w:r w:rsidRPr="006D6DB7">
        <w:rPr>
          <w:rFonts w:hint="eastAsia"/>
          <w:sz w:val="24"/>
        </w:rPr>
        <w:t>月</w:t>
      </w:r>
      <w:r>
        <w:rPr>
          <w:sz w:val="24"/>
        </w:rPr>
        <w:t>）</w:t>
      </w:r>
    </w:p>
    <w:p w:rsidR="00364B62" w:rsidRPr="00364B62" w:rsidRDefault="00364B62" w:rsidP="00D01CFD">
      <w:pPr>
        <w:pStyle w:val="11"/>
        <w:autoSpaceDE w:val="0"/>
        <w:autoSpaceDN w:val="0"/>
        <w:spacing w:line="360" w:lineRule="auto"/>
        <w:ind w:firstLine="480"/>
        <w:rPr>
          <w:sz w:val="24"/>
        </w:rPr>
      </w:pPr>
      <w:r>
        <w:rPr>
          <w:rFonts w:hint="eastAsia"/>
          <w:sz w:val="24"/>
        </w:rPr>
        <w:t>前期</w:t>
      </w:r>
      <w:r>
        <w:rPr>
          <w:sz w:val="24"/>
        </w:rPr>
        <w:t>准备的</w:t>
      </w:r>
      <w:r w:rsidRPr="00364B62">
        <w:rPr>
          <w:rFonts w:hint="eastAsia"/>
          <w:sz w:val="24"/>
        </w:rPr>
        <w:t>主要任务是</w:t>
      </w:r>
      <w:r w:rsidR="003F7041">
        <w:rPr>
          <w:rFonts w:hint="eastAsia"/>
          <w:sz w:val="24"/>
        </w:rPr>
        <w:t>提出标准制定的申请、</w:t>
      </w:r>
      <w:r w:rsidRPr="00364B62">
        <w:rPr>
          <w:rFonts w:hint="eastAsia"/>
          <w:sz w:val="24"/>
        </w:rPr>
        <w:t>成立标准编制小组，分解工作任务、文件收集和调研分析、明确标准编制的</w:t>
      </w:r>
      <w:r>
        <w:rPr>
          <w:rFonts w:hint="eastAsia"/>
          <w:sz w:val="24"/>
        </w:rPr>
        <w:t>总体</w:t>
      </w:r>
      <w:r>
        <w:rPr>
          <w:sz w:val="24"/>
        </w:rPr>
        <w:t>框架、编制原则</w:t>
      </w:r>
      <w:r w:rsidRPr="00364B62">
        <w:rPr>
          <w:rFonts w:hint="eastAsia"/>
          <w:sz w:val="24"/>
        </w:rPr>
        <w:t>。</w:t>
      </w:r>
    </w:p>
    <w:p w:rsidR="00CA6433" w:rsidRDefault="00364B62" w:rsidP="00D01CFD">
      <w:pPr>
        <w:autoSpaceDE w:val="0"/>
        <w:autoSpaceDN w:val="0"/>
        <w:adjustRightInd w:val="0"/>
        <w:spacing w:line="360" w:lineRule="auto"/>
        <w:ind w:firstLine="420"/>
        <w:jc w:val="left"/>
        <w:rPr>
          <w:sz w:val="24"/>
        </w:rPr>
      </w:pPr>
      <w:r w:rsidRPr="00364B62">
        <w:rPr>
          <w:rFonts w:hint="eastAsia"/>
          <w:sz w:val="24"/>
        </w:rPr>
        <w:t>在前期准备阶段成立标准编制小组和明确工作任务后，首先收集了</w:t>
      </w:r>
      <w:r>
        <w:rPr>
          <w:rFonts w:hint="eastAsia"/>
          <w:sz w:val="24"/>
        </w:rPr>
        <w:t>以下</w:t>
      </w:r>
      <w:r w:rsidRPr="00364B62">
        <w:rPr>
          <w:rFonts w:hint="eastAsia"/>
          <w:sz w:val="24"/>
        </w:rPr>
        <w:t>参考</w:t>
      </w:r>
      <w:r>
        <w:rPr>
          <w:rFonts w:hint="eastAsia"/>
          <w:sz w:val="24"/>
        </w:rPr>
        <w:t>资料</w:t>
      </w:r>
      <w:r w:rsidRPr="00364B62">
        <w:rPr>
          <w:rFonts w:hint="eastAsia"/>
          <w:sz w:val="24"/>
        </w:rPr>
        <w:t>：</w:t>
      </w:r>
      <w:r w:rsidR="009B6038">
        <w:rPr>
          <w:rFonts w:hint="eastAsia"/>
          <w:sz w:val="24"/>
        </w:rPr>
        <w:t>《</w:t>
      </w:r>
      <w:r w:rsidR="009B6038" w:rsidRPr="00D01CFD">
        <w:rPr>
          <w:sz w:val="24"/>
        </w:rPr>
        <w:t>Guideline on Evaluation and</w:t>
      </w:r>
      <w:r w:rsidR="009B6038">
        <w:rPr>
          <w:rFonts w:hint="eastAsia"/>
          <w:sz w:val="24"/>
        </w:rPr>
        <w:t xml:space="preserve"> </w:t>
      </w:r>
      <w:r w:rsidR="009B6038" w:rsidRPr="00D01CFD">
        <w:rPr>
          <w:sz w:val="24"/>
        </w:rPr>
        <w:t>Acceptance of Commercial Grade</w:t>
      </w:r>
      <w:r w:rsidR="009B6038">
        <w:rPr>
          <w:rFonts w:hint="eastAsia"/>
          <w:sz w:val="24"/>
        </w:rPr>
        <w:t xml:space="preserve"> </w:t>
      </w:r>
      <w:r w:rsidR="009B6038" w:rsidRPr="00D01CFD">
        <w:rPr>
          <w:sz w:val="24"/>
        </w:rPr>
        <w:t>Digital Equipment for Nuclear Safety</w:t>
      </w:r>
      <w:r w:rsidR="009B6038">
        <w:rPr>
          <w:rFonts w:hint="eastAsia"/>
          <w:sz w:val="24"/>
        </w:rPr>
        <w:t xml:space="preserve"> </w:t>
      </w:r>
      <w:r w:rsidR="009B6038" w:rsidRPr="00D01CFD">
        <w:rPr>
          <w:sz w:val="24"/>
        </w:rPr>
        <w:t>Applications</w:t>
      </w:r>
      <w:r w:rsidR="009B6038">
        <w:rPr>
          <w:rFonts w:hint="eastAsia"/>
          <w:sz w:val="24"/>
        </w:rPr>
        <w:t>》</w:t>
      </w:r>
      <w:r w:rsidR="00237E77">
        <w:rPr>
          <w:rFonts w:hint="eastAsia"/>
          <w:sz w:val="24"/>
        </w:rPr>
        <w:t>（</w:t>
      </w:r>
      <w:r w:rsidR="00D01CFD" w:rsidRPr="00D01CFD">
        <w:rPr>
          <w:sz w:val="24"/>
        </w:rPr>
        <w:t>EPRI TR-106439</w:t>
      </w:r>
      <w:r w:rsidR="00237E77">
        <w:rPr>
          <w:rFonts w:hint="eastAsia"/>
          <w:sz w:val="24"/>
        </w:rPr>
        <w:t>）、</w:t>
      </w:r>
      <w:r w:rsidR="009B6038">
        <w:rPr>
          <w:rFonts w:hint="eastAsia"/>
          <w:sz w:val="24"/>
        </w:rPr>
        <w:t>《</w:t>
      </w:r>
      <w:r w:rsidR="009B6038" w:rsidRPr="00D01CFD">
        <w:rPr>
          <w:rFonts w:hint="eastAsia"/>
          <w:sz w:val="24"/>
        </w:rPr>
        <w:t>商品级物项在核电厂安全级电气仪控设备中的应用指南</w:t>
      </w:r>
      <w:r w:rsidR="009B6038">
        <w:rPr>
          <w:rFonts w:hint="eastAsia"/>
          <w:sz w:val="24"/>
        </w:rPr>
        <w:t>》</w:t>
      </w:r>
      <w:r w:rsidR="00BF20E6">
        <w:rPr>
          <w:rFonts w:hint="eastAsia"/>
          <w:sz w:val="24"/>
        </w:rPr>
        <w:t>（</w:t>
      </w:r>
      <w:r w:rsidR="00D01CFD" w:rsidRPr="00D01CFD">
        <w:rPr>
          <w:sz w:val="24"/>
        </w:rPr>
        <w:t>NB/Z 20540</w:t>
      </w:r>
      <w:r w:rsidR="00BF20E6">
        <w:rPr>
          <w:rFonts w:hint="eastAsia"/>
          <w:sz w:val="24"/>
        </w:rPr>
        <w:t>）、</w:t>
      </w:r>
      <w:r w:rsidR="009B6038">
        <w:rPr>
          <w:rFonts w:hint="eastAsia"/>
          <w:sz w:val="24"/>
        </w:rPr>
        <w:t>《</w:t>
      </w:r>
      <w:r w:rsidR="009B6038" w:rsidRPr="00D01CFD">
        <w:rPr>
          <w:rFonts w:hint="eastAsia"/>
          <w:sz w:val="24"/>
        </w:rPr>
        <w:t>核电厂安全系统中数字计算机的适用准则</w:t>
      </w:r>
      <w:r w:rsidR="009B6038">
        <w:rPr>
          <w:rFonts w:hint="eastAsia"/>
          <w:sz w:val="24"/>
        </w:rPr>
        <w:t>》</w:t>
      </w:r>
      <w:r w:rsidR="00BF20E6">
        <w:rPr>
          <w:rFonts w:hint="eastAsia"/>
          <w:sz w:val="24"/>
        </w:rPr>
        <w:t>（</w:t>
      </w:r>
      <w:r w:rsidR="00D01CFD" w:rsidRPr="00D01CFD">
        <w:rPr>
          <w:sz w:val="24"/>
        </w:rPr>
        <w:t>GB/T 13629</w:t>
      </w:r>
      <w:r w:rsidR="00BF20E6">
        <w:rPr>
          <w:rFonts w:hint="eastAsia"/>
          <w:sz w:val="24"/>
        </w:rPr>
        <w:t>）</w:t>
      </w:r>
      <w:r w:rsidR="00D01CFD">
        <w:rPr>
          <w:rFonts w:hint="eastAsia"/>
          <w:sz w:val="24"/>
        </w:rPr>
        <w:t>、</w:t>
      </w:r>
      <w:r w:rsidR="009B6038">
        <w:rPr>
          <w:rFonts w:hint="eastAsia"/>
          <w:sz w:val="24"/>
        </w:rPr>
        <w:t>《</w:t>
      </w:r>
      <w:r w:rsidR="009B6038" w:rsidRPr="00D01CFD">
        <w:rPr>
          <w:sz w:val="24"/>
        </w:rPr>
        <w:t>Guideline on Licensing Digital Upgrades</w:t>
      </w:r>
      <w:r w:rsidR="009B6038">
        <w:rPr>
          <w:rFonts w:hint="eastAsia"/>
          <w:sz w:val="24"/>
        </w:rPr>
        <w:t>》</w:t>
      </w:r>
      <w:r w:rsidR="00D01CFD" w:rsidRPr="00D01CFD">
        <w:rPr>
          <w:sz w:val="24"/>
        </w:rPr>
        <w:t>EPRI TR-102348</w:t>
      </w:r>
      <w:r w:rsidR="00D01CFD">
        <w:rPr>
          <w:sz w:val="24"/>
        </w:rPr>
        <w:t>等</w:t>
      </w:r>
      <w:r w:rsidR="00D62166">
        <w:rPr>
          <w:rFonts w:hint="eastAsia"/>
          <w:sz w:val="24"/>
        </w:rPr>
        <w:t>，</w:t>
      </w:r>
      <w:r w:rsidR="00FF2AAC" w:rsidRPr="00364B62">
        <w:rPr>
          <w:rFonts w:hint="eastAsia"/>
          <w:sz w:val="24"/>
        </w:rPr>
        <w:t>并对上述参考文献进行了研究和分析</w:t>
      </w:r>
      <w:r w:rsidR="00FF2AAC">
        <w:rPr>
          <w:rFonts w:hint="eastAsia"/>
          <w:sz w:val="24"/>
        </w:rPr>
        <w:t>。</w:t>
      </w:r>
    </w:p>
    <w:p w:rsidR="00364B62" w:rsidRPr="00364B62" w:rsidRDefault="00364B62" w:rsidP="00F0363B">
      <w:pPr>
        <w:pStyle w:val="11"/>
        <w:autoSpaceDE w:val="0"/>
        <w:autoSpaceDN w:val="0"/>
        <w:spacing w:line="360" w:lineRule="auto"/>
        <w:ind w:firstLine="480"/>
        <w:rPr>
          <w:sz w:val="24"/>
        </w:rPr>
      </w:pPr>
      <w:r w:rsidRPr="00364B62">
        <w:rPr>
          <w:rFonts w:hint="eastAsia"/>
          <w:sz w:val="24"/>
        </w:rPr>
        <w:t>根据前期工作分析结果，确定了本标准的框架结构为：范围、规范性引用文件、</w:t>
      </w:r>
      <w:r w:rsidR="006E311F" w:rsidRPr="00364B62">
        <w:rPr>
          <w:rFonts w:hint="eastAsia"/>
          <w:sz w:val="24"/>
        </w:rPr>
        <w:t>术语和</w:t>
      </w:r>
      <w:r w:rsidRPr="00364B62">
        <w:rPr>
          <w:rFonts w:hint="eastAsia"/>
          <w:sz w:val="24"/>
        </w:rPr>
        <w:t>定义、</w:t>
      </w:r>
      <w:r w:rsidR="00DA5AB3" w:rsidRPr="00DA5AB3">
        <w:rPr>
          <w:sz w:val="24"/>
        </w:rPr>
        <w:t>概述</w:t>
      </w:r>
      <w:r w:rsidR="00F0363B">
        <w:rPr>
          <w:sz w:val="24"/>
        </w:rPr>
        <w:t>、</w:t>
      </w:r>
      <w:r w:rsidR="00DA5AB3" w:rsidRPr="00DA5AB3">
        <w:rPr>
          <w:sz w:val="24"/>
        </w:rPr>
        <w:t>评估和验收、</w:t>
      </w:r>
      <w:proofErr w:type="gramStart"/>
      <w:r w:rsidR="00DA5AB3" w:rsidRPr="00DA5AB3">
        <w:rPr>
          <w:rFonts w:hint="eastAsia"/>
          <w:sz w:val="24"/>
        </w:rPr>
        <w:t>商品级</w:t>
      </w:r>
      <w:proofErr w:type="gramEnd"/>
      <w:r w:rsidR="00DA5AB3" w:rsidRPr="00DA5AB3">
        <w:rPr>
          <w:rFonts w:hint="eastAsia"/>
          <w:sz w:val="24"/>
        </w:rPr>
        <w:t>适用性确认有效性的维护、</w:t>
      </w:r>
      <w:r w:rsidR="00F0363B">
        <w:rPr>
          <w:sz w:val="24"/>
        </w:rPr>
        <w:t>附录</w:t>
      </w:r>
      <w:r w:rsidR="00DA5AB3">
        <w:rPr>
          <w:rFonts w:hint="eastAsia"/>
          <w:sz w:val="24"/>
        </w:rPr>
        <w:t>A</w:t>
      </w:r>
      <w:r w:rsidRPr="00364B62">
        <w:rPr>
          <w:rFonts w:hint="eastAsia"/>
          <w:sz w:val="24"/>
        </w:rPr>
        <w:t>。</w:t>
      </w:r>
    </w:p>
    <w:p w:rsidR="00D116C6" w:rsidRDefault="00364B62" w:rsidP="00364B62">
      <w:pPr>
        <w:pStyle w:val="11"/>
        <w:autoSpaceDE w:val="0"/>
        <w:autoSpaceDN w:val="0"/>
        <w:spacing w:line="360" w:lineRule="auto"/>
        <w:ind w:firstLine="480"/>
        <w:rPr>
          <w:sz w:val="24"/>
        </w:rPr>
      </w:pPr>
      <w:r w:rsidRPr="00364B62">
        <w:rPr>
          <w:rFonts w:hint="eastAsia"/>
          <w:sz w:val="24"/>
        </w:rPr>
        <w:t>根据上述框架结构，制定了标准编制的详细进度计划和工作分工。</w:t>
      </w:r>
    </w:p>
    <w:p w:rsidR="00D116C6" w:rsidRDefault="00D116C6" w:rsidP="00775367">
      <w:pPr>
        <w:pStyle w:val="11"/>
        <w:autoSpaceDE w:val="0"/>
        <w:autoSpaceDN w:val="0"/>
        <w:spacing w:line="360" w:lineRule="auto"/>
        <w:ind w:firstLineChars="0" w:firstLine="0"/>
        <w:outlineLvl w:val="2"/>
        <w:rPr>
          <w:sz w:val="24"/>
        </w:rPr>
      </w:pPr>
      <w:r>
        <w:rPr>
          <w:sz w:val="24"/>
        </w:rPr>
        <w:t xml:space="preserve">1.2.2 </w:t>
      </w:r>
      <w:r>
        <w:rPr>
          <w:sz w:val="24"/>
        </w:rPr>
        <w:t>征求意见稿</w:t>
      </w:r>
      <w:r w:rsidR="00775367">
        <w:rPr>
          <w:rFonts w:hint="eastAsia"/>
          <w:sz w:val="24"/>
        </w:rPr>
        <w:t>编写</w:t>
      </w:r>
      <w:r w:rsidR="00775367">
        <w:rPr>
          <w:sz w:val="24"/>
        </w:rPr>
        <w:t>（</w:t>
      </w:r>
      <w:r w:rsidR="00775367" w:rsidRPr="00594530">
        <w:rPr>
          <w:rFonts w:hint="eastAsia"/>
          <w:sz w:val="24"/>
        </w:rPr>
        <w:t>20</w:t>
      </w:r>
      <w:r w:rsidR="00CB4CFD">
        <w:rPr>
          <w:sz w:val="24"/>
        </w:rPr>
        <w:t>22</w:t>
      </w:r>
      <w:r w:rsidR="00775367" w:rsidRPr="00594530">
        <w:rPr>
          <w:rFonts w:hint="eastAsia"/>
          <w:sz w:val="24"/>
        </w:rPr>
        <w:t>年</w:t>
      </w:r>
      <w:r w:rsidR="00D01CFD">
        <w:rPr>
          <w:rFonts w:hint="eastAsia"/>
          <w:sz w:val="24"/>
        </w:rPr>
        <w:t>7</w:t>
      </w:r>
      <w:r w:rsidR="00775367" w:rsidRPr="00594530">
        <w:rPr>
          <w:rFonts w:hint="eastAsia"/>
          <w:sz w:val="24"/>
        </w:rPr>
        <w:t>月</w:t>
      </w:r>
      <w:r w:rsidR="00AA33AD">
        <w:rPr>
          <w:rFonts w:ascii="宋体" w:hAnsi="宋体" w:hint="eastAsia"/>
          <w:sz w:val="24"/>
        </w:rPr>
        <w:t>～</w:t>
      </w:r>
      <w:r w:rsidR="00775367">
        <w:rPr>
          <w:rFonts w:hint="eastAsia"/>
          <w:sz w:val="24"/>
        </w:rPr>
        <w:t>20</w:t>
      </w:r>
      <w:r w:rsidR="00CB4CFD">
        <w:rPr>
          <w:sz w:val="24"/>
        </w:rPr>
        <w:t>2</w:t>
      </w:r>
      <w:r w:rsidR="00D01CFD">
        <w:rPr>
          <w:rFonts w:hint="eastAsia"/>
          <w:sz w:val="24"/>
        </w:rPr>
        <w:t>3</w:t>
      </w:r>
      <w:r w:rsidR="00775367">
        <w:rPr>
          <w:rFonts w:hint="eastAsia"/>
          <w:sz w:val="24"/>
        </w:rPr>
        <w:t>年</w:t>
      </w:r>
      <w:r w:rsidR="00D01CFD">
        <w:rPr>
          <w:rFonts w:hint="eastAsia"/>
          <w:sz w:val="24"/>
        </w:rPr>
        <w:t>3</w:t>
      </w:r>
      <w:r w:rsidR="00775367">
        <w:rPr>
          <w:rFonts w:hint="eastAsia"/>
          <w:sz w:val="24"/>
        </w:rPr>
        <w:t>月</w:t>
      </w:r>
      <w:r w:rsidR="00775367">
        <w:rPr>
          <w:sz w:val="24"/>
        </w:rPr>
        <w:t>）</w:t>
      </w:r>
    </w:p>
    <w:p w:rsidR="00D116C6" w:rsidRDefault="002A5C15" w:rsidP="002A5C15">
      <w:pPr>
        <w:pStyle w:val="11"/>
        <w:autoSpaceDE w:val="0"/>
        <w:autoSpaceDN w:val="0"/>
        <w:spacing w:line="360" w:lineRule="auto"/>
        <w:ind w:firstLine="480"/>
        <w:rPr>
          <w:rFonts w:hAnsi="宋体"/>
          <w:noProof/>
          <w:kern w:val="0"/>
          <w:sz w:val="24"/>
        </w:rPr>
      </w:pPr>
      <w:r w:rsidRPr="00C55E65">
        <w:rPr>
          <w:rFonts w:hint="eastAsia"/>
          <w:sz w:val="24"/>
        </w:rPr>
        <w:t>在上述调研分析的基础上</w:t>
      </w:r>
      <w:r>
        <w:rPr>
          <w:rFonts w:hint="eastAsia"/>
          <w:sz w:val="24"/>
        </w:rPr>
        <w:t>，</w:t>
      </w:r>
      <w:r w:rsidRPr="00C55E65">
        <w:rPr>
          <w:rFonts w:hint="eastAsia"/>
          <w:sz w:val="24"/>
        </w:rPr>
        <w:t>结合</w:t>
      </w:r>
      <w:r w:rsidR="00311049">
        <w:rPr>
          <w:rFonts w:hint="eastAsia"/>
          <w:sz w:val="24"/>
        </w:rPr>
        <w:t>国内外</w:t>
      </w:r>
      <w:r w:rsidR="00311049">
        <w:rPr>
          <w:rFonts w:hint="eastAsia"/>
          <w:sz w:val="24"/>
        </w:rPr>
        <w:t>CGD</w:t>
      </w:r>
      <w:r w:rsidR="00311049">
        <w:rPr>
          <w:rFonts w:hint="eastAsia"/>
          <w:sz w:val="24"/>
        </w:rPr>
        <w:t>工作开展情况</w:t>
      </w:r>
      <w:r w:rsidRPr="00C55E65">
        <w:rPr>
          <w:rFonts w:hint="eastAsia"/>
          <w:sz w:val="24"/>
        </w:rPr>
        <w:t>，</w:t>
      </w:r>
      <w:r>
        <w:rPr>
          <w:rFonts w:hint="eastAsia"/>
          <w:sz w:val="24"/>
        </w:rPr>
        <w:t>编制</w:t>
      </w:r>
      <w:r>
        <w:rPr>
          <w:sz w:val="24"/>
        </w:rPr>
        <w:t>小组</w:t>
      </w:r>
      <w:r w:rsidRPr="00C55E65">
        <w:rPr>
          <w:rFonts w:hAnsi="宋体" w:hint="eastAsia"/>
          <w:kern w:val="0"/>
          <w:sz w:val="24"/>
        </w:rPr>
        <w:t>起草</w:t>
      </w:r>
      <w:r w:rsidRPr="00C55E65">
        <w:rPr>
          <w:rFonts w:hAnsi="宋体"/>
          <w:kern w:val="0"/>
          <w:sz w:val="24"/>
        </w:rPr>
        <w:t>了本标准</w:t>
      </w:r>
      <w:r w:rsidRPr="00C55E65">
        <w:rPr>
          <w:rFonts w:hAnsi="宋体" w:hint="eastAsia"/>
          <w:kern w:val="0"/>
          <w:sz w:val="24"/>
        </w:rPr>
        <w:t>的</w:t>
      </w:r>
      <w:r w:rsidR="009C42D2">
        <w:rPr>
          <w:rFonts w:hAnsi="宋体" w:hint="eastAsia"/>
          <w:kern w:val="0"/>
          <w:sz w:val="24"/>
        </w:rPr>
        <w:t>征求意见稿</w:t>
      </w:r>
      <w:r w:rsidR="00DA11AB">
        <w:rPr>
          <w:rFonts w:hAnsi="宋体" w:hint="eastAsia"/>
          <w:noProof/>
          <w:kern w:val="0"/>
          <w:sz w:val="24"/>
        </w:rPr>
        <w:t>。</w:t>
      </w:r>
      <w:r w:rsidR="009C42D2">
        <w:rPr>
          <w:rFonts w:hAnsi="宋体" w:hint="eastAsia"/>
          <w:noProof/>
          <w:kern w:val="0"/>
          <w:sz w:val="24"/>
        </w:rPr>
        <w:t>具体</w:t>
      </w:r>
      <w:r w:rsidR="00DA11AB">
        <w:rPr>
          <w:rFonts w:hAnsi="宋体" w:hint="eastAsia"/>
          <w:noProof/>
          <w:kern w:val="0"/>
          <w:sz w:val="24"/>
        </w:rPr>
        <w:t>方式</w:t>
      </w:r>
      <w:r w:rsidR="009C42D2">
        <w:rPr>
          <w:rFonts w:hAnsi="宋体" w:hint="eastAsia"/>
          <w:noProof/>
          <w:kern w:val="0"/>
          <w:sz w:val="24"/>
        </w:rPr>
        <w:t>是</w:t>
      </w:r>
      <w:r w:rsidR="00AA33AD">
        <w:rPr>
          <w:rFonts w:hint="eastAsia"/>
          <w:sz w:val="24"/>
        </w:rPr>
        <w:t>由主编单位中国核电工程有限公司</w:t>
      </w:r>
      <w:r w:rsidR="00DA11AB">
        <w:rPr>
          <w:rFonts w:hint="eastAsia"/>
          <w:sz w:val="24"/>
        </w:rPr>
        <w:t>先行</w:t>
      </w:r>
      <w:r w:rsidR="009C42D2">
        <w:rPr>
          <w:rFonts w:hint="eastAsia"/>
          <w:sz w:val="24"/>
        </w:rPr>
        <w:t>起草各章节的主要内容</w:t>
      </w:r>
      <w:r w:rsidR="00AA33AD">
        <w:rPr>
          <w:rFonts w:hint="eastAsia"/>
          <w:sz w:val="24"/>
        </w:rPr>
        <w:t>，再由参编单位</w:t>
      </w:r>
      <w:r w:rsidR="00311049" w:rsidRPr="0026299D">
        <w:rPr>
          <w:rFonts w:hint="eastAsia"/>
          <w:sz w:val="24"/>
        </w:rPr>
        <w:t>中核控制系统工程有限公司</w:t>
      </w:r>
      <w:r w:rsidR="00311049" w:rsidRPr="00574720">
        <w:rPr>
          <w:rFonts w:hint="eastAsia"/>
          <w:sz w:val="24"/>
        </w:rPr>
        <w:t>、</w:t>
      </w:r>
      <w:r w:rsidR="00311049" w:rsidRPr="0026299D">
        <w:rPr>
          <w:rFonts w:hint="eastAsia"/>
          <w:sz w:val="24"/>
        </w:rPr>
        <w:t>北京</w:t>
      </w:r>
      <w:proofErr w:type="gramStart"/>
      <w:r w:rsidR="00311049" w:rsidRPr="0026299D">
        <w:rPr>
          <w:rFonts w:hint="eastAsia"/>
          <w:sz w:val="24"/>
        </w:rPr>
        <w:t>广利核系统工程</w:t>
      </w:r>
      <w:proofErr w:type="gramEnd"/>
      <w:r w:rsidR="00311049" w:rsidRPr="0026299D">
        <w:rPr>
          <w:rFonts w:hint="eastAsia"/>
          <w:sz w:val="24"/>
        </w:rPr>
        <w:t>有限公司、国核自仪系统工程有限公司、核工业标准化研究所</w:t>
      </w:r>
      <w:r w:rsidR="009C42D2">
        <w:rPr>
          <w:rFonts w:hint="eastAsia"/>
          <w:sz w:val="24"/>
        </w:rPr>
        <w:t>对</w:t>
      </w:r>
      <w:r w:rsidR="00AA33AD" w:rsidRPr="009C42D2">
        <w:rPr>
          <w:rFonts w:hint="eastAsia"/>
          <w:sz w:val="24"/>
        </w:rPr>
        <w:t>相关内容</w:t>
      </w:r>
      <w:r w:rsidR="009C42D2">
        <w:rPr>
          <w:rFonts w:hint="eastAsia"/>
          <w:sz w:val="24"/>
        </w:rPr>
        <w:t>进行</w:t>
      </w:r>
      <w:r w:rsidR="00AA33AD" w:rsidRPr="009C42D2">
        <w:rPr>
          <w:rFonts w:hint="eastAsia"/>
          <w:sz w:val="24"/>
        </w:rPr>
        <w:t>补充和</w:t>
      </w:r>
      <w:r w:rsidR="00DA11AB">
        <w:rPr>
          <w:rFonts w:hint="eastAsia"/>
          <w:sz w:val="24"/>
        </w:rPr>
        <w:t>完善</w:t>
      </w:r>
      <w:r w:rsidR="00AA33AD" w:rsidRPr="009C42D2">
        <w:rPr>
          <w:rFonts w:hint="eastAsia"/>
          <w:sz w:val="24"/>
        </w:rPr>
        <w:t>。</w:t>
      </w:r>
      <w:r w:rsidR="00DA11AB">
        <w:rPr>
          <w:rFonts w:hint="eastAsia"/>
          <w:sz w:val="24"/>
        </w:rPr>
        <w:t>期间</w:t>
      </w:r>
      <w:r>
        <w:rPr>
          <w:rFonts w:hint="eastAsia"/>
          <w:sz w:val="24"/>
        </w:rPr>
        <w:t>编制</w:t>
      </w:r>
      <w:r>
        <w:rPr>
          <w:sz w:val="24"/>
        </w:rPr>
        <w:t>小组进行了多次</w:t>
      </w:r>
      <w:r>
        <w:rPr>
          <w:rFonts w:hint="eastAsia"/>
          <w:sz w:val="24"/>
        </w:rPr>
        <w:t>讨论</w:t>
      </w:r>
      <w:r>
        <w:rPr>
          <w:sz w:val="24"/>
        </w:rPr>
        <w:t>交流，</w:t>
      </w:r>
      <w:r w:rsidRPr="00C55E65">
        <w:rPr>
          <w:rFonts w:hAnsi="宋体" w:hint="eastAsia"/>
          <w:kern w:val="0"/>
          <w:sz w:val="24"/>
        </w:rPr>
        <w:t>并</w:t>
      </w:r>
      <w:r w:rsidRPr="00C55E65">
        <w:rPr>
          <w:rFonts w:hAnsi="宋体"/>
          <w:kern w:val="0"/>
          <w:sz w:val="24"/>
        </w:rPr>
        <w:t>对</w:t>
      </w:r>
      <w:r w:rsidR="00DA11AB">
        <w:rPr>
          <w:rFonts w:hAnsi="宋体" w:hint="eastAsia"/>
          <w:kern w:val="0"/>
          <w:sz w:val="24"/>
        </w:rPr>
        <w:t>其内容</w:t>
      </w:r>
      <w:r w:rsidRPr="00C55E65">
        <w:rPr>
          <w:rFonts w:hAnsi="宋体" w:hint="eastAsia"/>
          <w:kern w:val="0"/>
          <w:sz w:val="24"/>
        </w:rPr>
        <w:t>进行了多次</w:t>
      </w:r>
      <w:r w:rsidRPr="00C55E65">
        <w:rPr>
          <w:rFonts w:hAnsi="宋体"/>
          <w:kern w:val="0"/>
          <w:sz w:val="24"/>
        </w:rPr>
        <w:t>反复讨论</w:t>
      </w:r>
      <w:r w:rsidRPr="00C55E65">
        <w:rPr>
          <w:rFonts w:hAnsi="宋体" w:hint="eastAsia"/>
          <w:kern w:val="0"/>
          <w:sz w:val="24"/>
        </w:rPr>
        <w:t>和</w:t>
      </w:r>
      <w:r w:rsidRPr="00C55E65">
        <w:rPr>
          <w:rFonts w:hAnsi="宋体"/>
          <w:kern w:val="0"/>
          <w:sz w:val="24"/>
        </w:rPr>
        <w:t>修改</w:t>
      </w:r>
      <w:r w:rsidRPr="00C55E65">
        <w:rPr>
          <w:rFonts w:hAnsi="宋体" w:hint="eastAsia"/>
          <w:kern w:val="0"/>
          <w:sz w:val="24"/>
        </w:rPr>
        <w:t>，最终</w:t>
      </w:r>
      <w:r w:rsidRPr="00C55E65">
        <w:rPr>
          <w:rFonts w:hAnsi="宋体"/>
          <w:kern w:val="0"/>
          <w:sz w:val="24"/>
        </w:rPr>
        <w:t>形成本标准</w:t>
      </w:r>
      <w:r w:rsidRPr="00C55E65">
        <w:rPr>
          <w:rFonts w:hAnsi="宋体" w:hint="eastAsia"/>
          <w:kern w:val="0"/>
          <w:sz w:val="24"/>
        </w:rPr>
        <w:t>征求意见稿</w:t>
      </w:r>
      <w:r w:rsidRPr="00C55E65">
        <w:rPr>
          <w:rFonts w:hAnsi="宋体"/>
          <w:noProof/>
          <w:kern w:val="0"/>
          <w:sz w:val="24"/>
        </w:rPr>
        <w:t>。</w:t>
      </w:r>
    </w:p>
    <w:p w:rsidR="00D116C6" w:rsidRDefault="00D116C6" w:rsidP="00775367">
      <w:pPr>
        <w:spacing w:line="360" w:lineRule="auto"/>
        <w:outlineLvl w:val="0"/>
        <w:rPr>
          <w:rFonts w:eastAsia="黑体"/>
          <w:sz w:val="24"/>
        </w:rPr>
      </w:pPr>
      <w:r>
        <w:rPr>
          <w:rFonts w:eastAsia="黑体"/>
          <w:sz w:val="24"/>
        </w:rPr>
        <w:t xml:space="preserve">2 </w:t>
      </w:r>
      <w:r>
        <w:rPr>
          <w:rFonts w:eastAsia="黑体"/>
          <w:sz w:val="24"/>
        </w:rPr>
        <w:t>标准编制原则</w:t>
      </w:r>
    </w:p>
    <w:p w:rsidR="008E3178" w:rsidRPr="00BD141A" w:rsidRDefault="008E3178" w:rsidP="0041788B">
      <w:pPr>
        <w:pStyle w:val="11"/>
        <w:autoSpaceDE w:val="0"/>
        <w:autoSpaceDN w:val="0"/>
        <w:spacing w:line="360" w:lineRule="auto"/>
        <w:ind w:firstLine="480"/>
        <w:rPr>
          <w:sz w:val="24"/>
        </w:rPr>
      </w:pPr>
      <w:r w:rsidRPr="0041788B">
        <w:rPr>
          <w:sz w:val="24"/>
        </w:rPr>
        <w:t>1</w:t>
      </w:r>
      <w:r w:rsidRPr="0041788B">
        <w:rPr>
          <w:rFonts w:hint="eastAsia"/>
          <w:sz w:val="24"/>
        </w:rPr>
        <w:t>、正确</w:t>
      </w:r>
      <w:r>
        <w:rPr>
          <w:rFonts w:hint="eastAsia"/>
          <w:sz w:val="24"/>
        </w:rPr>
        <w:t>贯彻执行国家的有关法律、法规和方针、政策，并与现行的国家、行业相关工程建设技术标准相协调。</w:t>
      </w:r>
    </w:p>
    <w:p w:rsidR="008E3178" w:rsidRPr="0041788B" w:rsidRDefault="008E3178" w:rsidP="0041788B">
      <w:pPr>
        <w:pStyle w:val="11"/>
        <w:autoSpaceDE w:val="0"/>
        <w:autoSpaceDN w:val="0"/>
        <w:spacing w:line="360" w:lineRule="auto"/>
        <w:ind w:firstLine="480"/>
        <w:rPr>
          <w:sz w:val="24"/>
        </w:rPr>
      </w:pPr>
      <w:r w:rsidRPr="0041788B">
        <w:rPr>
          <w:sz w:val="24"/>
        </w:rPr>
        <w:t>2</w:t>
      </w:r>
      <w:r w:rsidRPr="0041788B">
        <w:rPr>
          <w:rFonts w:hint="eastAsia"/>
          <w:sz w:val="24"/>
        </w:rPr>
        <w:t>、编制过程中</w:t>
      </w:r>
      <w:r w:rsidR="00311049">
        <w:rPr>
          <w:rFonts w:hint="eastAsia"/>
          <w:sz w:val="24"/>
        </w:rPr>
        <w:t>主要</w:t>
      </w:r>
      <w:r w:rsidRPr="0041788B">
        <w:rPr>
          <w:rFonts w:hint="eastAsia"/>
          <w:sz w:val="24"/>
        </w:rPr>
        <w:t>参考</w:t>
      </w:r>
      <w:r w:rsidR="00311049" w:rsidRPr="00D01CFD">
        <w:rPr>
          <w:sz w:val="24"/>
        </w:rPr>
        <w:t>Guideline on Evaluation and</w:t>
      </w:r>
      <w:r w:rsidR="00311049">
        <w:rPr>
          <w:rFonts w:hint="eastAsia"/>
          <w:sz w:val="24"/>
        </w:rPr>
        <w:t xml:space="preserve"> </w:t>
      </w:r>
      <w:r w:rsidR="00311049" w:rsidRPr="00D01CFD">
        <w:rPr>
          <w:sz w:val="24"/>
        </w:rPr>
        <w:t>Acceptance of Commercial Grade</w:t>
      </w:r>
      <w:r w:rsidR="00311049">
        <w:rPr>
          <w:rFonts w:hint="eastAsia"/>
          <w:sz w:val="24"/>
        </w:rPr>
        <w:t xml:space="preserve"> </w:t>
      </w:r>
      <w:r w:rsidR="00311049" w:rsidRPr="00D01CFD">
        <w:rPr>
          <w:sz w:val="24"/>
        </w:rPr>
        <w:t>Digital Equipment for Nuclear Safety</w:t>
      </w:r>
      <w:r w:rsidR="00311049">
        <w:rPr>
          <w:rFonts w:hint="eastAsia"/>
          <w:sz w:val="24"/>
        </w:rPr>
        <w:t xml:space="preserve"> </w:t>
      </w:r>
      <w:r w:rsidR="00311049" w:rsidRPr="00D01CFD">
        <w:rPr>
          <w:sz w:val="24"/>
        </w:rPr>
        <w:t>Applications</w:t>
      </w:r>
      <w:r w:rsidR="00311049">
        <w:rPr>
          <w:rFonts w:hint="eastAsia"/>
          <w:sz w:val="24"/>
        </w:rPr>
        <w:t>（</w:t>
      </w:r>
      <w:r w:rsidR="00311049" w:rsidRPr="00D01CFD">
        <w:rPr>
          <w:sz w:val="24"/>
        </w:rPr>
        <w:t>EPRI TR-106439</w:t>
      </w:r>
      <w:r w:rsidR="00311049">
        <w:rPr>
          <w:rFonts w:hint="eastAsia"/>
          <w:sz w:val="24"/>
        </w:rPr>
        <w:t>）</w:t>
      </w:r>
      <w:r w:rsidRPr="0041788B">
        <w:rPr>
          <w:rFonts w:hint="eastAsia"/>
          <w:sz w:val="24"/>
        </w:rPr>
        <w:t>中的相关</w:t>
      </w:r>
      <w:r w:rsidR="000B6B31">
        <w:rPr>
          <w:rFonts w:hint="eastAsia"/>
          <w:sz w:val="24"/>
        </w:rPr>
        <w:t>要求</w:t>
      </w:r>
      <w:r w:rsidRPr="0041788B">
        <w:rPr>
          <w:rFonts w:hint="eastAsia"/>
          <w:sz w:val="24"/>
        </w:rPr>
        <w:t>，</w:t>
      </w:r>
      <w:r w:rsidR="00311049">
        <w:rPr>
          <w:rFonts w:hint="eastAsia"/>
          <w:sz w:val="24"/>
        </w:rPr>
        <w:t>并结合我国国内</w:t>
      </w:r>
      <w:r w:rsidR="00311049">
        <w:rPr>
          <w:rFonts w:hint="eastAsia"/>
          <w:sz w:val="24"/>
        </w:rPr>
        <w:t>CGD</w:t>
      </w:r>
      <w:r w:rsidR="00311049">
        <w:rPr>
          <w:rFonts w:hint="eastAsia"/>
          <w:sz w:val="24"/>
        </w:rPr>
        <w:t>工作的开展情况及监管机构的态度，对</w:t>
      </w:r>
      <w:r w:rsidR="00311049" w:rsidRPr="00D01CFD">
        <w:rPr>
          <w:sz w:val="24"/>
        </w:rPr>
        <w:t>EPRI TR-106439</w:t>
      </w:r>
      <w:r w:rsidR="00311049">
        <w:rPr>
          <w:sz w:val="24"/>
        </w:rPr>
        <w:t>标准的应用范围进行了适当删减，</w:t>
      </w:r>
      <w:r w:rsidR="000B6B31">
        <w:rPr>
          <w:rFonts w:hint="eastAsia"/>
          <w:sz w:val="24"/>
        </w:rPr>
        <w:t>重点考虑</w:t>
      </w:r>
      <w:r w:rsidR="00311049">
        <w:rPr>
          <w:rFonts w:hint="eastAsia"/>
          <w:sz w:val="24"/>
        </w:rPr>
        <w:t>简单指示器、</w:t>
      </w:r>
      <w:r w:rsidR="00ED2F5D">
        <w:rPr>
          <w:rFonts w:hint="eastAsia"/>
          <w:sz w:val="24"/>
        </w:rPr>
        <w:t>带输出指示器、多功能控制器等相对简单数字化</w:t>
      </w:r>
      <w:r w:rsidR="00ED2F5D">
        <w:rPr>
          <w:rFonts w:hint="eastAsia"/>
          <w:sz w:val="24"/>
        </w:rPr>
        <w:t>CGD</w:t>
      </w:r>
      <w:r w:rsidR="00ED2F5D">
        <w:rPr>
          <w:rFonts w:hint="eastAsia"/>
          <w:sz w:val="24"/>
        </w:rPr>
        <w:t>物项的应用</w:t>
      </w:r>
      <w:r w:rsidR="006524DF">
        <w:rPr>
          <w:rFonts w:hint="eastAsia"/>
          <w:sz w:val="24"/>
        </w:rPr>
        <w:t>，</w:t>
      </w:r>
      <w:r w:rsidR="00ED2F5D">
        <w:rPr>
          <w:rFonts w:hint="eastAsia"/>
          <w:sz w:val="24"/>
        </w:rPr>
        <w:t>在给出理论方案的同时又展示了应用示例</w:t>
      </w:r>
      <w:r w:rsidR="006524DF">
        <w:rPr>
          <w:rFonts w:hint="eastAsia"/>
          <w:sz w:val="24"/>
        </w:rPr>
        <w:t>。</w:t>
      </w:r>
    </w:p>
    <w:p w:rsidR="008E3178" w:rsidRPr="0041788B" w:rsidRDefault="003728A8" w:rsidP="0041788B">
      <w:pPr>
        <w:pStyle w:val="11"/>
        <w:autoSpaceDE w:val="0"/>
        <w:autoSpaceDN w:val="0"/>
        <w:spacing w:line="360" w:lineRule="auto"/>
        <w:ind w:firstLine="480"/>
        <w:rPr>
          <w:sz w:val="24"/>
        </w:rPr>
      </w:pPr>
      <w:r>
        <w:rPr>
          <w:rFonts w:hint="eastAsia"/>
          <w:sz w:val="24"/>
        </w:rPr>
        <w:t>3</w:t>
      </w:r>
      <w:r w:rsidR="008E3178" w:rsidRPr="0041788B">
        <w:rPr>
          <w:rFonts w:hint="eastAsia"/>
          <w:sz w:val="24"/>
        </w:rPr>
        <w:t>、编制的《</w:t>
      </w:r>
      <w:r w:rsidR="00ED2F5D" w:rsidRPr="0026299D">
        <w:rPr>
          <w:rFonts w:hint="eastAsia"/>
          <w:sz w:val="24"/>
        </w:rPr>
        <w:t>核电厂商品级数字化物项适用性确认方法</w:t>
      </w:r>
      <w:r w:rsidR="008E3178" w:rsidRPr="0041788B">
        <w:rPr>
          <w:rFonts w:hint="eastAsia"/>
          <w:sz w:val="24"/>
        </w:rPr>
        <w:t>》，由正文</w:t>
      </w:r>
      <w:r>
        <w:rPr>
          <w:rFonts w:hint="eastAsia"/>
          <w:sz w:val="24"/>
        </w:rPr>
        <w:t>及</w:t>
      </w:r>
      <w:r w:rsidR="008E3178" w:rsidRPr="0041788B">
        <w:rPr>
          <w:rFonts w:hint="eastAsia"/>
          <w:sz w:val="24"/>
        </w:rPr>
        <w:t>附录</w:t>
      </w:r>
      <w:r w:rsidR="00E84E49">
        <w:rPr>
          <w:rFonts w:hint="eastAsia"/>
          <w:sz w:val="24"/>
        </w:rPr>
        <w:t>和</w:t>
      </w:r>
      <w:r w:rsidR="008E3178" w:rsidRPr="0041788B">
        <w:rPr>
          <w:rFonts w:hint="eastAsia"/>
          <w:sz w:val="24"/>
        </w:rPr>
        <w:t>编</w:t>
      </w:r>
      <w:r w:rsidR="008E3178" w:rsidRPr="0041788B">
        <w:rPr>
          <w:rFonts w:hint="eastAsia"/>
          <w:sz w:val="24"/>
        </w:rPr>
        <w:lastRenderedPageBreak/>
        <w:t>制说明</w:t>
      </w:r>
      <w:r>
        <w:rPr>
          <w:rFonts w:hint="eastAsia"/>
          <w:sz w:val="24"/>
        </w:rPr>
        <w:t>两</w:t>
      </w:r>
      <w:r w:rsidR="00E84E49">
        <w:rPr>
          <w:rFonts w:hint="eastAsia"/>
          <w:sz w:val="24"/>
        </w:rPr>
        <w:t>大</w:t>
      </w:r>
      <w:r w:rsidR="008E3178" w:rsidRPr="0041788B">
        <w:rPr>
          <w:rFonts w:hint="eastAsia"/>
          <w:sz w:val="24"/>
        </w:rPr>
        <w:t>部分组成，格式与内容以及它们之间的相互关系遵守《标准化工作导则第</w:t>
      </w:r>
      <w:r w:rsidR="008E3178" w:rsidRPr="0041788B">
        <w:rPr>
          <w:sz w:val="24"/>
        </w:rPr>
        <w:t>1</w:t>
      </w:r>
      <w:r w:rsidR="008E3178" w:rsidRPr="0041788B">
        <w:rPr>
          <w:rFonts w:hint="eastAsia"/>
          <w:sz w:val="24"/>
        </w:rPr>
        <w:t>部分：标准的结构和编写》。</w:t>
      </w:r>
    </w:p>
    <w:p w:rsidR="00D116C6" w:rsidRDefault="00D116C6" w:rsidP="00775367">
      <w:pPr>
        <w:spacing w:line="360" w:lineRule="auto"/>
        <w:outlineLvl w:val="0"/>
        <w:rPr>
          <w:rFonts w:eastAsia="黑体"/>
          <w:sz w:val="24"/>
        </w:rPr>
      </w:pPr>
      <w:r>
        <w:rPr>
          <w:rFonts w:eastAsia="黑体"/>
          <w:sz w:val="24"/>
        </w:rPr>
        <w:t xml:space="preserve">3 </w:t>
      </w:r>
      <w:r>
        <w:rPr>
          <w:rFonts w:eastAsia="黑体"/>
          <w:sz w:val="24"/>
        </w:rPr>
        <w:t>标准的编制内容说明</w:t>
      </w:r>
    </w:p>
    <w:p w:rsidR="00D116C6" w:rsidRDefault="00D116C6">
      <w:pPr>
        <w:pStyle w:val="CM49"/>
        <w:spacing w:after="0" w:line="360" w:lineRule="auto"/>
        <w:ind w:firstLineChars="200" w:firstLine="480"/>
        <w:jc w:val="both"/>
        <w:rPr>
          <w:color w:val="000000"/>
        </w:rPr>
      </w:pPr>
      <w:bookmarkStart w:id="0" w:name="OLE_LINK4"/>
      <w:r>
        <w:rPr>
          <w:rFonts w:hint="eastAsia"/>
          <w:color w:val="000000"/>
        </w:rPr>
        <w:t>下面按标准的条文顺序对标准内容说明如下。</w:t>
      </w:r>
    </w:p>
    <w:p w:rsidR="006266C1" w:rsidRPr="00BE7237" w:rsidRDefault="00ED2F5D" w:rsidP="00BE7237">
      <w:pPr>
        <w:spacing w:line="360" w:lineRule="auto"/>
        <w:outlineLvl w:val="1"/>
        <w:rPr>
          <w:rFonts w:eastAsia="黑体"/>
          <w:sz w:val="24"/>
        </w:rPr>
      </w:pPr>
      <w:r>
        <w:rPr>
          <w:rFonts w:eastAsia="黑体" w:hint="eastAsia"/>
          <w:sz w:val="24"/>
        </w:rPr>
        <w:t>3.1</w:t>
      </w:r>
      <w:r w:rsidR="00BE7237" w:rsidRPr="00BE7237">
        <w:rPr>
          <w:rFonts w:eastAsia="黑体" w:hint="eastAsia"/>
          <w:sz w:val="24"/>
        </w:rPr>
        <w:t>范围</w:t>
      </w:r>
    </w:p>
    <w:p w:rsidR="00ED2F5D" w:rsidRPr="00ED2F5D" w:rsidRDefault="00ED2F5D" w:rsidP="00ED2F5D">
      <w:pPr>
        <w:pStyle w:val="Default"/>
        <w:spacing w:line="360" w:lineRule="auto"/>
        <w:ind w:firstLine="420"/>
      </w:pPr>
      <w:r w:rsidRPr="00ED2F5D">
        <w:rPr>
          <w:rFonts w:hint="eastAsia"/>
        </w:rPr>
        <w:t>本标准提供了</w:t>
      </w:r>
      <w:proofErr w:type="gramStart"/>
      <w:r w:rsidRPr="00ED2F5D">
        <w:rPr>
          <w:rFonts w:hint="eastAsia"/>
        </w:rPr>
        <w:t>商品级</w:t>
      </w:r>
      <w:proofErr w:type="gramEnd"/>
      <w:r w:rsidRPr="00ED2F5D">
        <w:rPr>
          <w:rFonts w:hint="eastAsia"/>
        </w:rPr>
        <w:t>数字化物项在核电厂安全级电气</w:t>
      </w:r>
      <w:proofErr w:type="gramStart"/>
      <w:r w:rsidRPr="00ED2F5D">
        <w:rPr>
          <w:rFonts w:hint="eastAsia"/>
        </w:rPr>
        <w:t>仪控设备</w:t>
      </w:r>
      <w:proofErr w:type="gramEnd"/>
      <w:r w:rsidRPr="00ED2F5D">
        <w:rPr>
          <w:rFonts w:hint="eastAsia"/>
        </w:rPr>
        <w:t>中应用的适用性确认方法。</w:t>
      </w:r>
    </w:p>
    <w:p w:rsidR="00ED2F5D" w:rsidRPr="00ED2F5D" w:rsidRDefault="00ED2F5D" w:rsidP="00ED2F5D">
      <w:pPr>
        <w:spacing w:line="360" w:lineRule="auto"/>
        <w:ind w:firstLineChars="200" w:firstLine="480"/>
        <w:rPr>
          <w:rFonts w:ascii="宋体" w:cs="宋体"/>
          <w:color w:val="000000"/>
          <w:kern w:val="0"/>
          <w:sz w:val="24"/>
        </w:rPr>
      </w:pPr>
      <w:r w:rsidRPr="00ED2F5D">
        <w:rPr>
          <w:rFonts w:ascii="宋体" w:cs="宋体" w:hint="eastAsia"/>
          <w:color w:val="000000"/>
          <w:kern w:val="0"/>
          <w:sz w:val="24"/>
        </w:rPr>
        <w:t>本标准适用于不同规模的</w:t>
      </w:r>
      <w:proofErr w:type="gramStart"/>
      <w:r w:rsidRPr="00ED2F5D">
        <w:rPr>
          <w:rFonts w:ascii="宋体" w:cs="宋体" w:hint="eastAsia"/>
          <w:color w:val="000000"/>
          <w:kern w:val="0"/>
          <w:sz w:val="24"/>
        </w:rPr>
        <w:t>商品级</w:t>
      </w:r>
      <w:proofErr w:type="gramEnd"/>
      <w:r w:rsidRPr="00ED2F5D">
        <w:rPr>
          <w:rFonts w:ascii="宋体" w:cs="宋体" w:hint="eastAsia"/>
          <w:color w:val="000000"/>
          <w:kern w:val="0"/>
          <w:sz w:val="24"/>
        </w:rPr>
        <w:t>数字化设备应用，范围从相对简单的数字仪表</w:t>
      </w:r>
      <w:r w:rsidRPr="00ED2F5D">
        <w:rPr>
          <w:rFonts w:ascii="宋体" w:cs="宋体"/>
          <w:color w:val="000000"/>
          <w:kern w:val="0"/>
          <w:sz w:val="24"/>
        </w:rPr>
        <w:t>/</w:t>
      </w:r>
      <w:r w:rsidRPr="00ED2F5D">
        <w:rPr>
          <w:rFonts w:ascii="宋体" w:cs="宋体" w:hint="eastAsia"/>
          <w:color w:val="000000"/>
          <w:kern w:val="0"/>
          <w:sz w:val="24"/>
        </w:rPr>
        <w:t>指示器到更为复杂的数字控制器。也可以适用于采用新型</w:t>
      </w:r>
      <w:proofErr w:type="gramStart"/>
      <w:r w:rsidRPr="00ED2F5D">
        <w:rPr>
          <w:rFonts w:ascii="宋体" w:cs="宋体" w:hint="eastAsia"/>
          <w:color w:val="000000"/>
          <w:kern w:val="0"/>
          <w:sz w:val="24"/>
        </w:rPr>
        <w:t>商品级</w:t>
      </w:r>
      <w:proofErr w:type="gramEnd"/>
      <w:r w:rsidRPr="00ED2F5D">
        <w:rPr>
          <w:rFonts w:ascii="宋体" w:cs="宋体" w:hint="eastAsia"/>
          <w:color w:val="000000"/>
          <w:kern w:val="0"/>
          <w:sz w:val="24"/>
        </w:rPr>
        <w:t>数字化设备替代现有模拟、数字设备的场景，以及已经安装的</w:t>
      </w:r>
      <w:proofErr w:type="gramStart"/>
      <w:r w:rsidRPr="00ED2F5D">
        <w:rPr>
          <w:rFonts w:ascii="宋体" w:cs="宋体" w:hint="eastAsia"/>
          <w:color w:val="000000"/>
          <w:kern w:val="0"/>
          <w:sz w:val="24"/>
        </w:rPr>
        <w:t>商品级</w:t>
      </w:r>
      <w:proofErr w:type="gramEnd"/>
      <w:r w:rsidRPr="00ED2F5D">
        <w:rPr>
          <w:rFonts w:ascii="宋体" w:cs="宋体" w:hint="eastAsia"/>
          <w:color w:val="000000"/>
          <w:kern w:val="0"/>
          <w:sz w:val="24"/>
        </w:rPr>
        <w:t>数字化设备需要评估，从而提供该</w:t>
      </w:r>
      <w:proofErr w:type="gramStart"/>
      <w:r w:rsidRPr="00ED2F5D">
        <w:rPr>
          <w:rFonts w:ascii="宋体" w:cs="宋体" w:hint="eastAsia"/>
          <w:color w:val="000000"/>
          <w:kern w:val="0"/>
          <w:sz w:val="24"/>
        </w:rPr>
        <w:t>商品级</w:t>
      </w:r>
      <w:proofErr w:type="gramEnd"/>
      <w:r w:rsidRPr="00ED2F5D">
        <w:rPr>
          <w:rFonts w:ascii="宋体" w:cs="宋体" w:hint="eastAsia"/>
          <w:color w:val="000000"/>
          <w:kern w:val="0"/>
          <w:sz w:val="24"/>
        </w:rPr>
        <w:t>数字化设备与在核安全质保体系下研制的物项具有近似或等同质量的证明。同时，本标准还可适用于</w:t>
      </w:r>
      <w:proofErr w:type="gramStart"/>
      <w:r w:rsidRPr="00ED2F5D">
        <w:rPr>
          <w:rFonts w:ascii="宋体" w:cs="宋体" w:hint="eastAsia"/>
          <w:color w:val="000000"/>
          <w:kern w:val="0"/>
          <w:sz w:val="24"/>
        </w:rPr>
        <w:t>商品级</w:t>
      </w:r>
      <w:proofErr w:type="gramEnd"/>
      <w:r w:rsidRPr="00ED2F5D">
        <w:rPr>
          <w:rFonts w:ascii="宋体" w:cs="宋体" w:hint="eastAsia"/>
          <w:color w:val="000000"/>
          <w:kern w:val="0"/>
          <w:sz w:val="24"/>
        </w:rPr>
        <w:t>微处理器和相关软件、固件仪表、控制设备及包含数字化设备</w:t>
      </w:r>
      <w:r w:rsidRPr="00ED2F5D">
        <w:rPr>
          <w:rFonts w:ascii="宋体" w:cs="宋体"/>
          <w:color w:val="000000"/>
          <w:kern w:val="0"/>
          <w:sz w:val="24"/>
        </w:rPr>
        <w:t>(</w:t>
      </w:r>
      <w:r w:rsidRPr="00ED2F5D">
        <w:rPr>
          <w:rFonts w:ascii="宋体" w:cs="宋体" w:hint="eastAsia"/>
          <w:color w:val="000000"/>
          <w:kern w:val="0"/>
          <w:sz w:val="24"/>
        </w:rPr>
        <w:t>包含嵌入式微处理器的商用开关设备</w:t>
      </w:r>
      <w:r w:rsidRPr="00ED2F5D">
        <w:rPr>
          <w:rFonts w:ascii="宋体" w:cs="宋体"/>
          <w:color w:val="000000"/>
          <w:kern w:val="0"/>
          <w:sz w:val="24"/>
        </w:rPr>
        <w:t>)</w:t>
      </w:r>
      <w:r w:rsidRPr="00ED2F5D">
        <w:rPr>
          <w:rFonts w:ascii="宋体" w:cs="宋体" w:hint="eastAsia"/>
          <w:color w:val="000000"/>
          <w:kern w:val="0"/>
          <w:sz w:val="24"/>
        </w:rPr>
        <w:t>的机械、电气部件、特殊集成电路设备的同等物项替代工作。</w:t>
      </w:r>
    </w:p>
    <w:p w:rsidR="00C945E0" w:rsidRPr="00BE7237" w:rsidRDefault="00C945E0" w:rsidP="00C945E0">
      <w:pPr>
        <w:spacing w:line="360" w:lineRule="auto"/>
        <w:outlineLvl w:val="1"/>
        <w:rPr>
          <w:rFonts w:eastAsia="黑体"/>
          <w:sz w:val="24"/>
        </w:rPr>
      </w:pPr>
      <w:r w:rsidRPr="00BE7237">
        <w:rPr>
          <w:rFonts w:eastAsia="黑体" w:hint="eastAsia"/>
          <w:sz w:val="24"/>
        </w:rPr>
        <w:t>3.</w:t>
      </w:r>
      <w:r>
        <w:rPr>
          <w:rFonts w:eastAsia="黑体"/>
          <w:sz w:val="24"/>
        </w:rPr>
        <w:t>2</w:t>
      </w:r>
      <w:r w:rsidRPr="00BE7237">
        <w:rPr>
          <w:rFonts w:eastAsia="黑体"/>
          <w:sz w:val="24"/>
        </w:rPr>
        <w:t>规范性引用文件</w:t>
      </w:r>
    </w:p>
    <w:p w:rsidR="00307085" w:rsidRPr="00307085" w:rsidRDefault="00307085" w:rsidP="00307085">
      <w:pPr>
        <w:spacing w:line="360" w:lineRule="auto"/>
        <w:ind w:firstLineChars="200" w:firstLine="480"/>
        <w:rPr>
          <w:sz w:val="24"/>
        </w:rPr>
      </w:pPr>
      <w:r w:rsidRPr="00307085">
        <w:rPr>
          <w:rFonts w:hint="eastAsia"/>
          <w:sz w:val="24"/>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6266C1" w:rsidRPr="00BE7237" w:rsidRDefault="00BE7237" w:rsidP="00BE7237">
      <w:pPr>
        <w:spacing w:line="360" w:lineRule="auto"/>
        <w:outlineLvl w:val="1"/>
        <w:rPr>
          <w:rFonts w:eastAsia="黑体"/>
          <w:sz w:val="24"/>
        </w:rPr>
      </w:pPr>
      <w:r w:rsidRPr="00BE7237">
        <w:rPr>
          <w:rFonts w:eastAsia="黑体" w:hint="eastAsia"/>
          <w:sz w:val="24"/>
        </w:rPr>
        <w:t>3.</w:t>
      </w:r>
      <w:r w:rsidR="00C945E0">
        <w:rPr>
          <w:rFonts w:eastAsia="黑体"/>
          <w:sz w:val="24"/>
        </w:rPr>
        <w:t>3</w:t>
      </w:r>
      <w:r w:rsidRPr="00BE7237">
        <w:rPr>
          <w:rFonts w:eastAsia="黑体" w:hint="eastAsia"/>
          <w:sz w:val="24"/>
        </w:rPr>
        <w:t>术语</w:t>
      </w:r>
      <w:r w:rsidRPr="00BE7237">
        <w:rPr>
          <w:rFonts w:eastAsia="黑体"/>
          <w:sz w:val="24"/>
        </w:rPr>
        <w:t>和定义</w:t>
      </w:r>
    </w:p>
    <w:p w:rsidR="00307085" w:rsidRPr="00307085" w:rsidRDefault="00ED2F5D" w:rsidP="00307085">
      <w:pPr>
        <w:spacing w:line="360" w:lineRule="auto"/>
        <w:ind w:firstLineChars="200" w:firstLine="480"/>
        <w:rPr>
          <w:sz w:val="24"/>
        </w:rPr>
      </w:pPr>
      <w:bookmarkStart w:id="1" w:name="_Toc467168127"/>
      <w:r>
        <w:rPr>
          <w:rFonts w:hint="eastAsia"/>
          <w:sz w:val="24"/>
        </w:rPr>
        <w:t>本章节列出了标准涉及的所有术语和定义。</w:t>
      </w:r>
    </w:p>
    <w:bookmarkEnd w:id="1"/>
    <w:p w:rsidR="00867ED1" w:rsidRPr="00BE7237" w:rsidRDefault="00867ED1" w:rsidP="00867ED1">
      <w:pPr>
        <w:spacing w:line="360" w:lineRule="auto"/>
        <w:outlineLvl w:val="1"/>
        <w:rPr>
          <w:rFonts w:eastAsia="黑体"/>
          <w:sz w:val="24"/>
        </w:rPr>
      </w:pPr>
      <w:r w:rsidRPr="00BE7237">
        <w:rPr>
          <w:rFonts w:eastAsia="黑体" w:hint="eastAsia"/>
          <w:sz w:val="24"/>
        </w:rPr>
        <w:t>3.</w:t>
      </w:r>
      <w:r w:rsidR="00C945E0">
        <w:rPr>
          <w:rFonts w:eastAsia="黑体"/>
          <w:sz w:val="24"/>
        </w:rPr>
        <w:t>4</w:t>
      </w:r>
      <w:r w:rsidR="00ED2F5D">
        <w:rPr>
          <w:rFonts w:eastAsia="黑体" w:hint="eastAsia"/>
          <w:sz w:val="24"/>
        </w:rPr>
        <w:t>概述</w:t>
      </w:r>
    </w:p>
    <w:p w:rsidR="00ED2F5D" w:rsidRPr="00ED2F5D" w:rsidRDefault="00ED2F5D" w:rsidP="00ED2F5D">
      <w:pPr>
        <w:spacing w:line="360" w:lineRule="auto"/>
        <w:ind w:firstLine="420"/>
        <w:outlineLvl w:val="1"/>
        <w:rPr>
          <w:sz w:val="24"/>
        </w:rPr>
      </w:pPr>
      <w:r w:rsidRPr="00ED2F5D">
        <w:rPr>
          <w:rFonts w:hint="eastAsia"/>
          <w:sz w:val="24"/>
        </w:rPr>
        <w:t>本章</w:t>
      </w:r>
      <w:r>
        <w:rPr>
          <w:rFonts w:hint="eastAsia"/>
          <w:sz w:val="24"/>
        </w:rPr>
        <w:t>节</w:t>
      </w:r>
      <w:r w:rsidRPr="00ED2F5D">
        <w:rPr>
          <w:rFonts w:hint="eastAsia"/>
          <w:sz w:val="24"/>
        </w:rPr>
        <w:t>概述了本标准中采用的方法，该方法用于解决已建立的</w:t>
      </w:r>
      <w:proofErr w:type="gramStart"/>
      <w:r w:rsidRPr="00ED2F5D">
        <w:rPr>
          <w:rFonts w:hint="eastAsia"/>
          <w:sz w:val="24"/>
        </w:rPr>
        <w:t>商品级</w:t>
      </w:r>
      <w:proofErr w:type="gramEnd"/>
      <w:r w:rsidRPr="00ED2F5D">
        <w:rPr>
          <w:rFonts w:hint="eastAsia"/>
          <w:sz w:val="24"/>
        </w:rPr>
        <w:t>物项专用流程中的数字化问题。该部分介绍了在安全级应用中使用</w:t>
      </w:r>
      <w:proofErr w:type="gramStart"/>
      <w:r w:rsidRPr="00ED2F5D">
        <w:rPr>
          <w:rFonts w:hint="eastAsia"/>
          <w:sz w:val="24"/>
        </w:rPr>
        <w:t>商品级</w:t>
      </w:r>
      <w:proofErr w:type="gramEnd"/>
      <w:r w:rsidRPr="00ED2F5D">
        <w:rPr>
          <w:rFonts w:hint="eastAsia"/>
          <w:sz w:val="24"/>
        </w:rPr>
        <w:t>数字化设备时面临的基本问题，即获得设备将执行其预期安全功能的合理保证。本章还描述了当前用于数字化设备的设计、验收以及执行</w:t>
      </w:r>
      <w:proofErr w:type="gramStart"/>
      <w:r w:rsidRPr="00ED2F5D">
        <w:rPr>
          <w:rFonts w:hint="eastAsia"/>
          <w:sz w:val="24"/>
        </w:rPr>
        <w:t>商品级</w:t>
      </w:r>
      <w:proofErr w:type="gramEnd"/>
      <w:r w:rsidRPr="00ED2F5D">
        <w:rPr>
          <w:rFonts w:hint="eastAsia"/>
          <w:sz w:val="24"/>
        </w:rPr>
        <w:t>物项适用性确认的流程。</w:t>
      </w:r>
    </w:p>
    <w:p w:rsidR="008A70B4" w:rsidRPr="00BE7237" w:rsidRDefault="008A70B4" w:rsidP="008A70B4">
      <w:pPr>
        <w:spacing w:line="360" w:lineRule="auto"/>
        <w:outlineLvl w:val="1"/>
        <w:rPr>
          <w:rFonts w:eastAsia="黑体"/>
          <w:sz w:val="24"/>
        </w:rPr>
      </w:pPr>
      <w:r w:rsidRPr="00BE7237">
        <w:rPr>
          <w:rFonts w:eastAsia="黑体" w:hint="eastAsia"/>
          <w:sz w:val="24"/>
        </w:rPr>
        <w:t>3.</w:t>
      </w:r>
      <w:r>
        <w:rPr>
          <w:rFonts w:eastAsia="黑体"/>
          <w:sz w:val="24"/>
        </w:rPr>
        <w:t>5</w:t>
      </w:r>
      <w:r w:rsidR="00ED2F5D">
        <w:rPr>
          <w:rFonts w:eastAsia="黑体" w:hint="eastAsia"/>
          <w:sz w:val="24"/>
        </w:rPr>
        <w:t>评估和验收</w:t>
      </w:r>
    </w:p>
    <w:p w:rsidR="008A70B4" w:rsidRDefault="00ED2F5D" w:rsidP="00ED2F5D">
      <w:pPr>
        <w:spacing w:line="360" w:lineRule="auto"/>
        <w:ind w:firstLineChars="200" w:firstLine="480"/>
        <w:rPr>
          <w:sz w:val="24"/>
        </w:rPr>
      </w:pPr>
      <w:r w:rsidRPr="00ED2F5D">
        <w:rPr>
          <w:rFonts w:hint="eastAsia"/>
          <w:sz w:val="24"/>
        </w:rPr>
        <w:t>本</w:t>
      </w:r>
      <w:r>
        <w:rPr>
          <w:rFonts w:hint="eastAsia"/>
          <w:sz w:val="24"/>
        </w:rPr>
        <w:t>章</w:t>
      </w:r>
      <w:r w:rsidRPr="00ED2F5D">
        <w:rPr>
          <w:rFonts w:hint="eastAsia"/>
          <w:sz w:val="24"/>
        </w:rPr>
        <w:t>节描述了如何将现有的设计、取证和</w:t>
      </w:r>
      <w:proofErr w:type="gramStart"/>
      <w:r w:rsidRPr="00ED2F5D">
        <w:rPr>
          <w:rFonts w:hint="eastAsia"/>
          <w:sz w:val="24"/>
        </w:rPr>
        <w:t>商品级</w:t>
      </w:r>
      <w:proofErr w:type="gramEnd"/>
      <w:r w:rsidRPr="00ED2F5D">
        <w:rPr>
          <w:rFonts w:hint="eastAsia"/>
          <w:sz w:val="24"/>
        </w:rPr>
        <w:t>物项专用流程一起用于评估和验收在核安全级应用中使用的</w:t>
      </w:r>
      <w:proofErr w:type="gramStart"/>
      <w:r w:rsidRPr="00ED2F5D">
        <w:rPr>
          <w:rFonts w:hint="eastAsia"/>
          <w:sz w:val="24"/>
        </w:rPr>
        <w:t>商品级</w:t>
      </w:r>
      <w:proofErr w:type="gramEnd"/>
      <w:r w:rsidRPr="00ED2F5D">
        <w:rPr>
          <w:rFonts w:hint="eastAsia"/>
          <w:sz w:val="24"/>
        </w:rPr>
        <w:t>数字化设备。它为识别和验证</w:t>
      </w:r>
      <w:proofErr w:type="gramStart"/>
      <w:r w:rsidRPr="00ED2F5D">
        <w:rPr>
          <w:rFonts w:hint="eastAsia"/>
          <w:sz w:val="24"/>
        </w:rPr>
        <w:t>商品级</w:t>
      </w:r>
      <w:proofErr w:type="gramEnd"/>
      <w:r w:rsidRPr="00ED2F5D">
        <w:rPr>
          <w:rFonts w:hint="eastAsia"/>
          <w:sz w:val="24"/>
        </w:rPr>
        <w:t>数字化设备的关键特性提供了指导</w:t>
      </w:r>
      <w:r w:rsidR="008A70B4">
        <w:rPr>
          <w:sz w:val="24"/>
        </w:rPr>
        <w:t>。</w:t>
      </w:r>
    </w:p>
    <w:p w:rsidR="00ED2F5D" w:rsidRPr="00BE7237" w:rsidRDefault="00ED2F5D" w:rsidP="00ED2F5D">
      <w:pPr>
        <w:spacing w:line="360" w:lineRule="auto"/>
        <w:outlineLvl w:val="1"/>
        <w:rPr>
          <w:rFonts w:eastAsia="黑体"/>
          <w:sz w:val="24"/>
        </w:rPr>
      </w:pPr>
      <w:r w:rsidRPr="00BE7237">
        <w:rPr>
          <w:rFonts w:eastAsia="黑体" w:hint="eastAsia"/>
          <w:sz w:val="24"/>
        </w:rPr>
        <w:lastRenderedPageBreak/>
        <w:t>3.</w:t>
      </w:r>
      <w:r>
        <w:rPr>
          <w:rFonts w:eastAsia="黑体" w:hint="eastAsia"/>
          <w:sz w:val="24"/>
        </w:rPr>
        <w:t>6</w:t>
      </w:r>
      <w:proofErr w:type="gramStart"/>
      <w:r w:rsidRPr="00ED2F5D">
        <w:rPr>
          <w:rFonts w:eastAsia="黑体" w:hint="eastAsia"/>
          <w:sz w:val="24"/>
        </w:rPr>
        <w:t>商品级</w:t>
      </w:r>
      <w:proofErr w:type="gramEnd"/>
      <w:r w:rsidRPr="00ED2F5D">
        <w:rPr>
          <w:rFonts w:eastAsia="黑体" w:hint="eastAsia"/>
          <w:sz w:val="24"/>
        </w:rPr>
        <w:t>适用性确认有效性的维护</w:t>
      </w:r>
    </w:p>
    <w:p w:rsidR="00ED2F5D" w:rsidRDefault="00ED2F5D" w:rsidP="00ED2F5D">
      <w:pPr>
        <w:spacing w:line="360" w:lineRule="auto"/>
        <w:ind w:firstLineChars="200" w:firstLine="480"/>
        <w:rPr>
          <w:sz w:val="24"/>
        </w:rPr>
      </w:pPr>
      <w:r>
        <w:rPr>
          <w:sz w:val="24"/>
        </w:rPr>
        <w:t>本章节给出了维护</w:t>
      </w:r>
      <w:proofErr w:type="gramStart"/>
      <w:r w:rsidRPr="00ED2F5D">
        <w:rPr>
          <w:rFonts w:hint="eastAsia"/>
          <w:sz w:val="24"/>
        </w:rPr>
        <w:t>商品级</w:t>
      </w:r>
      <w:proofErr w:type="gramEnd"/>
      <w:r w:rsidRPr="00ED2F5D">
        <w:rPr>
          <w:rFonts w:hint="eastAsia"/>
          <w:sz w:val="24"/>
        </w:rPr>
        <w:t>适用性确认有效性的方法及注意事项。</w:t>
      </w:r>
    </w:p>
    <w:p w:rsidR="00ED2F5D" w:rsidRPr="00BE7237" w:rsidRDefault="00ED2F5D" w:rsidP="00ED2F5D">
      <w:pPr>
        <w:spacing w:line="360" w:lineRule="auto"/>
        <w:outlineLvl w:val="1"/>
        <w:rPr>
          <w:rFonts w:eastAsia="黑体"/>
          <w:sz w:val="24"/>
        </w:rPr>
      </w:pPr>
      <w:r w:rsidRPr="00BE7237">
        <w:rPr>
          <w:rFonts w:eastAsia="黑体" w:hint="eastAsia"/>
          <w:sz w:val="24"/>
        </w:rPr>
        <w:t>3.</w:t>
      </w:r>
      <w:r>
        <w:rPr>
          <w:rFonts w:eastAsia="黑体"/>
          <w:sz w:val="24"/>
        </w:rPr>
        <w:t>5</w:t>
      </w:r>
      <w:r>
        <w:rPr>
          <w:rFonts w:eastAsia="黑体" w:hint="eastAsia"/>
          <w:sz w:val="24"/>
        </w:rPr>
        <w:t>附录</w:t>
      </w:r>
    </w:p>
    <w:p w:rsidR="00ED2F5D" w:rsidRPr="00ED2F5D" w:rsidRDefault="00ED2F5D" w:rsidP="00ED2F5D">
      <w:pPr>
        <w:spacing w:line="360" w:lineRule="auto"/>
        <w:ind w:firstLineChars="200" w:firstLine="480"/>
        <w:rPr>
          <w:sz w:val="24"/>
        </w:rPr>
      </w:pPr>
      <w:r>
        <w:rPr>
          <w:sz w:val="24"/>
        </w:rPr>
        <w:t>本章节给出了数字化</w:t>
      </w:r>
      <w:proofErr w:type="gramStart"/>
      <w:r>
        <w:rPr>
          <w:sz w:val="24"/>
        </w:rPr>
        <w:t>商品级</w:t>
      </w:r>
      <w:proofErr w:type="gramEnd"/>
      <w:r>
        <w:rPr>
          <w:sz w:val="24"/>
        </w:rPr>
        <w:t>物项</w:t>
      </w:r>
      <w:r w:rsidR="006920C7">
        <w:rPr>
          <w:sz w:val="24"/>
        </w:rPr>
        <w:t>适用性确认的应用示例。</w:t>
      </w:r>
    </w:p>
    <w:bookmarkEnd w:id="0"/>
    <w:p w:rsidR="00D116C6" w:rsidRPr="00775367" w:rsidRDefault="00D116C6" w:rsidP="00775367">
      <w:pPr>
        <w:spacing w:line="360" w:lineRule="auto"/>
        <w:outlineLvl w:val="0"/>
        <w:rPr>
          <w:rFonts w:eastAsia="黑体"/>
          <w:sz w:val="24"/>
        </w:rPr>
      </w:pPr>
      <w:r w:rsidRPr="00775367">
        <w:rPr>
          <w:rFonts w:eastAsia="黑体" w:hint="eastAsia"/>
          <w:sz w:val="24"/>
        </w:rPr>
        <w:t xml:space="preserve">4 </w:t>
      </w:r>
      <w:r w:rsidRPr="00775367">
        <w:rPr>
          <w:rFonts w:eastAsia="黑体" w:hint="eastAsia"/>
          <w:sz w:val="24"/>
        </w:rPr>
        <w:t>标准水平分析</w:t>
      </w:r>
    </w:p>
    <w:p w:rsidR="006920C7" w:rsidRPr="009B6038" w:rsidRDefault="007D150A" w:rsidP="007F5E8A">
      <w:pPr>
        <w:pStyle w:val="CM49"/>
        <w:spacing w:after="0" w:line="360" w:lineRule="auto"/>
        <w:ind w:firstLineChars="200" w:firstLine="480"/>
        <w:jc w:val="both"/>
        <w:rPr>
          <w:rFonts w:ascii="Times New Roman" w:cs="Times New Roman"/>
          <w:kern w:val="2"/>
        </w:rPr>
      </w:pPr>
      <w:r>
        <w:rPr>
          <w:rFonts w:hint="eastAsia"/>
        </w:rPr>
        <w:t>目前</w:t>
      </w:r>
      <w:r w:rsidRPr="009B6038">
        <w:rPr>
          <w:rFonts w:ascii="Times New Roman" w:cs="Times New Roman"/>
        </w:rPr>
        <w:t>，国家能源局已发布的能源行</w:t>
      </w:r>
      <w:r w:rsidRPr="009B6038">
        <w:rPr>
          <w:rFonts w:ascii="Times New Roman" w:cs="Times New Roman"/>
          <w:kern w:val="2"/>
        </w:rPr>
        <w:t>业</w:t>
      </w:r>
      <w:r w:rsidRPr="009B6038">
        <w:rPr>
          <w:rFonts w:ascii="Times New Roman" w:cs="Times New Roman"/>
          <w:kern w:val="2"/>
        </w:rPr>
        <w:t>NB/</w:t>
      </w:r>
      <w:r w:rsidR="006920C7" w:rsidRPr="009B6038">
        <w:rPr>
          <w:rFonts w:ascii="Times New Roman" w:cs="Times New Roman"/>
          <w:kern w:val="2"/>
        </w:rPr>
        <w:t>Z</w:t>
      </w:r>
      <w:r w:rsidRPr="009B6038">
        <w:rPr>
          <w:rFonts w:ascii="Times New Roman" w:cs="Times New Roman"/>
          <w:kern w:val="2"/>
        </w:rPr>
        <w:t>标准</w:t>
      </w:r>
      <w:r w:rsidR="006920C7" w:rsidRPr="009B6038">
        <w:rPr>
          <w:rFonts w:ascii="Times New Roman" w:cs="Times New Roman"/>
          <w:kern w:val="2"/>
        </w:rPr>
        <w:t>《</w:t>
      </w:r>
      <w:r w:rsidR="006920C7" w:rsidRPr="009B6038">
        <w:rPr>
          <w:rFonts w:ascii="Times New Roman" w:cs="Times New Roman"/>
        </w:rPr>
        <w:t>商品级物项在核电厂安全级电气仪控设备中的应用指南</w:t>
      </w:r>
      <w:r w:rsidR="006920C7" w:rsidRPr="009B6038">
        <w:rPr>
          <w:rFonts w:ascii="Times New Roman" w:cs="Times New Roman"/>
          <w:kern w:val="2"/>
        </w:rPr>
        <w:t>》</w:t>
      </w:r>
      <w:r w:rsidR="006920C7" w:rsidRPr="009B6038">
        <w:rPr>
          <w:rFonts w:ascii="Times New Roman" w:cs="Times New Roman"/>
        </w:rPr>
        <w:t>（</w:t>
      </w:r>
      <w:r w:rsidR="006920C7" w:rsidRPr="009B6038">
        <w:rPr>
          <w:rFonts w:ascii="Times New Roman" w:cs="Times New Roman"/>
        </w:rPr>
        <w:t>NB/Z 20540</w:t>
      </w:r>
      <w:r w:rsidR="006920C7" w:rsidRPr="009B6038">
        <w:rPr>
          <w:rFonts w:ascii="Times New Roman" w:cs="Times New Roman"/>
        </w:rPr>
        <w:t>），</w:t>
      </w:r>
      <w:r w:rsidRPr="009B6038">
        <w:rPr>
          <w:rFonts w:ascii="Times New Roman" w:cs="Times New Roman"/>
          <w:kern w:val="2"/>
        </w:rPr>
        <w:t>包括了</w:t>
      </w:r>
      <w:r w:rsidR="006920C7" w:rsidRPr="009B6038">
        <w:rPr>
          <w:rFonts w:ascii="Times New Roman" w:cs="Times New Roman"/>
          <w:kern w:val="2"/>
        </w:rPr>
        <w:t>通用</w:t>
      </w:r>
      <w:proofErr w:type="gramStart"/>
      <w:r w:rsidR="006920C7" w:rsidRPr="009B6038">
        <w:rPr>
          <w:rFonts w:ascii="Times New Roman" w:cs="Times New Roman"/>
          <w:kern w:val="2"/>
        </w:rPr>
        <w:t>商品级</w:t>
      </w:r>
      <w:proofErr w:type="gramEnd"/>
      <w:r w:rsidR="006920C7" w:rsidRPr="009B6038">
        <w:rPr>
          <w:rFonts w:ascii="Times New Roman" w:cs="Times New Roman"/>
          <w:kern w:val="2"/>
        </w:rPr>
        <w:t>物项的适用性确认方法，但随着老旧电厂改造及数字化技术的日新月异，在安全级相关应用中需要越来越多的数字化物项，而国内目前对这部分应用的指导较少，导致了相关工作开展找不到依据或参考。所以</w:t>
      </w:r>
      <w:r w:rsidR="009B6038" w:rsidRPr="009B6038">
        <w:rPr>
          <w:rFonts w:ascii="Times New Roman" w:cs="Times New Roman"/>
          <w:kern w:val="2"/>
        </w:rPr>
        <w:t>由国内核电设计及总承包的龙头公司</w:t>
      </w:r>
      <w:r w:rsidR="009B6038" w:rsidRPr="009B6038">
        <w:rPr>
          <w:rFonts w:ascii="Times New Roman" w:cs="Times New Roman"/>
        </w:rPr>
        <w:t>中国核电工程有限公司牵头，并与诸多国内核电领域控制系统公司一起，开展了数字化物项适用性确认方法的团体标准起草，以填补空白。</w:t>
      </w:r>
    </w:p>
    <w:p w:rsidR="00D116C6" w:rsidRDefault="00D116C6" w:rsidP="00775367">
      <w:pPr>
        <w:spacing w:line="360" w:lineRule="auto"/>
        <w:outlineLvl w:val="0"/>
        <w:rPr>
          <w:rFonts w:eastAsia="黑体"/>
          <w:sz w:val="24"/>
        </w:rPr>
      </w:pPr>
      <w:r w:rsidRPr="00775367">
        <w:rPr>
          <w:rFonts w:eastAsia="黑体"/>
          <w:sz w:val="24"/>
        </w:rPr>
        <w:t xml:space="preserve">5 </w:t>
      </w:r>
      <w:r w:rsidRPr="00775367">
        <w:rPr>
          <w:rFonts w:eastAsia="黑体"/>
          <w:sz w:val="24"/>
        </w:rPr>
        <w:t>与现行法规、标准的关系</w:t>
      </w:r>
    </w:p>
    <w:p w:rsidR="00C6215A" w:rsidRDefault="00C6215A" w:rsidP="00C6215A">
      <w:pPr>
        <w:pStyle w:val="CM49"/>
        <w:spacing w:after="0" w:line="360" w:lineRule="auto"/>
        <w:ind w:firstLineChars="200" w:firstLine="480"/>
        <w:jc w:val="both"/>
        <w:rPr>
          <w:rFonts w:ascii="Times New Roman"/>
        </w:rPr>
      </w:pPr>
      <w:r>
        <w:rPr>
          <w:rFonts w:ascii="Times New Roman" w:hint="eastAsia"/>
        </w:rPr>
        <w:t>本标准</w:t>
      </w:r>
      <w:r>
        <w:rPr>
          <w:rFonts w:ascii="Times New Roman"/>
        </w:rPr>
        <w:t>与现行的核安全</w:t>
      </w:r>
      <w:r w:rsidRPr="00F33A2E">
        <w:rPr>
          <w:rFonts w:ascii="Times New Roman"/>
        </w:rPr>
        <w:t>法规</w:t>
      </w:r>
      <w:r w:rsidR="00F33A2E" w:rsidRPr="00F33A2E">
        <w:rPr>
          <w:rFonts w:ascii="Times New Roman"/>
        </w:rPr>
        <w:t>核动力厂运行安全规定</w:t>
      </w:r>
      <w:r w:rsidR="00F33A2E" w:rsidRPr="00F33A2E">
        <w:rPr>
          <w:rFonts w:ascii="Times New Roman" w:hint="eastAsia"/>
        </w:rPr>
        <w:t>（</w:t>
      </w:r>
      <w:r w:rsidR="00F33A2E" w:rsidRPr="00F33A2E">
        <w:rPr>
          <w:rFonts w:ascii="Times New Roman"/>
        </w:rPr>
        <w:t>HAF103</w:t>
      </w:r>
      <w:r w:rsidR="009B6038">
        <w:rPr>
          <w:rFonts w:ascii="Times New Roman" w:hint="eastAsia"/>
        </w:rPr>
        <w:t>）</w:t>
      </w:r>
      <w:r>
        <w:rPr>
          <w:rFonts w:ascii="Times New Roman" w:hint="eastAsia"/>
        </w:rPr>
        <w:t>保持</w:t>
      </w:r>
      <w:r>
        <w:rPr>
          <w:rFonts w:ascii="Times New Roman"/>
        </w:rPr>
        <w:t>协调一致</w:t>
      </w:r>
      <w:r>
        <w:rPr>
          <w:rFonts w:ascii="Times New Roman" w:hint="eastAsia"/>
        </w:rPr>
        <w:t>。</w:t>
      </w:r>
    </w:p>
    <w:p w:rsidR="00C6215A" w:rsidRDefault="00C6215A" w:rsidP="00C6215A">
      <w:pPr>
        <w:pStyle w:val="CM49"/>
        <w:spacing w:after="0" w:line="360" w:lineRule="auto"/>
        <w:ind w:firstLineChars="200" w:firstLine="480"/>
        <w:jc w:val="both"/>
        <w:rPr>
          <w:rFonts w:ascii="Times New Roman"/>
        </w:rPr>
      </w:pPr>
      <w:r>
        <w:rPr>
          <w:rFonts w:ascii="Times New Roman" w:hint="eastAsia"/>
        </w:rPr>
        <w:t>本标准</w:t>
      </w:r>
      <w:r>
        <w:rPr>
          <w:rFonts w:ascii="Times New Roman"/>
        </w:rPr>
        <w:t>与现行的</w:t>
      </w:r>
      <w:r>
        <w:rPr>
          <w:rFonts w:hint="eastAsia"/>
        </w:rPr>
        <w:t>国家</w:t>
      </w:r>
      <w:r>
        <w:t>能源局</w:t>
      </w:r>
      <w:r>
        <w:rPr>
          <w:rFonts w:hint="eastAsia"/>
        </w:rPr>
        <w:t>能源行</w:t>
      </w:r>
      <w:r w:rsidRPr="006969B4">
        <w:rPr>
          <w:rFonts w:ascii="Times New Roman" w:cs="Times New Roman" w:hint="eastAsia"/>
          <w:kern w:val="2"/>
        </w:rPr>
        <w:t>业</w:t>
      </w:r>
      <w:r w:rsidRPr="006969B4">
        <w:rPr>
          <w:rFonts w:ascii="Times New Roman" w:cs="Times New Roman"/>
          <w:kern w:val="2"/>
        </w:rPr>
        <w:t>标准</w:t>
      </w:r>
      <w:r w:rsidRPr="006969B4">
        <w:rPr>
          <w:rFonts w:ascii="Times New Roman" w:cs="Times New Roman" w:hint="eastAsia"/>
          <w:kern w:val="2"/>
        </w:rPr>
        <w:t>NB/</w:t>
      </w:r>
      <w:r w:rsidR="009B6038">
        <w:rPr>
          <w:rFonts w:ascii="Times New Roman" w:cs="Times New Roman" w:hint="eastAsia"/>
          <w:kern w:val="2"/>
        </w:rPr>
        <w:t>Z</w:t>
      </w:r>
      <w:r w:rsidRPr="006969B4">
        <w:rPr>
          <w:rFonts w:ascii="Times New Roman" w:cs="Times New Roman" w:hint="eastAsia"/>
          <w:kern w:val="2"/>
        </w:rPr>
        <w:t>系列</w:t>
      </w:r>
      <w:r>
        <w:rPr>
          <w:rFonts w:ascii="Times New Roman" w:cs="Times New Roman" w:hint="eastAsia"/>
          <w:kern w:val="2"/>
        </w:rPr>
        <w:t>的</w:t>
      </w:r>
      <w:r w:rsidR="009B6038">
        <w:rPr>
          <w:rFonts w:hint="eastAsia"/>
        </w:rPr>
        <w:t>《</w:t>
      </w:r>
      <w:r w:rsidR="009B6038" w:rsidRPr="00D01CFD">
        <w:rPr>
          <w:rFonts w:hint="eastAsia"/>
        </w:rPr>
        <w:t>商品级物项在核电厂安全级电气仪控设备中的应用指南</w:t>
      </w:r>
      <w:r w:rsidR="009B6038">
        <w:rPr>
          <w:rFonts w:hint="eastAsia"/>
        </w:rPr>
        <w:t>》</w:t>
      </w:r>
      <w:r>
        <w:rPr>
          <w:rFonts w:ascii="Times New Roman" w:hint="eastAsia"/>
        </w:rPr>
        <w:t>保持</w:t>
      </w:r>
      <w:r>
        <w:rPr>
          <w:rFonts w:ascii="Times New Roman"/>
        </w:rPr>
        <w:t>协调一致</w:t>
      </w:r>
      <w:r>
        <w:rPr>
          <w:rFonts w:ascii="Times New Roman" w:hint="eastAsia"/>
        </w:rPr>
        <w:t>。</w:t>
      </w:r>
    </w:p>
    <w:sectPr w:rsidR="00C6215A" w:rsidSect="003C449B">
      <w:footerReference w:type="default" r:id="rId7"/>
      <w:pgSz w:w="11906" w:h="16838"/>
      <w:pgMar w:top="1440" w:right="1800" w:bottom="1440" w:left="1800" w:header="851" w:footer="992" w:gutter="0"/>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C2FDE3" w15:done="0"/>
  <w15:commentEx w15:paraId="5BCE9C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C9F65" w16cex:dateUtc="2022-05-16T02:01:00Z"/>
  <w16cex:commentExtensible w16cex:durableId="262C9F81" w16cex:dateUtc="2022-05-16T0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C2FDE3" w16cid:durableId="262C9F65"/>
  <w16cid:commentId w16cid:paraId="5BCE9C48" w16cid:durableId="262C9F8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021" w:rsidRDefault="00414021">
      <w:r>
        <w:separator/>
      </w:r>
    </w:p>
  </w:endnote>
  <w:endnote w:type="continuationSeparator" w:id="0">
    <w:p w:rsidR="00414021" w:rsidRDefault="0041402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C30" w:rsidRDefault="00E85158">
    <w:pPr>
      <w:pStyle w:val="af7"/>
      <w:jc w:val="center"/>
    </w:pPr>
    <w:r>
      <w:rPr>
        <w:b/>
        <w:bCs/>
        <w:sz w:val="24"/>
        <w:szCs w:val="24"/>
      </w:rPr>
      <w:fldChar w:fldCharType="begin"/>
    </w:r>
    <w:r w:rsidR="00411C30">
      <w:rPr>
        <w:b/>
        <w:bCs/>
      </w:rPr>
      <w:instrText>PAGE</w:instrText>
    </w:r>
    <w:r>
      <w:rPr>
        <w:b/>
        <w:bCs/>
        <w:sz w:val="24"/>
        <w:szCs w:val="24"/>
      </w:rPr>
      <w:fldChar w:fldCharType="separate"/>
    </w:r>
    <w:r w:rsidR="009169E9">
      <w:rPr>
        <w:b/>
        <w:bCs/>
        <w:noProof/>
      </w:rPr>
      <w:t>2</w:t>
    </w:r>
    <w:r>
      <w:rPr>
        <w:b/>
        <w:bCs/>
        <w:sz w:val="24"/>
        <w:szCs w:val="24"/>
      </w:rPr>
      <w:fldChar w:fldCharType="end"/>
    </w:r>
    <w:r w:rsidR="00411C30">
      <w:rPr>
        <w:lang w:val="zh-CN"/>
      </w:rPr>
      <w:t xml:space="preserve"> / </w:t>
    </w:r>
    <w:r>
      <w:rPr>
        <w:b/>
        <w:bCs/>
        <w:sz w:val="24"/>
        <w:szCs w:val="24"/>
      </w:rPr>
      <w:fldChar w:fldCharType="begin"/>
    </w:r>
    <w:r w:rsidR="00411C30">
      <w:rPr>
        <w:b/>
        <w:bCs/>
      </w:rPr>
      <w:instrText>NUMPAGES</w:instrText>
    </w:r>
    <w:r>
      <w:rPr>
        <w:b/>
        <w:bCs/>
        <w:sz w:val="24"/>
        <w:szCs w:val="24"/>
      </w:rPr>
      <w:fldChar w:fldCharType="separate"/>
    </w:r>
    <w:r w:rsidR="009169E9">
      <w:rPr>
        <w:b/>
        <w:bCs/>
        <w:noProof/>
      </w:rPr>
      <w:t>5</w:t>
    </w:r>
    <w:r>
      <w:rPr>
        <w:b/>
        <w:bCs/>
        <w:sz w:val="24"/>
        <w:szCs w:val="24"/>
      </w:rPr>
      <w:fldChar w:fldCharType="end"/>
    </w:r>
  </w:p>
  <w:p w:rsidR="00411C30" w:rsidRDefault="00411C30">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021" w:rsidRDefault="00414021">
      <w:r>
        <w:separator/>
      </w:r>
    </w:p>
  </w:footnote>
  <w:footnote w:type="continuationSeparator" w:id="0">
    <w:p w:rsidR="00414021" w:rsidRDefault="004140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2648532A"/>
    <w:multiLevelType w:val="hybridMultilevel"/>
    <w:tmpl w:val="555C4426"/>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C5917C3"/>
    <w:multiLevelType w:val="multilevel"/>
    <w:tmpl w:val="2C5917C3"/>
    <w:lvl w:ilvl="0">
      <w:start w:val="1"/>
      <w:numFmt w:val="none"/>
      <w:pStyle w:val="a5"/>
      <w:suff w:val="nothing"/>
      <w:lvlText w:val="%1——"/>
      <w:lvlJc w:val="left"/>
      <w:pPr>
        <w:ind w:left="833" w:hanging="408"/>
      </w:pPr>
      <w:rPr>
        <w:rFonts w:hint="eastAsia"/>
      </w:rPr>
    </w:lvl>
    <w:lvl w:ilvl="1">
      <w:start w:val="1"/>
      <w:numFmt w:val="bullet"/>
      <w:pStyle w:val="a6"/>
      <w:lvlText w:val=""/>
      <w:lvlJc w:val="left"/>
      <w:pPr>
        <w:tabs>
          <w:tab w:val="num" w:pos="760"/>
        </w:tabs>
        <w:ind w:left="1264" w:hanging="413"/>
      </w:pPr>
      <w:rPr>
        <w:rFonts w:ascii="Symbol" w:hAnsi="Symbol" w:hint="default"/>
        <w:color w:val="auto"/>
      </w:rPr>
    </w:lvl>
    <w:lvl w:ilvl="2">
      <w:start w:val="1"/>
      <w:numFmt w:val="bullet"/>
      <w:pStyle w:val="a7"/>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3">
    <w:nsid w:val="44C50F90"/>
    <w:multiLevelType w:val="multilevel"/>
    <w:tmpl w:val="44C50F90"/>
    <w:lvl w:ilvl="0">
      <w:start w:val="1"/>
      <w:numFmt w:val="lowerLetter"/>
      <w:pStyle w:val="a8"/>
      <w:lvlText w:val="%1)"/>
      <w:lvlJc w:val="left"/>
      <w:pPr>
        <w:tabs>
          <w:tab w:val="num" w:pos="734"/>
        </w:tabs>
        <w:ind w:left="734" w:hanging="419"/>
      </w:pPr>
      <w:rPr>
        <w:rFonts w:ascii="宋体" w:eastAsia="宋体" w:hAnsi="宋体" w:hint="eastAsia"/>
        <w:b w:val="0"/>
        <w:i w:val="0"/>
        <w:color w:val="auto"/>
        <w:sz w:val="20"/>
        <w:szCs w:val="21"/>
      </w:rPr>
    </w:lvl>
    <w:lvl w:ilvl="1">
      <w:start w:val="1"/>
      <w:numFmt w:val="decimal"/>
      <w:lvlText w:val="%2)"/>
      <w:lvlJc w:val="left"/>
      <w:pPr>
        <w:tabs>
          <w:tab w:val="num" w:pos="1154"/>
        </w:tabs>
        <w:ind w:left="1154" w:hanging="420"/>
      </w:pPr>
      <w:rPr>
        <w:rFonts w:ascii="宋体" w:eastAsia="宋体" w:hAnsi="宋体" w:cs="Times New Roman" w:hint="eastAsia"/>
        <w:b w:val="0"/>
        <w:i w:val="0"/>
        <w:sz w:val="20"/>
        <w:szCs w:val="21"/>
      </w:rPr>
    </w:lvl>
    <w:lvl w:ilvl="2">
      <w:start w:val="1"/>
      <w:numFmt w:val="decimal"/>
      <w:lvlText w:val="(%3)"/>
      <w:lvlJc w:val="left"/>
      <w:pPr>
        <w:tabs>
          <w:tab w:val="num" w:pos="-105"/>
        </w:tabs>
        <w:ind w:left="1573" w:hanging="419"/>
      </w:pPr>
      <w:rPr>
        <w:rFonts w:ascii="宋体" w:eastAsia="宋体" w:hAnsi="宋体" w:hint="eastAsia"/>
        <w:b w:val="0"/>
        <w:i w:val="0"/>
        <w:color w:val="auto"/>
        <w:sz w:val="20"/>
        <w:szCs w:val="21"/>
      </w:rPr>
    </w:lvl>
    <w:lvl w:ilvl="3">
      <w:start w:val="1"/>
      <w:numFmt w:val="decimal"/>
      <w:lvlText w:val="%4."/>
      <w:lvlJc w:val="left"/>
      <w:pPr>
        <w:tabs>
          <w:tab w:val="num" w:pos="1993"/>
        </w:tabs>
        <w:ind w:left="1993" w:hanging="420"/>
      </w:pPr>
      <w:rPr>
        <w:rFonts w:hint="default"/>
        <w:b w:val="0"/>
        <w:i w:val="0"/>
        <w:iCs w:val="0"/>
        <w:caps w:val="0"/>
        <w:smallCaps w:val="0"/>
        <w:strike w:val="0"/>
        <w:dstrike w:val="0"/>
        <w:outline w:val="0"/>
        <w:shadow w:val="0"/>
        <w:emboss w:val="0"/>
        <w:imprint w:val="0"/>
        <w:vanish w:val="0"/>
        <w:spacing w:val="0"/>
        <w:position w:val="0"/>
        <w:u w:val="none"/>
        <w:vertAlign w:val="baseline"/>
      </w:rPr>
    </w:lvl>
    <w:lvl w:ilvl="4">
      <w:start w:val="1"/>
      <w:numFmt w:val="lowerLetter"/>
      <w:lvlText w:val="%5)"/>
      <w:lvlJc w:val="left"/>
      <w:pPr>
        <w:tabs>
          <w:tab w:val="num" w:pos="2412"/>
        </w:tabs>
        <w:ind w:left="2412" w:hanging="419"/>
      </w:pPr>
      <w:rPr>
        <w:rFonts w:hint="default"/>
      </w:rPr>
    </w:lvl>
    <w:lvl w:ilvl="5">
      <w:start w:val="1"/>
      <w:numFmt w:val="lowerRoman"/>
      <w:lvlText w:val="%6."/>
      <w:lvlJc w:val="right"/>
      <w:pPr>
        <w:tabs>
          <w:tab w:val="num" w:pos="2837"/>
        </w:tabs>
        <w:ind w:left="2832" w:hanging="420"/>
      </w:pPr>
      <w:rPr>
        <w:rFonts w:hint="default"/>
      </w:rPr>
    </w:lvl>
    <w:lvl w:ilvl="6">
      <w:start w:val="1"/>
      <w:numFmt w:val="decimal"/>
      <w:lvlText w:val="%7."/>
      <w:lvlJc w:val="left"/>
      <w:pPr>
        <w:tabs>
          <w:tab w:val="num" w:pos="3257"/>
        </w:tabs>
        <w:ind w:left="3251" w:hanging="414"/>
      </w:pPr>
      <w:rPr>
        <w:rFonts w:hint="default"/>
      </w:rPr>
    </w:lvl>
    <w:lvl w:ilvl="7">
      <w:start w:val="1"/>
      <w:numFmt w:val="lowerLetter"/>
      <w:lvlText w:val="%8)"/>
      <w:lvlJc w:val="left"/>
      <w:pPr>
        <w:tabs>
          <w:tab w:val="num" w:pos="3676"/>
        </w:tabs>
        <w:ind w:left="3671" w:hanging="414"/>
      </w:pPr>
      <w:rPr>
        <w:rFonts w:hint="default"/>
      </w:rPr>
    </w:lvl>
    <w:lvl w:ilvl="8">
      <w:start w:val="1"/>
      <w:numFmt w:val="lowerRoman"/>
      <w:lvlText w:val="%9."/>
      <w:lvlJc w:val="right"/>
      <w:pPr>
        <w:tabs>
          <w:tab w:val="num" w:pos="4096"/>
        </w:tabs>
        <w:ind w:left="4096" w:hanging="420"/>
      </w:pPr>
      <w:rPr>
        <w:rFonts w:hint="default"/>
      </w:rPr>
    </w:lvl>
  </w:abstractNum>
  <w:abstractNum w:abstractNumId="4">
    <w:nsid w:val="557C2AF5"/>
    <w:multiLevelType w:val="multilevel"/>
    <w:tmpl w:val="5AB41562"/>
    <w:lvl w:ilvl="0">
      <w:start w:val="1"/>
      <w:numFmt w:val="decimal"/>
      <w:pStyle w:val="a9"/>
      <w:suff w:val="nothing"/>
      <w:lvlText w:val="图%1　"/>
      <w:lvlJc w:val="left"/>
      <w:pPr>
        <w:ind w:left="2978" w:firstLine="0"/>
      </w:pPr>
      <w:rPr>
        <w:rFonts w:ascii="黑体" w:eastAsia="黑体" w:hAnsi="Times New Roman" w:hint="eastAsia"/>
        <w:b w:val="0"/>
        <w:i w:val="0"/>
        <w:sz w:val="21"/>
      </w:rPr>
    </w:lvl>
    <w:lvl w:ilvl="1">
      <w:start w:val="1"/>
      <w:numFmt w:val="decimal"/>
      <w:suff w:val="nothing"/>
      <w:lvlText w:val="%1%2　"/>
      <w:lvlJc w:val="left"/>
      <w:pPr>
        <w:ind w:left="2978" w:firstLine="0"/>
      </w:pPr>
      <w:rPr>
        <w:rFonts w:ascii="Times New Roman" w:eastAsia="黑体" w:hAnsi="Times New Roman" w:hint="default"/>
        <w:b w:val="0"/>
        <w:i w:val="0"/>
        <w:sz w:val="21"/>
      </w:rPr>
    </w:lvl>
    <w:lvl w:ilvl="2">
      <w:start w:val="1"/>
      <w:numFmt w:val="decimal"/>
      <w:suff w:val="nothing"/>
      <w:lvlText w:val="%1%2.%3　"/>
      <w:lvlJc w:val="left"/>
      <w:pPr>
        <w:ind w:left="2978" w:firstLine="0"/>
      </w:pPr>
      <w:rPr>
        <w:rFonts w:ascii="Times New Roman" w:eastAsia="黑体" w:hAnsi="Times New Roman" w:hint="default"/>
        <w:b w:val="0"/>
        <w:i w:val="0"/>
        <w:sz w:val="21"/>
      </w:rPr>
    </w:lvl>
    <w:lvl w:ilvl="3">
      <w:start w:val="1"/>
      <w:numFmt w:val="decimal"/>
      <w:suff w:val="nothing"/>
      <w:lvlText w:val="%1%2.%3.%4　"/>
      <w:lvlJc w:val="left"/>
      <w:pPr>
        <w:ind w:left="2978" w:firstLine="0"/>
      </w:pPr>
      <w:rPr>
        <w:rFonts w:ascii="Times New Roman" w:eastAsia="黑体" w:hAnsi="Times New Roman" w:hint="default"/>
        <w:b w:val="0"/>
        <w:i w:val="0"/>
        <w:sz w:val="21"/>
      </w:rPr>
    </w:lvl>
    <w:lvl w:ilvl="4">
      <w:start w:val="1"/>
      <w:numFmt w:val="decimal"/>
      <w:suff w:val="nothing"/>
      <w:lvlText w:val="%1%2.%3.%4.%5　"/>
      <w:lvlJc w:val="left"/>
      <w:pPr>
        <w:ind w:left="2978" w:firstLine="0"/>
      </w:pPr>
      <w:rPr>
        <w:rFonts w:ascii="Times New Roman" w:eastAsia="黑体" w:hAnsi="Times New Roman" w:hint="default"/>
        <w:b w:val="0"/>
        <w:i w:val="0"/>
        <w:sz w:val="21"/>
      </w:rPr>
    </w:lvl>
    <w:lvl w:ilvl="5">
      <w:start w:val="1"/>
      <w:numFmt w:val="decimal"/>
      <w:suff w:val="nothing"/>
      <w:lvlText w:val="%1%2.%3.%4.%5.%6　"/>
      <w:lvlJc w:val="left"/>
      <w:pPr>
        <w:ind w:left="2978" w:firstLine="0"/>
      </w:pPr>
      <w:rPr>
        <w:rFonts w:ascii="Times New Roman" w:eastAsia="黑体" w:hAnsi="Times New Roman" w:hint="default"/>
        <w:b w:val="0"/>
        <w:i w:val="0"/>
        <w:sz w:val="21"/>
      </w:rPr>
    </w:lvl>
    <w:lvl w:ilvl="6">
      <w:start w:val="1"/>
      <w:numFmt w:val="decimal"/>
      <w:suff w:val="nothing"/>
      <w:lvlText w:val="%1%2.%3.%4.%5.%6.%7　"/>
      <w:lvlJc w:val="left"/>
      <w:pPr>
        <w:ind w:left="2978" w:firstLine="0"/>
      </w:pPr>
      <w:rPr>
        <w:rFonts w:ascii="Times New Roman" w:eastAsia="黑体" w:hAnsi="Times New Roman" w:hint="default"/>
        <w:b w:val="0"/>
        <w:i w:val="0"/>
        <w:sz w:val="21"/>
      </w:rPr>
    </w:lvl>
    <w:lvl w:ilvl="7">
      <w:start w:val="1"/>
      <w:numFmt w:val="decimal"/>
      <w:lvlText w:val="%1.%2.%3.%4.%5.%6.%7.%8"/>
      <w:lvlJc w:val="left"/>
      <w:pPr>
        <w:tabs>
          <w:tab w:val="num" w:pos="7329"/>
        </w:tabs>
        <w:ind w:left="6947" w:hanging="1418"/>
      </w:pPr>
      <w:rPr>
        <w:rFonts w:hint="eastAsia"/>
      </w:rPr>
    </w:lvl>
    <w:lvl w:ilvl="8">
      <w:start w:val="1"/>
      <w:numFmt w:val="decimal"/>
      <w:lvlText w:val="%1.%2.%3.%4.%5.%6.%7.%8.%9"/>
      <w:lvlJc w:val="left"/>
      <w:pPr>
        <w:tabs>
          <w:tab w:val="num" w:pos="7755"/>
        </w:tabs>
        <w:ind w:left="7655" w:hanging="1700"/>
      </w:pPr>
      <w:rPr>
        <w:rFonts w:hint="eastAsia"/>
      </w:rPr>
    </w:lvl>
  </w:abstractNum>
  <w:abstractNum w:abstractNumId="5">
    <w:nsid w:val="584EA6A3"/>
    <w:multiLevelType w:val="singleLevel"/>
    <w:tmpl w:val="584EA6A3"/>
    <w:lvl w:ilvl="0">
      <w:start w:val="1"/>
      <w:numFmt w:val="lowerLetter"/>
      <w:suff w:val="nothing"/>
      <w:lvlText w:val="%1）"/>
      <w:lvlJc w:val="left"/>
    </w:lvl>
  </w:abstractNum>
  <w:abstractNum w:abstractNumId="6">
    <w:nsid w:val="584EBD5F"/>
    <w:multiLevelType w:val="singleLevel"/>
    <w:tmpl w:val="584EBD5F"/>
    <w:lvl w:ilvl="0">
      <w:start w:val="1"/>
      <w:numFmt w:val="lowerLetter"/>
      <w:suff w:val="nothing"/>
      <w:lvlText w:val="%1）"/>
      <w:lvlJc w:val="left"/>
    </w:lvl>
  </w:abstractNum>
  <w:abstractNum w:abstractNumId="7">
    <w:nsid w:val="584FC05C"/>
    <w:multiLevelType w:val="singleLevel"/>
    <w:tmpl w:val="584FC05C"/>
    <w:lvl w:ilvl="0">
      <w:start w:val="1"/>
      <w:numFmt w:val="lowerLetter"/>
      <w:suff w:val="nothing"/>
      <w:lvlText w:val="%1）"/>
      <w:lvlJc w:val="left"/>
    </w:lvl>
  </w:abstractNum>
  <w:abstractNum w:abstractNumId="8">
    <w:nsid w:val="584FC0B3"/>
    <w:multiLevelType w:val="singleLevel"/>
    <w:tmpl w:val="584FC0B3"/>
    <w:lvl w:ilvl="0">
      <w:start w:val="1"/>
      <w:numFmt w:val="lowerLetter"/>
      <w:suff w:val="nothing"/>
      <w:lvlText w:val="%1）"/>
      <w:lvlJc w:val="left"/>
    </w:lvl>
  </w:abstractNum>
  <w:abstractNum w:abstractNumId="9">
    <w:nsid w:val="584FC0D7"/>
    <w:multiLevelType w:val="singleLevel"/>
    <w:tmpl w:val="584FC0D7"/>
    <w:lvl w:ilvl="0">
      <w:start w:val="1"/>
      <w:numFmt w:val="lowerLetter"/>
      <w:suff w:val="nothing"/>
      <w:lvlText w:val="%1）"/>
      <w:lvlJc w:val="left"/>
    </w:lvl>
  </w:abstractNum>
  <w:abstractNum w:abstractNumId="10">
    <w:nsid w:val="5E594914"/>
    <w:multiLevelType w:val="hybridMultilevel"/>
    <w:tmpl w:val="7A069FEE"/>
    <w:lvl w:ilvl="0" w:tplc="04090011">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657D3FBC"/>
    <w:multiLevelType w:val="multilevel"/>
    <w:tmpl w:val="95FA0F16"/>
    <w:lvl w:ilvl="0">
      <w:start w:val="1"/>
      <w:numFmt w:val="upperLetter"/>
      <w:pStyle w:val="a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b"/>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c"/>
      <w:suff w:val="nothing"/>
      <w:lvlText w:val="%1.%2.%3　"/>
      <w:lvlJc w:val="left"/>
      <w:pPr>
        <w:ind w:left="0" w:firstLine="0"/>
      </w:pPr>
      <w:rPr>
        <w:rFonts w:ascii="黑体" w:eastAsia="黑体" w:hAnsi="Times New Roman" w:hint="eastAsia"/>
        <w:b w:val="0"/>
        <w:i w:val="0"/>
        <w:sz w:val="21"/>
      </w:rPr>
    </w:lvl>
    <w:lvl w:ilvl="3">
      <w:start w:val="1"/>
      <w:numFmt w:val="decimal"/>
      <w:pStyle w:val="ad"/>
      <w:suff w:val="nothing"/>
      <w:lvlText w:val="%1.%2.%3.%4　"/>
      <w:lvlJc w:val="left"/>
      <w:pPr>
        <w:ind w:left="0" w:firstLine="0"/>
      </w:pPr>
      <w:rPr>
        <w:rFonts w:ascii="黑体" w:eastAsia="黑体" w:hAnsi="Times New Roman" w:hint="eastAsia"/>
        <w:b w:val="0"/>
        <w:i w:val="0"/>
        <w:sz w:val="21"/>
      </w:rPr>
    </w:lvl>
    <w:lvl w:ilvl="4">
      <w:start w:val="1"/>
      <w:numFmt w:val="decimal"/>
      <w:pStyle w:val="ae"/>
      <w:suff w:val="nothing"/>
      <w:lvlText w:val="%1.%2.%3.%4.%5　"/>
      <w:lvlJc w:val="left"/>
      <w:pPr>
        <w:ind w:left="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7AE33923"/>
    <w:multiLevelType w:val="multilevel"/>
    <w:tmpl w:val="8C38D642"/>
    <w:lvl w:ilvl="0">
      <w:start w:val="1"/>
      <w:numFmt w:val="decimal"/>
      <w:pStyle w:val="af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2"/>
  </w:num>
  <w:num w:numId="3">
    <w:abstractNumId w:val="0"/>
  </w:num>
  <w:num w:numId="4">
    <w:abstractNumId w:val="6"/>
  </w:num>
  <w:num w:numId="5">
    <w:abstractNumId w:val="5"/>
  </w:num>
  <w:num w:numId="6">
    <w:abstractNumId w:val="7"/>
  </w:num>
  <w:num w:numId="7">
    <w:abstractNumId w:val="8"/>
  </w:num>
  <w:num w:numId="8">
    <w:abstractNumId w:val="9"/>
  </w:num>
  <w:num w:numId="9">
    <w:abstractNumId w:val="4"/>
  </w:num>
  <w:num w:numId="10">
    <w:abstractNumId w:val="12"/>
  </w:num>
  <w:num w:numId="11">
    <w:abstractNumId w:val="11"/>
  </w:num>
  <w:num w:numId="12">
    <w:abstractNumId w:val="10"/>
  </w:num>
  <w:num w:numId="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u yong">
    <w15:presenceInfo w15:providerId="Windows Live" w15:userId="6f9f4b257bcd151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7B36"/>
    <w:rsid w:val="00005BF7"/>
    <w:rsid w:val="000139C3"/>
    <w:rsid w:val="00020431"/>
    <w:rsid w:val="0004185E"/>
    <w:rsid w:val="00057DD6"/>
    <w:rsid w:val="000676E9"/>
    <w:rsid w:val="00070527"/>
    <w:rsid w:val="00090F3C"/>
    <w:rsid w:val="00094741"/>
    <w:rsid w:val="0009515F"/>
    <w:rsid w:val="00095FE4"/>
    <w:rsid w:val="000A0524"/>
    <w:rsid w:val="000A4933"/>
    <w:rsid w:val="000B2241"/>
    <w:rsid w:val="000B6125"/>
    <w:rsid w:val="000B6B31"/>
    <w:rsid w:val="000C605A"/>
    <w:rsid w:val="000D6CB6"/>
    <w:rsid w:val="000E17C1"/>
    <w:rsid w:val="000F2DCF"/>
    <w:rsid w:val="000F686C"/>
    <w:rsid w:val="000F6A0C"/>
    <w:rsid w:val="00101BF8"/>
    <w:rsid w:val="00107CB5"/>
    <w:rsid w:val="00112879"/>
    <w:rsid w:val="00115287"/>
    <w:rsid w:val="00123002"/>
    <w:rsid w:val="00130FCB"/>
    <w:rsid w:val="001372B8"/>
    <w:rsid w:val="00147464"/>
    <w:rsid w:val="00154AFB"/>
    <w:rsid w:val="001576B1"/>
    <w:rsid w:val="00180BA1"/>
    <w:rsid w:val="00181C57"/>
    <w:rsid w:val="00193882"/>
    <w:rsid w:val="001A757F"/>
    <w:rsid w:val="001D15A8"/>
    <w:rsid w:val="001D4F68"/>
    <w:rsid w:val="001E6EE8"/>
    <w:rsid w:val="001F4FB0"/>
    <w:rsid w:val="001F545C"/>
    <w:rsid w:val="001F744D"/>
    <w:rsid w:val="002027C8"/>
    <w:rsid w:val="0020401E"/>
    <w:rsid w:val="00216189"/>
    <w:rsid w:val="00237E77"/>
    <w:rsid w:val="00240962"/>
    <w:rsid w:val="002453C3"/>
    <w:rsid w:val="002471E7"/>
    <w:rsid w:val="002508A5"/>
    <w:rsid w:val="002538F4"/>
    <w:rsid w:val="00253C14"/>
    <w:rsid w:val="0026299D"/>
    <w:rsid w:val="00273E75"/>
    <w:rsid w:val="00274A19"/>
    <w:rsid w:val="002943B1"/>
    <w:rsid w:val="0029788D"/>
    <w:rsid w:val="002A5C15"/>
    <w:rsid w:val="002A635C"/>
    <w:rsid w:val="002D5CBE"/>
    <w:rsid w:val="002E0618"/>
    <w:rsid w:val="002E6FB7"/>
    <w:rsid w:val="002F348F"/>
    <w:rsid w:val="002F57DB"/>
    <w:rsid w:val="002F6D57"/>
    <w:rsid w:val="002F6EED"/>
    <w:rsid w:val="00305145"/>
    <w:rsid w:val="00306EE0"/>
    <w:rsid w:val="00307085"/>
    <w:rsid w:val="00311049"/>
    <w:rsid w:val="003235FD"/>
    <w:rsid w:val="00323C69"/>
    <w:rsid w:val="00326A10"/>
    <w:rsid w:val="00327184"/>
    <w:rsid w:val="003275B9"/>
    <w:rsid w:val="00337C7A"/>
    <w:rsid w:val="00344E82"/>
    <w:rsid w:val="00347E4C"/>
    <w:rsid w:val="003573B9"/>
    <w:rsid w:val="00361F22"/>
    <w:rsid w:val="00364B62"/>
    <w:rsid w:val="00371987"/>
    <w:rsid w:val="003728A8"/>
    <w:rsid w:val="00374568"/>
    <w:rsid w:val="003762E0"/>
    <w:rsid w:val="00381588"/>
    <w:rsid w:val="003874FC"/>
    <w:rsid w:val="00393899"/>
    <w:rsid w:val="00397076"/>
    <w:rsid w:val="003A2030"/>
    <w:rsid w:val="003A2C8D"/>
    <w:rsid w:val="003B176E"/>
    <w:rsid w:val="003C1E30"/>
    <w:rsid w:val="003C449B"/>
    <w:rsid w:val="003D6F6C"/>
    <w:rsid w:val="003D70A9"/>
    <w:rsid w:val="003D7C4D"/>
    <w:rsid w:val="003E2A31"/>
    <w:rsid w:val="003F15A4"/>
    <w:rsid w:val="003F7041"/>
    <w:rsid w:val="003F7548"/>
    <w:rsid w:val="003F76D8"/>
    <w:rsid w:val="003F7A4F"/>
    <w:rsid w:val="00401344"/>
    <w:rsid w:val="00411C30"/>
    <w:rsid w:val="00414021"/>
    <w:rsid w:val="004158BE"/>
    <w:rsid w:val="00415F01"/>
    <w:rsid w:val="0041788B"/>
    <w:rsid w:val="00420938"/>
    <w:rsid w:val="00421188"/>
    <w:rsid w:val="00430878"/>
    <w:rsid w:val="004360A2"/>
    <w:rsid w:val="00444612"/>
    <w:rsid w:val="00444C41"/>
    <w:rsid w:val="00451E96"/>
    <w:rsid w:val="00452361"/>
    <w:rsid w:val="00456B8A"/>
    <w:rsid w:val="004612D6"/>
    <w:rsid w:val="00463326"/>
    <w:rsid w:val="004673E0"/>
    <w:rsid w:val="00474090"/>
    <w:rsid w:val="00477433"/>
    <w:rsid w:val="00480493"/>
    <w:rsid w:val="00481474"/>
    <w:rsid w:val="00487BD1"/>
    <w:rsid w:val="00491061"/>
    <w:rsid w:val="0049161F"/>
    <w:rsid w:val="004945D7"/>
    <w:rsid w:val="00496998"/>
    <w:rsid w:val="004B227B"/>
    <w:rsid w:val="004C22DE"/>
    <w:rsid w:val="004C3973"/>
    <w:rsid w:val="004C65A7"/>
    <w:rsid w:val="004C7141"/>
    <w:rsid w:val="004D4C14"/>
    <w:rsid w:val="004E5F79"/>
    <w:rsid w:val="004F6A3C"/>
    <w:rsid w:val="005058BA"/>
    <w:rsid w:val="00505F54"/>
    <w:rsid w:val="0051792D"/>
    <w:rsid w:val="00542B55"/>
    <w:rsid w:val="00545636"/>
    <w:rsid w:val="0055097E"/>
    <w:rsid w:val="00564314"/>
    <w:rsid w:val="00574720"/>
    <w:rsid w:val="005747F0"/>
    <w:rsid w:val="0057552F"/>
    <w:rsid w:val="00584706"/>
    <w:rsid w:val="00586CB6"/>
    <w:rsid w:val="005911B0"/>
    <w:rsid w:val="00594190"/>
    <w:rsid w:val="00594530"/>
    <w:rsid w:val="005A1715"/>
    <w:rsid w:val="005A5352"/>
    <w:rsid w:val="005B1D55"/>
    <w:rsid w:val="005C2423"/>
    <w:rsid w:val="005D1330"/>
    <w:rsid w:val="005D7006"/>
    <w:rsid w:val="005D76F7"/>
    <w:rsid w:val="005E5563"/>
    <w:rsid w:val="005F5019"/>
    <w:rsid w:val="00600C53"/>
    <w:rsid w:val="006010C0"/>
    <w:rsid w:val="0060526F"/>
    <w:rsid w:val="00607730"/>
    <w:rsid w:val="00611D4E"/>
    <w:rsid w:val="00612462"/>
    <w:rsid w:val="00622F99"/>
    <w:rsid w:val="00625BE8"/>
    <w:rsid w:val="006266C1"/>
    <w:rsid w:val="00646941"/>
    <w:rsid w:val="006524DF"/>
    <w:rsid w:val="00655295"/>
    <w:rsid w:val="00655521"/>
    <w:rsid w:val="00657AEA"/>
    <w:rsid w:val="00657E46"/>
    <w:rsid w:val="0066220D"/>
    <w:rsid w:val="0066596E"/>
    <w:rsid w:val="00674EF3"/>
    <w:rsid w:val="0068377E"/>
    <w:rsid w:val="00683D3F"/>
    <w:rsid w:val="006859B1"/>
    <w:rsid w:val="006920C7"/>
    <w:rsid w:val="00694947"/>
    <w:rsid w:val="00694C11"/>
    <w:rsid w:val="00695C2E"/>
    <w:rsid w:val="006969B4"/>
    <w:rsid w:val="006A2E2D"/>
    <w:rsid w:val="006A5D7F"/>
    <w:rsid w:val="006B3E3A"/>
    <w:rsid w:val="006C70A2"/>
    <w:rsid w:val="006D321E"/>
    <w:rsid w:val="006D6DB7"/>
    <w:rsid w:val="006E1EDB"/>
    <w:rsid w:val="006E311F"/>
    <w:rsid w:val="006F1FED"/>
    <w:rsid w:val="006F356D"/>
    <w:rsid w:val="007021B4"/>
    <w:rsid w:val="00702691"/>
    <w:rsid w:val="00702FF6"/>
    <w:rsid w:val="0071048A"/>
    <w:rsid w:val="00722873"/>
    <w:rsid w:val="00725447"/>
    <w:rsid w:val="00731B28"/>
    <w:rsid w:val="00740F93"/>
    <w:rsid w:val="007601E5"/>
    <w:rsid w:val="007618D5"/>
    <w:rsid w:val="00763875"/>
    <w:rsid w:val="007666B8"/>
    <w:rsid w:val="00772D7A"/>
    <w:rsid w:val="00775367"/>
    <w:rsid w:val="0078249C"/>
    <w:rsid w:val="00787084"/>
    <w:rsid w:val="00795409"/>
    <w:rsid w:val="007B0D4A"/>
    <w:rsid w:val="007B1A37"/>
    <w:rsid w:val="007B575A"/>
    <w:rsid w:val="007C30B8"/>
    <w:rsid w:val="007D150A"/>
    <w:rsid w:val="007E7DBC"/>
    <w:rsid w:val="007F0D60"/>
    <w:rsid w:val="007F5E8A"/>
    <w:rsid w:val="008028F3"/>
    <w:rsid w:val="0081034F"/>
    <w:rsid w:val="008247EF"/>
    <w:rsid w:val="00827872"/>
    <w:rsid w:val="008349EE"/>
    <w:rsid w:val="00841CA8"/>
    <w:rsid w:val="00851B7B"/>
    <w:rsid w:val="00867ED1"/>
    <w:rsid w:val="00877712"/>
    <w:rsid w:val="00886E50"/>
    <w:rsid w:val="00897F23"/>
    <w:rsid w:val="008A70B4"/>
    <w:rsid w:val="008C1CD0"/>
    <w:rsid w:val="008C6CB3"/>
    <w:rsid w:val="008D3F55"/>
    <w:rsid w:val="008E2917"/>
    <w:rsid w:val="008E3178"/>
    <w:rsid w:val="008E37B4"/>
    <w:rsid w:val="008E52C6"/>
    <w:rsid w:val="008F1BAD"/>
    <w:rsid w:val="008F20C6"/>
    <w:rsid w:val="00902A2F"/>
    <w:rsid w:val="00904284"/>
    <w:rsid w:val="0090574E"/>
    <w:rsid w:val="00905EE7"/>
    <w:rsid w:val="009169E9"/>
    <w:rsid w:val="0092257D"/>
    <w:rsid w:val="009272FD"/>
    <w:rsid w:val="00935901"/>
    <w:rsid w:val="00945BC2"/>
    <w:rsid w:val="00946485"/>
    <w:rsid w:val="00961FDA"/>
    <w:rsid w:val="00963945"/>
    <w:rsid w:val="00972EF4"/>
    <w:rsid w:val="0097713B"/>
    <w:rsid w:val="00982B17"/>
    <w:rsid w:val="00997D66"/>
    <w:rsid w:val="009A0BB6"/>
    <w:rsid w:val="009A1D1E"/>
    <w:rsid w:val="009A58B0"/>
    <w:rsid w:val="009B6038"/>
    <w:rsid w:val="009B7E6D"/>
    <w:rsid w:val="009C42D2"/>
    <w:rsid w:val="009C4439"/>
    <w:rsid w:val="009C5593"/>
    <w:rsid w:val="009D22B3"/>
    <w:rsid w:val="009D33AC"/>
    <w:rsid w:val="009D408C"/>
    <w:rsid w:val="009E14AE"/>
    <w:rsid w:val="009E33C5"/>
    <w:rsid w:val="009E75A7"/>
    <w:rsid w:val="009F074E"/>
    <w:rsid w:val="00A07CC4"/>
    <w:rsid w:val="00A1758A"/>
    <w:rsid w:val="00A249A9"/>
    <w:rsid w:val="00A26E0D"/>
    <w:rsid w:val="00A305A0"/>
    <w:rsid w:val="00A35BBA"/>
    <w:rsid w:val="00A54340"/>
    <w:rsid w:val="00A56C0D"/>
    <w:rsid w:val="00A5792B"/>
    <w:rsid w:val="00A60665"/>
    <w:rsid w:val="00A628B5"/>
    <w:rsid w:val="00A66EAC"/>
    <w:rsid w:val="00A718C0"/>
    <w:rsid w:val="00A7311B"/>
    <w:rsid w:val="00A76B43"/>
    <w:rsid w:val="00A81E2F"/>
    <w:rsid w:val="00A936EE"/>
    <w:rsid w:val="00A96ACB"/>
    <w:rsid w:val="00AA03D8"/>
    <w:rsid w:val="00AA33AD"/>
    <w:rsid w:val="00AA799D"/>
    <w:rsid w:val="00AB36DF"/>
    <w:rsid w:val="00AC3BA5"/>
    <w:rsid w:val="00AD49A4"/>
    <w:rsid w:val="00AE488E"/>
    <w:rsid w:val="00AE557B"/>
    <w:rsid w:val="00AF3D99"/>
    <w:rsid w:val="00AF4B0A"/>
    <w:rsid w:val="00AF5DF8"/>
    <w:rsid w:val="00B126C5"/>
    <w:rsid w:val="00B13619"/>
    <w:rsid w:val="00B20430"/>
    <w:rsid w:val="00B20B06"/>
    <w:rsid w:val="00B21713"/>
    <w:rsid w:val="00B22C8A"/>
    <w:rsid w:val="00B30CC8"/>
    <w:rsid w:val="00B36454"/>
    <w:rsid w:val="00B366C8"/>
    <w:rsid w:val="00B46E40"/>
    <w:rsid w:val="00B51796"/>
    <w:rsid w:val="00B700B4"/>
    <w:rsid w:val="00B73038"/>
    <w:rsid w:val="00B81FB9"/>
    <w:rsid w:val="00B87A81"/>
    <w:rsid w:val="00B927D5"/>
    <w:rsid w:val="00BB0904"/>
    <w:rsid w:val="00BB2538"/>
    <w:rsid w:val="00BC0C38"/>
    <w:rsid w:val="00BC1C31"/>
    <w:rsid w:val="00BD5CDD"/>
    <w:rsid w:val="00BD5E6D"/>
    <w:rsid w:val="00BE7237"/>
    <w:rsid w:val="00BF0BB2"/>
    <w:rsid w:val="00BF117F"/>
    <w:rsid w:val="00BF20E6"/>
    <w:rsid w:val="00BF38C4"/>
    <w:rsid w:val="00BF5CD9"/>
    <w:rsid w:val="00C0180A"/>
    <w:rsid w:val="00C11B03"/>
    <w:rsid w:val="00C34A64"/>
    <w:rsid w:val="00C4007D"/>
    <w:rsid w:val="00C467F3"/>
    <w:rsid w:val="00C479FA"/>
    <w:rsid w:val="00C47D86"/>
    <w:rsid w:val="00C515D0"/>
    <w:rsid w:val="00C540F7"/>
    <w:rsid w:val="00C579C5"/>
    <w:rsid w:val="00C6215A"/>
    <w:rsid w:val="00C75879"/>
    <w:rsid w:val="00C83CC6"/>
    <w:rsid w:val="00C92928"/>
    <w:rsid w:val="00C9297A"/>
    <w:rsid w:val="00C93BEE"/>
    <w:rsid w:val="00C945E0"/>
    <w:rsid w:val="00C959C8"/>
    <w:rsid w:val="00CA2A71"/>
    <w:rsid w:val="00CA6433"/>
    <w:rsid w:val="00CB4CFD"/>
    <w:rsid w:val="00CD178B"/>
    <w:rsid w:val="00CD1A95"/>
    <w:rsid w:val="00CD34AE"/>
    <w:rsid w:val="00CD5E23"/>
    <w:rsid w:val="00CF1831"/>
    <w:rsid w:val="00CF7B36"/>
    <w:rsid w:val="00D01CFD"/>
    <w:rsid w:val="00D0250E"/>
    <w:rsid w:val="00D03958"/>
    <w:rsid w:val="00D05F9C"/>
    <w:rsid w:val="00D116C6"/>
    <w:rsid w:val="00D17DAD"/>
    <w:rsid w:val="00D41A72"/>
    <w:rsid w:val="00D45687"/>
    <w:rsid w:val="00D61BEB"/>
    <w:rsid w:val="00D62166"/>
    <w:rsid w:val="00D621B2"/>
    <w:rsid w:val="00D64EA6"/>
    <w:rsid w:val="00D67D04"/>
    <w:rsid w:val="00D736E6"/>
    <w:rsid w:val="00D76098"/>
    <w:rsid w:val="00D86C0D"/>
    <w:rsid w:val="00D87C52"/>
    <w:rsid w:val="00D93227"/>
    <w:rsid w:val="00D97E50"/>
    <w:rsid w:val="00DA11AB"/>
    <w:rsid w:val="00DA3882"/>
    <w:rsid w:val="00DA5AB3"/>
    <w:rsid w:val="00DA61B7"/>
    <w:rsid w:val="00DB0D48"/>
    <w:rsid w:val="00DC25A6"/>
    <w:rsid w:val="00DC3384"/>
    <w:rsid w:val="00DC3933"/>
    <w:rsid w:val="00DC716D"/>
    <w:rsid w:val="00DD0B0A"/>
    <w:rsid w:val="00DD1ED0"/>
    <w:rsid w:val="00DD5C10"/>
    <w:rsid w:val="00DD5FF5"/>
    <w:rsid w:val="00DF0C76"/>
    <w:rsid w:val="00E0099F"/>
    <w:rsid w:val="00E02AEC"/>
    <w:rsid w:val="00E1080E"/>
    <w:rsid w:val="00E23E74"/>
    <w:rsid w:val="00E3526A"/>
    <w:rsid w:val="00E617CB"/>
    <w:rsid w:val="00E62C54"/>
    <w:rsid w:val="00E67367"/>
    <w:rsid w:val="00E82BB7"/>
    <w:rsid w:val="00E84E49"/>
    <w:rsid w:val="00E85158"/>
    <w:rsid w:val="00E867DF"/>
    <w:rsid w:val="00EC245B"/>
    <w:rsid w:val="00EC7789"/>
    <w:rsid w:val="00ED2F5D"/>
    <w:rsid w:val="00EE2DFD"/>
    <w:rsid w:val="00EE4F84"/>
    <w:rsid w:val="00EF0235"/>
    <w:rsid w:val="00EF333F"/>
    <w:rsid w:val="00EF5B25"/>
    <w:rsid w:val="00F02C7A"/>
    <w:rsid w:val="00F0363B"/>
    <w:rsid w:val="00F046B2"/>
    <w:rsid w:val="00F2701C"/>
    <w:rsid w:val="00F27F68"/>
    <w:rsid w:val="00F32786"/>
    <w:rsid w:val="00F33A2E"/>
    <w:rsid w:val="00F34FC5"/>
    <w:rsid w:val="00F40606"/>
    <w:rsid w:val="00F43041"/>
    <w:rsid w:val="00F47093"/>
    <w:rsid w:val="00F55955"/>
    <w:rsid w:val="00F5605A"/>
    <w:rsid w:val="00F707EC"/>
    <w:rsid w:val="00F73FC7"/>
    <w:rsid w:val="00F8304C"/>
    <w:rsid w:val="00F8638A"/>
    <w:rsid w:val="00F92284"/>
    <w:rsid w:val="00FA0FB6"/>
    <w:rsid w:val="00FA6680"/>
    <w:rsid w:val="00FC2663"/>
    <w:rsid w:val="00FC6F76"/>
    <w:rsid w:val="00FD042D"/>
    <w:rsid w:val="00FD29C7"/>
    <w:rsid w:val="00FD2BE9"/>
    <w:rsid w:val="00FD777B"/>
    <w:rsid w:val="00FD7C4F"/>
    <w:rsid w:val="00FE38B1"/>
    <w:rsid w:val="00FF2AAC"/>
    <w:rsid w:val="035F1D90"/>
    <w:rsid w:val="06C0314A"/>
    <w:rsid w:val="085D39C8"/>
    <w:rsid w:val="0EFC7341"/>
    <w:rsid w:val="0FCF64F2"/>
    <w:rsid w:val="11822D93"/>
    <w:rsid w:val="13C76457"/>
    <w:rsid w:val="1F147930"/>
    <w:rsid w:val="27EB2429"/>
    <w:rsid w:val="29826343"/>
    <w:rsid w:val="407F5164"/>
    <w:rsid w:val="40DA2EF4"/>
    <w:rsid w:val="44221E3E"/>
    <w:rsid w:val="45865FB9"/>
    <w:rsid w:val="4614373D"/>
    <w:rsid w:val="499F0025"/>
    <w:rsid w:val="4B3D28D7"/>
    <w:rsid w:val="4D23408E"/>
    <w:rsid w:val="4DD20B39"/>
    <w:rsid w:val="5572630C"/>
    <w:rsid w:val="56335201"/>
    <w:rsid w:val="610A4796"/>
    <w:rsid w:val="649F402C"/>
    <w:rsid w:val="685F4040"/>
    <w:rsid w:val="6B1E6C67"/>
    <w:rsid w:val="73285FB4"/>
    <w:rsid w:val="76581282"/>
    <w:rsid w:val="76AE5176"/>
    <w:rsid w:val="778C3486"/>
    <w:rsid w:val="7B2626E4"/>
    <w:rsid w:val="7F554B19"/>
    <w:rsid w:val="7FFA25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2">
    <w:name w:val="Normal"/>
    <w:qFormat/>
    <w:rsid w:val="003C449B"/>
    <w:pPr>
      <w:widowControl w:val="0"/>
      <w:jc w:val="both"/>
    </w:pPr>
    <w:rPr>
      <w:kern w:val="2"/>
      <w:sz w:val="21"/>
      <w:szCs w:val="24"/>
    </w:rPr>
  </w:style>
  <w:style w:type="paragraph" w:styleId="1">
    <w:name w:val="heading 1"/>
    <w:basedOn w:val="af2"/>
    <w:next w:val="af2"/>
    <w:qFormat/>
    <w:rsid w:val="003C449B"/>
    <w:pPr>
      <w:keepNext/>
      <w:keepLines/>
      <w:adjustRightInd w:val="0"/>
      <w:snapToGrid w:val="0"/>
      <w:spacing w:line="360" w:lineRule="auto"/>
      <w:outlineLvl w:val="0"/>
    </w:pPr>
    <w:rPr>
      <w:rFonts w:eastAsia="Times New Roman"/>
      <w:b/>
      <w:bCs/>
      <w:kern w:val="44"/>
      <w:sz w:val="24"/>
    </w:rPr>
  </w:style>
  <w:style w:type="paragraph" w:styleId="2">
    <w:name w:val="heading 2"/>
    <w:basedOn w:val="af2"/>
    <w:next w:val="af2"/>
    <w:qFormat/>
    <w:rsid w:val="003C449B"/>
    <w:pPr>
      <w:keepNext/>
      <w:keepLines/>
      <w:spacing w:line="360" w:lineRule="auto"/>
      <w:outlineLvl w:val="1"/>
    </w:pPr>
    <w:rPr>
      <w:rFonts w:ascii="Arial" w:hAnsi="Arial"/>
      <w:b/>
      <w:bCs/>
      <w:sz w:val="24"/>
      <w:szCs w:val="32"/>
    </w:rPr>
  </w:style>
  <w:style w:type="character" w:default="1" w:styleId="af3">
    <w:name w:val="Default Paragraph Font"/>
    <w:uiPriority w:val="1"/>
    <w:semiHidden/>
    <w:unhideWhenUsed/>
  </w:style>
  <w:style w:type="table" w:default="1" w:styleId="af4">
    <w:name w:val="Normal Table"/>
    <w:uiPriority w:val="99"/>
    <w:semiHidden/>
    <w:unhideWhenUsed/>
    <w:qFormat/>
    <w:tblPr>
      <w:tblInd w:w="0" w:type="dxa"/>
      <w:tblCellMar>
        <w:top w:w="0" w:type="dxa"/>
        <w:left w:w="108" w:type="dxa"/>
        <w:bottom w:w="0" w:type="dxa"/>
        <w:right w:w="108" w:type="dxa"/>
      </w:tblCellMar>
    </w:tblPr>
  </w:style>
  <w:style w:type="numbering" w:default="1" w:styleId="af5">
    <w:name w:val="No List"/>
    <w:uiPriority w:val="99"/>
    <w:semiHidden/>
    <w:unhideWhenUsed/>
  </w:style>
  <w:style w:type="character" w:customStyle="1" w:styleId="2Char">
    <w:name w:val="正文文本 2 Char"/>
    <w:basedOn w:val="af3"/>
    <w:link w:val="20"/>
    <w:rsid w:val="003C449B"/>
    <w:rPr>
      <w:kern w:val="2"/>
      <w:sz w:val="21"/>
      <w:szCs w:val="24"/>
    </w:rPr>
  </w:style>
  <w:style w:type="character" w:customStyle="1" w:styleId="Char">
    <w:name w:val="二级 Char"/>
    <w:link w:val="af6"/>
    <w:rsid w:val="003C449B"/>
    <w:rPr>
      <w:kern w:val="2"/>
      <w:sz w:val="28"/>
      <w:szCs w:val="24"/>
    </w:rPr>
  </w:style>
  <w:style w:type="character" w:customStyle="1" w:styleId="Char0">
    <w:name w:val="页脚 Char"/>
    <w:link w:val="af7"/>
    <w:uiPriority w:val="99"/>
    <w:rsid w:val="003C449B"/>
    <w:rPr>
      <w:kern w:val="2"/>
      <w:sz w:val="18"/>
      <w:szCs w:val="18"/>
    </w:rPr>
  </w:style>
  <w:style w:type="character" w:customStyle="1" w:styleId="Char1">
    <w:name w:val="正文文本缩进 Char"/>
    <w:basedOn w:val="af3"/>
    <w:link w:val="af8"/>
    <w:rsid w:val="003C449B"/>
    <w:rPr>
      <w:kern w:val="2"/>
      <w:sz w:val="21"/>
      <w:szCs w:val="24"/>
    </w:rPr>
  </w:style>
  <w:style w:type="character" w:customStyle="1" w:styleId="Char2">
    <w:name w:val="文档结构图 Char"/>
    <w:basedOn w:val="af3"/>
    <w:link w:val="af9"/>
    <w:rsid w:val="003C449B"/>
    <w:rPr>
      <w:rFonts w:ascii="宋体"/>
      <w:kern w:val="2"/>
      <w:sz w:val="18"/>
      <w:szCs w:val="18"/>
    </w:rPr>
  </w:style>
  <w:style w:type="character" w:customStyle="1" w:styleId="Char3">
    <w:name w:val="段 Char"/>
    <w:link w:val="afa"/>
    <w:rsid w:val="003C449B"/>
    <w:rPr>
      <w:rFonts w:ascii="宋体"/>
      <w:sz w:val="21"/>
      <w:lang w:val="en-US" w:eastAsia="zh-CN" w:bidi="ar-SA"/>
    </w:rPr>
  </w:style>
  <w:style w:type="character" w:customStyle="1" w:styleId="Char4">
    <w:name w:val="页眉 Char"/>
    <w:link w:val="afb"/>
    <w:rsid w:val="003C449B"/>
    <w:rPr>
      <w:kern w:val="2"/>
      <w:sz w:val="18"/>
      <w:szCs w:val="18"/>
    </w:rPr>
  </w:style>
  <w:style w:type="paragraph" w:styleId="af8">
    <w:name w:val="Body Text Indent"/>
    <w:basedOn w:val="af2"/>
    <w:link w:val="Char1"/>
    <w:rsid w:val="003C449B"/>
    <w:pPr>
      <w:spacing w:after="120"/>
      <w:ind w:leftChars="200" w:left="420"/>
    </w:pPr>
  </w:style>
  <w:style w:type="paragraph" w:styleId="af9">
    <w:name w:val="Document Map"/>
    <w:basedOn w:val="af2"/>
    <w:link w:val="Char2"/>
    <w:rsid w:val="003C449B"/>
    <w:rPr>
      <w:rFonts w:ascii="宋体"/>
      <w:sz w:val="18"/>
      <w:szCs w:val="18"/>
    </w:rPr>
  </w:style>
  <w:style w:type="paragraph" w:styleId="afb">
    <w:name w:val="header"/>
    <w:basedOn w:val="af2"/>
    <w:link w:val="Char4"/>
    <w:rsid w:val="003C449B"/>
    <w:pPr>
      <w:pBdr>
        <w:bottom w:val="single" w:sz="6" w:space="1" w:color="auto"/>
      </w:pBdr>
      <w:tabs>
        <w:tab w:val="center" w:pos="4153"/>
        <w:tab w:val="right" w:pos="8306"/>
      </w:tabs>
      <w:snapToGrid w:val="0"/>
      <w:jc w:val="center"/>
    </w:pPr>
    <w:rPr>
      <w:sz w:val="18"/>
      <w:szCs w:val="18"/>
    </w:rPr>
  </w:style>
  <w:style w:type="paragraph" w:styleId="6">
    <w:name w:val="toc 6"/>
    <w:basedOn w:val="af2"/>
    <w:next w:val="af2"/>
    <w:rsid w:val="003C449B"/>
    <w:pPr>
      <w:tabs>
        <w:tab w:val="right" w:leader="dot" w:pos="9241"/>
      </w:tabs>
      <w:ind w:firstLineChars="400" w:firstLine="403"/>
      <w:jc w:val="left"/>
    </w:pPr>
    <w:rPr>
      <w:rFonts w:ascii="宋体"/>
      <w:szCs w:val="21"/>
    </w:rPr>
  </w:style>
  <w:style w:type="paragraph" w:styleId="af7">
    <w:name w:val="footer"/>
    <w:basedOn w:val="af2"/>
    <w:link w:val="Char0"/>
    <w:uiPriority w:val="99"/>
    <w:rsid w:val="003C449B"/>
    <w:pPr>
      <w:tabs>
        <w:tab w:val="center" w:pos="4153"/>
        <w:tab w:val="right" w:pos="8306"/>
      </w:tabs>
      <w:snapToGrid w:val="0"/>
      <w:jc w:val="left"/>
    </w:pPr>
    <w:rPr>
      <w:sz w:val="18"/>
      <w:szCs w:val="18"/>
    </w:rPr>
  </w:style>
  <w:style w:type="paragraph" w:styleId="20">
    <w:name w:val="Body Text 2"/>
    <w:basedOn w:val="af2"/>
    <w:link w:val="2Char"/>
    <w:rsid w:val="003C449B"/>
    <w:pPr>
      <w:spacing w:after="120" w:line="480" w:lineRule="auto"/>
    </w:pPr>
  </w:style>
  <w:style w:type="paragraph" w:customStyle="1" w:styleId="CM49">
    <w:name w:val="CM49"/>
    <w:basedOn w:val="af2"/>
    <w:next w:val="af2"/>
    <w:uiPriority w:val="99"/>
    <w:rsid w:val="003C449B"/>
    <w:pPr>
      <w:autoSpaceDE w:val="0"/>
      <w:autoSpaceDN w:val="0"/>
      <w:adjustRightInd w:val="0"/>
      <w:spacing w:after="305"/>
      <w:jc w:val="left"/>
    </w:pPr>
    <w:rPr>
      <w:rFonts w:ascii="宋体" w:cs="宋体"/>
      <w:kern w:val="0"/>
      <w:sz w:val="24"/>
    </w:rPr>
  </w:style>
  <w:style w:type="paragraph" w:customStyle="1" w:styleId="Char5">
    <w:name w:val="Char"/>
    <w:basedOn w:val="af2"/>
    <w:rsid w:val="003C449B"/>
  </w:style>
  <w:style w:type="paragraph" w:customStyle="1" w:styleId="10">
    <w:name w:val="样式 标题 1 + (西文) 宋体"/>
    <w:basedOn w:val="1"/>
    <w:rsid w:val="003C449B"/>
    <w:pPr>
      <w:textAlignment w:val="baseline"/>
    </w:pPr>
    <w:rPr>
      <w:rFonts w:ascii="宋体" w:eastAsia="黑体" w:hAnsi="宋体"/>
      <w:b w:val="0"/>
      <w:bCs w:val="0"/>
      <w:szCs w:val="20"/>
    </w:rPr>
  </w:style>
  <w:style w:type="paragraph" w:customStyle="1" w:styleId="a8">
    <w:name w:val="字母编号列项（一级）"/>
    <w:qFormat/>
    <w:rsid w:val="003C449B"/>
    <w:pPr>
      <w:numPr>
        <w:numId w:val="1"/>
      </w:numPr>
      <w:tabs>
        <w:tab w:val="left" w:pos="734"/>
      </w:tabs>
      <w:jc w:val="both"/>
    </w:pPr>
    <w:rPr>
      <w:rFonts w:ascii="宋体"/>
      <w:sz w:val="21"/>
      <w:szCs w:val="22"/>
    </w:rPr>
  </w:style>
  <w:style w:type="paragraph" w:customStyle="1" w:styleId="a7">
    <w:name w:val="列项◆（三级）"/>
    <w:basedOn w:val="af2"/>
    <w:rsid w:val="003C449B"/>
    <w:pPr>
      <w:numPr>
        <w:ilvl w:val="2"/>
        <w:numId w:val="2"/>
      </w:numPr>
      <w:tabs>
        <w:tab w:val="left" w:pos="1678"/>
      </w:tabs>
    </w:pPr>
    <w:rPr>
      <w:rFonts w:ascii="宋体"/>
      <w:szCs w:val="21"/>
    </w:rPr>
  </w:style>
  <w:style w:type="paragraph" w:customStyle="1" w:styleId="a4">
    <w:name w:val="五级条标题"/>
    <w:basedOn w:val="a3"/>
    <w:next w:val="afa"/>
    <w:rsid w:val="003C449B"/>
    <w:pPr>
      <w:numPr>
        <w:ilvl w:val="5"/>
      </w:numPr>
      <w:outlineLvl w:val="6"/>
    </w:pPr>
  </w:style>
  <w:style w:type="paragraph" w:customStyle="1" w:styleId="afc">
    <w:name w:val="编号列项（三级）"/>
    <w:rsid w:val="003C449B"/>
    <w:pPr>
      <w:tabs>
        <w:tab w:val="left" w:pos="0"/>
      </w:tabs>
      <w:ind w:left="1678" w:hanging="419"/>
    </w:pPr>
    <w:rPr>
      <w:rFonts w:ascii="宋体"/>
      <w:sz w:val="21"/>
    </w:rPr>
  </w:style>
  <w:style w:type="paragraph" w:customStyle="1" w:styleId="a0">
    <w:name w:val="一级条标题"/>
    <w:next w:val="afa"/>
    <w:rsid w:val="003C449B"/>
    <w:pPr>
      <w:numPr>
        <w:ilvl w:val="1"/>
        <w:numId w:val="3"/>
      </w:numPr>
      <w:spacing w:beforeLines="50" w:afterLines="50"/>
      <w:outlineLvl w:val="2"/>
    </w:pPr>
    <w:rPr>
      <w:rFonts w:ascii="黑体" w:eastAsia="黑体"/>
      <w:sz w:val="21"/>
      <w:szCs w:val="21"/>
    </w:rPr>
  </w:style>
  <w:style w:type="paragraph" w:customStyle="1" w:styleId="a">
    <w:name w:val="章标题"/>
    <w:next w:val="afa"/>
    <w:rsid w:val="003C449B"/>
    <w:pPr>
      <w:numPr>
        <w:numId w:val="3"/>
      </w:numPr>
      <w:spacing w:beforeLines="100" w:afterLines="100"/>
      <w:jc w:val="both"/>
      <w:outlineLvl w:val="1"/>
    </w:pPr>
    <w:rPr>
      <w:rFonts w:ascii="黑体" w:eastAsia="黑体"/>
      <w:sz w:val="21"/>
    </w:rPr>
  </w:style>
  <w:style w:type="paragraph" w:customStyle="1" w:styleId="afd">
    <w:name w:val="表格文字"/>
    <w:rsid w:val="003C449B"/>
    <w:pPr>
      <w:autoSpaceDE w:val="0"/>
      <w:autoSpaceDN w:val="0"/>
      <w:adjustRightInd w:val="0"/>
      <w:spacing w:line="288" w:lineRule="auto"/>
    </w:pPr>
    <w:rPr>
      <w:sz w:val="24"/>
    </w:rPr>
  </w:style>
  <w:style w:type="paragraph" w:customStyle="1" w:styleId="af6">
    <w:name w:val="二级"/>
    <w:basedOn w:val="af2"/>
    <w:link w:val="Char"/>
    <w:qFormat/>
    <w:rsid w:val="003C449B"/>
    <w:pPr>
      <w:spacing w:line="500" w:lineRule="exact"/>
    </w:pPr>
    <w:rPr>
      <w:sz w:val="28"/>
    </w:rPr>
  </w:style>
  <w:style w:type="paragraph" w:customStyle="1" w:styleId="afa">
    <w:name w:val="段"/>
    <w:link w:val="Char3"/>
    <w:rsid w:val="003C449B"/>
    <w:pPr>
      <w:tabs>
        <w:tab w:val="center" w:pos="4201"/>
        <w:tab w:val="right" w:leader="dot" w:pos="9298"/>
      </w:tabs>
      <w:autoSpaceDE w:val="0"/>
      <w:autoSpaceDN w:val="0"/>
      <w:ind w:firstLineChars="200" w:firstLine="420"/>
      <w:jc w:val="both"/>
    </w:pPr>
    <w:rPr>
      <w:rFonts w:ascii="宋体"/>
      <w:sz w:val="21"/>
    </w:rPr>
  </w:style>
  <w:style w:type="paragraph" w:customStyle="1" w:styleId="CharCharCharChar">
    <w:name w:val="Char Char Char Char"/>
    <w:basedOn w:val="af2"/>
    <w:rsid w:val="003C449B"/>
  </w:style>
  <w:style w:type="paragraph" w:customStyle="1" w:styleId="a5">
    <w:name w:val="列项——（一级）"/>
    <w:rsid w:val="003C449B"/>
    <w:pPr>
      <w:widowControl w:val="0"/>
      <w:numPr>
        <w:numId w:val="2"/>
      </w:numPr>
      <w:jc w:val="both"/>
    </w:pPr>
    <w:rPr>
      <w:rFonts w:ascii="宋体"/>
      <w:sz w:val="21"/>
    </w:rPr>
  </w:style>
  <w:style w:type="paragraph" w:customStyle="1" w:styleId="ParaCharCharCharChar">
    <w:name w:val="默认段落字体 Para Char Char Char Char"/>
    <w:basedOn w:val="af2"/>
    <w:uiPriority w:val="99"/>
    <w:rsid w:val="003C449B"/>
    <w:pPr>
      <w:widowControl/>
      <w:tabs>
        <w:tab w:val="left" w:pos="1822"/>
      </w:tabs>
      <w:jc w:val="center"/>
    </w:pPr>
    <w:rPr>
      <w:szCs w:val="21"/>
    </w:rPr>
  </w:style>
  <w:style w:type="paragraph" w:customStyle="1" w:styleId="a1">
    <w:name w:val="二级条标题"/>
    <w:basedOn w:val="a0"/>
    <w:next w:val="afa"/>
    <w:rsid w:val="003C449B"/>
    <w:pPr>
      <w:numPr>
        <w:ilvl w:val="2"/>
      </w:numPr>
      <w:spacing w:before="50" w:after="50"/>
      <w:outlineLvl w:val="3"/>
    </w:pPr>
  </w:style>
  <w:style w:type="paragraph" w:customStyle="1" w:styleId="a2">
    <w:name w:val="三级条标题"/>
    <w:basedOn w:val="a1"/>
    <w:next w:val="afa"/>
    <w:rsid w:val="003C449B"/>
    <w:pPr>
      <w:numPr>
        <w:ilvl w:val="3"/>
      </w:numPr>
      <w:outlineLvl w:val="4"/>
    </w:pPr>
  </w:style>
  <w:style w:type="paragraph" w:customStyle="1" w:styleId="a6">
    <w:name w:val="列项●（二级）"/>
    <w:rsid w:val="003C449B"/>
    <w:pPr>
      <w:numPr>
        <w:ilvl w:val="1"/>
        <w:numId w:val="2"/>
      </w:numPr>
      <w:tabs>
        <w:tab w:val="left" w:pos="760"/>
        <w:tab w:val="left" w:pos="840"/>
      </w:tabs>
      <w:jc w:val="both"/>
    </w:pPr>
    <w:rPr>
      <w:rFonts w:ascii="宋体"/>
      <w:sz w:val="21"/>
    </w:rPr>
  </w:style>
  <w:style w:type="paragraph" w:customStyle="1" w:styleId="11">
    <w:name w:val="列出段落1"/>
    <w:basedOn w:val="af2"/>
    <w:rsid w:val="003C449B"/>
    <w:pPr>
      <w:ind w:firstLineChars="200" w:firstLine="420"/>
    </w:pPr>
  </w:style>
  <w:style w:type="paragraph" w:customStyle="1" w:styleId="afe">
    <w:name w:val="数字编号列项（二级）"/>
    <w:rsid w:val="003C449B"/>
    <w:pPr>
      <w:tabs>
        <w:tab w:val="left" w:pos="1259"/>
      </w:tabs>
      <w:ind w:left="1259" w:hanging="420"/>
      <w:jc w:val="both"/>
    </w:pPr>
    <w:rPr>
      <w:rFonts w:ascii="宋体"/>
      <w:sz w:val="21"/>
    </w:rPr>
  </w:style>
  <w:style w:type="paragraph" w:customStyle="1" w:styleId="a3">
    <w:name w:val="四级条标题"/>
    <w:basedOn w:val="a2"/>
    <w:next w:val="afa"/>
    <w:rsid w:val="003C449B"/>
    <w:pPr>
      <w:numPr>
        <w:ilvl w:val="4"/>
      </w:numPr>
      <w:outlineLvl w:val="5"/>
    </w:pPr>
  </w:style>
  <w:style w:type="paragraph" w:customStyle="1" w:styleId="aff">
    <w:name w:val="标准书眉一"/>
    <w:rsid w:val="002471E7"/>
    <w:pPr>
      <w:jc w:val="both"/>
    </w:pPr>
  </w:style>
  <w:style w:type="paragraph" w:customStyle="1" w:styleId="af1">
    <w:name w:val="正文图标题"/>
    <w:next w:val="afa"/>
    <w:rsid w:val="00A76B43"/>
    <w:pPr>
      <w:numPr>
        <w:numId w:val="10"/>
      </w:numPr>
      <w:spacing w:beforeLines="50" w:afterLines="50"/>
      <w:jc w:val="center"/>
    </w:pPr>
    <w:rPr>
      <w:rFonts w:ascii="黑体" w:eastAsia="黑体"/>
      <w:sz w:val="21"/>
    </w:rPr>
  </w:style>
  <w:style w:type="paragraph" w:customStyle="1" w:styleId="a9">
    <w:name w:val="其他发布日期"/>
    <w:basedOn w:val="af2"/>
    <w:rsid w:val="00A76B43"/>
    <w:pPr>
      <w:framePr w:w="3997" w:h="471" w:hRule="exact" w:vSpace="181" w:wrap="around" w:vAnchor="page" w:hAnchor="page" w:x="1419" w:y="14097" w:anchorLock="1"/>
      <w:widowControl/>
      <w:numPr>
        <w:numId w:val="9"/>
      </w:numPr>
      <w:jc w:val="left"/>
    </w:pPr>
    <w:rPr>
      <w:rFonts w:eastAsia="黑体"/>
      <w:kern w:val="0"/>
      <w:sz w:val="28"/>
      <w:szCs w:val="20"/>
    </w:rPr>
  </w:style>
  <w:style w:type="paragraph" w:styleId="12">
    <w:name w:val="toc 1"/>
    <w:basedOn w:val="af2"/>
    <w:next w:val="af2"/>
    <w:autoRedefine/>
    <w:semiHidden/>
    <w:unhideWhenUsed/>
    <w:rsid w:val="006E311F"/>
  </w:style>
  <w:style w:type="paragraph" w:customStyle="1" w:styleId="21">
    <w:name w:val="列出段落2"/>
    <w:basedOn w:val="af2"/>
    <w:rsid w:val="009272FD"/>
    <w:pPr>
      <w:ind w:firstLineChars="200" w:firstLine="420"/>
    </w:pPr>
  </w:style>
  <w:style w:type="paragraph" w:customStyle="1" w:styleId="aa">
    <w:name w:val="附录标识"/>
    <w:basedOn w:val="af2"/>
    <w:next w:val="afa"/>
    <w:rsid w:val="003D6F6C"/>
    <w:pPr>
      <w:keepNext/>
      <w:widowControl/>
      <w:numPr>
        <w:numId w:val="11"/>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d">
    <w:name w:val="附录二级条标题"/>
    <w:basedOn w:val="af2"/>
    <w:next w:val="afa"/>
    <w:rsid w:val="003D6F6C"/>
    <w:pPr>
      <w:widowControl/>
      <w:numPr>
        <w:ilvl w:val="3"/>
        <w:numId w:val="11"/>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e">
    <w:name w:val="附录三级条标题"/>
    <w:basedOn w:val="ad"/>
    <w:next w:val="afa"/>
    <w:rsid w:val="003D6F6C"/>
    <w:pPr>
      <w:numPr>
        <w:ilvl w:val="4"/>
      </w:numPr>
      <w:tabs>
        <w:tab w:val="num" w:pos="360"/>
      </w:tabs>
      <w:outlineLvl w:val="4"/>
    </w:pPr>
  </w:style>
  <w:style w:type="paragraph" w:customStyle="1" w:styleId="af">
    <w:name w:val="附录四级条标题"/>
    <w:basedOn w:val="ae"/>
    <w:next w:val="afa"/>
    <w:rsid w:val="003D6F6C"/>
    <w:pPr>
      <w:numPr>
        <w:ilvl w:val="5"/>
      </w:numPr>
      <w:tabs>
        <w:tab w:val="num" w:pos="360"/>
      </w:tabs>
      <w:outlineLvl w:val="5"/>
    </w:pPr>
  </w:style>
  <w:style w:type="paragraph" w:customStyle="1" w:styleId="af0">
    <w:name w:val="附录五级条标题"/>
    <w:basedOn w:val="af"/>
    <w:next w:val="afa"/>
    <w:rsid w:val="003D6F6C"/>
    <w:pPr>
      <w:numPr>
        <w:ilvl w:val="6"/>
      </w:numPr>
      <w:tabs>
        <w:tab w:val="num" w:pos="360"/>
      </w:tabs>
      <w:outlineLvl w:val="6"/>
    </w:pPr>
  </w:style>
  <w:style w:type="paragraph" w:customStyle="1" w:styleId="ab">
    <w:name w:val="附录章标题"/>
    <w:next w:val="afa"/>
    <w:rsid w:val="003D6F6C"/>
    <w:pPr>
      <w:numPr>
        <w:ilvl w:val="1"/>
        <w:numId w:val="11"/>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c">
    <w:name w:val="附录一级条标题"/>
    <w:basedOn w:val="ab"/>
    <w:next w:val="afa"/>
    <w:rsid w:val="003D6F6C"/>
    <w:pPr>
      <w:numPr>
        <w:ilvl w:val="2"/>
      </w:numPr>
      <w:tabs>
        <w:tab w:val="num" w:pos="360"/>
      </w:tabs>
      <w:autoSpaceDN w:val="0"/>
      <w:spacing w:beforeLines="50" w:afterLines="50"/>
      <w:outlineLvl w:val="2"/>
    </w:pPr>
  </w:style>
  <w:style w:type="paragraph" w:styleId="aff0">
    <w:name w:val="Balloon Text"/>
    <w:basedOn w:val="af2"/>
    <w:link w:val="Char6"/>
    <w:semiHidden/>
    <w:unhideWhenUsed/>
    <w:rsid w:val="00877712"/>
    <w:rPr>
      <w:sz w:val="18"/>
      <w:szCs w:val="18"/>
    </w:rPr>
  </w:style>
  <w:style w:type="character" w:customStyle="1" w:styleId="Char6">
    <w:name w:val="批注框文本 Char"/>
    <w:basedOn w:val="af3"/>
    <w:link w:val="aff0"/>
    <w:semiHidden/>
    <w:rsid w:val="00877712"/>
    <w:rPr>
      <w:kern w:val="2"/>
      <w:sz w:val="18"/>
      <w:szCs w:val="18"/>
    </w:rPr>
  </w:style>
  <w:style w:type="character" w:styleId="aff1">
    <w:name w:val="annotation reference"/>
    <w:basedOn w:val="af3"/>
    <w:semiHidden/>
    <w:unhideWhenUsed/>
    <w:rsid w:val="00FD2BE9"/>
    <w:rPr>
      <w:sz w:val="21"/>
      <w:szCs w:val="21"/>
    </w:rPr>
  </w:style>
  <w:style w:type="paragraph" w:styleId="aff2">
    <w:name w:val="annotation text"/>
    <w:basedOn w:val="af2"/>
    <w:link w:val="Char7"/>
    <w:semiHidden/>
    <w:unhideWhenUsed/>
    <w:rsid w:val="00FD2BE9"/>
    <w:pPr>
      <w:jc w:val="left"/>
    </w:pPr>
  </w:style>
  <w:style w:type="character" w:customStyle="1" w:styleId="Char7">
    <w:name w:val="批注文字 Char"/>
    <w:basedOn w:val="af3"/>
    <w:link w:val="aff2"/>
    <w:semiHidden/>
    <w:rsid w:val="00FD2BE9"/>
    <w:rPr>
      <w:kern w:val="2"/>
      <w:sz w:val="21"/>
      <w:szCs w:val="24"/>
    </w:rPr>
  </w:style>
  <w:style w:type="paragraph" w:styleId="aff3">
    <w:name w:val="annotation subject"/>
    <w:basedOn w:val="aff2"/>
    <w:next w:val="aff2"/>
    <w:link w:val="Char8"/>
    <w:semiHidden/>
    <w:unhideWhenUsed/>
    <w:rsid w:val="00FD2BE9"/>
    <w:rPr>
      <w:b/>
      <w:bCs/>
    </w:rPr>
  </w:style>
  <w:style w:type="character" w:customStyle="1" w:styleId="Char8">
    <w:name w:val="批注主题 Char"/>
    <w:basedOn w:val="Char7"/>
    <w:link w:val="aff3"/>
    <w:semiHidden/>
    <w:rsid w:val="00FD2BE9"/>
    <w:rPr>
      <w:b/>
      <w:bCs/>
      <w:kern w:val="2"/>
      <w:sz w:val="21"/>
      <w:szCs w:val="24"/>
    </w:rPr>
  </w:style>
  <w:style w:type="paragraph" w:styleId="aff4">
    <w:name w:val="List Paragraph"/>
    <w:basedOn w:val="af2"/>
    <w:uiPriority w:val="99"/>
    <w:qFormat/>
    <w:rsid w:val="00674EF3"/>
    <w:pPr>
      <w:ind w:firstLineChars="200" w:firstLine="420"/>
    </w:pPr>
  </w:style>
  <w:style w:type="paragraph" w:customStyle="1" w:styleId="Default">
    <w:name w:val="Default"/>
    <w:rsid w:val="00ED2F5D"/>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815</TotalTime>
  <Pages>5</Pages>
  <Words>462</Words>
  <Characters>2640</Characters>
  <Application>Microsoft Office Word</Application>
  <DocSecurity>0</DocSecurity>
  <PresentationFormat/>
  <Lines>22</Lines>
  <Paragraphs>6</Paragraphs>
  <Slides>0</Slides>
  <Notes>0</Notes>
  <HiddenSlides>0</HiddenSlides>
  <MMClips>0</MMClips>
  <ScaleCrop>false</ScaleCrop>
  <Company>CNPE</Company>
  <LinksUpToDate>false</LinksUpToDate>
  <CharactersWithSpaces>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能源行业核电标准</dc:title>
  <dc:creator>lilei</dc:creator>
  <cp:lastModifiedBy>王硕</cp:lastModifiedBy>
  <cp:revision>237</cp:revision>
  <cp:lastPrinted>2017-06-06T07:26:00Z</cp:lastPrinted>
  <dcterms:created xsi:type="dcterms:W3CDTF">2018-03-08T06:55:00Z</dcterms:created>
  <dcterms:modified xsi:type="dcterms:W3CDTF">2023-03-08T06:35:00Z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