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2"/>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21"/>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21"/>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27.120.20</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21"/>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tbl>
            <w:tblPr>
              <w:tblStyle w:val="32"/>
              <w:tblpPr w:vertAnchor="page" w:horzAnchor="margin" w:tblpX="1" w:tblpY="341"/>
              <w:tblOverlap w:val="never"/>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0" w:type="dxa"/>
                <w:bottom w:w="0" w:type="dxa"/>
                <w:right w:w="113" w:type="dxa"/>
              </w:tblCellMar>
            </w:tblPr>
            <w:tblGrid>
              <w:gridCol w:w="9242"/>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0" w:type="dxa"/>
                  <w:bottom w:w="0" w:type="dxa"/>
                  <w:right w:w="113" w:type="dxa"/>
                </w:tblCellMar>
              </w:tblPrEx>
              <w:trPr>
                <w:trHeight w:val="1021" w:hRule="exact"/>
              </w:trPr>
              <w:tc>
                <w:tcPr>
                  <w:tcW w:w="9242" w:type="dxa"/>
                  <w:vAlign w:val="center"/>
                </w:tcPr>
                <w:p>
                  <w:pPr>
                    <w:pStyle w:val="55"/>
                    <w:framePr w:wrap="notBeside" w:vAnchor="page" w:hAnchor="page" w:x="1372" w:y="568"/>
                    <w:ind w:left="420" w:right="624"/>
                    <w:rPr>
                      <w:rFonts w:ascii="宋体" w:hAnsi="宋体"/>
                      <w:sz w:val="28"/>
                      <w:szCs w:val="28"/>
                    </w:rPr>
                  </w:pPr>
                  <w: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t>CNS</w:t>
                  </w:r>
                </w:p>
              </w:tc>
            </w:tr>
          </w:tbl>
          <w:p>
            <w:pPr>
              <w:pStyle w:val="21"/>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F65</w:t>
            </w:r>
            <w:r>
              <w:rPr>
                <w:rFonts w:ascii="黑体" w:hAnsi="黑体" w:eastAsia="黑体"/>
                <w:sz w:val="21"/>
                <w:szCs w:val="21"/>
              </w:rPr>
              <w:fldChar w:fldCharType="end"/>
            </w:r>
            <w:bookmarkEnd w:id="1"/>
          </w:p>
        </w:tc>
      </w:tr>
    </w:tbl>
    <w:p>
      <w:pPr>
        <w:pStyle w:val="56"/>
        <w:framePr w:w="9639" w:h="624" w:hRule="exact" w:hSpace="181" w:vSpace="181" w:wrap="around" w:hAnchor="page" w:x="1305" w:y="2269"/>
        <w:rPr>
          <w:rFonts w:ascii="黑体" w:hAnsi="黑体" w:eastAsia="黑体"/>
          <w:b w:val="0"/>
          <w:bCs w:val="0"/>
          <w:w w:val="100"/>
          <w:sz w:val="48"/>
          <w:szCs w:val="48"/>
        </w:rPr>
      </w:pPr>
      <w:bookmarkStart w:id="2" w:name="_Hlk26473981"/>
      <w:r>
        <w:rPr>
          <w:rFonts w:hint="eastAsia" w:ascii="黑体" w:eastAsia="黑体"/>
          <w:b w:val="0"/>
          <w:w w:val="100"/>
          <w:sz w:val="48"/>
        </w:rPr>
        <w:t>中国核学会团体</w:t>
      </w:r>
      <w:r>
        <w:rPr>
          <w:rFonts w:hint="eastAsia" w:ascii="黑体" w:hAnsi="黑体" w:eastAsia="黑体"/>
          <w:b w:val="0"/>
          <w:bCs w:val="0"/>
          <w:w w:val="100"/>
          <w:sz w:val="48"/>
          <w:szCs w:val="48"/>
        </w:rPr>
        <w:t>标准</w:t>
      </w:r>
    </w:p>
    <w:bookmarkEnd w:id="2"/>
    <w:p>
      <w:pPr>
        <w:pStyle w:val="201"/>
        <w:framePr/>
      </w:pPr>
      <w:r>
        <w:t>T/</w:t>
      </w:r>
      <w:r>
        <w:rPr>
          <w:rFonts w:hint="eastAsia"/>
        </w:rPr>
        <w:t>CNS</w:t>
      </w:r>
      <w:r>
        <w:t xml:space="preserve"> </w:t>
      </w:r>
      <w:r>
        <w:fldChar w:fldCharType="begin">
          <w:ffData>
            <w:name w:val="NSTD_CODE_F"/>
            <w:enabled/>
            <w:calcOnExit w:val="0"/>
            <w:textInput>
              <w:default w:val="XXXX"/>
            </w:textInput>
          </w:ffData>
        </w:fldChar>
      </w:r>
      <w:bookmarkStart w:id="3" w:name="NSTD_CODE_F"/>
      <w:r>
        <w:instrText xml:space="preserve"> FORMTEXT </w:instrText>
      </w:r>
      <w:r>
        <w:fldChar w:fldCharType="separate"/>
      </w:r>
      <w:r>
        <w:t>XXXX</w:t>
      </w:r>
      <w:r>
        <w:fldChar w:fldCharType="end"/>
      </w:r>
      <w:bookmarkEnd w:id="3"/>
      <w:r>
        <w:rPr>
          <w:rFonts w:hAnsi="黑体"/>
        </w:rPr>
        <w:t>—</w:t>
      </w:r>
      <w:r>
        <w:fldChar w:fldCharType="begin">
          <w:ffData>
            <w:name w:val="NSTD_CODE_B"/>
            <w:enabled/>
            <w:calcOnExit w:val="0"/>
            <w:textInput>
              <w:default w:val="XXXX"/>
            </w:textInput>
          </w:ffData>
        </w:fldChar>
      </w:r>
      <w:bookmarkStart w:id="4" w:name="NSTD_CODE_B"/>
      <w:r>
        <w:instrText xml:space="preserve"> FORMTEXT </w:instrText>
      </w:r>
      <w:r>
        <w:fldChar w:fldCharType="separate"/>
      </w:r>
      <w:r>
        <w:t>XXXX</w:t>
      </w:r>
      <w:r>
        <w:fldChar w:fldCharType="end"/>
      </w:r>
      <w:bookmarkEnd w:id="4"/>
    </w:p>
    <w:p>
      <w:pPr>
        <w:pStyle w:val="202"/>
        <w:framePr/>
        <w:rPr>
          <w:rFonts w:hAnsi="黑体"/>
        </w:rPr>
      </w:pPr>
      <w:r>
        <w:rPr>
          <w:rFonts w:hAnsi="黑体"/>
        </w:rPr>
        <w:fldChar w:fldCharType="begin">
          <w:ffData>
            <w:name w:val="OSTD_CODE"/>
            <w:enabled/>
            <w:calcOnExit w:val="0"/>
            <w:textInput/>
          </w:ffData>
        </w:fldChar>
      </w:r>
      <w:bookmarkStart w:id="5"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5"/>
    </w:p>
    <w:p>
      <w:pPr>
        <w:spacing w:line="240" w:lineRule="auto"/>
        <w:rPr>
          <w:rFonts w:ascii="黑体" w:hAnsi="黑体" w:eastAsia="黑体"/>
          <w:kern w:val="0"/>
          <w:sz w:val="10"/>
          <w:szCs w:val="10"/>
        </w:rPr>
      </w:pPr>
      <w:r>
        <w:rPr>
          <w:rFonts w:ascii="黑体" w:hAnsi="黑体" w:eastAsia="黑体"/>
          <w:kern w:val="0"/>
          <w:sz w:val="10"/>
          <w:szCs w:val="10"/>
        </w:rPr>
        <w:pict>
          <v:rect id="KGD_Gobal1" o:spid="_x0000_s2060" o:spt="1" alt="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" style="position:absolute;left:0pt;margin-left:-10pt;margin-top:10pt;height:5pt;width:5pt;visibility:hidden;z-index:251663360;mso-width-relative:page;mso-height-relative:page;" coordsize="21600,21600">
            <v:path/>
            <v:fill focussize="0,0"/>
            <v:stroke/>
            <v:imagedata o:title=""/>
            <o:lock v:ext="edit"/>
          </v:rect>
        </w:pict>
      </w:r>
      <w:r>
        <w:rPr>
          <w:rFonts w:ascii="黑体" w:hAnsi="黑体" w:eastAsia="黑体"/>
          <w:kern w:val="0"/>
          <w:sz w:val="10"/>
          <w:szCs w:val="10"/>
        </w:rPr>
        <w:pict>
          <v:line id="直接连接符 73" o:spid="_x0000_s2050" o:spt="20" style="position:absolute;left:0pt;margin-left:70.9pt;margin-top:212.65pt;height:0pt;width:481.9pt;mso-position-horizontal-relative:page;mso-position-vertical-relative:page;z-index:251660288;mso-width-relative:page;mso-height-relative:page;" coordsize="21600,21600" o:allowoverlap="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v:path arrowok="t"/>
            <v:fill focussize="0,0"/>
            <v:stroke/>
            <v:imagedata o:title=""/>
            <o:lock v:ext="edit"/>
          </v:line>
        </w:pict>
      </w:r>
    </w:p>
    <w:p>
      <w:pPr>
        <w:pStyle w:val="56"/>
        <w:framePr w:w="9639" w:h="6976" w:hRule="exact" w:hSpace="0" w:vSpace="0" w:wrap="around" w:hAnchor="page" w:y="6408"/>
        <w:jc w:val="center"/>
        <w:rPr>
          <w:rFonts w:ascii="黑体" w:hAnsi="黑体" w:eastAsia="黑体"/>
          <w:b w:val="0"/>
          <w:bCs w:val="0"/>
          <w:w w:val="100"/>
        </w:rPr>
      </w:pPr>
    </w:p>
    <w:p>
      <w:pPr>
        <w:pStyle w:val="203"/>
        <w:framePr w:h="6974" w:hRule="exact" w:wrap="around" w:x="1419" w:anchorLock="1"/>
      </w:pPr>
      <w:r>
        <w:fldChar w:fldCharType="begin">
          <w:ffData>
            <w:name w:val="CSTD_NAME"/>
            <w:enabled/>
            <w:calcOnExit w:val="0"/>
            <w:textInput>
              <w:default w:val="点击此处添加标准名称"/>
            </w:textInput>
          </w:ffData>
        </w:fldChar>
      </w:r>
      <w:bookmarkStart w:id="6" w:name="CSTD_NAME"/>
      <w:r>
        <w:instrText xml:space="preserve"> FORMTEXT </w:instrText>
      </w:r>
      <w:r>
        <w:fldChar w:fldCharType="separate"/>
      </w:r>
      <w:r>
        <w:t>核电厂安全级电气和仪控设备的商品级物项识别方法</w:t>
      </w:r>
      <w:r>
        <w:fldChar w:fldCharType="end"/>
      </w:r>
      <w:bookmarkEnd w:id="6"/>
    </w:p>
    <w:p>
      <w:pPr>
        <w:framePr w:w="9639" w:h="6974" w:hRule="exact" w:wrap="around" w:vAnchor="page" w:hAnchor="page" w:x="1419" w:y="6408" w:anchorLock="1"/>
        <w:ind w:left="-1418"/>
      </w:pPr>
    </w:p>
    <w:p>
      <w:pPr>
        <w:pStyle w:val="131"/>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7" w:name="ESTD_NAME"/>
      <w:r>
        <w:rPr>
          <w:rFonts w:eastAsia="黑体"/>
          <w:szCs w:val="28"/>
        </w:rPr>
        <w:instrText xml:space="preserve"> FORMTEXT </w:instrText>
      </w:r>
      <w:r>
        <w:rPr>
          <w:rFonts w:eastAsia="黑体"/>
          <w:szCs w:val="28"/>
        </w:rPr>
        <w:fldChar w:fldCharType="separate"/>
      </w:r>
      <w:r>
        <w:rPr>
          <w:rFonts w:hint="eastAsia" w:eastAsia="黑体"/>
          <w:szCs w:val="28"/>
        </w:rPr>
        <w:t>Guideline for commercial grade items identification of safety electrical and I&amp;C equipment of nuclear power plants</w:t>
      </w:r>
      <w:r>
        <w:rPr>
          <w:rFonts w:eastAsia="黑体"/>
          <w:szCs w:val="28"/>
        </w:rPr>
        <w:fldChar w:fldCharType="end"/>
      </w:r>
      <w:bookmarkEnd w:id="7"/>
    </w:p>
    <w:p>
      <w:pPr>
        <w:framePr w:w="9639" w:h="6974" w:hRule="exact" w:wrap="around" w:vAnchor="page" w:hAnchor="page" w:x="1419" w:y="6408" w:anchorLock="1"/>
        <w:spacing w:line="760" w:lineRule="exact"/>
        <w:ind w:left="-1418"/>
      </w:pPr>
    </w:p>
    <w:p>
      <w:pPr>
        <w:pStyle w:val="131"/>
        <w:framePr w:w="9639" w:h="6974" w:hRule="exact" w:wrap="around" w:vAnchor="page" w:hAnchor="page" w:x="1419" w:y="6408" w:anchorLock="1"/>
        <w:textAlignment w:val="bottom"/>
        <w:rPr>
          <w:rFonts w:eastAsia="黑体"/>
          <w:szCs w:val="28"/>
        </w:rPr>
      </w:pPr>
    </w:p>
    <w:p>
      <w:pPr>
        <w:pStyle w:val="131"/>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8" w:name="下拉1"/>
      <w:r>
        <w:rPr>
          <w:sz w:val="24"/>
          <w:szCs w:val="28"/>
        </w:rPr>
        <w:instrText xml:space="preserve"> FORMDROPDOWN </w:instrText>
      </w:r>
      <w:r>
        <w:rPr>
          <w:sz w:val="24"/>
          <w:szCs w:val="28"/>
        </w:rPr>
        <w:fldChar w:fldCharType="separate"/>
      </w:r>
      <w:r>
        <w:rPr>
          <w:sz w:val="24"/>
          <w:szCs w:val="28"/>
        </w:rPr>
        <w:fldChar w:fldCharType="end"/>
      </w:r>
      <w:bookmarkEnd w:id="8"/>
    </w:p>
    <w:p>
      <w:pPr>
        <w:pStyle w:val="131"/>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9"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9"/>
    </w:p>
    <w:p>
      <w:pPr>
        <w:pStyle w:val="131"/>
        <w:framePr w:w="9639" w:h="6974" w:hRule="exact" w:wrap="around" w:vAnchor="page" w:hAnchor="page" w:x="1419" w:y="6408" w:anchorLock="1"/>
        <w:spacing w:beforeLines="300"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0" w:name="下拉2"/>
      <w:r>
        <w:rPr>
          <w:b/>
          <w:sz w:val="21"/>
          <w:szCs w:val="28"/>
        </w:rPr>
        <w:instrText xml:space="preserve"> FORMDROPDOWN </w:instrText>
      </w:r>
      <w:r>
        <w:rPr>
          <w:b/>
          <w:sz w:val="21"/>
          <w:szCs w:val="28"/>
        </w:rPr>
        <w:fldChar w:fldCharType="separate"/>
      </w:r>
      <w:r>
        <w:rPr>
          <w:b/>
          <w:sz w:val="21"/>
          <w:szCs w:val="28"/>
        </w:rPr>
        <w:fldChar w:fldCharType="end"/>
      </w:r>
      <w:bookmarkEnd w:id="10"/>
    </w:p>
    <w:p>
      <w:pPr>
        <w:pStyle w:val="199"/>
        <w:framePr w:wrap="around" w:y="14176"/>
      </w:pPr>
      <w:r>
        <w:rPr>
          <w:rFonts w:ascii="黑体"/>
        </w:rPr>
        <w:fldChar w:fldCharType="begin">
          <w:ffData>
            <w:name w:val="PLSH_DATE_Y"/>
            <w:enabled/>
            <w:calcOnExit w:val="0"/>
            <w:textInput>
              <w:default w:val="XXXX"/>
              <w:maxLength w:val="4"/>
            </w:textInput>
          </w:ffData>
        </w:fldChar>
      </w:r>
      <w:bookmarkStart w:id="11"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1"/>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2"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2"/>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3"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3"/>
      <w:r>
        <w:rPr>
          <w:rFonts w:hint="eastAsia"/>
        </w:rPr>
        <w:t>发布</w:t>
      </w:r>
    </w:p>
    <w:p>
      <w:pPr>
        <w:pStyle w:val="200"/>
        <w:framePr w:wrap="around" w:y="14176"/>
      </w:pPr>
      <w:r>
        <w:rPr>
          <w:rFonts w:ascii="黑体"/>
        </w:rPr>
        <w:fldChar w:fldCharType="begin">
          <w:ffData>
            <w:name w:val="CROT_DATE_Y"/>
            <w:enabled/>
            <w:calcOnExit w:val="0"/>
            <w:textInput>
              <w:default w:val="XXXX"/>
              <w:maxLength w:val="4"/>
            </w:textInput>
          </w:ffData>
        </w:fldChar>
      </w:r>
      <w:bookmarkStart w:id="14"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5"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6"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实施</w:t>
      </w:r>
    </w:p>
    <w:p>
      <w:pPr>
        <w:pStyle w:val="157"/>
        <w:framePr w:h="584" w:hRule="exact" w:hSpace="181" w:vSpace="181" w:wrap="around" w:y="14800"/>
        <w:rPr>
          <w:rFonts w:hAnsi="黑体"/>
        </w:rPr>
      </w:pPr>
      <w:r>
        <w:rPr>
          <w:rFonts w:hint="eastAsia" w:hAnsi="黑体"/>
          <w:w w:val="100"/>
          <w:sz w:val="28"/>
        </w:rPr>
        <w:t>中国核学会</w:t>
      </w:r>
      <w:r>
        <w:rPr>
          <w:rFonts w:ascii="Times New Roman"/>
          <w:w w:val="100"/>
          <w:sz w:val="28"/>
        </w:rPr>
        <w:t>  </w:t>
      </w:r>
      <w:r>
        <w:rPr>
          <w:rStyle w:val="235"/>
          <w:rFonts w:hint="eastAsia" w:hAnsi="黑体"/>
          <w:position w:val="0"/>
        </w:rPr>
        <w:t>发</w:t>
      </w:r>
      <w:r>
        <w:rPr>
          <w:rStyle w:val="235"/>
          <w:rFonts w:hint="eastAsia" w:hAnsi="黑体"/>
          <w:spacing w:val="0"/>
          <w:position w:val="0"/>
        </w:rPr>
        <w:t>布</w:t>
      </w:r>
    </w:p>
    <w:p>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567" w:right="1134" w:bottom="1134" w:left="1134" w:header="1418" w:footer="1134" w:gutter="284"/>
          <w:cols w:space="425" w:num="1"/>
          <w:titlePg/>
          <w:docGrid w:linePitch="312" w:charSpace="0"/>
        </w:sectPr>
      </w:pPr>
      <w:r>
        <w:rPr>
          <w:rFonts w:ascii="宋体" w:hAnsi="宋体"/>
          <w:sz w:val="28"/>
          <w:szCs w:val="28"/>
        </w:rPr>
        <w:pict>
          <v:line id="直接连接符 5" o:spid="_x0000_s2056" o:spt="20" style="position:absolute;left:0pt;margin-left:70.85pt;margin-top:728.6pt;height:0pt;width:481.9pt;mso-position-horizontal-relative:page;mso-position-vertical-relative:page;z-index:251662336;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v:path arrowok="t"/>
            <v:fill focussize="0,0"/>
            <v:stroke/>
            <v:imagedata o:title=""/>
            <o:lock v:ext="edit"/>
            <w10:anchorlock/>
          </v:line>
        </w:pict>
      </w:r>
    </w:p>
    <w:p>
      <w:pPr>
        <w:pStyle w:val="97"/>
        <w:spacing w:after="360"/>
      </w:pPr>
      <w:bookmarkStart w:id="17" w:name="BookMark1"/>
      <w:r>
        <w:rPr>
          <w:rFonts w:hint="eastAsia"/>
          <w:spacing w:val="320"/>
        </w:rPr>
        <w:t>目</w:t>
      </w:r>
      <w:r>
        <w:rPr>
          <w:rFonts w:hint="eastAsia"/>
        </w:rPr>
        <w:t>次</w:t>
      </w:r>
    </w:p>
    <w:p>
      <w:pPr>
        <w:pStyle w:val="22"/>
        <w:tabs>
          <w:tab w:val="right" w:leader="dot" w:pos="9344"/>
        </w:tabs>
        <w:rPr>
          <w:rFonts w:asciiTheme="minorHAnsi" w:hAnsiTheme="minorHAnsi" w:eastAsiaTheme="minorEastAsia" w:cstheme="minorBidi"/>
          <w:szCs w:val="22"/>
        </w:rPr>
      </w:pPr>
      <w:r>
        <w:fldChar w:fldCharType="begin"/>
      </w:r>
      <w:r>
        <w:instrText xml:space="preserve"> TOC \o "1-1" \h \t "标准文件_一级条标题,2,标准文件_附录一级条标题,2," </w:instrText>
      </w:r>
      <w:r>
        <w:fldChar w:fldCharType="separate"/>
      </w:r>
      <w:r>
        <w:fldChar w:fldCharType="begin"/>
      </w:r>
      <w:r>
        <w:instrText xml:space="preserve"> HYPERLINK \l "_Toc129160306" </w:instrText>
      </w:r>
      <w:r>
        <w:fldChar w:fldCharType="separate"/>
      </w:r>
      <w:r>
        <w:rPr>
          <w:rStyle w:val="37"/>
          <w:spacing w:val="320"/>
        </w:rPr>
        <w:t>前</w:t>
      </w:r>
      <w:r>
        <w:rPr>
          <w:rStyle w:val="37"/>
        </w:rPr>
        <w:t>言</w:t>
      </w:r>
      <w:r>
        <w:tab/>
      </w:r>
      <w:r>
        <w:fldChar w:fldCharType="begin"/>
      </w:r>
      <w:r>
        <w:instrText xml:space="preserve"> PAGEREF _Toc129160306 \h </w:instrText>
      </w:r>
      <w:r>
        <w:fldChar w:fldCharType="separate"/>
      </w:r>
      <w:r>
        <w:t>II</w:t>
      </w:r>
      <w:r>
        <w:fldChar w:fldCharType="end"/>
      </w:r>
      <w:r>
        <w:fldChar w:fldCharType="end"/>
      </w:r>
    </w:p>
    <w:p>
      <w:pPr>
        <w:pStyle w:val="22"/>
        <w:tabs>
          <w:tab w:val="right" w:leader="dot" w:pos="9344"/>
        </w:tabs>
        <w:rPr>
          <w:rFonts w:asciiTheme="minorHAnsi" w:hAnsiTheme="minorHAnsi" w:eastAsiaTheme="minorEastAsia" w:cstheme="minorBidi"/>
          <w:szCs w:val="22"/>
        </w:rPr>
      </w:pPr>
      <w:r>
        <w:fldChar w:fldCharType="begin"/>
      </w:r>
      <w:r>
        <w:instrText xml:space="preserve"> HYPERLINK \l "_Toc129160307" </w:instrText>
      </w:r>
      <w:r>
        <w:fldChar w:fldCharType="separate"/>
      </w:r>
      <w:r>
        <w:rPr>
          <w:rStyle w:val="37"/>
        </w:rPr>
        <w:t>1 范围</w:t>
      </w:r>
      <w:r>
        <w:tab/>
      </w:r>
      <w:r>
        <w:fldChar w:fldCharType="begin"/>
      </w:r>
      <w:r>
        <w:instrText xml:space="preserve"> PAGEREF _Toc129160307 \h </w:instrText>
      </w:r>
      <w:r>
        <w:fldChar w:fldCharType="separate"/>
      </w:r>
      <w:r>
        <w:t>1</w:t>
      </w:r>
      <w:r>
        <w:fldChar w:fldCharType="end"/>
      </w:r>
      <w:r>
        <w:fldChar w:fldCharType="end"/>
      </w:r>
    </w:p>
    <w:p>
      <w:pPr>
        <w:pStyle w:val="22"/>
        <w:tabs>
          <w:tab w:val="right" w:leader="dot" w:pos="9344"/>
        </w:tabs>
        <w:rPr>
          <w:rFonts w:asciiTheme="minorHAnsi" w:hAnsiTheme="minorHAnsi" w:eastAsiaTheme="minorEastAsia" w:cstheme="minorBidi"/>
          <w:szCs w:val="22"/>
        </w:rPr>
      </w:pPr>
      <w:r>
        <w:fldChar w:fldCharType="begin"/>
      </w:r>
      <w:r>
        <w:instrText xml:space="preserve"> HYPERLINK \l "_Toc129160308" </w:instrText>
      </w:r>
      <w:r>
        <w:fldChar w:fldCharType="separate"/>
      </w:r>
      <w:r>
        <w:rPr>
          <w:rStyle w:val="37"/>
        </w:rPr>
        <w:t>2 规范性引用文件</w:t>
      </w:r>
      <w:r>
        <w:tab/>
      </w:r>
      <w:r>
        <w:fldChar w:fldCharType="begin"/>
      </w:r>
      <w:r>
        <w:instrText xml:space="preserve"> PAGEREF _Toc129160308 \h </w:instrText>
      </w:r>
      <w:r>
        <w:fldChar w:fldCharType="separate"/>
      </w:r>
      <w:r>
        <w:t>1</w:t>
      </w:r>
      <w:r>
        <w:fldChar w:fldCharType="end"/>
      </w:r>
      <w:r>
        <w:fldChar w:fldCharType="end"/>
      </w:r>
    </w:p>
    <w:p>
      <w:pPr>
        <w:pStyle w:val="22"/>
        <w:tabs>
          <w:tab w:val="right" w:leader="dot" w:pos="9344"/>
        </w:tabs>
        <w:rPr>
          <w:rFonts w:asciiTheme="minorHAnsi" w:hAnsiTheme="minorHAnsi" w:eastAsiaTheme="minorEastAsia" w:cstheme="minorBidi"/>
          <w:szCs w:val="22"/>
        </w:rPr>
      </w:pPr>
      <w:r>
        <w:fldChar w:fldCharType="begin"/>
      </w:r>
      <w:r>
        <w:instrText xml:space="preserve"> HYPERLINK \l "_Toc129160309" </w:instrText>
      </w:r>
      <w:r>
        <w:fldChar w:fldCharType="separate"/>
      </w:r>
      <w:r>
        <w:rPr>
          <w:rStyle w:val="37"/>
        </w:rPr>
        <w:t>3 术语和定义</w:t>
      </w:r>
      <w:r>
        <w:tab/>
      </w:r>
      <w:r>
        <w:fldChar w:fldCharType="begin"/>
      </w:r>
      <w:r>
        <w:instrText xml:space="preserve"> PAGEREF _Toc129160309 \h </w:instrText>
      </w:r>
      <w:r>
        <w:fldChar w:fldCharType="separate"/>
      </w:r>
      <w:r>
        <w:t>1</w:t>
      </w:r>
      <w:r>
        <w:fldChar w:fldCharType="end"/>
      </w:r>
      <w:r>
        <w:fldChar w:fldCharType="end"/>
      </w:r>
    </w:p>
    <w:p>
      <w:pPr>
        <w:pStyle w:val="27"/>
        <w:rPr>
          <w:rFonts w:asciiTheme="minorHAnsi" w:hAnsiTheme="minorHAnsi" w:eastAsiaTheme="minorEastAsia" w:cstheme="minorBidi"/>
          <w:szCs w:val="22"/>
        </w:rPr>
      </w:pPr>
      <w:r>
        <w:fldChar w:fldCharType="begin"/>
      </w:r>
      <w:r>
        <w:instrText xml:space="preserve"> HYPERLINK \l "_Toc129160310" </w:instrText>
      </w:r>
      <w:r>
        <w:fldChar w:fldCharType="separate"/>
      </w:r>
      <w:r>
        <w:rPr>
          <w:rStyle w:val="37"/>
        </w:rPr>
        <w:t>3.1 物项 item</w:t>
      </w:r>
      <w:r>
        <w:tab/>
      </w:r>
      <w:r>
        <w:fldChar w:fldCharType="begin"/>
      </w:r>
      <w:r>
        <w:instrText xml:space="preserve"> PAGEREF _Toc129160310 \h </w:instrText>
      </w:r>
      <w:r>
        <w:fldChar w:fldCharType="separate"/>
      </w:r>
      <w:r>
        <w:t>1</w:t>
      </w:r>
      <w:r>
        <w:fldChar w:fldCharType="end"/>
      </w:r>
      <w:r>
        <w:fldChar w:fldCharType="end"/>
      </w:r>
    </w:p>
    <w:p>
      <w:pPr>
        <w:pStyle w:val="27"/>
        <w:rPr>
          <w:rFonts w:asciiTheme="minorHAnsi" w:hAnsiTheme="minorHAnsi" w:eastAsiaTheme="minorEastAsia" w:cstheme="minorBidi"/>
          <w:szCs w:val="22"/>
        </w:rPr>
      </w:pPr>
      <w:r>
        <w:fldChar w:fldCharType="begin"/>
      </w:r>
      <w:r>
        <w:instrText xml:space="preserve"> HYPERLINK \l "_Toc129160311" </w:instrText>
      </w:r>
      <w:r>
        <w:fldChar w:fldCharType="separate"/>
      </w:r>
      <w:r>
        <w:rPr>
          <w:rStyle w:val="37"/>
        </w:rPr>
        <w:t>3.2 商品级物项commercial grade item，CGI</w:t>
      </w:r>
      <w:r>
        <w:tab/>
      </w:r>
      <w:r>
        <w:fldChar w:fldCharType="begin"/>
      </w:r>
      <w:r>
        <w:instrText xml:space="preserve"> PAGEREF _Toc129160311 \h </w:instrText>
      </w:r>
      <w:r>
        <w:fldChar w:fldCharType="separate"/>
      </w:r>
      <w:r>
        <w:t>1</w:t>
      </w:r>
      <w:r>
        <w:fldChar w:fldCharType="end"/>
      </w:r>
      <w:r>
        <w:fldChar w:fldCharType="end"/>
      </w:r>
    </w:p>
    <w:p>
      <w:pPr>
        <w:pStyle w:val="27"/>
        <w:rPr>
          <w:rFonts w:asciiTheme="minorHAnsi" w:hAnsiTheme="minorHAnsi" w:eastAsiaTheme="minorEastAsia" w:cstheme="minorBidi"/>
          <w:szCs w:val="22"/>
        </w:rPr>
      </w:pPr>
      <w:r>
        <w:fldChar w:fldCharType="begin"/>
      </w:r>
      <w:r>
        <w:instrText xml:space="preserve"> HYPERLINK \l "_Toc129160312" </w:instrText>
      </w:r>
      <w:r>
        <w:fldChar w:fldCharType="separate"/>
      </w:r>
      <w:r>
        <w:rPr>
          <w:rStyle w:val="37"/>
        </w:rPr>
        <w:t>3.3 基础部件 basic component</w:t>
      </w:r>
      <w:r>
        <w:tab/>
      </w:r>
      <w:r>
        <w:fldChar w:fldCharType="begin"/>
      </w:r>
      <w:r>
        <w:instrText xml:space="preserve"> PAGEREF _Toc129160312 \h </w:instrText>
      </w:r>
      <w:r>
        <w:fldChar w:fldCharType="separate"/>
      </w:r>
      <w:r>
        <w:t>1</w:t>
      </w:r>
      <w:r>
        <w:fldChar w:fldCharType="end"/>
      </w:r>
      <w:r>
        <w:fldChar w:fldCharType="end"/>
      </w:r>
    </w:p>
    <w:p>
      <w:pPr>
        <w:pStyle w:val="27"/>
        <w:rPr>
          <w:rFonts w:asciiTheme="minorHAnsi" w:hAnsiTheme="minorHAnsi" w:eastAsiaTheme="minorEastAsia" w:cstheme="minorBidi"/>
          <w:szCs w:val="22"/>
        </w:rPr>
      </w:pPr>
      <w:r>
        <w:fldChar w:fldCharType="begin"/>
      </w:r>
      <w:r>
        <w:instrText xml:space="preserve"> HYPERLINK \l "_Toc129160313" </w:instrText>
      </w:r>
      <w:r>
        <w:fldChar w:fldCharType="separate"/>
      </w:r>
      <w:r>
        <w:rPr>
          <w:rStyle w:val="37"/>
        </w:rPr>
        <w:t>3.4 技术评价technical evaluation</w:t>
      </w:r>
      <w:r>
        <w:tab/>
      </w:r>
      <w:r>
        <w:fldChar w:fldCharType="begin"/>
      </w:r>
      <w:r>
        <w:instrText xml:space="preserve"> PAGEREF _Toc129160313 \h </w:instrText>
      </w:r>
      <w:r>
        <w:fldChar w:fldCharType="separate"/>
      </w:r>
      <w:r>
        <w:t>1</w:t>
      </w:r>
      <w:r>
        <w:fldChar w:fldCharType="end"/>
      </w:r>
      <w:r>
        <w:fldChar w:fldCharType="end"/>
      </w:r>
    </w:p>
    <w:p>
      <w:pPr>
        <w:pStyle w:val="27"/>
        <w:rPr>
          <w:rFonts w:asciiTheme="minorHAnsi" w:hAnsiTheme="minorHAnsi" w:eastAsiaTheme="minorEastAsia" w:cstheme="minorBidi"/>
          <w:szCs w:val="22"/>
        </w:rPr>
      </w:pPr>
      <w:r>
        <w:fldChar w:fldCharType="begin"/>
      </w:r>
      <w:r>
        <w:instrText xml:space="preserve"> HYPERLINK \l "_Toc129160314" </w:instrText>
      </w:r>
      <w:r>
        <w:fldChar w:fldCharType="separate"/>
      </w:r>
      <w:r>
        <w:rPr>
          <w:rStyle w:val="37"/>
        </w:rPr>
        <w:t>3.5 验收 acceptance</w:t>
      </w:r>
      <w:r>
        <w:tab/>
      </w:r>
      <w:r>
        <w:fldChar w:fldCharType="begin"/>
      </w:r>
      <w:r>
        <w:instrText xml:space="preserve"> PAGEREF _Toc129160314 \h </w:instrText>
      </w:r>
      <w:r>
        <w:fldChar w:fldCharType="separate"/>
      </w:r>
      <w:r>
        <w:t>1</w:t>
      </w:r>
      <w:r>
        <w:fldChar w:fldCharType="end"/>
      </w:r>
      <w:r>
        <w:fldChar w:fldCharType="end"/>
      </w:r>
    </w:p>
    <w:p>
      <w:pPr>
        <w:pStyle w:val="27"/>
        <w:rPr>
          <w:rFonts w:asciiTheme="minorHAnsi" w:hAnsiTheme="minorHAnsi" w:eastAsiaTheme="minorEastAsia" w:cstheme="minorBidi"/>
          <w:szCs w:val="22"/>
        </w:rPr>
      </w:pPr>
      <w:r>
        <w:fldChar w:fldCharType="begin"/>
      </w:r>
      <w:r>
        <w:instrText xml:space="preserve"> HYPERLINK \l "_Toc129160315" </w:instrText>
      </w:r>
      <w:r>
        <w:fldChar w:fldCharType="separate"/>
      </w:r>
      <w:r>
        <w:rPr>
          <w:rStyle w:val="37"/>
        </w:rPr>
        <w:t>3.6 适用性确认 dedication</w:t>
      </w:r>
      <w:r>
        <w:tab/>
      </w:r>
      <w:r>
        <w:fldChar w:fldCharType="begin"/>
      </w:r>
      <w:r>
        <w:instrText xml:space="preserve"> PAGEREF _Toc129160315 \h </w:instrText>
      </w:r>
      <w:r>
        <w:fldChar w:fldCharType="separate"/>
      </w:r>
      <w:r>
        <w:t>2</w:t>
      </w:r>
      <w:r>
        <w:fldChar w:fldCharType="end"/>
      </w:r>
      <w:r>
        <w:fldChar w:fldCharType="end"/>
      </w:r>
    </w:p>
    <w:p>
      <w:pPr>
        <w:pStyle w:val="22"/>
        <w:tabs>
          <w:tab w:val="right" w:leader="dot" w:pos="9344"/>
        </w:tabs>
        <w:rPr>
          <w:rFonts w:asciiTheme="minorHAnsi" w:hAnsiTheme="minorHAnsi" w:eastAsiaTheme="minorEastAsia" w:cstheme="minorBidi"/>
          <w:szCs w:val="22"/>
        </w:rPr>
      </w:pPr>
      <w:r>
        <w:fldChar w:fldCharType="begin"/>
      </w:r>
      <w:r>
        <w:instrText xml:space="preserve"> HYPERLINK \l "_Toc129160316" </w:instrText>
      </w:r>
      <w:r>
        <w:fldChar w:fldCharType="separate"/>
      </w:r>
      <w:r>
        <w:rPr>
          <w:rStyle w:val="37"/>
        </w:rPr>
        <w:t>4 概述</w:t>
      </w:r>
      <w:r>
        <w:tab/>
      </w:r>
      <w:r>
        <w:fldChar w:fldCharType="begin"/>
      </w:r>
      <w:r>
        <w:instrText xml:space="preserve"> PAGEREF _Toc129160316 \h </w:instrText>
      </w:r>
      <w:r>
        <w:fldChar w:fldCharType="separate"/>
      </w:r>
      <w:r>
        <w:t>2</w:t>
      </w:r>
      <w:r>
        <w:fldChar w:fldCharType="end"/>
      </w:r>
      <w:r>
        <w:fldChar w:fldCharType="end"/>
      </w:r>
    </w:p>
    <w:p>
      <w:pPr>
        <w:pStyle w:val="22"/>
        <w:tabs>
          <w:tab w:val="right" w:leader="dot" w:pos="9344"/>
        </w:tabs>
        <w:rPr>
          <w:rFonts w:asciiTheme="minorHAnsi" w:hAnsiTheme="minorHAnsi" w:eastAsiaTheme="minorEastAsia" w:cstheme="minorBidi"/>
          <w:szCs w:val="22"/>
        </w:rPr>
      </w:pPr>
      <w:r>
        <w:fldChar w:fldCharType="begin"/>
      </w:r>
      <w:r>
        <w:instrText xml:space="preserve"> HYPERLINK \l "_Toc129160317" </w:instrText>
      </w:r>
      <w:r>
        <w:fldChar w:fldCharType="separate"/>
      </w:r>
      <w:r>
        <w:rPr>
          <w:rStyle w:val="37"/>
        </w:rPr>
        <w:t>5 识别方法</w:t>
      </w:r>
      <w:r>
        <w:tab/>
      </w:r>
      <w:r>
        <w:fldChar w:fldCharType="begin"/>
      </w:r>
      <w:r>
        <w:instrText xml:space="preserve"> PAGEREF _Toc129160317 \h </w:instrText>
      </w:r>
      <w:r>
        <w:fldChar w:fldCharType="separate"/>
      </w:r>
      <w:r>
        <w:t>2</w:t>
      </w:r>
      <w:r>
        <w:fldChar w:fldCharType="end"/>
      </w:r>
      <w:r>
        <w:fldChar w:fldCharType="end"/>
      </w:r>
    </w:p>
    <w:p>
      <w:pPr>
        <w:pStyle w:val="27"/>
        <w:rPr>
          <w:rFonts w:asciiTheme="minorHAnsi" w:hAnsiTheme="minorHAnsi" w:eastAsiaTheme="minorEastAsia" w:cstheme="minorBidi"/>
          <w:szCs w:val="22"/>
        </w:rPr>
      </w:pPr>
      <w:r>
        <w:fldChar w:fldCharType="begin"/>
      </w:r>
      <w:r>
        <w:instrText xml:space="preserve"> HYPERLINK \l "_Toc129160318" </w:instrText>
      </w:r>
      <w:r>
        <w:fldChar w:fldCharType="separate"/>
      </w:r>
      <w:r>
        <w:rPr>
          <w:rStyle w:val="37"/>
        </w:rPr>
        <w:t>5.1 识别流程</w:t>
      </w:r>
      <w:r>
        <w:tab/>
      </w:r>
      <w:r>
        <w:fldChar w:fldCharType="begin"/>
      </w:r>
      <w:r>
        <w:instrText xml:space="preserve"> PAGEREF _Toc129160318 \h </w:instrText>
      </w:r>
      <w:r>
        <w:fldChar w:fldCharType="separate"/>
      </w:r>
      <w:r>
        <w:t>2</w:t>
      </w:r>
      <w:r>
        <w:fldChar w:fldCharType="end"/>
      </w:r>
      <w:r>
        <w:fldChar w:fldCharType="end"/>
      </w:r>
    </w:p>
    <w:p>
      <w:pPr>
        <w:pStyle w:val="27"/>
        <w:rPr>
          <w:rFonts w:asciiTheme="minorHAnsi" w:hAnsiTheme="minorHAnsi" w:eastAsiaTheme="minorEastAsia" w:cstheme="minorBidi"/>
          <w:szCs w:val="22"/>
        </w:rPr>
      </w:pPr>
      <w:r>
        <w:fldChar w:fldCharType="begin"/>
      </w:r>
      <w:r>
        <w:instrText xml:space="preserve"> HYPERLINK \l "_Toc129160319" </w:instrText>
      </w:r>
      <w:r>
        <w:fldChar w:fldCharType="separate"/>
      </w:r>
      <w:r>
        <w:rPr>
          <w:rStyle w:val="37"/>
        </w:rPr>
        <w:t>5.2 物项分级</w:t>
      </w:r>
      <w:r>
        <w:tab/>
      </w:r>
      <w:r>
        <w:fldChar w:fldCharType="begin"/>
      </w:r>
      <w:r>
        <w:instrText xml:space="preserve"> PAGEREF _Toc129160319 \h </w:instrText>
      </w:r>
      <w:r>
        <w:fldChar w:fldCharType="separate"/>
      </w:r>
      <w:r>
        <w:t>3</w:t>
      </w:r>
      <w:r>
        <w:fldChar w:fldCharType="end"/>
      </w:r>
      <w:r>
        <w:fldChar w:fldCharType="end"/>
      </w:r>
    </w:p>
    <w:p>
      <w:pPr>
        <w:pStyle w:val="27"/>
        <w:rPr>
          <w:rFonts w:asciiTheme="minorHAnsi" w:hAnsiTheme="minorHAnsi" w:eastAsiaTheme="minorEastAsia" w:cstheme="minorBidi"/>
          <w:szCs w:val="22"/>
        </w:rPr>
      </w:pPr>
      <w:r>
        <w:fldChar w:fldCharType="begin"/>
      </w:r>
      <w:r>
        <w:instrText xml:space="preserve"> HYPERLINK \l "_Toc129160320" </w:instrText>
      </w:r>
      <w:r>
        <w:fldChar w:fldCharType="separate"/>
      </w:r>
      <w:r>
        <w:rPr>
          <w:rStyle w:val="37"/>
        </w:rPr>
        <w:t>5.3 筛选商品级物项</w:t>
      </w:r>
      <w:r>
        <w:tab/>
      </w:r>
      <w:r>
        <w:fldChar w:fldCharType="begin"/>
      </w:r>
      <w:r>
        <w:instrText xml:space="preserve"> PAGEREF _Toc129160320 \h </w:instrText>
      </w:r>
      <w:r>
        <w:fldChar w:fldCharType="separate"/>
      </w:r>
      <w:r>
        <w:t>5</w:t>
      </w:r>
      <w:r>
        <w:fldChar w:fldCharType="end"/>
      </w:r>
      <w:r>
        <w:fldChar w:fldCharType="end"/>
      </w:r>
    </w:p>
    <w:p>
      <w:pPr>
        <w:pStyle w:val="22"/>
        <w:tabs>
          <w:tab w:val="right" w:leader="dot" w:pos="9344"/>
        </w:tabs>
        <w:rPr>
          <w:rFonts w:asciiTheme="minorHAnsi" w:hAnsiTheme="minorHAnsi" w:eastAsiaTheme="minorEastAsia" w:cstheme="minorBidi"/>
          <w:szCs w:val="22"/>
        </w:rPr>
      </w:pPr>
      <w:r>
        <w:fldChar w:fldCharType="begin"/>
      </w:r>
      <w:r>
        <w:instrText xml:space="preserve"> HYPERLINK \l "_Toc129160321" </w:instrText>
      </w:r>
      <w:r>
        <w:fldChar w:fldCharType="separate"/>
      </w:r>
      <w:r>
        <w:rPr>
          <w:rStyle w:val="37"/>
        </w:rPr>
        <w:t>6 记录</w:t>
      </w:r>
      <w:r>
        <w:tab/>
      </w:r>
      <w:r>
        <w:fldChar w:fldCharType="begin"/>
      </w:r>
      <w:r>
        <w:instrText xml:space="preserve"> PAGEREF _Toc129160321 \h </w:instrText>
      </w:r>
      <w:r>
        <w:fldChar w:fldCharType="separate"/>
      </w:r>
      <w:r>
        <w:t>5</w:t>
      </w:r>
      <w:r>
        <w:fldChar w:fldCharType="end"/>
      </w:r>
      <w:r>
        <w:fldChar w:fldCharType="end"/>
      </w:r>
    </w:p>
    <w:p>
      <w:pPr>
        <w:pStyle w:val="22"/>
        <w:tabs>
          <w:tab w:val="right" w:leader="dot" w:pos="9344"/>
        </w:tabs>
        <w:rPr>
          <w:rFonts w:asciiTheme="minorHAnsi" w:hAnsiTheme="minorHAnsi" w:eastAsiaTheme="minorEastAsia" w:cstheme="minorBidi"/>
          <w:szCs w:val="22"/>
        </w:rPr>
      </w:pPr>
      <w:r>
        <w:fldChar w:fldCharType="begin"/>
      </w:r>
      <w:r>
        <w:instrText xml:space="preserve"> HYPERLINK \l "_Toc129160322" </w:instrText>
      </w:r>
      <w:r>
        <w:fldChar w:fldCharType="separate"/>
      </w:r>
      <w:r>
        <w:rPr>
          <w:rStyle w:val="37"/>
          <w:spacing w:val="100"/>
        </w:rPr>
        <w:t>附录A</w:t>
      </w:r>
      <w:r>
        <w:rPr>
          <w:rStyle w:val="37"/>
        </w:rPr>
        <w:t xml:space="preserve"> （资料性） 典型故障模式/原理</w:t>
      </w:r>
      <w:r>
        <w:tab/>
      </w:r>
      <w:r>
        <w:fldChar w:fldCharType="begin"/>
      </w:r>
      <w:r>
        <w:instrText xml:space="preserve"> PAGEREF _Toc129160322 \h </w:instrText>
      </w:r>
      <w:r>
        <w:fldChar w:fldCharType="separate"/>
      </w:r>
      <w:r>
        <w:t>1</w:t>
      </w:r>
      <w:r>
        <w:fldChar w:fldCharType="end"/>
      </w:r>
      <w:r>
        <w:fldChar w:fldCharType="end"/>
      </w:r>
    </w:p>
    <w:p>
      <w:pPr>
        <w:pStyle w:val="22"/>
        <w:tabs>
          <w:tab w:val="right" w:leader="dot" w:pos="9344"/>
        </w:tabs>
        <w:rPr>
          <w:rFonts w:asciiTheme="minorHAnsi" w:hAnsiTheme="minorHAnsi" w:eastAsiaTheme="minorEastAsia" w:cstheme="minorBidi"/>
          <w:szCs w:val="22"/>
        </w:rPr>
      </w:pPr>
      <w:r>
        <w:fldChar w:fldCharType="begin"/>
      </w:r>
      <w:r>
        <w:instrText xml:space="preserve"> HYPERLINK \l "_Toc129160323" </w:instrText>
      </w:r>
      <w:r>
        <w:fldChar w:fldCharType="separate"/>
      </w:r>
      <w:r>
        <w:rPr>
          <w:rStyle w:val="37"/>
          <w:spacing w:val="100"/>
        </w:rPr>
        <w:t>附录B</w:t>
      </w:r>
      <w:r>
        <w:rPr>
          <w:rStyle w:val="37"/>
        </w:rPr>
        <w:t xml:space="preserve"> （资料性） 物项识别表（样例）</w:t>
      </w:r>
      <w:r>
        <w:tab/>
      </w:r>
      <w:r>
        <w:fldChar w:fldCharType="begin"/>
      </w:r>
      <w:r>
        <w:instrText xml:space="preserve"> PAGEREF _Toc129160323 \h </w:instrText>
      </w:r>
      <w:r>
        <w:fldChar w:fldCharType="separate"/>
      </w:r>
      <w:r>
        <w:t>2</w:t>
      </w:r>
      <w:r>
        <w:fldChar w:fldCharType="end"/>
      </w:r>
      <w:r>
        <w:fldChar w:fldCharType="end"/>
      </w:r>
    </w:p>
    <w:p>
      <w:pPr>
        <w:pStyle w:val="22"/>
        <w:tabs>
          <w:tab w:val="right" w:leader="dot" w:pos="9344"/>
        </w:tabs>
        <w:rPr>
          <w:rFonts w:asciiTheme="minorHAnsi" w:hAnsiTheme="minorHAnsi" w:eastAsiaTheme="minorEastAsia" w:cstheme="minorBidi"/>
          <w:szCs w:val="22"/>
        </w:rPr>
      </w:pPr>
      <w:r>
        <w:fldChar w:fldCharType="begin"/>
      </w:r>
      <w:r>
        <w:instrText xml:space="preserve"> HYPERLINK \l "_Toc129160324" </w:instrText>
      </w:r>
      <w:r>
        <w:fldChar w:fldCharType="separate"/>
      </w:r>
      <w:r>
        <w:rPr>
          <w:rStyle w:val="37"/>
          <w:spacing w:val="100"/>
        </w:rPr>
        <w:t>附录C</w:t>
      </w:r>
      <w:r>
        <w:rPr>
          <w:rStyle w:val="37"/>
        </w:rPr>
        <w:t xml:space="preserve"> （资料性） 物项识别记录表（样例）</w:t>
      </w:r>
      <w:r>
        <w:tab/>
      </w:r>
      <w:r>
        <w:fldChar w:fldCharType="begin"/>
      </w:r>
      <w:r>
        <w:instrText xml:space="preserve"> PAGEREF _Toc129160324 \h </w:instrText>
      </w:r>
      <w:r>
        <w:fldChar w:fldCharType="separate"/>
      </w:r>
      <w:r>
        <w:t>1</w:t>
      </w:r>
      <w:r>
        <w:fldChar w:fldCharType="end"/>
      </w:r>
      <w:r>
        <w:fldChar w:fldCharType="end"/>
      </w:r>
    </w:p>
    <w:p>
      <w:pPr>
        <w:pStyle w:val="22"/>
        <w:tabs>
          <w:tab w:val="right" w:leader="dot" w:pos="9344"/>
        </w:tabs>
        <w:rPr>
          <w:rFonts w:asciiTheme="minorHAnsi" w:hAnsiTheme="minorHAnsi" w:eastAsiaTheme="minorEastAsia" w:cstheme="minorBidi"/>
          <w:szCs w:val="22"/>
        </w:rPr>
      </w:pPr>
      <w:r>
        <w:fldChar w:fldCharType="begin"/>
      </w:r>
      <w:r>
        <w:instrText xml:space="preserve"> HYPERLINK \l "_Toc129160325" </w:instrText>
      </w:r>
      <w:r>
        <w:fldChar w:fldCharType="separate"/>
      </w:r>
      <w:r>
        <w:rPr>
          <w:rStyle w:val="37"/>
          <w:spacing w:val="105"/>
        </w:rPr>
        <w:t>参考文</w:t>
      </w:r>
      <w:r>
        <w:rPr>
          <w:rStyle w:val="37"/>
        </w:rPr>
        <w:t>献</w:t>
      </w:r>
      <w:r>
        <w:tab/>
      </w:r>
      <w:r>
        <w:fldChar w:fldCharType="begin"/>
      </w:r>
      <w:r>
        <w:instrText xml:space="preserve"> PAGEREF _Toc129160325 \h </w:instrText>
      </w:r>
      <w:r>
        <w:fldChar w:fldCharType="separate"/>
      </w:r>
      <w:r>
        <w:t>2</w:t>
      </w:r>
      <w:r>
        <w:fldChar w:fldCharType="end"/>
      </w:r>
      <w:r>
        <w:fldChar w:fldCharType="end"/>
      </w:r>
    </w:p>
    <w:p>
      <w:pPr>
        <w:pStyle w:val="97"/>
        <w:spacing w:after="360"/>
        <w:sectPr>
          <w:headerReference r:id="rId11" w:type="default"/>
          <w:footerReference r:id="rId13" w:type="default"/>
          <w:headerReference r:id="rId12" w:type="even"/>
          <w:footerReference r:id="rId14" w:type="even"/>
          <w:pgSz w:w="11906" w:h="16838"/>
          <w:pgMar w:top="2410" w:right="1134" w:bottom="1134" w:left="1134" w:header="1418" w:footer="1134" w:gutter="284"/>
          <w:pgNumType w:fmt="upperRoman" w:start="1"/>
          <w:cols w:space="425" w:num="1"/>
          <w:formProt w:val="0"/>
          <w:docGrid w:linePitch="312" w:charSpace="0"/>
        </w:sectPr>
      </w:pPr>
      <w:r>
        <w:fldChar w:fldCharType="end"/>
      </w:r>
    </w:p>
    <w:bookmarkEnd w:id="17"/>
    <w:p>
      <w:pPr>
        <w:pStyle w:val="95"/>
        <w:spacing w:after="360"/>
      </w:pPr>
      <w:bookmarkStart w:id="18" w:name="_Toc129160306"/>
      <w:bookmarkStart w:id="19" w:name="BookMark2"/>
      <w:r>
        <w:rPr>
          <w:spacing w:val="320"/>
        </w:rPr>
        <w:t>前</w:t>
      </w:r>
      <w:r>
        <w:t>言</w:t>
      </w:r>
      <w:bookmarkEnd w:id="18"/>
    </w:p>
    <w:p>
      <w:pPr>
        <w:pStyle w:val="62"/>
        <w:ind w:firstLine="420"/>
      </w:pPr>
      <w:r>
        <w:rPr>
          <w:rFonts w:hint="eastAsia"/>
        </w:rPr>
        <w:t>本文件按照GB/T 1.1—2020《标准化工作导则  第1部分：标准化文件的结构和起草规则》的规定起草。</w:t>
      </w:r>
    </w:p>
    <w:p>
      <w:pPr>
        <w:pStyle w:val="62"/>
        <w:ind w:firstLine="420"/>
      </w:pPr>
      <w:r>
        <w:rPr>
          <w:rFonts w:hint="eastAsia"/>
        </w:rPr>
        <w:t>本文件由中国核学会标准化技术委员会提出。</w:t>
      </w:r>
    </w:p>
    <w:p>
      <w:pPr>
        <w:pStyle w:val="62"/>
        <w:ind w:firstLine="420"/>
      </w:pPr>
      <w:r>
        <w:rPr>
          <w:rFonts w:hint="eastAsia"/>
        </w:rPr>
        <w:t>本文件由核工业标准研究所归口。</w:t>
      </w:r>
    </w:p>
    <w:p>
      <w:pPr>
        <w:pStyle w:val="62"/>
        <w:ind w:firstLine="420"/>
      </w:pPr>
      <w:r>
        <w:rPr>
          <w:rFonts w:hint="eastAsia"/>
        </w:rPr>
        <w:t>本文件起草单位：中国核电工程有限公司、中核控制系统工程有限公司、北京广利核系统工程有限公司、国核自仪系统工程有限公司、上海自动化仪表有限公司、上海昱章电气成套设备有限公、广东正超电气有限公司、苏州东仪核电科技股份有限公司、核工业标准化研究所。</w:t>
      </w:r>
    </w:p>
    <w:p>
      <w:pPr>
        <w:pStyle w:val="62"/>
        <w:ind w:firstLine="420"/>
      </w:pPr>
      <w:r>
        <w:rPr>
          <w:rFonts w:hint="eastAsia"/>
        </w:rPr>
        <w:t>本文件主要起草人：XXX。</w:t>
      </w:r>
    </w:p>
    <w:p>
      <w:pPr>
        <w:pStyle w:val="62"/>
        <w:ind w:firstLine="420"/>
      </w:pPr>
    </w:p>
    <w:p>
      <w:pPr>
        <w:pStyle w:val="62"/>
        <w:ind w:firstLine="420"/>
        <w:sectPr>
          <w:pgSz w:w="11906" w:h="16838"/>
          <w:pgMar w:top="2410" w:right="1134" w:bottom="1134" w:left="1134" w:header="1418" w:footer="1134" w:gutter="284"/>
          <w:pgNumType w:fmt="upperRoman"/>
          <w:cols w:space="425" w:num="1"/>
          <w:formProt w:val="0"/>
          <w:docGrid w:linePitch="312" w:charSpace="0"/>
        </w:sectPr>
      </w:pPr>
    </w:p>
    <w:bookmarkEnd w:id="19"/>
    <w:p>
      <w:pPr>
        <w:spacing w:line="20" w:lineRule="exact"/>
        <w:jc w:val="center"/>
        <w:rPr>
          <w:rFonts w:ascii="黑体" w:hAnsi="黑体" w:eastAsia="黑体"/>
          <w:sz w:val="32"/>
          <w:szCs w:val="32"/>
        </w:rPr>
      </w:pPr>
      <w:bookmarkStart w:id="20" w:name="BookMark4"/>
    </w:p>
    <w:p>
      <w:pPr>
        <w:spacing w:line="20" w:lineRule="exact"/>
        <w:jc w:val="center"/>
        <w:rPr>
          <w:rFonts w:ascii="黑体" w:hAnsi="黑体" w:eastAsia="黑体"/>
          <w:sz w:val="32"/>
          <w:szCs w:val="32"/>
        </w:rPr>
      </w:pPr>
    </w:p>
    <w:sdt>
      <w:sdtPr>
        <w:tag w:val="NEW_STAND_NAME"/>
        <w:id w:val="595910757"/>
        <w:lock w:val="sdtLocked"/>
        <w:placeholder>
          <w:docPart w:val="C92D3686B1B44E9AA8DBCCAAA24EF046"/>
        </w:placeholder>
      </w:sdtPr>
      <w:sdtContent>
        <w:p>
          <w:pPr>
            <w:pStyle w:val="183"/>
            <w:spacing w:beforeLines="1" w:afterLines="220"/>
          </w:pPr>
          <w:bookmarkStart w:id="21" w:name="NEW_STAND_NAME"/>
          <w:r>
            <w:rPr>
              <w:rFonts w:hint="eastAsia"/>
            </w:rPr>
            <w:t>核电厂安全级电气和仪控设备的商品级物项识别方法</w:t>
          </w:r>
        </w:p>
      </w:sdtContent>
    </w:sdt>
    <w:bookmarkEnd w:id="21"/>
    <w:p>
      <w:pPr>
        <w:pStyle w:val="110"/>
        <w:spacing w:before="240" w:after="240"/>
      </w:pPr>
      <w:bookmarkStart w:id="22" w:name="_Toc26986771"/>
      <w:bookmarkStart w:id="23" w:name="_Toc24884218"/>
      <w:bookmarkStart w:id="24" w:name="_Toc24884211"/>
      <w:bookmarkStart w:id="25" w:name="_Toc26648465"/>
      <w:bookmarkStart w:id="26" w:name="_Toc26986530"/>
      <w:bookmarkStart w:id="27" w:name="_Toc17233325"/>
      <w:bookmarkStart w:id="28" w:name="_Toc129160307"/>
      <w:bookmarkStart w:id="29" w:name="_Toc26718930"/>
      <w:bookmarkStart w:id="30" w:name="_Toc17233333"/>
      <w:r>
        <w:rPr>
          <w:rFonts w:hint="eastAsia"/>
        </w:rPr>
        <w:t>范围</w:t>
      </w:r>
      <w:bookmarkEnd w:id="22"/>
      <w:bookmarkEnd w:id="23"/>
      <w:bookmarkEnd w:id="24"/>
      <w:bookmarkEnd w:id="25"/>
      <w:bookmarkEnd w:id="26"/>
      <w:bookmarkEnd w:id="27"/>
      <w:bookmarkEnd w:id="28"/>
      <w:bookmarkEnd w:id="29"/>
      <w:bookmarkEnd w:id="30"/>
    </w:p>
    <w:p>
      <w:pPr>
        <w:pStyle w:val="62"/>
        <w:ind w:firstLine="420"/>
      </w:pPr>
      <w:bookmarkStart w:id="31" w:name="_Toc26648466"/>
      <w:bookmarkStart w:id="32" w:name="_Toc17233334"/>
      <w:bookmarkStart w:id="33" w:name="_Toc24884219"/>
      <w:bookmarkStart w:id="34" w:name="_Toc24884212"/>
      <w:bookmarkStart w:id="35" w:name="_Toc17233326"/>
      <w:r>
        <w:rPr>
          <w:rFonts w:hint="eastAsia"/>
        </w:rPr>
        <w:t>本文件规定了核电厂安全级电气和仪控设备的商品级物项识别原则和流程。</w:t>
      </w:r>
    </w:p>
    <w:p>
      <w:pPr>
        <w:pStyle w:val="62"/>
        <w:ind w:firstLine="420"/>
      </w:pPr>
      <w:r>
        <w:rPr>
          <w:rFonts w:hint="eastAsia"/>
        </w:rPr>
        <w:t>其他核设施安全相关应用中的电气和仪控设备的商品级物项识别过程可参照本文件执行。</w:t>
      </w:r>
    </w:p>
    <w:p>
      <w:pPr>
        <w:pStyle w:val="62"/>
        <w:ind w:firstLine="420"/>
      </w:pPr>
      <w:r>
        <w:rPr>
          <w:rFonts w:hint="eastAsia"/>
        </w:rPr>
        <w:t>对于非安全级重要电气和仪控设备，当要求获得高于商品级物项的可靠性时，可参考本文件中的过程和方法执行商品级物项的识别。</w:t>
      </w:r>
    </w:p>
    <w:p>
      <w:pPr>
        <w:pStyle w:val="62"/>
        <w:ind w:firstLine="420"/>
      </w:pPr>
      <w:r>
        <w:rPr>
          <w:rFonts w:hint="eastAsia"/>
        </w:rPr>
        <w:t>本文件适用于新建核电厂安全级电气和仪控设备中的商品级物项识别过程或在役核电厂安全级电气和仪控设备升级改造中商品级物项的识别过程。</w:t>
      </w:r>
    </w:p>
    <w:p>
      <w:pPr>
        <w:pStyle w:val="110"/>
        <w:spacing w:before="240" w:after="240"/>
      </w:pPr>
      <w:bookmarkStart w:id="36" w:name="_Toc129160308"/>
      <w:bookmarkStart w:id="37" w:name="_Toc26718931"/>
      <w:bookmarkStart w:id="38" w:name="_Toc26986772"/>
      <w:bookmarkStart w:id="39" w:name="_Toc26986531"/>
      <w:r>
        <w:rPr>
          <w:rFonts w:hint="eastAsia"/>
        </w:rPr>
        <w:t>规范性引用文件</w:t>
      </w:r>
      <w:bookmarkEnd w:id="31"/>
      <w:bookmarkEnd w:id="32"/>
      <w:bookmarkEnd w:id="33"/>
      <w:bookmarkEnd w:id="34"/>
      <w:bookmarkEnd w:id="35"/>
      <w:bookmarkEnd w:id="36"/>
      <w:bookmarkEnd w:id="37"/>
      <w:bookmarkEnd w:id="38"/>
      <w:bookmarkEnd w:id="39"/>
    </w:p>
    <w:sdt>
      <w:sdtPr>
        <w:rPr>
          <w:rFonts w:hint="eastAsia"/>
        </w:rPr>
        <w:id w:val="715848253"/>
        <w:placeholder>
          <w:docPart w:val="A053DC061B9549008EF3475C775B34EA"/>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62"/>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62"/>
        <w:ind w:firstLine="420"/>
      </w:pPr>
      <w:r>
        <w:rPr>
          <w:rFonts w:hint="eastAsia"/>
        </w:rPr>
        <w:t>NB/Z 20540-2019   商品级物项在核电厂安全级电气仪控设备中的应用指南</w:t>
      </w:r>
    </w:p>
    <w:p>
      <w:pPr>
        <w:pStyle w:val="110"/>
        <w:spacing w:before="240" w:after="240"/>
      </w:pPr>
      <w:bookmarkStart w:id="40" w:name="_Toc129160309"/>
      <w:r>
        <w:rPr>
          <w:rFonts w:hint="eastAsia"/>
          <w:szCs w:val="21"/>
        </w:rPr>
        <w:t>术语和定义</w:t>
      </w:r>
      <w:bookmarkEnd w:id="40"/>
    </w:p>
    <w:sdt>
      <w:sdtPr>
        <w:id w:val="-1"/>
        <w:placeholder>
          <w:docPart w:val="21FE4D6154D94AD99F5AD6B8842F9550"/>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62"/>
            <w:ind w:firstLine="420"/>
          </w:pPr>
          <w:bookmarkStart w:id="41" w:name="_Toc26986532"/>
          <w:bookmarkEnd w:id="41"/>
          <w:r>
            <w:t>下列术语和定义适用于本文件。</w:t>
          </w:r>
        </w:p>
      </w:sdtContent>
    </w:sdt>
    <w:p>
      <w:pPr>
        <w:pStyle w:val="111"/>
        <w:spacing w:before="120" w:after="120"/>
      </w:pPr>
      <w:bookmarkStart w:id="42" w:name="_Toc129160310"/>
    </w:p>
    <w:p>
      <w:pPr>
        <w:pStyle w:val="111"/>
        <w:numPr>
          <w:ilvl w:val="0"/>
          <w:numId w:val="0"/>
        </w:numPr>
        <w:spacing w:before="120" w:after="120"/>
        <w:ind w:firstLine="420"/>
      </w:pPr>
      <w:r>
        <w:t>物项</w:t>
      </w:r>
      <w:r>
        <w:rPr>
          <w:rFonts w:hint="eastAsia"/>
        </w:rPr>
        <w:t xml:space="preserve"> item</w:t>
      </w:r>
      <w:bookmarkEnd w:id="42"/>
    </w:p>
    <w:p>
      <w:pPr>
        <w:pStyle w:val="62"/>
        <w:ind w:firstLine="420"/>
      </w:pPr>
      <w:r>
        <w:rPr>
          <w:rFonts w:hint="eastAsia"/>
        </w:rPr>
        <w:t>材料、零件、部件、系统、构筑物以及计算机软件的通称。</w:t>
      </w:r>
    </w:p>
    <w:p>
      <w:pPr>
        <w:pStyle w:val="62"/>
        <w:ind w:firstLine="420"/>
      </w:pPr>
      <w:r>
        <w:rPr>
          <w:rFonts w:hint="eastAsia"/>
        </w:rPr>
        <w:t>[来源：HAF 003-1991，名词解释]</w:t>
      </w:r>
    </w:p>
    <w:p>
      <w:pPr>
        <w:pStyle w:val="111"/>
        <w:spacing w:before="120" w:after="120"/>
      </w:pPr>
      <w:bookmarkStart w:id="43" w:name="_Toc471918558"/>
      <w:bookmarkStart w:id="44" w:name="_Toc129160311"/>
    </w:p>
    <w:p>
      <w:pPr>
        <w:pStyle w:val="111"/>
        <w:numPr>
          <w:ilvl w:val="0"/>
          <w:numId w:val="0"/>
        </w:numPr>
        <w:spacing w:before="120" w:after="120"/>
        <w:ind w:firstLine="420"/>
      </w:pPr>
      <w:r>
        <w:t>商品级物项</w:t>
      </w:r>
      <w:bookmarkEnd w:id="43"/>
      <w:r>
        <w:rPr>
          <w:rFonts w:hint="eastAsia"/>
        </w:rPr>
        <w:t>commercial</w:t>
      </w:r>
      <w:r>
        <w:t xml:space="preserve"> </w:t>
      </w:r>
      <w:r>
        <w:rPr>
          <w:rFonts w:hint="eastAsia"/>
        </w:rPr>
        <w:t>grade</w:t>
      </w:r>
      <w:r>
        <w:t xml:space="preserve"> </w:t>
      </w:r>
      <w:r>
        <w:rPr>
          <w:rFonts w:hint="eastAsia"/>
        </w:rPr>
        <w:t>item，CGI</w:t>
      </w:r>
      <w:bookmarkEnd w:id="44"/>
    </w:p>
    <w:p>
      <w:pPr>
        <w:pStyle w:val="62"/>
        <w:ind w:firstLine="420"/>
      </w:pPr>
      <w:r>
        <w:rPr>
          <w:rFonts w:hint="eastAsia"/>
        </w:rPr>
        <w:t>满足下述条件的物项：</w:t>
      </w:r>
    </w:p>
    <w:p>
      <w:pPr>
        <w:pStyle w:val="62"/>
        <w:ind w:firstLine="420"/>
      </w:pPr>
      <w:r>
        <w:rPr>
          <w:rFonts w:hint="eastAsia"/>
        </w:rPr>
        <w:t>a) 不是为核设施专门设计或不以核设施特有的技术要求为条件；</w:t>
      </w:r>
    </w:p>
    <w:p>
      <w:pPr>
        <w:pStyle w:val="62"/>
        <w:ind w:firstLine="420"/>
      </w:pPr>
      <w:r>
        <w:rPr>
          <w:rFonts w:hint="eastAsia"/>
        </w:rPr>
        <w:t>b) 用于非核设施；</w:t>
      </w:r>
    </w:p>
    <w:p>
      <w:pPr>
        <w:pStyle w:val="62"/>
        <w:ind w:firstLine="420"/>
      </w:pPr>
      <w:r>
        <w:rPr>
          <w:rFonts w:hint="eastAsia"/>
        </w:rPr>
        <w:t>c) 按制造厂产品说明（如样本）中规定的技术条件从制造厂或供货商处采购。</w:t>
      </w:r>
    </w:p>
    <w:p>
      <w:pPr>
        <w:pStyle w:val="62"/>
        <w:ind w:firstLine="420"/>
      </w:pPr>
      <w:r>
        <w:rPr>
          <w:rFonts w:hint="eastAsia"/>
        </w:rPr>
        <w:t>[来源：GB/T 13629—2008，3.4]</w:t>
      </w:r>
    </w:p>
    <w:p>
      <w:pPr>
        <w:pStyle w:val="111"/>
        <w:spacing w:before="120" w:after="120"/>
        <w:rPr>
          <w:rFonts w:hint="eastAsia"/>
        </w:rPr>
      </w:pPr>
      <w:bookmarkStart w:id="45" w:name="_Toc129160312"/>
    </w:p>
    <w:p>
      <w:pPr>
        <w:pStyle w:val="111"/>
        <w:numPr>
          <w:ilvl w:val="0"/>
          <w:numId w:val="0"/>
        </w:numPr>
        <w:spacing w:before="120" w:after="120"/>
        <w:ind w:firstLine="420"/>
      </w:pPr>
      <w:r>
        <w:t>基础部件</w:t>
      </w:r>
      <w:r>
        <w:rPr>
          <w:rFonts w:hint="eastAsia"/>
        </w:rPr>
        <w:t xml:space="preserve"> basic</w:t>
      </w:r>
      <w:r>
        <w:t xml:space="preserve"> </w:t>
      </w:r>
      <w:r>
        <w:rPr>
          <w:rFonts w:hint="eastAsia"/>
        </w:rPr>
        <w:t>component</w:t>
      </w:r>
      <w:bookmarkEnd w:id="45"/>
    </w:p>
    <w:p>
      <w:pPr>
        <w:pStyle w:val="62"/>
        <w:ind w:firstLine="420"/>
      </w:pPr>
      <w:r>
        <w:rPr>
          <w:rFonts w:hint="eastAsia"/>
        </w:rPr>
        <w:t>影响其安全功能的构筑物、系统、部件，或其中的零件，用于保证：</w:t>
      </w:r>
    </w:p>
    <w:p>
      <w:pPr>
        <w:pStyle w:val="62"/>
        <w:ind w:firstLine="420"/>
      </w:pPr>
      <w:r>
        <w:rPr>
          <w:rFonts w:hint="eastAsia"/>
        </w:rPr>
        <w:t>a) 反应堆冷却剂压力边界的完整性；</w:t>
      </w:r>
    </w:p>
    <w:p>
      <w:pPr>
        <w:pStyle w:val="62"/>
        <w:ind w:firstLine="420"/>
      </w:pPr>
      <w:r>
        <w:rPr>
          <w:rFonts w:hint="eastAsia"/>
        </w:rPr>
        <w:t>b) 反应堆停堆并维持在安全停堆状态的能力；</w:t>
      </w:r>
    </w:p>
    <w:p>
      <w:pPr>
        <w:pStyle w:val="62"/>
        <w:ind w:firstLine="420"/>
      </w:pPr>
      <w:r>
        <w:rPr>
          <w:rFonts w:hint="eastAsia"/>
        </w:rPr>
        <w:t>c) 预防或缓解事故后果的能力。</w:t>
      </w:r>
    </w:p>
    <w:p>
      <w:pPr>
        <w:pStyle w:val="62"/>
        <w:ind w:firstLine="420"/>
      </w:pPr>
      <w:r>
        <w:rPr>
          <w:rFonts w:hint="eastAsia"/>
        </w:rPr>
        <w:t>注：基础部件是执行 HAF 003 质量保证体系设计制造的安全级物项</w:t>
      </w:r>
      <w:r>
        <w:t>或通过适用性确认合格的商品级物项。</w:t>
      </w:r>
    </w:p>
    <w:p>
      <w:pPr>
        <w:pStyle w:val="62"/>
        <w:ind w:firstLine="420"/>
      </w:pPr>
      <w:r>
        <w:rPr>
          <w:rFonts w:hint="eastAsia"/>
        </w:rPr>
        <w:t>[来源：</w:t>
      </w:r>
      <w:r>
        <w:t>NB/Z</w:t>
      </w:r>
      <w:r>
        <w:rPr>
          <w:rFonts w:hint="eastAsia"/>
        </w:rPr>
        <w:t xml:space="preserve"> </w:t>
      </w:r>
      <w:r>
        <w:t>20540</w:t>
      </w:r>
      <w:r>
        <w:rPr>
          <w:rFonts w:hint="eastAsia"/>
        </w:rPr>
        <w:t>—20</w:t>
      </w:r>
      <w:r>
        <w:t>19</w:t>
      </w:r>
      <w:r>
        <w:rPr>
          <w:rFonts w:hint="eastAsia"/>
        </w:rPr>
        <w:t>，3.</w:t>
      </w:r>
      <w:r>
        <w:t>3</w:t>
      </w:r>
      <w:r>
        <w:rPr>
          <w:rFonts w:hint="eastAsia"/>
        </w:rPr>
        <w:t>]</w:t>
      </w:r>
    </w:p>
    <w:p>
      <w:pPr>
        <w:pStyle w:val="111"/>
        <w:spacing w:before="120" w:after="120"/>
        <w:rPr>
          <w:rFonts w:hint="eastAsia"/>
        </w:rPr>
      </w:pPr>
      <w:bookmarkStart w:id="46" w:name="_Toc129160313"/>
    </w:p>
    <w:p>
      <w:pPr>
        <w:pStyle w:val="111"/>
        <w:numPr>
          <w:ilvl w:val="0"/>
          <w:numId w:val="0"/>
        </w:numPr>
        <w:spacing w:before="120" w:after="120"/>
        <w:ind w:firstLine="420"/>
      </w:pPr>
      <w:r>
        <w:rPr>
          <w:rFonts w:hint="eastAsia"/>
        </w:rPr>
        <w:t>技术评价technical</w:t>
      </w:r>
      <w:r>
        <w:t xml:space="preserve"> </w:t>
      </w:r>
      <w:r>
        <w:rPr>
          <w:rFonts w:hint="eastAsia"/>
        </w:rPr>
        <w:t>evaluation</w:t>
      </w:r>
      <w:bookmarkEnd w:id="46"/>
    </w:p>
    <w:p>
      <w:pPr>
        <w:pStyle w:val="62"/>
        <w:ind w:firstLine="420"/>
      </w:pPr>
      <w:r>
        <w:rPr>
          <w:rFonts w:hint="eastAsia"/>
        </w:rPr>
        <w:t>为确保在采购文件中对物项提出正确的技术要求而执行的评价。</w:t>
      </w:r>
    </w:p>
    <w:p>
      <w:pPr>
        <w:pStyle w:val="62"/>
        <w:ind w:firstLine="420"/>
      </w:pPr>
      <w:r>
        <w:rPr>
          <w:rFonts w:hint="eastAsia"/>
        </w:rPr>
        <w:t>[来源：</w:t>
      </w:r>
      <w:r>
        <w:t>NB/Z</w:t>
      </w:r>
      <w:r>
        <w:rPr>
          <w:rFonts w:hint="eastAsia"/>
        </w:rPr>
        <w:t xml:space="preserve"> </w:t>
      </w:r>
      <w:r>
        <w:t>20540</w:t>
      </w:r>
      <w:r>
        <w:rPr>
          <w:rFonts w:hint="eastAsia"/>
        </w:rPr>
        <w:t>—20</w:t>
      </w:r>
      <w:r>
        <w:t>19</w:t>
      </w:r>
      <w:r>
        <w:rPr>
          <w:rFonts w:hint="eastAsia"/>
        </w:rPr>
        <w:t>，3.</w:t>
      </w:r>
      <w:r>
        <w:t>6</w:t>
      </w:r>
      <w:r>
        <w:rPr>
          <w:rFonts w:hint="eastAsia"/>
        </w:rPr>
        <w:t>]</w:t>
      </w:r>
    </w:p>
    <w:p>
      <w:pPr>
        <w:pStyle w:val="111"/>
        <w:spacing w:before="120" w:after="120"/>
        <w:rPr>
          <w:rFonts w:hint="eastAsia"/>
        </w:rPr>
      </w:pPr>
      <w:bookmarkStart w:id="47" w:name="_Toc129160314"/>
    </w:p>
    <w:p>
      <w:pPr>
        <w:pStyle w:val="111"/>
        <w:numPr>
          <w:ilvl w:val="0"/>
          <w:numId w:val="0"/>
        </w:numPr>
        <w:spacing w:before="120" w:after="120"/>
        <w:ind w:firstLine="420"/>
      </w:pPr>
      <w:r>
        <w:rPr>
          <w:rFonts w:hint="eastAsia"/>
        </w:rPr>
        <w:t>验收 acceptance</w:t>
      </w:r>
      <w:bookmarkEnd w:id="47"/>
    </w:p>
    <w:p>
      <w:pPr>
        <w:pStyle w:val="62"/>
        <w:ind w:firstLine="420"/>
      </w:pPr>
      <w:r>
        <w:rPr>
          <w:rFonts w:hint="eastAsia"/>
        </w:rPr>
        <w:t>使用一种或多种验收方法获取客观证据，以合理保证商品级物项能执行预定的安全功能。</w:t>
      </w:r>
    </w:p>
    <w:p>
      <w:pPr>
        <w:pStyle w:val="62"/>
        <w:ind w:firstLine="420"/>
      </w:pPr>
      <w:r>
        <w:rPr>
          <w:rFonts w:hint="eastAsia"/>
        </w:rPr>
        <w:t>[来源：</w:t>
      </w:r>
      <w:r>
        <w:t>NB/Z</w:t>
      </w:r>
      <w:r>
        <w:rPr>
          <w:rFonts w:hint="eastAsia"/>
        </w:rPr>
        <w:t xml:space="preserve"> </w:t>
      </w:r>
      <w:r>
        <w:t>20540</w:t>
      </w:r>
      <w:r>
        <w:rPr>
          <w:rFonts w:hint="eastAsia"/>
        </w:rPr>
        <w:t>—20</w:t>
      </w:r>
      <w:r>
        <w:t>19</w:t>
      </w:r>
      <w:r>
        <w:rPr>
          <w:rFonts w:hint="eastAsia"/>
        </w:rPr>
        <w:t>，3.</w:t>
      </w:r>
      <w:r>
        <w:t>12</w:t>
      </w:r>
      <w:r>
        <w:rPr>
          <w:rFonts w:hint="eastAsia"/>
        </w:rPr>
        <w:t>]</w:t>
      </w:r>
    </w:p>
    <w:p>
      <w:pPr>
        <w:pStyle w:val="111"/>
        <w:spacing w:before="120" w:after="120"/>
        <w:rPr>
          <w:rFonts w:hint="eastAsia"/>
        </w:rPr>
      </w:pPr>
      <w:bookmarkStart w:id="48" w:name="_Toc129160315"/>
    </w:p>
    <w:p>
      <w:pPr>
        <w:pStyle w:val="111"/>
        <w:numPr>
          <w:ilvl w:val="0"/>
          <w:numId w:val="0"/>
        </w:numPr>
        <w:spacing w:before="120" w:after="120"/>
        <w:ind w:firstLine="420"/>
      </w:pPr>
      <w:r>
        <w:t>适用性确认</w:t>
      </w:r>
      <w:r>
        <w:rPr>
          <w:rFonts w:hint="eastAsia"/>
        </w:rPr>
        <w:t xml:space="preserve"> dedication</w:t>
      </w:r>
      <w:bookmarkEnd w:id="48"/>
    </w:p>
    <w:p>
      <w:pPr>
        <w:pStyle w:val="62"/>
        <w:ind w:firstLine="420"/>
      </w:pPr>
      <w:r>
        <w:rPr>
          <w:rFonts w:hint="eastAsia"/>
        </w:rPr>
        <w:t>为了充分确信商品级物项可作为基础部件适合于核电厂安全级应用，对商品级物项进行技术评价和验收的过程。</w:t>
      </w:r>
    </w:p>
    <w:p>
      <w:pPr>
        <w:pStyle w:val="62"/>
        <w:ind w:firstLine="420"/>
      </w:pPr>
      <w:r>
        <w:rPr>
          <w:rFonts w:hint="eastAsia"/>
        </w:rPr>
        <w:t>[来源：</w:t>
      </w:r>
      <w:r>
        <w:t>NB/Z</w:t>
      </w:r>
      <w:r>
        <w:rPr>
          <w:rFonts w:hint="eastAsia"/>
        </w:rPr>
        <w:t xml:space="preserve"> </w:t>
      </w:r>
      <w:r>
        <w:t>20540</w:t>
      </w:r>
      <w:r>
        <w:rPr>
          <w:rFonts w:hint="eastAsia"/>
        </w:rPr>
        <w:t>—20</w:t>
      </w:r>
      <w:r>
        <w:t>19</w:t>
      </w:r>
      <w:r>
        <w:rPr>
          <w:rFonts w:hint="eastAsia"/>
        </w:rPr>
        <w:t>，3.</w:t>
      </w:r>
      <w:r>
        <w:t>13</w:t>
      </w:r>
      <w:r>
        <w:rPr>
          <w:rFonts w:hint="eastAsia"/>
        </w:rPr>
        <w:t>]</w:t>
      </w:r>
    </w:p>
    <w:p>
      <w:pPr>
        <w:pStyle w:val="62"/>
        <w:ind w:firstLine="420"/>
      </w:pPr>
    </w:p>
    <w:p>
      <w:pPr>
        <w:pStyle w:val="62"/>
        <w:ind w:firstLine="420"/>
      </w:pPr>
    </w:p>
    <w:p>
      <w:pPr>
        <w:pStyle w:val="110"/>
        <w:spacing w:before="240" w:after="240"/>
        <w:rPr>
          <w:rFonts w:hint="eastAsia"/>
        </w:rPr>
      </w:pPr>
      <w:bookmarkStart w:id="49" w:name="_Toc129160317"/>
      <w:r>
        <w:t>识别方法</w:t>
      </w:r>
      <w:bookmarkEnd w:id="49"/>
    </w:p>
    <w:p>
      <w:pPr>
        <w:pStyle w:val="62"/>
        <w:ind w:firstLine="420"/>
      </w:pPr>
      <w:r>
        <w:t>商品级物项识别活动</w:t>
      </w:r>
      <w:r>
        <w:rPr>
          <w:rFonts w:hint="eastAsia"/>
        </w:rPr>
        <w:t>是</w:t>
      </w:r>
      <w:r>
        <w:t>商品级物项适用性确认</w:t>
      </w:r>
      <w:r>
        <w:rPr>
          <w:rFonts w:hint="eastAsia"/>
        </w:rPr>
        <w:t>（commercial grade dedication,CGD）</w:t>
      </w:r>
      <w:r>
        <w:t>活动的一个关键环节</w:t>
      </w:r>
      <w:r>
        <w:rPr>
          <w:rFonts w:hint="eastAsia"/>
        </w:rPr>
        <w:t>。</w:t>
      </w:r>
    </w:p>
    <w:p>
      <w:pPr>
        <w:pStyle w:val="62"/>
        <w:ind w:firstLine="420"/>
      </w:pPr>
      <w:r>
        <w:rPr>
          <w:rFonts w:hint="eastAsia"/>
        </w:rPr>
        <w:t>根据NB/Z 20540，商品级物项的识别是指从执行安全功能的设备中识别出需要执行适用性确认的物项。</w:t>
      </w:r>
    </w:p>
    <w:p>
      <w:pPr>
        <w:pStyle w:val="111"/>
        <w:spacing w:before="120" w:after="120"/>
      </w:pPr>
      <w:bookmarkStart w:id="50" w:name="_Toc129160318"/>
      <w:r>
        <w:t>识别流程</w:t>
      </w:r>
      <w:bookmarkEnd w:id="50"/>
    </w:p>
    <w:p>
      <w:pPr>
        <w:pStyle w:val="62"/>
        <w:ind w:firstLine="420"/>
      </w:pPr>
      <w:r>
        <w:rPr>
          <w:rFonts w:hint="eastAsia"/>
        </w:rPr>
        <w:t>商品级物项的识别流程如图1所示，分为两步：</w:t>
      </w:r>
    </w:p>
    <w:p>
      <w:pPr>
        <w:pStyle w:val="115"/>
      </w:pPr>
      <w:r>
        <w:rPr>
          <w:rFonts w:hint="eastAsia"/>
        </w:rPr>
        <w:t>物项分级：分析物项的功能以确认物项是否参与或影响安全功能的执行；</w:t>
      </w:r>
    </w:p>
    <w:p>
      <w:pPr>
        <w:pStyle w:val="115"/>
      </w:pPr>
      <w:r>
        <w:rPr>
          <w:rFonts w:hint="eastAsia"/>
        </w:rPr>
        <w:t>筛选商品级物项：对于参与或影响安全功能执行的物项，进一步分析确定其是否满足商品级物项的定义和条件，进而确定物项是按照安全级物项采购还是按照商品级物项采购。</w:t>
      </w:r>
    </w:p>
    <w:p>
      <w:pPr>
        <w:pStyle w:val="62"/>
        <w:ind w:firstLine="0" w:firstLineChars="0"/>
        <w:jc w:val="center"/>
      </w:pPr>
      <w:r>
        <w:rPr>
          <w:rFonts w:hint="eastAsia"/>
        </w:rPr>
        <w:object>
          <v:shape id="_x0000_i1025" o:spt="75" type="#_x0000_t75" style="height:324.75pt;width:280.5pt;" o:ole="t" filled="f" o:preferrelative="t" stroked="f" coordsize="21600,21600">
            <v:path/>
            <v:fill on="f" focussize="0,0"/>
            <v:stroke on="f" joinstyle="miter"/>
            <v:imagedata r:id="rId23" o:title=""/>
            <o:lock v:ext="edit" aspectratio="t"/>
            <w10:wrap type="none"/>
            <w10:anchorlock/>
          </v:shape>
          <o:OLEObject Type="Embed" ProgID="Visio.Drawing.11" ShapeID="_x0000_i1025" DrawAspect="Content" ObjectID="_1468075725" r:id="rId22">
            <o:LockedField>false</o:LockedField>
          </o:OLEObject>
        </w:object>
      </w:r>
    </w:p>
    <w:p>
      <w:pPr>
        <w:pStyle w:val="62"/>
        <w:ind w:firstLine="420"/>
        <w:jc w:val="center"/>
      </w:pPr>
      <w:r>
        <w:rPr>
          <w:rFonts w:hint="eastAsia"/>
        </w:rPr>
        <w:t>图</w:t>
      </w:r>
      <w:r>
        <w:t>1</w:t>
      </w:r>
      <w:r>
        <w:rPr>
          <w:rFonts w:hint="eastAsia"/>
        </w:rPr>
        <w:t xml:space="preserve"> 商品级物项的识别流程</w:t>
      </w:r>
    </w:p>
    <w:p>
      <w:pPr>
        <w:pStyle w:val="111"/>
        <w:spacing w:before="120" w:after="120"/>
      </w:pPr>
      <w:bookmarkStart w:id="51" w:name="_Toc129160319"/>
      <w:r>
        <w:t>物项分级</w:t>
      </w:r>
      <w:bookmarkEnd w:id="51"/>
    </w:p>
    <w:p>
      <w:pPr>
        <w:pStyle w:val="71"/>
        <w:spacing w:before="120" w:after="120"/>
      </w:pPr>
      <w:r>
        <w:rPr>
          <w:rFonts w:hint="eastAsia"/>
        </w:rPr>
        <w:t>物项分级原则</w:t>
      </w:r>
    </w:p>
    <w:p>
      <w:pPr>
        <w:pStyle w:val="62"/>
        <w:ind w:firstLine="420"/>
      </w:pPr>
      <w:r>
        <w:rPr>
          <w:rFonts w:hint="eastAsia"/>
        </w:rPr>
        <w:t>本文件的使用中，分级范围为安全级电气和仪控设备。</w:t>
      </w:r>
    </w:p>
    <w:p>
      <w:pPr>
        <w:pStyle w:val="62"/>
        <w:ind w:firstLine="420"/>
      </w:pPr>
      <w:r>
        <w:rPr>
          <w:rFonts w:hint="eastAsia"/>
        </w:rPr>
        <w:t>物项分级应综合考虑物项所属母体设备执行的具体安全功能、物项是否执行母体设备的安全功能、物项是否有安全相关功能接口，以及物项故障是否影响安全功能执行，进而判定物项的分级。若物项对于其母体设备要求的安全功能是必须的，则该物项划分为安全级，否则该物项划分为非安全级。</w:t>
      </w:r>
    </w:p>
    <w:p>
      <w:pPr>
        <w:pStyle w:val="71"/>
        <w:spacing w:before="120" w:after="120"/>
      </w:pPr>
      <w:r>
        <w:rPr>
          <w:rFonts w:hint="eastAsia"/>
        </w:rPr>
        <w:t>开始准备</w:t>
      </w:r>
      <w:bookmarkStart w:id="60" w:name="_GoBack"/>
      <w:bookmarkEnd w:id="60"/>
    </w:p>
    <w:p>
      <w:pPr>
        <w:pStyle w:val="100"/>
        <w:spacing w:before="120" w:after="120"/>
        <w:rPr>
          <w:rFonts w:hAnsi="黑体"/>
        </w:rPr>
      </w:pPr>
      <w:r>
        <w:rPr>
          <w:rFonts w:hint="eastAsia" w:hAnsi="黑体"/>
        </w:rPr>
        <w:t>应收集足够充分的输入资料，以保证物项分级工作顺利开展。输入资料的收集原则如下：</w:t>
      </w:r>
    </w:p>
    <w:p>
      <w:pPr>
        <w:pStyle w:val="62"/>
        <w:numPr>
          <w:ilvl w:val="0"/>
          <w:numId w:val="34"/>
        </w:numPr>
        <w:ind w:firstLineChars="0"/>
      </w:pPr>
      <w:r>
        <w:rPr>
          <w:rFonts w:hint="eastAsia"/>
        </w:rPr>
        <w:t>物项所属系统的安全功能描述是明确的；</w:t>
      </w:r>
    </w:p>
    <w:p>
      <w:pPr>
        <w:pStyle w:val="62"/>
        <w:numPr>
          <w:ilvl w:val="0"/>
          <w:numId w:val="34"/>
        </w:numPr>
        <w:ind w:firstLineChars="0"/>
      </w:pPr>
      <w:r>
        <w:rPr>
          <w:rFonts w:hint="eastAsia"/>
        </w:rPr>
        <w:t>物项母体设备的安全分级和安全功能是明确的；</w:t>
      </w:r>
    </w:p>
    <w:p>
      <w:pPr>
        <w:pStyle w:val="62"/>
        <w:numPr>
          <w:ilvl w:val="0"/>
          <w:numId w:val="34"/>
        </w:numPr>
        <w:ind w:firstLineChars="0"/>
      </w:pPr>
      <w:r>
        <w:rPr>
          <w:rFonts w:hint="eastAsia"/>
        </w:rPr>
        <w:t>物项母体设备的设计图纸足够详尽。</w:t>
      </w:r>
    </w:p>
    <w:p>
      <w:pPr>
        <w:pStyle w:val="100"/>
        <w:spacing w:before="120" w:after="120"/>
        <w:rPr>
          <w:rFonts w:hAnsi="黑体"/>
        </w:rPr>
      </w:pPr>
      <w:r>
        <w:rPr>
          <w:rFonts w:hint="eastAsia" w:hAnsi="黑体"/>
        </w:rPr>
        <w:t>收集的输入资料通常包括：</w:t>
      </w:r>
    </w:p>
    <w:p>
      <w:pPr>
        <w:pStyle w:val="62"/>
        <w:numPr>
          <w:ilvl w:val="0"/>
          <w:numId w:val="35"/>
        </w:numPr>
        <w:ind w:firstLineChars="0"/>
      </w:pPr>
      <w:r>
        <w:rPr>
          <w:rFonts w:hint="eastAsia"/>
        </w:rPr>
        <w:t>待识别物项母体设备的采购技术规格书或技术要求文件；</w:t>
      </w:r>
    </w:p>
    <w:p>
      <w:pPr>
        <w:pStyle w:val="62"/>
        <w:numPr>
          <w:ilvl w:val="0"/>
          <w:numId w:val="35"/>
        </w:numPr>
        <w:ind w:firstLineChars="0"/>
      </w:pPr>
      <w:r>
        <w:rPr>
          <w:rFonts w:hint="eastAsia"/>
        </w:rPr>
        <w:t>待识别物项母体设备的材料清单，应包括组成设备的全部物项；</w:t>
      </w:r>
    </w:p>
    <w:p>
      <w:pPr>
        <w:pStyle w:val="62"/>
        <w:numPr>
          <w:ilvl w:val="0"/>
          <w:numId w:val="35"/>
        </w:numPr>
        <w:ind w:firstLineChars="0"/>
      </w:pPr>
      <w:r>
        <w:rPr>
          <w:rFonts w:hint="eastAsia"/>
        </w:rPr>
        <w:t>待识别物项及其母体设备的安全功能信息，如安全分析报告、物项所属工艺系统的系统手册、安全分级清单</w:t>
      </w:r>
      <w:r>
        <w:t>/</w:t>
      </w:r>
      <w:r>
        <w:rPr>
          <w:rFonts w:hint="eastAsia"/>
        </w:rPr>
        <w:t>原则或安全功能说明等；</w:t>
      </w:r>
    </w:p>
    <w:p>
      <w:pPr>
        <w:pStyle w:val="62"/>
        <w:numPr>
          <w:ilvl w:val="0"/>
          <w:numId w:val="35"/>
        </w:numPr>
        <w:ind w:firstLineChars="0"/>
      </w:pPr>
      <w:r>
        <w:rPr>
          <w:rFonts w:hint="eastAsia"/>
        </w:rPr>
        <w:t>待识别物项母体设备的功能原理信息，如设备的原理图、单线图或接线图等施工图纸文件；</w:t>
      </w:r>
    </w:p>
    <w:p>
      <w:pPr>
        <w:pStyle w:val="62"/>
        <w:numPr>
          <w:ilvl w:val="0"/>
          <w:numId w:val="35"/>
        </w:numPr>
        <w:ind w:firstLineChars="0"/>
      </w:pPr>
      <w:r>
        <w:rPr>
          <w:rFonts w:hint="eastAsia"/>
        </w:rPr>
        <w:t>待识别物项的说明书，如选型说明、安装使用说明书、样本资料。</w:t>
      </w:r>
    </w:p>
    <w:p>
      <w:pPr>
        <w:pStyle w:val="71"/>
        <w:spacing w:before="120" w:after="120"/>
        <w:rPr>
          <w:rFonts w:hAnsi="黑体"/>
        </w:rPr>
      </w:pPr>
      <w:r>
        <w:rPr>
          <w:rFonts w:hint="eastAsia" w:hAnsi="黑体"/>
        </w:rPr>
        <w:t>识别物项母体设备的安全功能，应分解并详述物项母体设备的安全分级和安全功能，为执行具体的物项等级划分做准备。方法如下：</w:t>
      </w:r>
    </w:p>
    <w:p>
      <w:pPr>
        <w:pStyle w:val="62"/>
        <w:numPr>
          <w:ilvl w:val="0"/>
          <w:numId w:val="36"/>
        </w:numPr>
        <w:ind w:left="840" w:hanging="420" w:firstLineChars="0"/>
      </w:pPr>
      <w:r>
        <w:rPr>
          <w:rFonts w:hint="eastAsia"/>
        </w:rPr>
        <w:t>依据核电厂相关电气和仪控设备的安全分级清单和安全功能说明，确定物项母体设备的安全分级和安全功能；</w:t>
      </w:r>
    </w:p>
    <w:p>
      <w:pPr>
        <w:pStyle w:val="62"/>
        <w:numPr>
          <w:ilvl w:val="0"/>
          <w:numId w:val="36"/>
        </w:numPr>
        <w:ind w:left="840" w:hanging="420" w:firstLineChars="0"/>
      </w:pPr>
      <w:r>
        <w:rPr>
          <w:rFonts w:hint="eastAsia"/>
        </w:rPr>
        <w:t>对于无法确定安全功能的物项母体设备，应查阅其所属工艺系统的系统手册，对工艺系统的安全功能进行分解，得到该物项所属母体设备执行的全部安全功能。</w:t>
      </w:r>
    </w:p>
    <w:p>
      <w:pPr>
        <w:pStyle w:val="71"/>
        <w:spacing w:before="120" w:after="120"/>
        <w:rPr>
          <w:rFonts w:hAnsi="黑体"/>
        </w:rPr>
      </w:pPr>
      <w:r>
        <w:rPr>
          <w:rFonts w:hint="eastAsia" w:hAnsi="黑体"/>
        </w:rPr>
        <w:t>待识别物项的等级划分，应符合以下要求：</w:t>
      </w:r>
    </w:p>
    <w:p>
      <w:pPr>
        <w:pStyle w:val="62"/>
        <w:ind w:firstLine="420"/>
      </w:pPr>
      <w:r>
        <w:rPr>
          <w:rFonts w:hint="eastAsia"/>
        </w:rPr>
        <w:t>逐一分析待识别物项在其所属母体设备中的应用功能，顺序判断第5.2.</w:t>
      </w:r>
      <w:r>
        <w:t>4</w:t>
      </w:r>
      <w:r>
        <w:rPr>
          <w:rFonts w:hint="eastAsia"/>
        </w:rPr>
        <w:t>.1</w:t>
      </w:r>
      <w:r>
        <w:rPr>
          <w:rFonts w:hint="eastAsia" w:hAnsi="宋体"/>
        </w:rPr>
        <w:t>～</w:t>
      </w:r>
      <w:r>
        <w:rPr>
          <w:rFonts w:hint="eastAsia"/>
        </w:rPr>
        <w:t>5.2.</w:t>
      </w:r>
      <w:r>
        <w:t>4</w:t>
      </w:r>
      <w:r>
        <w:rPr>
          <w:rFonts w:hint="eastAsia"/>
        </w:rPr>
        <w:t>.3条的符合性。</w:t>
      </w:r>
    </w:p>
    <w:p>
      <w:pPr>
        <w:pStyle w:val="62"/>
        <w:ind w:firstLine="420"/>
      </w:pPr>
      <w:r>
        <w:rPr>
          <w:rFonts w:hint="eastAsia"/>
        </w:rPr>
        <w:t>待识别物项等级划分的结果应是包络性的，若某一物项在其所属母体设备中既执行安全功能，又执行非安全功能，此时应判定该物项为安全级。</w:t>
      </w:r>
    </w:p>
    <w:p>
      <w:pPr>
        <w:pStyle w:val="100"/>
        <w:spacing w:before="120" w:after="120"/>
      </w:pPr>
      <w:r>
        <w:rPr>
          <w:rFonts w:hint="eastAsia"/>
        </w:rPr>
        <w:t>物项是否执行母体设备安全功能：</w:t>
      </w:r>
    </w:p>
    <w:p>
      <w:pPr>
        <w:pStyle w:val="62"/>
        <w:ind w:firstLine="420"/>
      </w:pPr>
      <w:r>
        <w:rPr>
          <w:rFonts w:hint="eastAsia"/>
        </w:rPr>
        <w:t>分析待识别物项对其母体设备执行安全功能所起的作用，以判断该物项是否为安全级。</w:t>
      </w:r>
    </w:p>
    <w:p>
      <w:pPr>
        <w:pStyle w:val="62"/>
        <w:ind w:firstLine="420"/>
      </w:pPr>
      <w:r>
        <w:rPr>
          <w:rFonts w:hint="eastAsia"/>
        </w:rPr>
        <w:t>当满足以下任一条件时，判定该物项为安全级：</w:t>
      </w:r>
    </w:p>
    <w:p>
      <w:pPr>
        <w:pStyle w:val="62"/>
        <w:numPr>
          <w:ilvl w:val="0"/>
          <w:numId w:val="37"/>
        </w:numPr>
        <w:ind w:firstLineChars="0"/>
      </w:pPr>
      <w:r>
        <w:rPr>
          <w:rFonts w:hint="eastAsia"/>
        </w:rPr>
        <w:t>作为母体设备安全功能的主要实现</w:t>
      </w:r>
    </w:p>
    <w:p>
      <w:pPr>
        <w:pStyle w:val="62"/>
        <w:ind w:firstLine="420"/>
      </w:pPr>
      <w:r>
        <w:rPr>
          <w:rFonts w:hint="eastAsia"/>
        </w:rPr>
        <w:t>典型如，控制安全状态为关闭的电动阀门的关闭信号中间继电器；为设备整体供电的断路器、直流电源模块；安全级盘台上用于事故后监测的显示装置等。</w:t>
      </w:r>
    </w:p>
    <w:p>
      <w:pPr>
        <w:pStyle w:val="62"/>
        <w:numPr>
          <w:ilvl w:val="0"/>
          <w:numId w:val="37"/>
        </w:numPr>
        <w:ind w:firstLineChars="0"/>
      </w:pPr>
      <w:r>
        <w:rPr>
          <w:rFonts w:hint="eastAsia"/>
        </w:rPr>
        <w:t>作为安全承压边界</w:t>
      </w:r>
    </w:p>
    <w:p>
      <w:pPr>
        <w:pStyle w:val="62"/>
        <w:ind w:firstLine="420"/>
      </w:pPr>
      <w:r>
        <w:rPr>
          <w:rFonts w:hint="eastAsia"/>
        </w:rPr>
        <w:t>典型如，在线仪表与介质直接接触部分。</w:t>
      </w:r>
    </w:p>
    <w:p>
      <w:pPr>
        <w:pStyle w:val="62"/>
        <w:numPr>
          <w:ilvl w:val="0"/>
          <w:numId w:val="37"/>
        </w:numPr>
        <w:ind w:firstLineChars="0"/>
      </w:pPr>
      <w:r>
        <w:rPr>
          <w:rFonts w:hint="eastAsia"/>
        </w:rPr>
        <w:t>为母体设备安全功能提供必要支持</w:t>
      </w:r>
    </w:p>
    <w:p>
      <w:pPr>
        <w:pStyle w:val="62"/>
        <w:ind w:firstLine="420"/>
      </w:pPr>
      <w:r>
        <w:rPr>
          <w:rFonts w:hint="eastAsia"/>
        </w:rPr>
        <w:t>典型如，控制机柜的外壳为内部零部件建立正常工作环境。</w:t>
      </w:r>
    </w:p>
    <w:p>
      <w:pPr>
        <w:pStyle w:val="62"/>
        <w:numPr>
          <w:ilvl w:val="0"/>
          <w:numId w:val="37"/>
        </w:numPr>
        <w:ind w:firstLineChars="0"/>
      </w:pPr>
      <w:r>
        <w:rPr>
          <w:rFonts w:hint="eastAsia"/>
        </w:rPr>
        <w:t>为应对电厂内部和外部故障事件而设计</w:t>
      </w:r>
    </w:p>
    <w:p>
      <w:pPr>
        <w:pStyle w:val="62"/>
        <w:ind w:firstLine="420"/>
      </w:pPr>
      <w:r>
        <w:rPr>
          <w:rFonts w:hint="eastAsia"/>
        </w:rPr>
        <w:t>电厂内部条件下始发故障事件可能造成执行或影响安全功能的物项失效，进而影响母体设备安全功能的完整性，典型如：</w:t>
      </w:r>
    </w:p>
    <w:p>
      <w:pPr>
        <w:pStyle w:val="138"/>
      </w:pPr>
      <w:r>
        <w:rPr>
          <w:rFonts w:hint="eastAsia"/>
        </w:rPr>
        <w:t>环境条件（辐射、温度、压力、湿度等的变化）</w:t>
      </w:r>
    </w:p>
    <w:p>
      <w:pPr>
        <w:pStyle w:val="138"/>
      </w:pPr>
      <w:r>
        <w:rPr>
          <w:rFonts w:hint="eastAsia"/>
        </w:rPr>
        <w:t>电磁干扰（EMI）</w:t>
      </w:r>
    </w:p>
    <w:p>
      <w:pPr>
        <w:pStyle w:val="138"/>
      </w:pPr>
      <w:r>
        <w:rPr>
          <w:rFonts w:hint="eastAsia"/>
        </w:rPr>
        <w:t>电厂系统、设备或构筑物故障（管道泄漏与破裂、内部飞射物，以及爆炸、火灾、水淹等）</w:t>
      </w:r>
    </w:p>
    <w:p>
      <w:pPr>
        <w:pStyle w:val="62"/>
        <w:ind w:firstLine="420"/>
      </w:pPr>
      <w:r>
        <w:rPr>
          <w:rFonts w:hint="eastAsia"/>
        </w:rPr>
        <w:t>电厂外部原因导致的故障始发事件也可能导致执行或影响安全功能的物项失效，进而影响母体设备安全功能的完整性，典型如：</w:t>
      </w:r>
    </w:p>
    <w:p>
      <w:pPr>
        <w:pStyle w:val="138"/>
      </w:pPr>
      <w:r>
        <w:rPr>
          <w:rFonts w:hint="eastAsia"/>
        </w:rPr>
        <w:t>自然事件（地震、洪水、龙卷风、雷击等）</w:t>
      </w:r>
    </w:p>
    <w:p>
      <w:pPr>
        <w:pStyle w:val="138"/>
      </w:pPr>
      <w:r>
        <w:rPr>
          <w:rFonts w:hint="eastAsia"/>
        </w:rPr>
        <w:t>外部人为原因（飞行器撞击、爆炸、火灾、腐蚀性流体释放等）</w:t>
      </w:r>
    </w:p>
    <w:p>
      <w:pPr>
        <w:pStyle w:val="62"/>
        <w:ind w:firstLine="420"/>
      </w:pPr>
      <w:r>
        <w:rPr>
          <w:rFonts w:hint="eastAsia"/>
        </w:rPr>
        <w:t>物项具体需应对的故障事件取决于母体设备执行的安全功能描述。典型如，防护安全喷淋的机柜密封垫圈、保证设备电磁兼容性能的浪涌保护器等。</w:t>
      </w:r>
    </w:p>
    <w:p>
      <w:pPr>
        <w:pStyle w:val="62"/>
        <w:numPr>
          <w:ilvl w:val="0"/>
          <w:numId w:val="37"/>
        </w:numPr>
        <w:ind w:firstLineChars="0"/>
      </w:pPr>
      <w:r>
        <w:rPr>
          <w:rFonts w:hint="eastAsia"/>
        </w:rPr>
        <w:t>运行人员执行安全功能所必须</w:t>
      </w:r>
    </w:p>
    <w:p>
      <w:pPr>
        <w:pStyle w:val="62"/>
        <w:ind w:firstLine="420"/>
      </w:pPr>
      <w:r>
        <w:rPr>
          <w:rFonts w:hint="eastAsia"/>
        </w:rPr>
        <w:t>典型如：安全功能要求运行人员依照设备状态进行操作，则指示部件应为安全级，但是当设备自动地完成要求的安全功能而不需要操纵员操作时，此时指示部件应为非安全级。</w:t>
      </w:r>
    </w:p>
    <w:p>
      <w:pPr>
        <w:pStyle w:val="100"/>
        <w:spacing w:before="120" w:after="120"/>
      </w:pPr>
      <w:r>
        <w:rPr>
          <w:rFonts w:hint="eastAsia"/>
        </w:rPr>
        <w:t>物项是否具有安全相关功能接口：</w:t>
      </w:r>
    </w:p>
    <w:p>
      <w:pPr>
        <w:pStyle w:val="62"/>
        <w:ind w:firstLine="420"/>
      </w:pPr>
      <w:r>
        <w:rPr>
          <w:rFonts w:hint="eastAsia"/>
        </w:rPr>
        <w:t>当物项自身并不参与执行所属母体设备的安全功能，则需分析其与安全功能回路之间的接口，以判断该物项是否为安全级。当满足以下任一条件时，判定该物项为安全级：</w:t>
      </w:r>
    </w:p>
    <w:p>
      <w:pPr>
        <w:pStyle w:val="115"/>
        <w:numPr>
          <w:ilvl w:val="0"/>
          <w:numId w:val="38"/>
        </w:numPr>
        <w:ind w:left="846" w:hanging="420"/>
      </w:pPr>
      <w:r>
        <w:rPr>
          <w:rFonts w:hint="eastAsia"/>
        </w:rPr>
        <w:t>该物项与安全功能回路之间的实体隔离和电气隔离不满足GB/T 13286中的适用条款要求</w:t>
      </w:r>
    </w:p>
    <w:p>
      <w:pPr>
        <w:pStyle w:val="62"/>
        <w:ind w:firstLine="420"/>
      </w:pPr>
      <w:r>
        <w:rPr>
          <w:rFonts w:hint="eastAsia"/>
        </w:rPr>
        <w:t>典型如，不执行安全功能的盘面指示灯，若其并未与执行安全功能的回路做电气隔离，其故障时可能会波及安全功能回路，因此不满足标准GB/T 13286的4.6条和6.2条要求，应判定为安全级。</w:t>
      </w:r>
    </w:p>
    <w:p>
      <w:pPr>
        <w:pStyle w:val="62"/>
        <w:numPr>
          <w:ilvl w:val="0"/>
          <w:numId w:val="38"/>
        </w:numPr>
        <w:ind w:firstLineChars="0"/>
      </w:pPr>
      <w:r>
        <w:rPr>
          <w:rFonts w:hint="eastAsia"/>
        </w:rPr>
        <w:t>该物项与安全功能回路之间的实体隔离和电气隔离不满足项目设计文件特殊要求</w:t>
      </w:r>
    </w:p>
    <w:p>
      <w:pPr>
        <w:pStyle w:val="100"/>
        <w:spacing w:before="120" w:after="120"/>
      </w:pPr>
      <w:r>
        <w:rPr>
          <w:rFonts w:hint="eastAsia"/>
        </w:rPr>
        <w:t>物项故障是否影响安全功能：</w:t>
      </w:r>
    </w:p>
    <w:p>
      <w:pPr>
        <w:pStyle w:val="62"/>
        <w:ind w:firstLine="420"/>
      </w:pPr>
      <w:r>
        <w:rPr>
          <w:rFonts w:hint="eastAsia"/>
        </w:rPr>
        <w:t>当物项自身并不参与执行母体设备的安全功能，且不具有安全相关功能的接口，则需分析其故障模式及失效后果对其母体设备安全功能的影响（如图2所示），以判断该物项为安全级。</w:t>
      </w:r>
    </w:p>
    <w:p>
      <w:pPr>
        <w:pStyle w:val="62"/>
        <w:ind w:firstLine="0" w:firstLineChars="0"/>
        <w:jc w:val="center"/>
      </w:pPr>
      <w:r>
        <w:object>
          <v:shape id="_x0000_i1026" o:spt="75" type="#_x0000_t75" style="height:232.5pt;width:215.25pt;" o:ole="t" filled="f" o:preferrelative="t" stroked="f" coordsize="21600,21600">
            <v:path/>
            <v:fill on="f" focussize="0,0"/>
            <v:stroke on="f" joinstyle="miter"/>
            <v:imagedata r:id="rId25" o:title=""/>
            <o:lock v:ext="edit" aspectratio="t"/>
            <w10:wrap type="none"/>
            <w10:anchorlock/>
          </v:shape>
          <o:OLEObject Type="Embed" ProgID="Visio.Drawing.11" ShapeID="_x0000_i1026" DrawAspect="Content" ObjectID="_1468075726" r:id="rId24">
            <o:LockedField>false</o:LockedField>
          </o:OLEObject>
        </w:object>
      </w:r>
    </w:p>
    <w:p>
      <w:pPr>
        <w:pStyle w:val="62"/>
        <w:ind w:firstLine="0" w:firstLineChars="0"/>
        <w:jc w:val="center"/>
      </w:pPr>
      <w:r>
        <w:rPr>
          <w:rFonts w:hint="eastAsia"/>
        </w:rPr>
        <w:t>图</w:t>
      </w:r>
      <w:r>
        <w:t>2</w:t>
      </w:r>
      <w:r>
        <w:rPr>
          <w:rFonts w:hint="eastAsia"/>
        </w:rPr>
        <w:t xml:space="preserve"> 物项的故障模式和影响分析流程</w:t>
      </w:r>
    </w:p>
    <w:p>
      <w:pPr>
        <w:pStyle w:val="62"/>
        <w:ind w:firstLine="420"/>
      </w:pPr>
      <w:r>
        <w:rPr>
          <w:rFonts w:hint="eastAsia"/>
        </w:rPr>
        <w:t>物项的故障分析应识别出可信故障模式。若物项的任一失效对其母体设备的安全功能造成影响，不考虑其严重性和发生频率，判定该物项为安全级，否则判定该物项为非安全级。</w:t>
      </w:r>
    </w:p>
    <w:p>
      <w:pPr>
        <w:pStyle w:val="62"/>
        <w:ind w:firstLine="420"/>
      </w:pPr>
      <w:r>
        <w:rPr>
          <w:rFonts w:hint="eastAsia"/>
        </w:rPr>
        <w:t>物项的故障模式应考虑如下因素：</w:t>
      </w:r>
    </w:p>
    <w:p>
      <w:pPr>
        <w:pStyle w:val="62"/>
        <w:numPr>
          <w:ilvl w:val="0"/>
          <w:numId w:val="39"/>
        </w:numPr>
        <w:ind w:firstLineChars="0"/>
      </w:pPr>
      <w:r>
        <w:rPr>
          <w:rFonts w:hint="eastAsia"/>
        </w:rPr>
        <w:t>正常运行</w:t>
      </w:r>
    </w:p>
    <w:p>
      <w:pPr>
        <w:pStyle w:val="62"/>
        <w:numPr>
          <w:ilvl w:val="0"/>
          <w:numId w:val="39"/>
        </w:numPr>
        <w:ind w:firstLineChars="0"/>
      </w:pPr>
      <w:r>
        <w:rPr>
          <w:rFonts w:hint="eastAsia"/>
        </w:rPr>
        <w:t>假设事故，如设计基准事故和地震事件</w:t>
      </w:r>
    </w:p>
    <w:p>
      <w:pPr>
        <w:pStyle w:val="62"/>
        <w:numPr>
          <w:ilvl w:val="0"/>
          <w:numId w:val="39"/>
        </w:numPr>
        <w:ind w:firstLineChars="0"/>
      </w:pPr>
      <w:r>
        <w:rPr>
          <w:rFonts w:hint="eastAsia"/>
        </w:rPr>
        <w:t>老化</w:t>
      </w:r>
    </w:p>
    <w:p>
      <w:pPr>
        <w:pStyle w:val="62"/>
        <w:numPr>
          <w:ilvl w:val="0"/>
          <w:numId w:val="39"/>
        </w:numPr>
        <w:ind w:firstLineChars="0"/>
      </w:pPr>
      <w:r>
        <w:rPr>
          <w:rFonts w:hint="eastAsia"/>
        </w:rPr>
        <w:t>由辐照、温湿度造成的退化</w:t>
      </w:r>
    </w:p>
    <w:p>
      <w:pPr>
        <w:pStyle w:val="62"/>
        <w:numPr>
          <w:ilvl w:val="0"/>
          <w:numId w:val="39"/>
        </w:numPr>
        <w:ind w:firstLineChars="0"/>
      </w:pPr>
      <w:r>
        <w:rPr>
          <w:rFonts w:hint="eastAsia"/>
        </w:rPr>
        <w:t>材料的兼容性</w:t>
      </w:r>
    </w:p>
    <w:p>
      <w:pPr>
        <w:pStyle w:val="62"/>
        <w:numPr>
          <w:ilvl w:val="0"/>
          <w:numId w:val="39"/>
        </w:numPr>
        <w:ind w:firstLineChars="0"/>
      </w:pPr>
      <w:r>
        <w:rPr>
          <w:rFonts w:hint="eastAsia"/>
        </w:rPr>
        <w:t>可用的运行历史记录（可用的工业数据、监管机构通知</w:t>
      </w:r>
      <w:r>
        <w:t>/</w:t>
      </w:r>
      <w:r>
        <w:rPr>
          <w:rFonts w:hint="eastAsia"/>
        </w:rPr>
        <w:t>报告、供货商信函等）</w:t>
      </w:r>
    </w:p>
    <w:p>
      <w:pPr>
        <w:pStyle w:val="62"/>
        <w:ind w:firstLine="420"/>
      </w:pPr>
      <w:r>
        <w:rPr>
          <w:rFonts w:hint="eastAsia"/>
        </w:rPr>
        <w:t>典型的故障模式参见附录A。</w:t>
      </w:r>
    </w:p>
    <w:p>
      <w:pPr>
        <w:pStyle w:val="111"/>
        <w:spacing w:before="120" w:after="120"/>
      </w:pPr>
      <w:bookmarkStart w:id="52" w:name="_Toc129160320"/>
      <w:r>
        <w:rPr>
          <w:rFonts w:hint="eastAsia"/>
        </w:rPr>
        <w:t>筛选商品级物项</w:t>
      </w:r>
      <w:bookmarkEnd w:id="52"/>
    </w:p>
    <w:p>
      <w:pPr>
        <w:pStyle w:val="62"/>
        <w:ind w:firstLine="420"/>
      </w:pPr>
      <w:r>
        <w:rPr>
          <w:rFonts w:hint="eastAsia"/>
        </w:rPr>
        <w:t>对划分为安全级的物项需进一步评估，判断其是否满足商品级物项的定义和条件。安全级物项应优先选用遵循核级质保体系设计、生产及制造的物项。当该物项的设计、生产及制造过程遵循H</w:t>
      </w:r>
      <w:r>
        <w:t>AF003</w:t>
      </w:r>
      <w:r>
        <w:rPr>
          <w:rFonts w:hint="eastAsia"/>
        </w:rPr>
        <w:t>质保体系，则作为安全级物项采购；否则确定其作为C</w:t>
      </w:r>
      <w:r>
        <w:t>GI</w:t>
      </w:r>
      <w:r>
        <w:rPr>
          <w:rFonts w:hint="eastAsia"/>
        </w:rPr>
        <w:t>物项采购。</w:t>
      </w:r>
    </w:p>
    <w:p>
      <w:pPr>
        <w:pStyle w:val="110"/>
        <w:spacing w:before="240" w:after="240"/>
      </w:pPr>
      <w:bookmarkStart w:id="53" w:name="_Toc129160321"/>
      <w:r>
        <w:rPr>
          <w:rFonts w:hint="eastAsia"/>
        </w:rPr>
        <w:t>记录</w:t>
      </w:r>
      <w:bookmarkEnd w:id="53"/>
    </w:p>
    <w:p>
      <w:pPr>
        <w:pStyle w:val="62"/>
        <w:ind w:firstLine="420"/>
      </w:pPr>
      <w:r>
        <w:rPr>
          <w:rFonts w:hint="eastAsia"/>
        </w:rPr>
        <w:t>商品级物项的识别过程应以文档形式进行记录，记录内容应至少包括：</w:t>
      </w:r>
    </w:p>
    <w:p>
      <w:pPr>
        <w:pStyle w:val="62"/>
        <w:numPr>
          <w:ilvl w:val="0"/>
          <w:numId w:val="40"/>
        </w:numPr>
        <w:ind w:firstLineChars="0"/>
      </w:pPr>
      <w:r>
        <w:rPr>
          <w:rFonts w:hint="eastAsia"/>
        </w:rPr>
        <w:t>输入文件清单；</w:t>
      </w:r>
    </w:p>
    <w:p>
      <w:pPr>
        <w:pStyle w:val="62"/>
        <w:numPr>
          <w:ilvl w:val="0"/>
          <w:numId w:val="40"/>
        </w:numPr>
        <w:ind w:firstLineChars="0"/>
      </w:pPr>
      <w:r>
        <w:rPr>
          <w:rFonts w:hint="eastAsia"/>
        </w:rPr>
        <w:t>物项母体设备的安全功能描述，包含分析过程；</w:t>
      </w:r>
    </w:p>
    <w:p>
      <w:pPr>
        <w:pStyle w:val="62"/>
        <w:numPr>
          <w:ilvl w:val="0"/>
          <w:numId w:val="40"/>
        </w:numPr>
        <w:ind w:firstLineChars="0"/>
      </w:pPr>
      <w:r>
        <w:rPr>
          <w:rFonts w:hint="eastAsia"/>
        </w:rPr>
        <w:t>物项分级过程记录；</w:t>
      </w:r>
    </w:p>
    <w:p>
      <w:pPr>
        <w:pStyle w:val="62"/>
        <w:numPr>
          <w:ilvl w:val="0"/>
          <w:numId w:val="40"/>
        </w:numPr>
        <w:ind w:firstLineChars="0"/>
      </w:pPr>
      <w:r>
        <w:rPr>
          <w:rFonts w:hint="eastAsia"/>
        </w:rPr>
        <w:t>是否作为C</w:t>
      </w:r>
      <w:r>
        <w:t>GI</w:t>
      </w:r>
      <w:r>
        <w:rPr>
          <w:rFonts w:hint="eastAsia"/>
        </w:rPr>
        <w:t>采购的判定记录。</w:t>
      </w:r>
    </w:p>
    <w:p>
      <w:pPr>
        <w:pStyle w:val="62"/>
        <w:ind w:firstLine="420"/>
      </w:pPr>
      <w:r>
        <w:rPr>
          <w:rFonts w:hint="eastAsia"/>
        </w:rPr>
        <w:t>附录B给出了物项识别过程适用的参考表格样式。</w:t>
      </w:r>
    </w:p>
    <w:p>
      <w:pPr>
        <w:pStyle w:val="62"/>
        <w:ind w:firstLine="420"/>
      </w:pPr>
      <w:r>
        <w:rPr>
          <w:rFonts w:hint="eastAsia"/>
        </w:rPr>
        <w:t>附录C列出了物项识别汇总适用的参考表格样式。</w:t>
      </w:r>
    </w:p>
    <w:p>
      <w:pPr>
        <w:pStyle w:val="62"/>
        <w:ind w:firstLine="420"/>
      </w:pPr>
    </w:p>
    <w:p>
      <w:pPr>
        <w:pStyle w:val="62"/>
        <w:ind w:firstLine="420"/>
        <w:sectPr>
          <w:pgSz w:w="11906" w:h="16838"/>
          <w:pgMar w:top="2410" w:right="1134" w:bottom="1134" w:left="1134" w:header="1418" w:footer="1134" w:gutter="284"/>
          <w:pgNumType w:start="1"/>
          <w:cols w:space="425" w:num="1"/>
          <w:formProt w:val="0"/>
          <w:docGrid w:linePitch="312" w:charSpace="0"/>
        </w:sectPr>
      </w:pPr>
    </w:p>
    <w:bookmarkEnd w:id="20"/>
    <w:p>
      <w:pPr>
        <w:pStyle w:val="204"/>
      </w:pPr>
      <w:bookmarkStart w:id="54" w:name="BookMark5"/>
    </w:p>
    <w:p>
      <w:pPr>
        <w:pStyle w:val="205"/>
      </w:pPr>
    </w:p>
    <w:p>
      <w:pPr>
        <w:pStyle w:val="82"/>
        <w:spacing w:before="60" w:after="120"/>
      </w:pPr>
      <w:r>
        <w:br w:type="textWrapping"/>
      </w:r>
      <w:bookmarkStart w:id="55" w:name="_Toc129160322"/>
      <w:r>
        <w:rPr>
          <w:rFonts w:hint="eastAsia"/>
        </w:rPr>
        <w:t>（资料性）</w:t>
      </w:r>
      <w:r>
        <w:br w:type="textWrapping"/>
      </w:r>
      <w:r>
        <w:rPr>
          <w:rFonts w:hint="eastAsia"/>
        </w:rPr>
        <w:t>典型故障模式/原理</w:t>
      </w:r>
      <w:bookmarkEnd w:id="55"/>
    </w:p>
    <w:tbl>
      <w:tblPr>
        <w:tblStyle w:val="31"/>
        <w:tblW w:w="5000" w:type="pct"/>
        <w:tblCellSpacing w:w="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830"/>
        <w:gridCol w:w="77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0" w:hRule="atLeast"/>
          <w:tblCellSpacing w:w="0" w:type="dxa"/>
        </w:trPr>
        <w:tc>
          <w:tcPr>
            <w:tcW w:w="954" w:type="pct"/>
            <w:shd w:val="clear" w:color="auto" w:fill="auto"/>
            <w:tcMar>
              <w:top w:w="72" w:type="dxa"/>
              <w:left w:w="108" w:type="dxa"/>
              <w:bottom w:w="72" w:type="dxa"/>
              <w:right w:w="108" w:type="dxa"/>
            </w:tcMar>
            <w:vAlign w:val="center"/>
          </w:tcPr>
          <w:p>
            <w:pPr>
              <w:pStyle w:val="28"/>
              <w:jc w:val="center"/>
              <w:rPr>
                <w:b/>
                <w:sz w:val="21"/>
                <w:szCs w:val="21"/>
              </w:rPr>
            </w:pPr>
            <w:r>
              <w:rPr>
                <w:b/>
                <w:color w:val="000000"/>
                <w:sz w:val="21"/>
                <w:szCs w:val="21"/>
              </w:rPr>
              <w:t>故障模式/原理</w:t>
            </w:r>
          </w:p>
        </w:tc>
        <w:tc>
          <w:tcPr>
            <w:tcW w:w="4046" w:type="pct"/>
            <w:shd w:val="clear" w:color="auto" w:fill="auto"/>
            <w:tcMar>
              <w:top w:w="72" w:type="dxa"/>
              <w:left w:w="108" w:type="dxa"/>
              <w:bottom w:w="72" w:type="dxa"/>
              <w:right w:w="108" w:type="dxa"/>
            </w:tcMar>
            <w:vAlign w:val="center"/>
          </w:tcPr>
          <w:p>
            <w:pPr>
              <w:pStyle w:val="28"/>
              <w:jc w:val="center"/>
              <w:rPr>
                <w:b/>
                <w:sz w:val="21"/>
                <w:szCs w:val="21"/>
              </w:rPr>
            </w:pPr>
            <w:r>
              <w:rPr>
                <w:b/>
                <w:color w:val="000000"/>
                <w:sz w:val="21"/>
                <w:szCs w:val="21"/>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0" w:hRule="atLeast"/>
          <w:tblCellSpacing w:w="0" w:type="dxa"/>
        </w:trPr>
        <w:tc>
          <w:tcPr>
            <w:tcW w:w="954" w:type="pct"/>
            <w:shd w:val="clear" w:color="auto" w:fill="auto"/>
            <w:tcMar>
              <w:top w:w="72" w:type="dxa"/>
              <w:left w:w="108" w:type="dxa"/>
              <w:bottom w:w="72" w:type="dxa"/>
              <w:right w:w="108" w:type="dxa"/>
            </w:tcMar>
            <w:vAlign w:val="center"/>
          </w:tcPr>
          <w:p>
            <w:pPr>
              <w:pStyle w:val="28"/>
              <w:jc w:val="center"/>
              <w:rPr>
                <w:sz w:val="21"/>
                <w:szCs w:val="21"/>
              </w:rPr>
            </w:pPr>
            <w:r>
              <w:rPr>
                <w:color w:val="000000"/>
                <w:sz w:val="21"/>
                <w:szCs w:val="21"/>
              </w:rPr>
              <w:t>堵塞</w:t>
            </w:r>
          </w:p>
        </w:tc>
        <w:tc>
          <w:tcPr>
            <w:tcW w:w="4046" w:type="pct"/>
            <w:shd w:val="clear" w:color="auto" w:fill="auto"/>
            <w:tcMar>
              <w:top w:w="72" w:type="dxa"/>
              <w:left w:w="108" w:type="dxa"/>
              <w:bottom w:w="72" w:type="dxa"/>
              <w:right w:w="108" w:type="dxa"/>
            </w:tcMar>
            <w:vAlign w:val="center"/>
          </w:tcPr>
          <w:p>
            <w:pPr>
              <w:pStyle w:val="28"/>
              <w:rPr>
                <w:sz w:val="21"/>
                <w:szCs w:val="21"/>
              </w:rPr>
            </w:pPr>
            <w:r>
              <w:rPr>
                <w:color w:val="000000"/>
                <w:sz w:val="21"/>
                <w:szCs w:val="21"/>
              </w:rPr>
              <w:t>过滤介质堵塞，导致不能执行物项的净化功能或流体堵塞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8" w:hRule="atLeast"/>
          <w:tblCellSpacing w:w="0" w:type="dxa"/>
        </w:trPr>
        <w:tc>
          <w:tcPr>
            <w:tcW w:w="954" w:type="pct"/>
            <w:shd w:val="clear" w:color="auto" w:fill="auto"/>
            <w:tcMar>
              <w:top w:w="72" w:type="dxa"/>
              <w:left w:w="108" w:type="dxa"/>
              <w:bottom w:w="72" w:type="dxa"/>
              <w:right w:w="108" w:type="dxa"/>
            </w:tcMar>
            <w:vAlign w:val="center"/>
          </w:tcPr>
          <w:p>
            <w:pPr>
              <w:pStyle w:val="28"/>
              <w:jc w:val="center"/>
              <w:rPr>
                <w:sz w:val="21"/>
                <w:szCs w:val="21"/>
              </w:rPr>
            </w:pPr>
            <w:r>
              <w:rPr>
                <w:color w:val="000000"/>
                <w:sz w:val="21"/>
                <w:szCs w:val="21"/>
              </w:rPr>
              <w:t>锈蚀</w:t>
            </w:r>
          </w:p>
        </w:tc>
        <w:tc>
          <w:tcPr>
            <w:tcW w:w="4046" w:type="pct"/>
            <w:shd w:val="clear" w:color="auto" w:fill="auto"/>
            <w:tcMar>
              <w:top w:w="72" w:type="dxa"/>
              <w:left w:w="108" w:type="dxa"/>
              <w:bottom w:w="72" w:type="dxa"/>
              <w:right w:w="108" w:type="dxa"/>
            </w:tcMar>
            <w:vAlign w:val="center"/>
          </w:tcPr>
          <w:p>
            <w:pPr>
              <w:pStyle w:val="28"/>
              <w:rPr>
                <w:sz w:val="21"/>
                <w:szCs w:val="21"/>
              </w:rPr>
            </w:pPr>
            <w:r>
              <w:rPr>
                <w:rFonts w:hint="eastAsia"/>
                <w:color w:val="000000"/>
                <w:sz w:val="21"/>
                <w:szCs w:val="21"/>
              </w:rPr>
              <w:t>由于环境和材料间的化学或电气化学反应，例如氧化，造成材料的</w:t>
            </w:r>
            <w:r>
              <w:rPr>
                <w:rFonts w:hint="eastAsia"/>
                <w:sz w:val="21"/>
                <w:szCs w:val="21"/>
              </w:rPr>
              <w:t>逐渐恶化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0" w:hRule="atLeast"/>
          <w:tblCellSpacing w:w="0" w:type="dxa"/>
        </w:trPr>
        <w:tc>
          <w:tcPr>
            <w:tcW w:w="954" w:type="pct"/>
            <w:shd w:val="clear" w:color="auto" w:fill="auto"/>
            <w:tcMar>
              <w:top w:w="72" w:type="dxa"/>
              <w:left w:w="108" w:type="dxa"/>
              <w:bottom w:w="72" w:type="dxa"/>
              <w:right w:w="108" w:type="dxa"/>
            </w:tcMar>
            <w:vAlign w:val="center"/>
          </w:tcPr>
          <w:p>
            <w:pPr>
              <w:pStyle w:val="28"/>
              <w:jc w:val="center"/>
              <w:rPr>
                <w:sz w:val="21"/>
                <w:szCs w:val="21"/>
              </w:rPr>
            </w:pPr>
            <w:r>
              <w:rPr>
                <w:color w:val="000000"/>
                <w:sz w:val="21"/>
                <w:szCs w:val="21"/>
              </w:rPr>
              <w:t>韧性断裂</w:t>
            </w:r>
          </w:p>
        </w:tc>
        <w:tc>
          <w:tcPr>
            <w:tcW w:w="4046" w:type="pct"/>
            <w:shd w:val="clear" w:color="auto" w:fill="auto"/>
            <w:tcMar>
              <w:top w:w="72" w:type="dxa"/>
              <w:left w:w="108" w:type="dxa"/>
              <w:bottom w:w="72" w:type="dxa"/>
              <w:right w:w="108" w:type="dxa"/>
            </w:tcMar>
            <w:vAlign w:val="center"/>
          </w:tcPr>
          <w:p>
            <w:pPr>
              <w:pStyle w:val="28"/>
              <w:rPr>
                <w:sz w:val="21"/>
                <w:szCs w:val="21"/>
              </w:rPr>
            </w:pPr>
            <w:r>
              <w:rPr>
                <w:color w:val="000000"/>
                <w:sz w:val="21"/>
                <w:szCs w:val="21"/>
              </w:rPr>
              <w:t>以由外观的塑性变形引起的金属断裂为特征的断裂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78" w:hRule="atLeast"/>
          <w:tblCellSpacing w:w="0" w:type="dxa"/>
        </w:trPr>
        <w:tc>
          <w:tcPr>
            <w:tcW w:w="954" w:type="pct"/>
            <w:shd w:val="clear" w:color="auto" w:fill="auto"/>
            <w:tcMar>
              <w:top w:w="72" w:type="dxa"/>
              <w:left w:w="108" w:type="dxa"/>
              <w:bottom w:w="72" w:type="dxa"/>
              <w:right w:w="108" w:type="dxa"/>
            </w:tcMar>
            <w:vAlign w:val="center"/>
          </w:tcPr>
          <w:p>
            <w:pPr>
              <w:pStyle w:val="28"/>
              <w:jc w:val="center"/>
              <w:rPr>
                <w:sz w:val="21"/>
                <w:szCs w:val="21"/>
              </w:rPr>
            </w:pPr>
            <w:r>
              <w:rPr>
                <w:color w:val="000000"/>
                <w:sz w:val="21"/>
                <w:szCs w:val="21"/>
              </w:rPr>
              <w:t>腐蚀</w:t>
            </w:r>
          </w:p>
        </w:tc>
        <w:tc>
          <w:tcPr>
            <w:tcW w:w="4046" w:type="pct"/>
            <w:shd w:val="clear" w:color="auto" w:fill="auto"/>
            <w:tcMar>
              <w:top w:w="72" w:type="dxa"/>
              <w:left w:w="108" w:type="dxa"/>
              <w:bottom w:w="72" w:type="dxa"/>
              <w:right w:w="108" w:type="dxa"/>
            </w:tcMar>
            <w:vAlign w:val="center"/>
          </w:tcPr>
          <w:p>
            <w:pPr>
              <w:pStyle w:val="28"/>
              <w:rPr>
                <w:sz w:val="21"/>
                <w:szCs w:val="21"/>
              </w:rPr>
            </w:pPr>
            <w:r>
              <w:rPr>
                <w:color w:val="000000"/>
                <w:sz w:val="21"/>
                <w:szCs w:val="21"/>
              </w:rPr>
              <w:t>由流动液体的磨蚀引起的材料损坏，通常被液体携带的固体颗粒加速腐蚀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0" w:hRule="atLeast"/>
          <w:tblCellSpacing w:w="0" w:type="dxa"/>
        </w:trPr>
        <w:tc>
          <w:tcPr>
            <w:tcW w:w="954" w:type="pct"/>
            <w:shd w:val="clear" w:color="auto" w:fill="auto"/>
            <w:tcMar>
              <w:top w:w="72" w:type="dxa"/>
              <w:left w:w="108" w:type="dxa"/>
              <w:bottom w:w="72" w:type="dxa"/>
              <w:right w:w="108" w:type="dxa"/>
            </w:tcMar>
            <w:vAlign w:val="center"/>
          </w:tcPr>
          <w:p>
            <w:pPr>
              <w:pStyle w:val="28"/>
              <w:jc w:val="center"/>
              <w:rPr>
                <w:sz w:val="21"/>
                <w:szCs w:val="21"/>
              </w:rPr>
            </w:pPr>
            <w:r>
              <w:rPr>
                <w:color w:val="000000"/>
                <w:sz w:val="21"/>
                <w:szCs w:val="21"/>
              </w:rPr>
              <w:t>应力超出</w:t>
            </w:r>
          </w:p>
        </w:tc>
        <w:tc>
          <w:tcPr>
            <w:tcW w:w="4046" w:type="pct"/>
            <w:shd w:val="clear" w:color="auto" w:fill="auto"/>
            <w:tcMar>
              <w:top w:w="72" w:type="dxa"/>
              <w:left w:w="108" w:type="dxa"/>
              <w:bottom w:w="72" w:type="dxa"/>
              <w:right w:w="108" w:type="dxa"/>
            </w:tcMar>
            <w:vAlign w:val="center"/>
          </w:tcPr>
          <w:p>
            <w:pPr>
              <w:pStyle w:val="28"/>
              <w:rPr>
                <w:sz w:val="21"/>
                <w:szCs w:val="21"/>
              </w:rPr>
            </w:pPr>
            <w:r>
              <w:rPr>
                <w:color w:val="000000"/>
                <w:sz w:val="21"/>
                <w:szCs w:val="21"/>
              </w:rPr>
              <w:t>在过大外力的作用下，零件的材料变形或扭曲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0" w:hRule="atLeast"/>
          <w:tblCellSpacing w:w="0" w:type="dxa"/>
        </w:trPr>
        <w:tc>
          <w:tcPr>
            <w:tcW w:w="954" w:type="pct"/>
            <w:shd w:val="clear" w:color="auto" w:fill="auto"/>
            <w:tcMar>
              <w:top w:w="72" w:type="dxa"/>
              <w:left w:w="108" w:type="dxa"/>
              <w:bottom w:w="72" w:type="dxa"/>
              <w:right w:w="108" w:type="dxa"/>
            </w:tcMar>
            <w:vAlign w:val="center"/>
          </w:tcPr>
          <w:p>
            <w:pPr>
              <w:pStyle w:val="28"/>
              <w:jc w:val="center"/>
              <w:rPr>
                <w:sz w:val="21"/>
                <w:szCs w:val="21"/>
              </w:rPr>
            </w:pPr>
            <w:r>
              <w:rPr>
                <w:color w:val="000000"/>
                <w:sz w:val="21"/>
                <w:szCs w:val="21"/>
              </w:rPr>
              <w:t>破裂</w:t>
            </w:r>
          </w:p>
        </w:tc>
        <w:tc>
          <w:tcPr>
            <w:tcW w:w="4046" w:type="pct"/>
            <w:shd w:val="clear" w:color="auto" w:fill="auto"/>
            <w:tcMar>
              <w:top w:w="72" w:type="dxa"/>
              <w:left w:w="108" w:type="dxa"/>
              <w:bottom w:w="72" w:type="dxa"/>
              <w:right w:w="108" w:type="dxa"/>
            </w:tcMar>
            <w:vAlign w:val="center"/>
          </w:tcPr>
          <w:p>
            <w:pPr>
              <w:pStyle w:val="28"/>
              <w:rPr>
                <w:sz w:val="21"/>
                <w:szCs w:val="21"/>
              </w:rPr>
            </w:pPr>
            <w:r>
              <w:rPr>
                <w:color w:val="000000"/>
                <w:sz w:val="21"/>
                <w:szCs w:val="21"/>
              </w:rPr>
              <w:t>由不可见的塑性变形引起的固体分裂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0" w:hRule="atLeast"/>
          <w:tblCellSpacing w:w="0" w:type="dxa"/>
        </w:trPr>
        <w:tc>
          <w:tcPr>
            <w:tcW w:w="954" w:type="pct"/>
            <w:shd w:val="clear" w:color="auto" w:fill="auto"/>
            <w:tcMar>
              <w:top w:w="72" w:type="dxa"/>
              <w:left w:w="108" w:type="dxa"/>
              <w:bottom w:w="72" w:type="dxa"/>
              <w:right w:w="108" w:type="dxa"/>
            </w:tcMar>
            <w:vAlign w:val="center"/>
          </w:tcPr>
          <w:p>
            <w:pPr>
              <w:pStyle w:val="28"/>
              <w:jc w:val="center"/>
              <w:rPr>
                <w:sz w:val="21"/>
                <w:szCs w:val="21"/>
              </w:rPr>
            </w:pPr>
            <w:r>
              <w:rPr>
                <w:color w:val="000000"/>
                <w:sz w:val="21"/>
                <w:szCs w:val="21"/>
              </w:rPr>
              <w:t>变质</w:t>
            </w:r>
          </w:p>
        </w:tc>
        <w:tc>
          <w:tcPr>
            <w:tcW w:w="4046" w:type="pct"/>
            <w:shd w:val="clear" w:color="auto" w:fill="auto"/>
            <w:tcMar>
              <w:top w:w="72" w:type="dxa"/>
              <w:left w:w="108" w:type="dxa"/>
              <w:bottom w:w="72" w:type="dxa"/>
              <w:right w:w="108" w:type="dxa"/>
            </w:tcMar>
            <w:vAlign w:val="center"/>
          </w:tcPr>
          <w:p>
            <w:pPr>
              <w:pStyle w:val="28"/>
              <w:rPr>
                <w:sz w:val="21"/>
                <w:szCs w:val="21"/>
              </w:rPr>
            </w:pPr>
            <w:r>
              <w:rPr>
                <w:color w:val="000000"/>
                <w:sz w:val="21"/>
                <w:szCs w:val="21"/>
              </w:rPr>
              <w:t>由于暴露在高温或辐射下引起的材料机械和物理性能的丧失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0" w:hRule="atLeast"/>
          <w:tblCellSpacing w:w="0" w:type="dxa"/>
        </w:trPr>
        <w:tc>
          <w:tcPr>
            <w:tcW w:w="954" w:type="pct"/>
            <w:shd w:val="clear" w:color="auto" w:fill="auto"/>
            <w:tcMar>
              <w:top w:w="72" w:type="dxa"/>
              <w:left w:w="108" w:type="dxa"/>
              <w:bottom w:w="72" w:type="dxa"/>
              <w:right w:w="108" w:type="dxa"/>
            </w:tcMar>
            <w:vAlign w:val="center"/>
          </w:tcPr>
          <w:p>
            <w:pPr>
              <w:pStyle w:val="28"/>
              <w:jc w:val="center"/>
              <w:rPr>
                <w:sz w:val="21"/>
                <w:szCs w:val="21"/>
              </w:rPr>
            </w:pPr>
            <w:r>
              <w:rPr>
                <w:color w:val="000000"/>
                <w:sz w:val="21"/>
                <w:szCs w:val="21"/>
              </w:rPr>
              <w:t>机械蠕变</w:t>
            </w:r>
          </w:p>
        </w:tc>
        <w:tc>
          <w:tcPr>
            <w:tcW w:w="4046" w:type="pct"/>
            <w:shd w:val="clear" w:color="auto" w:fill="auto"/>
            <w:tcMar>
              <w:top w:w="72" w:type="dxa"/>
              <w:left w:w="108" w:type="dxa"/>
              <w:bottom w:w="72" w:type="dxa"/>
              <w:right w:w="108" w:type="dxa"/>
            </w:tcMar>
            <w:vAlign w:val="center"/>
          </w:tcPr>
          <w:p>
            <w:pPr>
              <w:pStyle w:val="28"/>
              <w:rPr>
                <w:sz w:val="21"/>
                <w:szCs w:val="21"/>
              </w:rPr>
            </w:pPr>
            <w:r>
              <w:rPr>
                <w:color w:val="000000"/>
                <w:sz w:val="21"/>
                <w:szCs w:val="21"/>
              </w:rPr>
              <w:t>由于长时间的暴露在高温高压下，物体在物理（形状和尺寸）和机械特性上表现出的缓慢变化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0" w:hRule="atLeast"/>
          <w:tblCellSpacing w:w="0" w:type="dxa"/>
        </w:trPr>
        <w:tc>
          <w:tcPr>
            <w:tcW w:w="954" w:type="pct"/>
            <w:shd w:val="clear" w:color="auto" w:fill="auto"/>
            <w:tcMar>
              <w:top w:w="72" w:type="dxa"/>
              <w:left w:w="108" w:type="dxa"/>
              <w:bottom w:w="72" w:type="dxa"/>
              <w:right w:w="108" w:type="dxa"/>
            </w:tcMar>
            <w:vAlign w:val="center"/>
          </w:tcPr>
          <w:p>
            <w:pPr>
              <w:pStyle w:val="28"/>
              <w:jc w:val="center"/>
              <w:rPr>
                <w:sz w:val="21"/>
                <w:szCs w:val="21"/>
              </w:rPr>
            </w:pPr>
            <w:r>
              <w:rPr>
                <w:color w:val="000000"/>
                <w:sz w:val="21"/>
                <w:szCs w:val="21"/>
              </w:rPr>
              <w:t>开路</w:t>
            </w:r>
          </w:p>
        </w:tc>
        <w:tc>
          <w:tcPr>
            <w:tcW w:w="4046" w:type="pct"/>
            <w:shd w:val="clear" w:color="auto" w:fill="auto"/>
            <w:tcMar>
              <w:top w:w="72" w:type="dxa"/>
              <w:left w:w="108" w:type="dxa"/>
              <w:bottom w:w="72" w:type="dxa"/>
              <w:right w:w="108" w:type="dxa"/>
            </w:tcMar>
            <w:vAlign w:val="center"/>
          </w:tcPr>
          <w:p>
            <w:pPr>
              <w:pStyle w:val="28"/>
              <w:rPr>
                <w:sz w:val="21"/>
                <w:szCs w:val="21"/>
              </w:rPr>
            </w:pPr>
            <w:r>
              <w:rPr>
                <w:color w:val="000000"/>
                <w:sz w:val="21"/>
                <w:szCs w:val="21"/>
              </w:rPr>
              <w:t>电气回路意外中断，导致电流失去完整通路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0" w:hRule="atLeast"/>
          <w:tblCellSpacing w:w="0" w:type="dxa"/>
        </w:trPr>
        <w:tc>
          <w:tcPr>
            <w:tcW w:w="954" w:type="pct"/>
            <w:shd w:val="clear" w:color="auto" w:fill="auto"/>
            <w:tcMar>
              <w:top w:w="72" w:type="dxa"/>
              <w:left w:w="108" w:type="dxa"/>
              <w:bottom w:w="72" w:type="dxa"/>
              <w:right w:w="108" w:type="dxa"/>
            </w:tcMar>
            <w:vAlign w:val="center"/>
          </w:tcPr>
          <w:p>
            <w:pPr>
              <w:pStyle w:val="28"/>
              <w:jc w:val="center"/>
              <w:rPr>
                <w:sz w:val="21"/>
                <w:szCs w:val="21"/>
              </w:rPr>
            </w:pPr>
            <w:r>
              <w:rPr>
                <w:color w:val="000000"/>
                <w:sz w:val="21"/>
                <w:szCs w:val="21"/>
              </w:rPr>
              <w:t>粘滞</w:t>
            </w:r>
          </w:p>
        </w:tc>
        <w:tc>
          <w:tcPr>
            <w:tcW w:w="4046" w:type="pct"/>
            <w:shd w:val="clear" w:color="auto" w:fill="auto"/>
            <w:tcMar>
              <w:top w:w="72" w:type="dxa"/>
              <w:left w:w="108" w:type="dxa"/>
              <w:bottom w:w="72" w:type="dxa"/>
              <w:right w:w="108" w:type="dxa"/>
            </w:tcMar>
            <w:vAlign w:val="center"/>
          </w:tcPr>
          <w:p>
            <w:pPr>
              <w:pStyle w:val="28"/>
              <w:rPr>
                <w:sz w:val="21"/>
                <w:szCs w:val="21"/>
              </w:rPr>
            </w:pPr>
            <w:r>
              <w:rPr>
                <w:color w:val="000000"/>
                <w:sz w:val="21"/>
                <w:szCs w:val="21"/>
              </w:rPr>
              <w:t>通过过压、超温、摩擦或堵塞引起的正常移动物体的粘滞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0" w:hRule="atLeast"/>
          <w:tblCellSpacing w:w="0" w:type="dxa"/>
        </w:trPr>
        <w:tc>
          <w:tcPr>
            <w:tcW w:w="954" w:type="pct"/>
            <w:shd w:val="clear" w:color="auto" w:fill="auto"/>
            <w:tcMar>
              <w:top w:w="72" w:type="dxa"/>
              <w:left w:w="108" w:type="dxa"/>
              <w:bottom w:w="72" w:type="dxa"/>
              <w:right w:w="108" w:type="dxa"/>
            </w:tcMar>
            <w:vAlign w:val="center"/>
          </w:tcPr>
          <w:p>
            <w:pPr>
              <w:pStyle w:val="28"/>
              <w:jc w:val="center"/>
              <w:rPr>
                <w:sz w:val="21"/>
                <w:szCs w:val="21"/>
              </w:rPr>
            </w:pPr>
            <w:r>
              <w:rPr>
                <w:color w:val="000000"/>
                <w:sz w:val="21"/>
                <w:szCs w:val="21"/>
              </w:rPr>
              <w:t>短路</w:t>
            </w:r>
          </w:p>
        </w:tc>
        <w:tc>
          <w:tcPr>
            <w:tcW w:w="4046" w:type="pct"/>
            <w:shd w:val="clear" w:color="auto" w:fill="auto"/>
            <w:tcMar>
              <w:top w:w="72" w:type="dxa"/>
              <w:left w:w="108" w:type="dxa"/>
              <w:bottom w:w="72" w:type="dxa"/>
              <w:right w:w="108" w:type="dxa"/>
            </w:tcMar>
            <w:vAlign w:val="center"/>
          </w:tcPr>
          <w:p>
            <w:pPr>
              <w:pStyle w:val="28"/>
              <w:rPr>
                <w:sz w:val="21"/>
                <w:szCs w:val="21"/>
              </w:rPr>
            </w:pPr>
            <w:r>
              <w:rPr>
                <w:color w:val="000000"/>
                <w:sz w:val="21"/>
                <w:szCs w:val="21"/>
              </w:rPr>
              <w:t>异常连接，电气电流被连接至大地或某些导体，通常导致过电流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0" w:hRule="atLeast"/>
          <w:tblCellSpacing w:w="0" w:type="dxa"/>
        </w:trPr>
        <w:tc>
          <w:tcPr>
            <w:tcW w:w="954" w:type="pct"/>
            <w:shd w:val="clear" w:color="auto" w:fill="auto"/>
            <w:tcMar>
              <w:top w:w="72" w:type="dxa"/>
              <w:left w:w="108" w:type="dxa"/>
              <w:bottom w:w="72" w:type="dxa"/>
              <w:right w:w="108" w:type="dxa"/>
            </w:tcMar>
            <w:vAlign w:val="center"/>
          </w:tcPr>
          <w:p>
            <w:pPr>
              <w:pStyle w:val="28"/>
              <w:jc w:val="center"/>
              <w:rPr>
                <w:sz w:val="21"/>
                <w:szCs w:val="21"/>
              </w:rPr>
            </w:pPr>
            <w:r>
              <w:rPr>
                <w:color w:val="000000"/>
                <w:sz w:val="21"/>
                <w:szCs w:val="21"/>
              </w:rPr>
              <w:t>不可接受的振动</w:t>
            </w:r>
          </w:p>
        </w:tc>
        <w:tc>
          <w:tcPr>
            <w:tcW w:w="4046" w:type="pct"/>
            <w:shd w:val="clear" w:color="auto" w:fill="auto"/>
            <w:tcMar>
              <w:top w:w="72" w:type="dxa"/>
              <w:left w:w="108" w:type="dxa"/>
              <w:bottom w:w="72" w:type="dxa"/>
              <w:right w:w="108" w:type="dxa"/>
            </w:tcMar>
            <w:vAlign w:val="center"/>
          </w:tcPr>
          <w:p>
            <w:pPr>
              <w:pStyle w:val="28"/>
              <w:rPr>
                <w:sz w:val="21"/>
                <w:szCs w:val="21"/>
              </w:rPr>
            </w:pPr>
            <w:r>
              <w:rPr>
                <w:color w:val="000000"/>
                <w:sz w:val="21"/>
                <w:szCs w:val="21"/>
              </w:rPr>
              <w:t>由于不平衡、缺少支持或以临界速度旋转产生的机械振幅超出定义允许的限制</w:t>
            </w:r>
          </w:p>
        </w:tc>
      </w:tr>
    </w:tbl>
    <w:p>
      <w:pPr>
        <w:pStyle w:val="62"/>
        <w:ind w:firstLine="420"/>
      </w:pPr>
    </w:p>
    <w:p>
      <w:pPr>
        <w:pStyle w:val="62"/>
        <w:ind w:firstLine="420"/>
      </w:pPr>
    </w:p>
    <w:p>
      <w:pPr>
        <w:pStyle w:val="62"/>
        <w:ind w:firstLine="420"/>
        <w:sectPr>
          <w:pgSz w:w="11906" w:h="16838"/>
          <w:pgMar w:top="2410" w:right="1134" w:bottom="1134" w:left="1134" w:header="1418" w:footer="1134" w:gutter="284"/>
          <w:pgNumType w:start="1"/>
          <w:cols w:space="425" w:num="1"/>
          <w:formProt w:val="0"/>
          <w:docGrid w:linePitch="312" w:charSpace="0"/>
        </w:sectPr>
      </w:pPr>
    </w:p>
    <w:p>
      <w:pPr>
        <w:pStyle w:val="204"/>
      </w:pPr>
    </w:p>
    <w:p>
      <w:pPr>
        <w:pStyle w:val="205"/>
      </w:pPr>
    </w:p>
    <w:p>
      <w:pPr>
        <w:pStyle w:val="82"/>
        <w:spacing w:before="60" w:after="120"/>
      </w:pPr>
      <w:r>
        <w:br w:type="textWrapping"/>
      </w:r>
      <w:bookmarkStart w:id="56" w:name="_Toc129160323"/>
      <w:r>
        <w:rPr>
          <w:rFonts w:hint="eastAsia"/>
        </w:rPr>
        <w:t>（资料性）</w:t>
      </w:r>
      <w:r>
        <w:br w:type="textWrapping"/>
      </w:r>
      <w:r>
        <w:rPr>
          <w:rFonts w:hint="eastAsia"/>
        </w:rPr>
        <w:t>物项识别过程表（样例）</w:t>
      </w:r>
      <w:bookmarkEnd w:id="56"/>
    </w:p>
    <w:tbl>
      <w:tblPr>
        <w:tblStyle w:val="32"/>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79"/>
        <w:gridCol w:w="3663"/>
        <w:gridCol w:w="1204"/>
        <w:gridCol w:w="836"/>
        <w:gridCol w:w="21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5"/>
            <w:tcBorders>
              <w:top w:val="single" w:color="auto" w:sz="8" w:space="0"/>
              <w:left w:val="single" w:color="auto" w:sz="8" w:space="0"/>
              <w:bottom w:val="single" w:color="auto" w:sz="4" w:space="0"/>
              <w:right w:val="single" w:color="auto" w:sz="8" w:space="0"/>
            </w:tcBorders>
          </w:tcPr>
          <w:p>
            <w:pPr>
              <w:widowControl/>
              <w:spacing w:line="240" w:lineRule="auto"/>
              <w:jc w:val="left"/>
              <w:rPr>
                <w:rFonts w:ascii="宋体" w:hAnsi="宋体"/>
              </w:rPr>
            </w:pPr>
            <w:r>
              <w:rPr>
                <w:rFonts w:hint="eastAsia" w:ascii="宋体" w:hAnsi="宋体"/>
              </w:rPr>
              <w:t>物项名称：</w:t>
            </w:r>
            <w:r>
              <w:rPr>
                <w:rFonts w:hint="eastAsia" w:ascii="宋体" w:hAnsi="宋体"/>
                <w:i/>
              </w:rPr>
              <w:t>断路器</w:t>
            </w:r>
            <w:r>
              <w:rPr>
                <w:rFonts w:ascii="宋体" w:hAnsi="宋体"/>
                <w:i/>
              </w:rPr>
              <w:t>/</w:t>
            </w:r>
            <w:r>
              <w:rPr>
                <w:rFonts w:hint="eastAsia" w:ascii="宋体" w:hAnsi="宋体"/>
                <w:i/>
              </w:rPr>
              <w:t>继电器</w:t>
            </w:r>
            <w:r>
              <w:rPr>
                <w:rFonts w:ascii="宋体" w:hAnsi="宋体"/>
                <w:i/>
              </w:rPr>
              <w:t>/</w:t>
            </w:r>
            <w:r>
              <w:rPr>
                <w:rFonts w:hint="eastAsia" w:ascii="宋体" w:hAnsi="宋体"/>
                <w:i/>
              </w:rPr>
              <w:t>按钮等（此处以断路器为例）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91" w:type="pct"/>
            <w:gridSpan w:val="2"/>
            <w:tcBorders>
              <w:top w:val="single" w:color="auto" w:sz="8" w:space="0"/>
              <w:left w:val="single" w:color="auto" w:sz="8" w:space="0"/>
              <w:bottom w:val="single" w:color="auto" w:sz="4" w:space="0"/>
              <w:right w:val="single" w:color="auto" w:sz="4" w:space="0"/>
            </w:tcBorders>
          </w:tcPr>
          <w:p>
            <w:pPr>
              <w:widowControl/>
              <w:spacing w:line="240" w:lineRule="auto"/>
              <w:jc w:val="left"/>
              <w:rPr>
                <w:rFonts w:ascii="宋体" w:hAnsi="宋体"/>
              </w:rPr>
            </w:pPr>
            <w:r>
              <w:rPr>
                <w:rFonts w:hint="eastAsia" w:ascii="宋体" w:hAnsi="宋体"/>
              </w:rPr>
              <w:t>物项型号：</w:t>
            </w:r>
            <w:r>
              <w:rPr>
                <w:rFonts w:ascii="宋体" w:hAnsi="宋体"/>
                <w:color w:val="000000"/>
              </w:rPr>
              <w:t>S202-C2</w:t>
            </w:r>
          </w:p>
        </w:tc>
        <w:tc>
          <w:tcPr>
            <w:tcW w:w="629" w:type="pct"/>
            <w:tcBorders>
              <w:top w:val="single" w:color="auto" w:sz="8" w:space="0"/>
              <w:left w:val="single" w:color="auto" w:sz="4" w:space="0"/>
              <w:bottom w:val="single" w:color="auto" w:sz="4" w:space="0"/>
              <w:right w:val="single" w:color="auto" w:sz="4" w:space="0"/>
            </w:tcBorders>
          </w:tcPr>
          <w:p>
            <w:pPr>
              <w:widowControl/>
              <w:spacing w:line="240" w:lineRule="auto"/>
              <w:jc w:val="left"/>
              <w:rPr>
                <w:rFonts w:ascii="宋体" w:hAnsi="宋体"/>
              </w:rPr>
            </w:pPr>
            <w:r>
              <w:rPr>
                <w:rFonts w:hint="eastAsia" w:ascii="宋体" w:hAnsi="宋体"/>
              </w:rPr>
              <w:t>制造商：</w:t>
            </w:r>
          </w:p>
        </w:tc>
        <w:tc>
          <w:tcPr>
            <w:tcW w:w="1580" w:type="pct"/>
            <w:gridSpan w:val="2"/>
            <w:tcBorders>
              <w:top w:val="single" w:color="auto" w:sz="8" w:space="0"/>
              <w:left w:val="single" w:color="auto" w:sz="4" w:space="0"/>
              <w:bottom w:val="single" w:color="auto" w:sz="4" w:space="0"/>
              <w:right w:val="single" w:color="auto" w:sz="8" w:space="0"/>
            </w:tcBorders>
          </w:tcPr>
          <w:p>
            <w:pPr>
              <w:widowControl/>
              <w:spacing w:line="240" w:lineRule="auto"/>
              <w:jc w:val="left"/>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5"/>
            <w:tcBorders>
              <w:top w:val="single" w:color="auto" w:sz="4" w:space="0"/>
              <w:left w:val="single" w:color="auto" w:sz="8" w:space="0"/>
              <w:bottom w:val="single" w:color="auto" w:sz="4" w:space="0"/>
              <w:right w:val="single" w:color="auto" w:sz="8" w:space="0"/>
            </w:tcBorders>
          </w:tcPr>
          <w:p>
            <w:pPr>
              <w:widowControl/>
              <w:spacing w:line="240" w:lineRule="auto"/>
              <w:jc w:val="left"/>
              <w:rPr>
                <w:rFonts w:ascii="宋体" w:hAnsi="宋体"/>
              </w:rPr>
            </w:pPr>
            <w:r>
              <w:rPr>
                <w:rFonts w:hint="eastAsia" w:ascii="宋体" w:hAnsi="宋体"/>
              </w:rPr>
              <w:t>对应物项代码：</w:t>
            </w:r>
            <w:r>
              <w:rPr>
                <w:rFonts w:ascii="宋体" w:hAnsi="宋体"/>
                <w:color w:val="000000"/>
              </w:rPr>
              <w:t>004QF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000" w:type="pct"/>
            <w:gridSpan w:val="5"/>
            <w:tcBorders>
              <w:top w:val="single" w:color="auto" w:sz="4" w:space="0"/>
              <w:left w:val="single" w:color="auto" w:sz="8" w:space="0"/>
              <w:bottom w:val="single" w:color="auto" w:sz="8" w:space="0"/>
              <w:right w:val="single" w:color="auto" w:sz="8" w:space="0"/>
            </w:tcBorders>
          </w:tcPr>
          <w:p>
            <w:pPr>
              <w:widowControl/>
              <w:spacing w:line="240" w:lineRule="auto"/>
              <w:jc w:val="left"/>
              <w:rPr>
                <w:rFonts w:ascii="宋体" w:hAnsi="宋体"/>
              </w:rPr>
            </w:pPr>
            <w:r>
              <w:rPr>
                <w:rFonts w:hint="eastAsia" w:ascii="宋体" w:hAnsi="宋体"/>
              </w:rPr>
              <w:t>物项功能描述：安全级供配电线路</w:t>
            </w:r>
            <w:r>
              <w:rPr>
                <w:rFonts w:hint="eastAsia"/>
                <w:kern w:val="0"/>
                <w:szCs w:val="20"/>
              </w:rPr>
              <w:t>的分配与保护。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5"/>
            <w:tcBorders>
              <w:top w:val="single" w:color="auto" w:sz="8" w:space="0"/>
              <w:left w:val="single" w:color="auto" w:sz="8" w:space="0"/>
              <w:right w:val="single" w:color="auto" w:sz="8" w:space="0"/>
            </w:tcBorders>
          </w:tcPr>
          <w:p>
            <w:pPr>
              <w:widowControl/>
              <w:spacing w:line="240" w:lineRule="auto"/>
              <w:jc w:val="center"/>
              <w:rPr>
                <w:rFonts w:ascii="宋体" w:hAnsi="宋体"/>
                <w:b/>
              </w:rPr>
            </w:pPr>
            <w:r>
              <w:rPr>
                <w:rFonts w:hint="eastAsia" w:ascii="宋体" w:hAnsi="宋体"/>
                <w:b/>
              </w:rPr>
              <w:t>物项分级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5"/>
            <w:tcBorders>
              <w:left w:val="single" w:color="auto" w:sz="8" w:space="0"/>
              <w:right w:val="single" w:color="auto" w:sz="8" w:space="0"/>
            </w:tcBorders>
          </w:tcPr>
          <w:p>
            <w:pPr>
              <w:spacing w:line="240" w:lineRule="auto"/>
              <w:jc w:val="left"/>
              <w:rPr>
                <w:rFonts w:ascii="宋体" w:hAnsi="宋体"/>
              </w:rPr>
            </w:pPr>
            <w:r>
              <w:rPr>
                <w:rFonts w:ascii="宋体" w:hAnsi="宋体"/>
                <w:b/>
              </w:rPr>
              <w:t>1</w:t>
            </w:r>
            <w:r>
              <w:rPr>
                <w:rFonts w:ascii="宋体" w:hAnsi="宋体"/>
              </w:rPr>
              <w:t>．物项母体</w:t>
            </w:r>
            <w:r>
              <w:rPr>
                <w:rFonts w:hint="eastAsia" w:ascii="宋体" w:hAnsi="宋体"/>
              </w:rPr>
              <w:t>设备</w:t>
            </w:r>
            <w:r>
              <w:rPr>
                <w:rFonts w:ascii="宋体" w:hAnsi="宋体"/>
              </w:rPr>
              <w:t xml:space="preserve">是否执行安全功能        </w:t>
            </w:r>
            <w:r>
              <w:rPr>
                <w:rFonts w:hint="eastAsia" w:ascii="宋体" w:hAnsi="宋体"/>
              </w:rPr>
              <w:t xml:space="preserve">    </w:t>
            </w:r>
            <w:r>
              <w:rPr>
                <w:rFonts w:ascii="宋体" w:hAnsi="宋体"/>
              </w:rPr>
              <w:t xml:space="preserve">                   </w:t>
            </w:r>
            <w:r>
              <w:rPr>
                <w:rFonts w:hint="eastAsia" w:ascii="宋体" w:hAnsi="宋体"/>
              </w:rPr>
              <w:t xml:space="preserve">     </w:t>
            </w:r>
            <w:r>
              <w:rPr>
                <w:rFonts w:ascii="宋体" w:hAnsi="宋体"/>
              </w:rPr>
              <w:sym w:font="Wingdings 2" w:char="F0A2"/>
            </w:r>
            <w:r>
              <w:rPr>
                <w:rFonts w:ascii="宋体" w:hAnsi="宋体"/>
              </w:rPr>
              <w:t xml:space="preserve">是      </w:t>
            </w:r>
            <w:r>
              <w:rPr>
                <w:rFonts w:ascii="宋体" w:hAnsi="宋体"/>
              </w:rPr>
              <w:sym w:font="Wingdings 2" w:char="00A3"/>
            </w:r>
            <w:r>
              <w:rPr>
                <w:rFonts w:ascii="宋体" w:hAnsi="宋体"/>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5"/>
            <w:tcBorders>
              <w:left w:val="single" w:color="auto" w:sz="8" w:space="0"/>
              <w:right w:val="single" w:color="auto" w:sz="8" w:space="0"/>
            </w:tcBorders>
          </w:tcPr>
          <w:p>
            <w:pPr>
              <w:spacing w:line="240" w:lineRule="auto"/>
              <w:jc w:val="left"/>
              <w:rPr>
                <w:rFonts w:ascii="宋体" w:hAnsi="宋体"/>
              </w:rPr>
            </w:pPr>
            <w:r>
              <w:rPr>
                <w:rFonts w:hint="eastAsia" w:ascii="宋体" w:hAnsi="宋体"/>
              </w:rPr>
              <w:t>安全功能描述：物项母体设备为控制柜，用于安全级模拟量信号、开关量信号、电气供电的连接/扩展，以及就地控制和监测。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000" w:type="pct"/>
            <w:gridSpan w:val="5"/>
            <w:tcBorders>
              <w:left w:val="single" w:color="auto" w:sz="8" w:space="0"/>
              <w:right w:val="single" w:color="auto" w:sz="8" w:space="0"/>
            </w:tcBorders>
          </w:tcPr>
          <w:p>
            <w:pPr>
              <w:spacing w:line="240" w:lineRule="auto"/>
              <w:jc w:val="left"/>
              <w:rPr>
                <w:rFonts w:ascii="宋体" w:hAnsi="宋体"/>
              </w:rPr>
            </w:pPr>
            <w:r>
              <w:rPr>
                <w:rFonts w:ascii="宋体" w:hAnsi="宋体"/>
                <w:b/>
              </w:rPr>
              <w:t>2</w:t>
            </w:r>
            <w:r>
              <w:rPr>
                <w:rFonts w:ascii="宋体" w:hAnsi="宋体"/>
              </w:rPr>
              <w:t>．物项是否执行</w:t>
            </w:r>
            <w:r>
              <w:rPr>
                <w:rFonts w:hint="eastAsia" w:ascii="宋体" w:hAnsi="宋体"/>
              </w:rPr>
              <w:t>母体设备</w:t>
            </w:r>
            <w:r>
              <w:rPr>
                <w:rFonts w:ascii="宋体" w:hAnsi="宋体"/>
              </w:rPr>
              <w:t xml:space="preserve">安全功能                                    </w:t>
            </w:r>
            <w:r>
              <w:rPr>
                <w:rFonts w:ascii="宋体" w:hAnsi="宋体"/>
              </w:rPr>
              <w:sym w:font="Wingdings 2" w:char="F0A2"/>
            </w:r>
            <w:r>
              <w:rPr>
                <w:rFonts w:ascii="宋体" w:hAnsi="宋体"/>
              </w:rPr>
              <w:t xml:space="preserve">是      </w:t>
            </w:r>
            <w:r>
              <w:rPr>
                <w:rFonts w:ascii="宋体" w:hAnsi="宋体"/>
              </w:rPr>
              <w:sym w:font="Wingdings 2" w:char="00A3"/>
            </w:r>
            <w:r>
              <w:rPr>
                <w:rFonts w:ascii="宋体" w:hAnsi="宋体"/>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5"/>
            <w:tcBorders>
              <w:left w:val="single" w:color="auto" w:sz="8" w:space="0"/>
              <w:right w:val="single" w:color="auto" w:sz="8" w:space="0"/>
            </w:tcBorders>
          </w:tcPr>
          <w:p>
            <w:pPr>
              <w:spacing w:line="240" w:lineRule="auto"/>
              <w:jc w:val="left"/>
              <w:rPr>
                <w:rFonts w:ascii="宋体" w:hAnsi="宋体"/>
              </w:rPr>
            </w:pPr>
            <w:r>
              <w:rPr>
                <w:rFonts w:hint="eastAsia" w:ascii="宋体" w:hAnsi="宋体"/>
              </w:rPr>
              <w:t>功能描述：电气功能，控制设备得电/失电，回路保护，参与执行物项母体设备的安全功能。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5"/>
            <w:tcBorders>
              <w:left w:val="single" w:color="auto" w:sz="8" w:space="0"/>
              <w:right w:val="single" w:color="auto" w:sz="8" w:space="0"/>
            </w:tcBorders>
          </w:tcPr>
          <w:p>
            <w:pPr>
              <w:spacing w:line="240" w:lineRule="auto"/>
              <w:jc w:val="left"/>
              <w:rPr>
                <w:rFonts w:ascii="宋体" w:hAnsi="宋体"/>
              </w:rPr>
            </w:pPr>
            <w:r>
              <w:rPr>
                <w:rFonts w:ascii="宋体" w:hAnsi="宋体"/>
                <w:b/>
              </w:rPr>
              <w:t>3</w:t>
            </w:r>
            <w:r>
              <w:rPr>
                <w:rFonts w:ascii="宋体" w:hAnsi="宋体"/>
              </w:rPr>
              <w:t>．物项</w:t>
            </w:r>
            <w:r>
              <w:rPr>
                <w:rFonts w:hint="eastAsia" w:ascii="宋体" w:hAnsi="宋体"/>
              </w:rPr>
              <w:t>是否</w:t>
            </w:r>
            <w:r>
              <w:rPr>
                <w:rFonts w:ascii="宋体" w:hAnsi="宋体"/>
              </w:rPr>
              <w:t>具有安全相关</w:t>
            </w:r>
            <w:r>
              <w:rPr>
                <w:rFonts w:hint="eastAsia" w:ascii="宋体" w:hAnsi="宋体"/>
              </w:rPr>
              <w:t>功能</w:t>
            </w:r>
            <w:r>
              <w:rPr>
                <w:rFonts w:ascii="宋体" w:hAnsi="宋体"/>
              </w:rPr>
              <w:t xml:space="preserve">接口                                    </w:t>
            </w:r>
            <w:r>
              <w:rPr>
                <w:rFonts w:ascii="宋体" w:hAnsi="宋体"/>
              </w:rPr>
              <w:sym w:font="Wingdings 2" w:char="00A3"/>
            </w:r>
            <w:r>
              <w:rPr>
                <w:rFonts w:ascii="宋体" w:hAnsi="宋体"/>
              </w:rPr>
              <w:t xml:space="preserve">是      </w:t>
            </w:r>
            <w:r>
              <w:rPr>
                <w:rFonts w:ascii="宋体" w:hAnsi="宋体"/>
              </w:rPr>
              <w:sym w:font="Wingdings 2" w:char="F0A2"/>
            </w:r>
            <w:r>
              <w:rPr>
                <w:rFonts w:ascii="宋体" w:hAnsi="宋体"/>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5"/>
            <w:tcBorders>
              <w:left w:val="single" w:color="auto" w:sz="8" w:space="0"/>
              <w:right w:val="single" w:color="auto" w:sz="8" w:space="0"/>
            </w:tcBorders>
          </w:tcPr>
          <w:p>
            <w:pPr>
              <w:spacing w:line="240" w:lineRule="auto"/>
              <w:jc w:val="left"/>
              <w:rPr>
                <w:rFonts w:ascii="宋体" w:hAnsi="宋体"/>
              </w:rPr>
            </w:pPr>
            <w:r>
              <w:rPr>
                <w:rFonts w:hint="eastAsia" w:ascii="宋体" w:hAnsi="宋体"/>
              </w:rPr>
              <w:t>接口描述：断路器与就地盘箱柜电路连接，电源就地提供，未与其他执行安全功能的系统或设备接口。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000" w:type="pct"/>
            <w:gridSpan w:val="5"/>
            <w:tcBorders>
              <w:left w:val="single" w:color="auto" w:sz="8" w:space="0"/>
              <w:right w:val="single" w:color="auto" w:sz="8" w:space="0"/>
            </w:tcBorders>
          </w:tcPr>
          <w:p>
            <w:pPr>
              <w:spacing w:line="240" w:lineRule="auto"/>
              <w:jc w:val="left"/>
              <w:rPr>
                <w:rFonts w:ascii="宋体" w:hAnsi="宋体"/>
              </w:rPr>
            </w:pPr>
            <w:r>
              <w:rPr>
                <w:rFonts w:ascii="宋体" w:hAnsi="宋体"/>
                <w:b/>
              </w:rPr>
              <w:t>4</w:t>
            </w:r>
            <w:r>
              <w:rPr>
                <w:rFonts w:ascii="宋体" w:hAnsi="宋体"/>
              </w:rPr>
              <w:t>．故障模式及影响分析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7" w:type="pct"/>
            <w:tcBorders>
              <w:left w:val="single" w:color="auto" w:sz="8" w:space="0"/>
            </w:tcBorders>
          </w:tcPr>
          <w:p>
            <w:pPr>
              <w:spacing w:line="240" w:lineRule="auto"/>
              <w:jc w:val="left"/>
              <w:rPr>
                <w:rFonts w:ascii="宋体" w:hAnsi="宋体"/>
                <w:b/>
              </w:rPr>
            </w:pPr>
            <w:r>
              <w:rPr>
                <w:rFonts w:ascii="宋体" w:hAnsi="宋体"/>
              </w:rPr>
              <w:t>故障模式</w:t>
            </w:r>
          </w:p>
        </w:tc>
        <w:tc>
          <w:tcPr>
            <w:tcW w:w="2980" w:type="pct"/>
            <w:gridSpan w:val="3"/>
          </w:tcPr>
          <w:p>
            <w:pPr>
              <w:spacing w:line="240" w:lineRule="auto"/>
              <w:jc w:val="left"/>
              <w:rPr>
                <w:rFonts w:ascii="宋体" w:hAnsi="宋体"/>
                <w:b/>
              </w:rPr>
            </w:pPr>
            <w:r>
              <w:rPr>
                <w:rFonts w:ascii="宋体" w:hAnsi="宋体"/>
              </w:rPr>
              <w:t>对安全功能的影响分析</w:t>
            </w:r>
          </w:p>
        </w:tc>
        <w:tc>
          <w:tcPr>
            <w:tcW w:w="1143" w:type="pct"/>
            <w:tcBorders>
              <w:right w:val="single" w:color="auto" w:sz="8" w:space="0"/>
            </w:tcBorders>
          </w:tcPr>
          <w:p>
            <w:pPr>
              <w:spacing w:line="240" w:lineRule="auto"/>
              <w:jc w:val="left"/>
              <w:rPr>
                <w:rFonts w:ascii="宋体" w:hAnsi="宋体"/>
              </w:rPr>
            </w:pPr>
            <w:r>
              <w:rPr>
                <w:rFonts w:ascii="宋体" w:hAnsi="宋体"/>
              </w:rPr>
              <w:t>是否影响安全功能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7" w:type="pct"/>
            <w:tcBorders>
              <w:left w:val="single" w:color="auto" w:sz="8" w:space="0"/>
            </w:tcBorders>
            <w:vAlign w:val="center"/>
          </w:tcPr>
          <w:p>
            <w:pPr>
              <w:spacing w:line="240" w:lineRule="auto"/>
              <w:jc w:val="left"/>
              <w:rPr>
                <w:rFonts w:ascii="宋体" w:hAnsi="宋体"/>
              </w:rPr>
            </w:pPr>
            <w:r>
              <w:t>不能正常接通</w:t>
            </w:r>
          </w:p>
        </w:tc>
        <w:tc>
          <w:tcPr>
            <w:tcW w:w="2980" w:type="pct"/>
            <w:gridSpan w:val="3"/>
            <w:vAlign w:val="center"/>
          </w:tcPr>
          <w:p>
            <w:pPr>
              <w:spacing w:line="240" w:lineRule="auto"/>
              <w:jc w:val="left"/>
              <w:rPr>
                <w:rFonts w:ascii="宋体" w:hAnsi="宋体"/>
              </w:rPr>
            </w:pPr>
            <w:r>
              <w:t>不能正常接通电路，无法为下游安全级设备供电，影响安全功能执行。</w:t>
            </w:r>
          </w:p>
        </w:tc>
        <w:tc>
          <w:tcPr>
            <w:tcW w:w="1143" w:type="pct"/>
            <w:tcBorders>
              <w:right w:val="single" w:color="auto" w:sz="8" w:space="0"/>
            </w:tcBorders>
          </w:tcPr>
          <w:p>
            <w:pPr>
              <w:spacing w:line="240" w:lineRule="auto"/>
              <w:jc w:val="center"/>
              <w:rPr>
                <w:rFonts w:ascii="宋体" w:hAnsi="宋体"/>
              </w:rPr>
            </w:pPr>
            <w:r>
              <w:rPr>
                <w:rFonts w:ascii="宋体" w:hAnsi="宋体"/>
              </w:rPr>
              <w:sym w:font="Wingdings 2" w:char="F0A2"/>
            </w:r>
            <w:r>
              <w:rPr>
                <w:rFonts w:ascii="宋体" w:hAnsi="宋体"/>
              </w:rPr>
              <w:t xml:space="preserve">是  </w:t>
            </w:r>
            <w:r>
              <w:rPr>
                <w:rFonts w:ascii="宋体" w:hAnsi="宋体"/>
              </w:rPr>
              <w:sym w:font="Wingdings 2" w:char="00A3"/>
            </w:r>
            <w:r>
              <w:rPr>
                <w:rFonts w:ascii="宋体" w:hAnsi="宋体"/>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7" w:type="pct"/>
            <w:tcBorders>
              <w:left w:val="single" w:color="auto" w:sz="8" w:space="0"/>
            </w:tcBorders>
            <w:vAlign w:val="center"/>
          </w:tcPr>
          <w:p>
            <w:pPr>
              <w:spacing w:line="240" w:lineRule="auto"/>
              <w:jc w:val="left"/>
              <w:rPr>
                <w:rFonts w:ascii="宋体" w:hAnsi="宋体"/>
              </w:rPr>
            </w:pPr>
            <w:r>
              <w:t>无法断开</w:t>
            </w:r>
          </w:p>
        </w:tc>
        <w:tc>
          <w:tcPr>
            <w:tcW w:w="2980" w:type="pct"/>
            <w:gridSpan w:val="3"/>
            <w:vAlign w:val="center"/>
          </w:tcPr>
          <w:p>
            <w:pPr>
              <w:spacing w:line="240" w:lineRule="auto"/>
              <w:jc w:val="left"/>
              <w:rPr>
                <w:rFonts w:ascii="宋体" w:hAnsi="宋体"/>
              </w:rPr>
            </w:pPr>
            <w:r>
              <w:t>无法断开电路，失去断路保护，导致设备损伤或失效扩大，影响安全功能执行。</w:t>
            </w:r>
          </w:p>
        </w:tc>
        <w:tc>
          <w:tcPr>
            <w:tcW w:w="1143" w:type="pct"/>
            <w:tcBorders>
              <w:right w:val="single" w:color="auto" w:sz="8" w:space="0"/>
            </w:tcBorders>
          </w:tcPr>
          <w:p>
            <w:pPr>
              <w:spacing w:line="240" w:lineRule="auto"/>
              <w:jc w:val="center"/>
              <w:rPr>
                <w:rFonts w:ascii="宋体" w:hAnsi="宋体"/>
              </w:rPr>
            </w:pPr>
            <w:r>
              <w:rPr>
                <w:rFonts w:ascii="宋体" w:hAnsi="宋体"/>
              </w:rPr>
              <w:sym w:font="Wingdings 2" w:char="F0A2"/>
            </w:r>
            <w:r>
              <w:rPr>
                <w:rFonts w:ascii="宋体" w:hAnsi="宋体"/>
              </w:rPr>
              <w:t xml:space="preserve">是  </w:t>
            </w:r>
            <w:r>
              <w:rPr>
                <w:rFonts w:ascii="宋体" w:hAnsi="宋体"/>
              </w:rPr>
              <w:sym w:font="Wingdings 2" w:char="00A3"/>
            </w:r>
            <w:r>
              <w:rPr>
                <w:rFonts w:ascii="宋体" w:hAnsi="宋体"/>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77" w:type="pct"/>
            <w:tcBorders>
              <w:left w:val="single" w:color="auto" w:sz="8" w:space="0"/>
            </w:tcBorders>
            <w:vAlign w:val="center"/>
          </w:tcPr>
          <w:p>
            <w:pPr>
              <w:spacing w:line="240" w:lineRule="auto"/>
              <w:jc w:val="left"/>
              <w:rPr>
                <w:rFonts w:ascii="宋体" w:hAnsi="宋体"/>
              </w:rPr>
            </w:pPr>
            <w:r>
              <w:t xml:space="preserve">动作不满足跳闸曲线 </w:t>
            </w:r>
          </w:p>
        </w:tc>
        <w:tc>
          <w:tcPr>
            <w:tcW w:w="2980" w:type="pct"/>
            <w:gridSpan w:val="3"/>
            <w:vAlign w:val="center"/>
          </w:tcPr>
          <w:p>
            <w:pPr>
              <w:spacing w:line="240" w:lineRule="auto"/>
              <w:jc w:val="left"/>
              <w:rPr>
                <w:rFonts w:ascii="宋体" w:hAnsi="宋体"/>
              </w:rPr>
            </w:pPr>
            <w:r>
              <w:t>未达到分断条件而分断电路，导致下游设备失电而影响安全功能执行；或达到分断条件未断开，不能实现选择性保护，而造成失效扩散，影响更多安全级设备执行安全功能。</w:t>
            </w:r>
          </w:p>
        </w:tc>
        <w:tc>
          <w:tcPr>
            <w:tcW w:w="1143" w:type="pct"/>
            <w:tcBorders>
              <w:right w:val="single" w:color="auto" w:sz="8" w:space="0"/>
            </w:tcBorders>
          </w:tcPr>
          <w:p>
            <w:pPr>
              <w:spacing w:line="240" w:lineRule="auto"/>
              <w:jc w:val="center"/>
              <w:rPr>
                <w:rFonts w:ascii="宋体" w:hAnsi="宋体"/>
              </w:rPr>
            </w:pPr>
            <w:r>
              <w:rPr>
                <w:rFonts w:ascii="宋体" w:hAnsi="宋体"/>
              </w:rPr>
              <w:sym w:font="Wingdings 2" w:char="F0A2"/>
            </w:r>
            <w:r>
              <w:rPr>
                <w:rFonts w:ascii="宋体" w:hAnsi="宋体"/>
              </w:rPr>
              <w:t xml:space="preserve">是  </w:t>
            </w:r>
            <w:r>
              <w:rPr>
                <w:rFonts w:ascii="宋体" w:hAnsi="宋体"/>
              </w:rPr>
              <w:sym w:font="Wingdings 2" w:char="00A3"/>
            </w:r>
            <w:r>
              <w:rPr>
                <w:rFonts w:ascii="宋体" w:hAnsi="宋体"/>
              </w:rPr>
              <w:t>否</w:t>
            </w:r>
          </w:p>
        </w:tc>
      </w:tr>
    </w:tbl>
    <w:tbl>
      <w:tblPr>
        <w:tblStyle w:val="23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36"/>
        <w:gridCol w:w="13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2"/>
            <w:tcBorders>
              <w:left w:val="single" w:color="auto" w:sz="8" w:space="0"/>
              <w:bottom w:val="single" w:color="auto" w:sz="8" w:space="0"/>
              <w:right w:val="single" w:color="auto" w:sz="8" w:space="0"/>
            </w:tcBorders>
          </w:tcPr>
          <w:p>
            <w:pPr>
              <w:spacing w:line="240" w:lineRule="auto"/>
              <w:jc w:val="left"/>
              <w:textAlignment w:val="baseline"/>
              <w:rPr>
                <w:rFonts w:ascii="Times New Roman" w:hAnsi="Times New Roman"/>
                <w:b/>
              </w:rPr>
            </w:pPr>
            <w:r>
              <w:rPr>
                <w:rFonts w:ascii="Times New Roman" w:hAnsi="Times New Roman" w:eastAsiaTheme="minorEastAsia"/>
                <w:b/>
              </w:rPr>
              <w:t>6</w:t>
            </w:r>
            <w:r>
              <w:rPr>
                <w:rFonts w:ascii="Times New Roman" w:hAnsi="宋体"/>
              </w:rPr>
              <w:t>．物项分级</w:t>
            </w:r>
            <w:r>
              <w:rPr>
                <w:rFonts w:ascii="Times New Roman" w:hAnsi="Times New Roman"/>
              </w:rPr>
              <w:t xml:space="preserve">                                              </w:t>
            </w:r>
            <w:r>
              <w:rPr>
                <w:rFonts w:hint="eastAsia" w:ascii="Times New Roman" w:hAnsi="Times New Roman"/>
              </w:rPr>
              <w:t xml:space="preserve">       </w:t>
            </w:r>
            <w:r>
              <w:rPr>
                <w:rFonts w:ascii="Times New Roman" w:hAnsi="Times New Roman"/>
              </w:rPr>
              <w:sym w:font="Wingdings 2" w:char="F0A2"/>
            </w:r>
            <w:r>
              <w:rPr>
                <w:rFonts w:ascii="Times New Roman" w:hAnsi="宋体"/>
              </w:rPr>
              <w:t>安全级</w:t>
            </w:r>
            <w:r>
              <w:rPr>
                <w:rFonts w:ascii="Times New Roman" w:hAnsi="Times New Roman"/>
              </w:rPr>
              <w:t xml:space="preserve">  </w:t>
            </w:r>
            <w:r>
              <w:rPr>
                <w:rFonts w:ascii="Times New Roman" w:hAnsi="Times New Roman"/>
              </w:rPr>
              <w:sym w:font="Wingdings 2" w:char="00A3"/>
            </w:r>
            <w:r>
              <w:rPr>
                <w:rFonts w:ascii="Times New Roman" w:hAnsi="宋体"/>
              </w:rPr>
              <w:t>非安全级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2"/>
            <w:tcBorders>
              <w:top w:val="single" w:color="auto" w:sz="8" w:space="0"/>
              <w:left w:val="single" w:color="auto" w:sz="8" w:space="0"/>
              <w:bottom w:val="single" w:color="auto" w:sz="4" w:space="0"/>
              <w:right w:val="single" w:color="auto" w:sz="8" w:space="0"/>
            </w:tcBorders>
          </w:tcPr>
          <w:p>
            <w:pPr>
              <w:spacing w:line="240" w:lineRule="auto"/>
              <w:jc w:val="center"/>
              <w:textAlignment w:val="baseline"/>
              <w:rPr>
                <w:rFonts w:ascii="Times New Roman" w:hAnsi="Times New Roman" w:eastAsiaTheme="minorEastAsia"/>
                <w:b/>
                <w:szCs w:val="22"/>
              </w:rPr>
            </w:pPr>
            <w:r>
              <w:rPr>
                <w:rFonts w:hint="eastAsia" w:ascii="Times New Roman" w:hAnsi="Times New Roman" w:eastAsiaTheme="minorEastAsia"/>
                <w:b/>
              </w:rPr>
              <w:t>筛选商品级物项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03" w:type="pct"/>
            <w:tcBorders>
              <w:top w:val="single" w:color="auto" w:sz="4" w:space="0"/>
              <w:left w:val="single" w:color="auto" w:sz="8" w:space="0"/>
              <w:bottom w:val="single" w:color="auto" w:sz="4" w:space="0"/>
              <w:right w:val="nil"/>
            </w:tcBorders>
          </w:tcPr>
          <w:p>
            <w:pPr>
              <w:spacing w:line="240" w:lineRule="auto"/>
              <w:jc w:val="left"/>
              <w:textAlignment w:val="baseline"/>
              <w:rPr>
                <w:rFonts w:ascii="Times New Roman" w:hAnsi="Times New Roman"/>
              </w:rPr>
            </w:pPr>
            <w:r>
              <w:rPr>
                <w:rFonts w:ascii="Times New Roman" w:hAnsi="Times New Roman" w:eastAsiaTheme="minorEastAsia"/>
                <w:b/>
              </w:rPr>
              <w:t>7</w:t>
            </w:r>
            <w:r>
              <w:rPr>
                <w:rFonts w:ascii="Times New Roman" w:hAnsi="宋体"/>
              </w:rPr>
              <w:t>．是否符合商品级物项定义</w:t>
            </w:r>
          </w:p>
          <w:p>
            <w:pPr>
              <w:spacing w:line="240" w:lineRule="auto"/>
              <w:jc w:val="left"/>
              <w:textAlignment w:val="baseline"/>
              <w:rPr>
                <w:rFonts w:ascii="Times New Roman" w:hAnsi="Times New Roman" w:eastAsia="新宋体"/>
              </w:rPr>
            </w:pPr>
            <w:r>
              <w:rPr>
                <w:rFonts w:ascii="Times New Roman" w:hAnsi="Times New Roman" w:eastAsia="新宋体"/>
              </w:rPr>
              <w:t>(1)</w:t>
            </w:r>
            <w:r>
              <w:rPr>
                <w:rFonts w:ascii="Times New Roman" w:hAnsi="新宋体" w:eastAsia="新宋体"/>
              </w:rPr>
              <w:t>不是为核设施专门设计或不以核设施特有的技术要求为条件；</w:t>
            </w:r>
          </w:p>
          <w:p>
            <w:pPr>
              <w:spacing w:line="240" w:lineRule="auto"/>
              <w:jc w:val="left"/>
              <w:textAlignment w:val="baseline"/>
              <w:rPr>
                <w:rFonts w:ascii="Times New Roman" w:hAnsi="Times New Roman" w:eastAsia="新宋体"/>
              </w:rPr>
            </w:pPr>
            <w:r>
              <w:rPr>
                <w:rFonts w:ascii="Times New Roman" w:hAnsi="Times New Roman" w:eastAsia="新宋体"/>
              </w:rPr>
              <w:t>(2)</w:t>
            </w:r>
            <w:r>
              <w:rPr>
                <w:rFonts w:ascii="Times New Roman" w:hAnsi="新宋体" w:eastAsia="新宋体"/>
              </w:rPr>
              <w:t>用于非核设施；</w:t>
            </w:r>
          </w:p>
          <w:p>
            <w:pPr>
              <w:spacing w:line="240" w:lineRule="auto"/>
              <w:jc w:val="left"/>
              <w:textAlignment w:val="baseline"/>
              <w:rPr>
                <w:rFonts w:ascii="Times New Roman" w:hAnsi="Times New Roman"/>
                <w:b/>
              </w:rPr>
            </w:pPr>
            <w:r>
              <w:rPr>
                <w:rFonts w:ascii="Times New Roman" w:hAnsi="Times New Roman" w:eastAsia="新宋体"/>
              </w:rPr>
              <w:t>(3)</w:t>
            </w:r>
            <w:r>
              <w:rPr>
                <w:rFonts w:ascii="Times New Roman" w:hAnsi="新宋体" w:eastAsia="新宋体"/>
              </w:rPr>
              <w:t>按制造厂产品说明（如样本）中规定的技术条件从制造厂或供货商处采购。</w:t>
            </w:r>
            <w:r>
              <w:rPr>
                <w:rFonts w:ascii="Times New Roman" w:hAnsi="Times New Roman" w:eastAsia="新宋体"/>
              </w:rPr>
              <w:t xml:space="preserve">         </w:t>
            </w:r>
          </w:p>
        </w:tc>
        <w:tc>
          <w:tcPr>
            <w:tcW w:w="697" w:type="pct"/>
            <w:tcBorders>
              <w:top w:val="single" w:color="auto" w:sz="4" w:space="0"/>
              <w:left w:val="nil"/>
              <w:bottom w:val="single" w:color="auto" w:sz="4" w:space="0"/>
              <w:right w:val="single" w:color="auto" w:sz="8" w:space="0"/>
            </w:tcBorders>
          </w:tcPr>
          <w:p>
            <w:pPr>
              <w:spacing w:line="240" w:lineRule="auto"/>
              <w:jc w:val="left"/>
              <w:textAlignment w:val="baseline"/>
              <w:rPr>
                <w:rFonts w:ascii="Times New Roman" w:hAnsi="Times New Roman"/>
                <w:szCs w:val="22"/>
              </w:rPr>
            </w:pPr>
          </w:p>
          <w:p>
            <w:pPr>
              <w:spacing w:line="240" w:lineRule="auto"/>
              <w:jc w:val="left"/>
              <w:textAlignment w:val="baseline"/>
              <w:rPr>
                <w:rFonts w:ascii="Times New Roman" w:hAnsi="Times New Roman" w:eastAsia="新宋体"/>
                <w:szCs w:val="22"/>
              </w:rPr>
            </w:pPr>
            <w:r>
              <w:rPr>
                <w:rFonts w:ascii="Times New Roman" w:hAnsi="Times New Roman"/>
              </w:rPr>
              <w:sym w:font="Wingdings 2" w:char="F0A2"/>
            </w:r>
            <w:r>
              <w:rPr>
                <w:rFonts w:ascii="Times New Roman" w:hAnsi="宋体"/>
              </w:rPr>
              <w:t>是</w:t>
            </w:r>
            <w:r>
              <w:rPr>
                <w:rFonts w:ascii="Times New Roman" w:hAnsi="Times New Roman"/>
              </w:rPr>
              <w:t xml:space="preserve"> </w:t>
            </w:r>
            <w:r>
              <w:rPr>
                <w:rFonts w:ascii="Times New Roman" w:hAnsi="Times New Roman"/>
              </w:rPr>
              <w:sym w:font="Wingdings 2" w:char="00A3"/>
            </w:r>
            <w:r>
              <w:rPr>
                <w:rFonts w:ascii="Times New Roman" w:hAnsi="宋体"/>
              </w:rPr>
              <w:t>否</w:t>
            </w:r>
            <w:r>
              <w:rPr>
                <w:rFonts w:ascii="Times New Roman" w:hAnsi="Times New Roman"/>
              </w:rPr>
              <w:t xml:space="preserve"> </w:t>
            </w:r>
          </w:p>
          <w:p>
            <w:pPr>
              <w:spacing w:line="240" w:lineRule="auto"/>
              <w:jc w:val="left"/>
              <w:textAlignment w:val="baseline"/>
              <w:rPr>
                <w:rFonts w:ascii="Times New Roman" w:hAnsi="Times New Roman"/>
                <w:szCs w:val="22"/>
              </w:rPr>
            </w:pPr>
            <w:r>
              <w:rPr>
                <w:rFonts w:ascii="Times New Roman" w:hAnsi="Times New Roman"/>
              </w:rPr>
              <w:sym w:font="Wingdings 2" w:char="F0A2"/>
            </w:r>
            <w:r>
              <w:rPr>
                <w:rFonts w:ascii="Times New Roman" w:hAnsi="宋体"/>
              </w:rPr>
              <w:t>是</w:t>
            </w:r>
            <w:r>
              <w:rPr>
                <w:rFonts w:ascii="Times New Roman" w:hAnsi="Times New Roman"/>
              </w:rPr>
              <w:t xml:space="preserve"> </w:t>
            </w:r>
            <w:r>
              <w:rPr>
                <w:rFonts w:ascii="Times New Roman" w:hAnsi="Times New Roman"/>
              </w:rPr>
              <w:sym w:font="Wingdings 2" w:char="F0A3"/>
            </w:r>
            <w:r>
              <w:rPr>
                <w:rFonts w:ascii="Times New Roman" w:hAnsi="宋体"/>
              </w:rPr>
              <w:t>否</w:t>
            </w:r>
          </w:p>
          <w:p>
            <w:pPr>
              <w:spacing w:line="240" w:lineRule="auto"/>
              <w:jc w:val="left"/>
              <w:textAlignment w:val="baseline"/>
              <w:rPr>
                <w:rFonts w:ascii="Times New Roman" w:hAnsi="Times New Roman"/>
                <w:b/>
              </w:rPr>
            </w:pPr>
            <w:r>
              <w:rPr>
                <w:rFonts w:ascii="Times New Roman" w:hAnsi="Times New Roman"/>
              </w:rPr>
              <w:sym w:font="Wingdings 2" w:char="F0A2"/>
            </w:r>
            <w:r>
              <w:rPr>
                <w:rFonts w:ascii="Times New Roman" w:hAnsi="宋体"/>
              </w:rPr>
              <w:t>是</w:t>
            </w:r>
            <w:r>
              <w:rPr>
                <w:rFonts w:ascii="Times New Roman" w:hAnsi="Times New Roman"/>
              </w:rPr>
              <w:t xml:space="preserve"> </w:t>
            </w:r>
            <w:r>
              <w:rPr>
                <w:rFonts w:ascii="Times New Roman" w:hAnsi="Times New Roman"/>
              </w:rPr>
              <w:sym w:font="Wingdings 2" w:char="00A3"/>
            </w:r>
            <w:r>
              <w:rPr>
                <w:rFonts w:ascii="Times New Roman" w:hAnsi="宋体"/>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303" w:type="pct"/>
            <w:tcBorders>
              <w:top w:val="single" w:color="auto" w:sz="4" w:space="0"/>
              <w:left w:val="single" w:color="auto" w:sz="8" w:space="0"/>
              <w:bottom w:val="single" w:color="auto" w:sz="4" w:space="0"/>
              <w:right w:val="nil"/>
            </w:tcBorders>
          </w:tcPr>
          <w:p>
            <w:pPr>
              <w:spacing w:before="120" w:after="120" w:line="360" w:lineRule="auto"/>
              <w:jc w:val="left"/>
              <w:textAlignment w:val="baseline"/>
              <w:rPr>
                <w:rFonts w:ascii="Times New Roman" w:hAnsi="Times New Roman" w:eastAsiaTheme="minorEastAsia"/>
                <w:b/>
              </w:rPr>
            </w:pPr>
            <w:r>
              <w:rPr>
                <w:rFonts w:ascii="Times New Roman" w:hAnsi="Times New Roman" w:eastAsiaTheme="minorEastAsia"/>
                <w:b/>
              </w:rPr>
              <w:t>8</w:t>
            </w:r>
            <w:r>
              <w:rPr>
                <w:rFonts w:ascii="Times New Roman" w:hAnsi="宋体"/>
              </w:rPr>
              <w:t>．</w:t>
            </w:r>
            <w:r>
              <w:rPr>
                <w:rFonts w:hint="eastAsia" w:ascii="Times New Roman" w:hAnsi="宋体"/>
              </w:rPr>
              <w:t>物项的设计、生产及制造过程遵循核级质保体系</w:t>
            </w:r>
          </w:p>
        </w:tc>
        <w:tc>
          <w:tcPr>
            <w:tcW w:w="697" w:type="pct"/>
            <w:tcBorders>
              <w:top w:val="single" w:color="auto" w:sz="4" w:space="0"/>
              <w:left w:val="nil"/>
              <w:bottom w:val="single" w:color="auto" w:sz="4" w:space="0"/>
              <w:right w:val="single" w:color="auto" w:sz="8" w:space="0"/>
            </w:tcBorders>
          </w:tcPr>
          <w:p>
            <w:pPr>
              <w:spacing w:before="120" w:after="120" w:line="360" w:lineRule="auto"/>
              <w:jc w:val="left"/>
              <w:textAlignment w:val="baseline"/>
              <w:rPr>
                <w:rFonts w:ascii="Times New Roman" w:hAnsi="Times New Roman" w:eastAsiaTheme="minorEastAsia"/>
                <w:b/>
                <w:szCs w:val="22"/>
              </w:rPr>
            </w:pPr>
            <w:r>
              <w:rPr>
                <w:rFonts w:ascii="Times New Roman" w:hAnsi="Times New Roman"/>
              </w:rPr>
              <w:sym w:font="Wingdings 2" w:char="F0A3"/>
            </w:r>
            <w:r>
              <w:rPr>
                <w:rFonts w:ascii="Times New Roman" w:hAnsi="宋体"/>
              </w:rPr>
              <w:t>是</w:t>
            </w:r>
            <w:r>
              <w:rPr>
                <w:rFonts w:ascii="Times New Roman" w:hAnsi="Times New Roman"/>
              </w:rPr>
              <w:t xml:space="preserve"> </w:t>
            </w:r>
            <w:r>
              <w:rPr>
                <w:rFonts w:ascii="Times New Roman" w:hAnsi="Times New Roman"/>
              </w:rPr>
              <w:sym w:font="Wingdings 2" w:char="F0A2"/>
            </w:r>
            <w:r>
              <w:rPr>
                <w:rFonts w:ascii="Times New Roman" w:hAnsi="宋体"/>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03" w:type="pct"/>
            <w:tcBorders>
              <w:top w:val="single" w:color="auto" w:sz="4" w:space="0"/>
              <w:left w:val="single" w:color="auto" w:sz="8" w:space="0"/>
              <w:bottom w:val="single" w:color="auto" w:sz="8" w:space="0"/>
              <w:right w:val="nil"/>
            </w:tcBorders>
          </w:tcPr>
          <w:p>
            <w:pPr>
              <w:spacing w:before="120" w:after="120" w:line="360" w:lineRule="auto"/>
              <w:jc w:val="left"/>
              <w:textAlignment w:val="baseline"/>
              <w:rPr>
                <w:rFonts w:ascii="Times New Roman" w:hAnsi="Times New Roman" w:eastAsiaTheme="minorEastAsia"/>
                <w:b/>
              </w:rPr>
            </w:pPr>
            <w:r>
              <w:rPr>
                <w:rFonts w:ascii="Times New Roman" w:hAnsi="Times New Roman" w:eastAsiaTheme="minorEastAsia"/>
                <w:b/>
              </w:rPr>
              <w:t>9</w:t>
            </w:r>
            <w:r>
              <w:rPr>
                <w:rFonts w:ascii="Times New Roman" w:hAnsi="宋体"/>
              </w:rPr>
              <w:t>．</w:t>
            </w:r>
            <w:r>
              <w:rPr>
                <w:rFonts w:hint="eastAsia" w:ascii="Times New Roman" w:hAnsi="Times New Roman" w:eastAsiaTheme="minorEastAsia"/>
              </w:rPr>
              <w:t>按照CGI验收</w:t>
            </w:r>
          </w:p>
        </w:tc>
        <w:tc>
          <w:tcPr>
            <w:tcW w:w="697" w:type="pct"/>
            <w:tcBorders>
              <w:top w:val="single" w:color="auto" w:sz="4" w:space="0"/>
              <w:left w:val="nil"/>
              <w:bottom w:val="single" w:color="auto" w:sz="8" w:space="0"/>
              <w:right w:val="single" w:color="auto" w:sz="8" w:space="0"/>
            </w:tcBorders>
          </w:tcPr>
          <w:p>
            <w:pPr>
              <w:spacing w:before="120" w:after="120" w:line="360" w:lineRule="auto"/>
              <w:jc w:val="left"/>
              <w:textAlignment w:val="baseline"/>
              <w:rPr>
                <w:rFonts w:ascii="Times New Roman" w:hAnsi="Times New Roman" w:eastAsiaTheme="minorEastAsia"/>
                <w:b/>
                <w:szCs w:val="22"/>
              </w:rPr>
            </w:pPr>
            <w:r>
              <w:rPr>
                <w:rFonts w:ascii="Times New Roman" w:hAnsi="Times New Roman"/>
              </w:rPr>
              <w:sym w:font="Wingdings 2" w:char="F0A2"/>
            </w:r>
            <w:r>
              <w:rPr>
                <w:rFonts w:ascii="Times New Roman" w:hAnsi="宋体"/>
              </w:rPr>
              <w:t>是</w:t>
            </w:r>
            <w:r>
              <w:rPr>
                <w:rFonts w:ascii="Times New Roman" w:hAnsi="Times New Roman"/>
              </w:rPr>
              <w:t xml:space="preserve"> </w:t>
            </w:r>
            <w:r>
              <w:rPr>
                <w:rFonts w:ascii="Times New Roman" w:hAnsi="Times New Roman"/>
              </w:rPr>
              <w:sym w:font="Wingdings 2" w:char="00A3"/>
            </w:r>
            <w:r>
              <w:rPr>
                <w:rFonts w:ascii="Times New Roman" w:hAnsi="宋体"/>
              </w:rPr>
              <w:t>否</w:t>
            </w:r>
          </w:p>
        </w:tc>
      </w:tr>
    </w:tbl>
    <w:p>
      <w:pPr>
        <w:pStyle w:val="62"/>
        <w:ind w:firstLine="420"/>
      </w:pPr>
    </w:p>
    <w:p>
      <w:pPr>
        <w:pStyle w:val="62"/>
        <w:ind w:firstLine="420"/>
        <w:sectPr>
          <w:pgSz w:w="11906" w:h="16838"/>
          <w:pgMar w:top="2410" w:right="1134" w:bottom="1134" w:left="1134" w:header="1418" w:footer="1134" w:gutter="284"/>
          <w:cols w:space="425" w:num="1"/>
          <w:formProt w:val="0"/>
          <w:docGrid w:linePitch="312" w:charSpace="0"/>
        </w:sectPr>
      </w:pPr>
    </w:p>
    <w:p>
      <w:pPr>
        <w:pStyle w:val="204"/>
      </w:pPr>
    </w:p>
    <w:p>
      <w:pPr>
        <w:pStyle w:val="205"/>
      </w:pPr>
    </w:p>
    <w:p>
      <w:pPr>
        <w:pStyle w:val="82"/>
        <w:spacing w:before="60" w:after="120"/>
      </w:pPr>
      <w:r>
        <w:br w:type="textWrapping"/>
      </w:r>
      <w:bookmarkStart w:id="57" w:name="_Toc129160324"/>
      <w:r>
        <w:rPr>
          <w:rFonts w:hint="eastAsia"/>
        </w:rPr>
        <w:t>（资料性）</w:t>
      </w:r>
      <w:r>
        <w:br w:type="textWrapping"/>
      </w:r>
      <w:r>
        <w:rPr>
          <w:rFonts w:hint="eastAsia"/>
        </w:rPr>
        <w:t>物项识别汇总表（样例）</w:t>
      </w:r>
      <w:bookmarkEnd w:id="57"/>
    </w:p>
    <w:tbl>
      <w:tblPr>
        <w:tblStyle w:val="31"/>
        <w:tblW w:w="5000" w:type="pct"/>
        <w:jc w:val="center"/>
        <w:tblLayout w:type="fixed"/>
        <w:tblCellMar>
          <w:top w:w="0" w:type="dxa"/>
          <w:left w:w="108" w:type="dxa"/>
          <w:bottom w:w="0" w:type="dxa"/>
          <w:right w:w="108" w:type="dxa"/>
        </w:tblCellMar>
      </w:tblPr>
      <w:tblGrid>
        <w:gridCol w:w="443"/>
        <w:gridCol w:w="940"/>
        <w:gridCol w:w="1277"/>
        <w:gridCol w:w="2410"/>
        <w:gridCol w:w="1558"/>
        <w:gridCol w:w="1363"/>
        <w:gridCol w:w="1579"/>
      </w:tblGrid>
      <w:tr>
        <w:tblPrEx>
          <w:tblCellMar>
            <w:top w:w="0" w:type="dxa"/>
            <w:left w:w="108" w:type="dxa"/>
            <w:bottom w:w="0" w:type="dxa"/>
            <w:right w:w="108" w:type="dxa"/>
          </w:tblCellMar>
        </w:tblPrEx>
        <w:trPr>
          <w:cantSplit/>
          <w:trHeight w:val="300" w:hRule="atLeast"/>
          <w:tblHeader/>
          <w:jc w:val="center"/>
        </w:trPr>
        <w:tc>
          <w:tcPr>
            <w:tcW w:w="231"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rFonts w:ascii="宋体" w:hAnsi="宋体"/>
                <w:b/>
                <w:color w:val="000000"/>
              </w:rPr>
            </w:pPr>
            <w:r>
              <w:rPr>
                <w:rFonts w:hint="eastAsia" w:ascii="宋体" w:hAnsi="宋体"/>
                <w:b/>
                <w:color w:val="000000"/>
              </w:rPr>
              <w:t>序号</w:t>
            </w:r>
          </w:p>
        </w:tc>
        <w:tc>
          <w:tcPr>
            <w:tcW w:w="491" w:type="pct"/>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auto"/>
              <w:jc w:val="center"/>
              <w:rPr>
                <w:rFonts w:ascii="宋体" w:hAnsi="宋体"/>
                <w:b/>
                <w:color w:val="000000"/>
              </w:rPr>
            </w:pPr>
            <w:r>
              <w:rPr>
                <w:rFonts w:hint="eastAsia" w:ascii="宋体" w:hAnsi="宋体"/>
                <w:b/>
                <w:color w:val="000000"/>
              </w:rPr>
              <w:t>代码</w:t>
            </w:r>
          </w:p>
        </w:tc>
        <w:tc>
          <w:tcPr>
            <w:tcW w:w="667" w:type="pct"/>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auto"/>
              <w:jc w:val="center"/>
              <w:rPr>
                <w:rFonts w:ascii="宋体" w:hAnsi="宋体"/>
                <w:b/>
                <w:color w:val="000000"/>
              </w:rPr>
            </w:pPr>
            <w:r>
              <w:rPr>
                <w:rFonts w:hint="eastAsia" w:ascii="宋体" w:hAnsi="宋体"/>
                <w:b/>
                <w:color w:val="000000"/>
              </w:rPr>
              <w:t>名称</w:t>
            </w:r>
          </w:p>
        </w:tc>
        <w:tc>
          <w:tcPr>
            <w:tcW w:w="1259" w:type="pct"/>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auto"/>
              <w:jc w:val="center"/>
              <w:rPr>
                <w:rFonts w:ascii="宋体" w:hAnsi="宋体"/>
                <w:b/>
                <w:color w:val="000000"/>
              </w:rPr>
            </w:pPr>
            <w:r>
              <w:rPr>
                <w:rFonts w:hint="eastAsia" w:ascii="宋体" w:hAnsi="宋体"/>
                <w:b/>
                <w:color w:val="000000"/>
              </w:rPr>
              <w:t>型号及规格</w:t>
            </w:r>
          </w:p>
        </w:tc>
        <w:tc>
          <w:tcPr>
            <w:tcW w:w="814" w:type="pct"/>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auto"/>
              <w:jc w:val="center"/>
              <w:rPr>
                <w:rFonts w:ascii="宋体" w:hAnsi="宋体"/>
                <w:b/>
                <w:color w:val="000000"/>
              </w:rPr>
            </w:pPr>
            <w:r>
              <w:rPr>
                <w:rFonts w:hint="eastAsia" w:ascii="宋体" w:hAnsi="宋体"/>
                <w:b/>
                <w:color w:val="000000"/>
              </w:rPr>
              <w:t>物项是否划分为安全级</w:t>
            </w:r>
          </w:p>
        </w:tc>
        <w:tc>
          <w:tcPr>
            <w:tcW w:w="712" w:type="pct"/>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auto"/>
              <w:jc w:val="center"/>
              <w:rPr>
                <w:rFonts w:ascii="宋体" w:hAnsi="宋体"/>
                <w:b/>
                <w:color w:val="000000"/>
              </w:rPr>
            </w:pPr>
            <w:r>
              <w:rPr>
                <w:rFonts w:hint="eastAsia" w:ascii="宋体" w:hAnsi="宋体"/>
                <w:b/>
                <w:color w:val="000000"/>
              </w:rPr>
              <w:t>是否按照安全级物项采购</w:t>
            </w:r>
          </w:p>
        </w:tc>
        <w:tc>
          <w:tcPr>
            <w:tcW w:w="825" w:type="pct"/>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auto"/>
              <w:jc w:val="center"/>
              <w:rPr>
                <w:rFonts w:ascii="宋体" w:hAnsi="宋体"/>
                <w:b/>
                <w:color w:val="000000"/>
              </w:rPr>
            </w:pPr>
            <w:r>
              <w:rPr>
                <w:rFonts w:hint="eastAsia" w:ascii="宋体" w:hAnsi="宋体"/>
                <w:b/>
                <w:color w:val="000000"/>
              </w:rPr>
              <w:t>是否按照商品级物项采购</w:t>
            </w:r>
            <w:r>
              <w:rPr>
                <w:rFonts w:ascii="宋体" w:hAnsi="宋体"/>
                <w:b/>
                <w:color w:val="000000"/>
              </w:rPr>
              <w:t>(</w:t>
            </w:r>
            <w:r>
              <w:rPr>
                <w:rFonts w:hint="eastAsia" w:ascii="宋体" w:hAnsi="宋体"/>
                <w:b/>
                <w:color w:val="000000"/>
              </w:rPr>
              <w:t>执行</w:t>
            </w:r>
            <w:r>
              <w:rPr>
                <w:rFonts w:ascii="宋体" w:hAnsi="宋体"/>
                <w:b/>
                <w:color w:val="000000"/>
              </w:rPr>
              <w:t>CGD)</w:t>
            </w:r>
          </w:p>
        </w:tc>
      </w:tr>
      <w:tr>
        <w:tblPrEx>
          <w:tblCellMar>
            <w:top w:w="0" w:type="dxa"/>
            <w:left w:w="108" w:type="dxa"/>
            <w:bottom w:w="0" w:type="dxa"/>
            <w:right w:w="108" w:type="dxa"/>
          </w:tblCellMar>
        </w:tblPrEx>
        <w:trPr>
          <w:trHeight w:val="454" w:hRule="atLeast"/>
          <w:jc w:val="center"/>
        </w:trPr>
        <w:tc>
          <w:tcPr>
            <w:tcW w:w="231" w:type="pct"/>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rFonts w:ascii="宋体" w:hAnsi="宋体"/>
                <w:color w:val="000000"/>
              </w:rPr>
            </w:pPr>
            <w:r>
              <w:rPr>
                <w:rFonts w:ascii="宋体" w:hAnsi="宋体"/>
                <w:color w:val="000000"/>
              </w:rPr>
              <w:t>1</w:t>
            </w:r>
          </w:p>
        </w:tc>
        <w:tc>
          <w:tcPr>
            <w:tcW w:w="491" w:type="pct"/>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宋体" w:hAnsi="宋体"/>
                <w:color w:val="000000"/>
              </w:rPr>
            </w:pPr>
            <w:r>
              <w:rPr>
                <w:rFonts w:ascii="宋体" w:hAnsi="宋体"/>
                <w:color w:val="000000"/>
              </w:rPr>
              <w:t>601TO</w:t>
            </w:r>
          </w:p>
        </w:tc>
        <w:tc>
          <w:tcPr>
            <w:tcW w:w="667" w:type="pct"/>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宋体" w:hAnsi="宋体"/>
                <w:color w:val="000000"/>
              </w:rPr>
            </w:pPr>
            <w:r>
              <w:rPr>
                <w:rFonts w:hint="eastAsia" w:ascii="宋体" w:hAnsi="宋体"/>
                <w:color w:val="000000"/>
              </w:rPr>
              <w:t>按钮</w:t>
            </w:r>
          </w:p>
        </w:tc>
        <w:tc>
          <w:tcPr>
            <w:tcW w:w="1259" w:type="pct"/>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ascii="宋体" w:hAnsi="宋体"/>
                <w:color w:val="000000"/>
              </w:rPr>
            </w:pPr>
            <w:r>
              <w:rPr>
                <w:rFonts w:ascii="宋体" w:hAnsi="宋体"/>
                <w:color w:val="000000"/>
              </w:rPr>
              <w:t xml:space="preserve">LA38-11/209B </w:t>
            </w:r>
            <w:r>
              <w:rPr>
                <w:rFonts w:hint="eastAsia" w:ascii="宋体" w:hAnsi="宋体"/>
                <w:color w:val="000000"/>
              </w:rPr>
              <w:t>绿色</w:t>
            </w:r>
          </w:p>
        </w:tc>
        <w:tc>
          <w:tcPr>
            <w:tcW w:w="814" w:type="pct"/>
            <w:tcBorders>
              <w:top w:val="nil"/>
              <w:left w:val="nil"/>
              <w:bottom w:val="single" w:color="auto" w:sz="4" w:space="0"/>
              <w:right w:val="single" w:color="auto" w:sz="4" w:space="0"/>
            </w:tcBorders>
            <w:shd w:val="clear" w:color="auto" w:fill="auto"/>
            <w:noWrap/>
          </w:tcPr>
          <w:p>
            <w:pPr>
              <w:widowControl/>
              <w:spacing w:line="240" w:lineRule="auto"/>
              <w:jc w:val="center"/>
              <w:rPr>
                <w:rFonts w:ascii="宋体" w:hAnsi="宋体"/>
                <w:color w:val="000000"/>
              </w:rPr>
            </w:pPr>
            <w:r>
              <w:rPr>
                <w:rFonts w:hint="eastAsia" w:ascii="宋体" w:hAnsi="宋体"/>
                <w:color w:val="000000"/>
              </w:rPr>
              <w:t>√</w:t>
            </w:r>
          </w:p>
        </w:tc>
        <w:tc>
          <w:tcPr>
            <w:tcW w:w="712" w:type="pct"/>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宋体" w:hAnsi="宋体"/>
                <w:color w:val="000000"/>
              </w:rPr>
            </w:pPr>
            <w:r>
              <w:rPr>
                <w:rFonts w:ascii="宋体" w:hAnsi="宋体"/>
                <w:color w:val="000000"/>
              </w:rPr>
              <w:t>×</w:t>
            </w:r>
          </w:p>
        </w:tc>
        <w:tc>
          <w:tcPr>
            <w:tcW w:w="825" w:type="pct"/>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宋体" w:hAnsi="宋体"/>
                <w:color w:val="000000"/>
              </w:rPr>
            </w:pPr>
            <w:r>
              <w:rPr>
                <w:rFonts w:hint="eastAsia" w:ascii="宋体" w:hAnsi="宋体"/>
                <w:color w:val="000000"/>
              </w:rPr>
              <w:t>√</w:t>
            </w:r>
          </w:p>
        </w:tc>
      </w:tr>
      <w:tr>
        <w:tblPrEx>
          <w:tblCellMar>
            <w:top w:w="0" w:type="dxa"/>
            <w:left w:w="108" w:type="dxa"/>
            <w:bottom w:w="0" w:type="dxa"/>
            <w:right w:w="108" w:type="dxa"/>
          </w:tblCellMar>
        </w:tblPrEx>
        <w:trPr>
          <w:trHeight w:val="450" w:hRule="atLeast"/>
          <w:jc w:val="center"/>
        </w:trPr>
        <w:tc>
          <w:tcPr>
            <w:tcW w:w="231" w:type="pct"/>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rFonts w:ascii="宋体" w:hAnsi="宋体"/>
                <w:color w:val="000000"/>
              </w:rPr>
            </w:pPr>
            <w:r>
              <w:rPr>
                <w:rFonts w:ascii="宋体" w:hAnsi="宋体"/>
                <w:color w:val="000000"/>
              </w:rPr>
              <w:t>2</w:t>
            </w:r>
          </w:p>
        </w:tc>
        <w:tc>
          <w:tcPr>
            <w:tcW w:w="491" w:type="pct"/>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宋体" w:hAnsi="宋体"/>
                <w:color w:val="000000"/>
              </w:rPr>
            </w:pPr>
            <w:r>
              <w:rPr>
                <w:rFonts w:ascii="宋体" w:hAnsi="宋体"/>
                <w:color w:val="000000"/>
              </w:rPr>
              <w:t>001JS</w:t>
            </w:r>
          </w:p>
        </w:tc>
        <w:tc>
          <w:tcPr>
            <w:tcW w:w="667" w:type="pct"/>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宋体" w:hAnsi="宋体"/>
                <w:color w:val="000000"/>
              </w:rPr>
            </w:pPr>
            <w:r>
              <w:rPr>
                <w:rFonts w:hint="eastAsia" w:ascii="宋体" w:hAnsi="宋体"/>
                <w:color w:val="000000"/>
              </w:rPr>
              <w:t>隔离开关熔断器组</w:t>
            </w:r>
          </w:p>
        </w:tc>
        <w:tc>
          <w:tcPr>
            <w:tcW w:w="1259" w:type="pct"/>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ascii="宋体" w:hAnsi="宋体"/>
                <w:color w:val="000000"/>
              </w:rPr>
            </w:pPr>
            <w:r>
              <w:rPr>
                <w:rFonts w:ascii="宋体" w:hAnsi="宋体"/>
                <w:color w:val="000000"/>
              </w:rPr>
              <w:t>OS32GD03K</w:t>
            </w:r>
            <w:r>
              <w:rPr>
                <w:rFonts w:hint="eastAsia" w:ascii="宋体" w:hAnsi="宋体"/>
                <w:color w:val="000000"/>
              </w:rPr>
              <w:t>熔芯：</w:t>
            </w:r>
            <w:r>
              <w:rPr>
                <w:rFonts w:ascii="宋体" w:hAnsi="宋体"/>
                <w:color w:val="000000"/>
              </w:rPr>
              <w:t>OFAFC000GG10(10A)+OA1G10</w:t>
            </w:r>
          </w:p>
        </w:tc>
        <w:tc>
          <w:tcPr>
            <w:tcW w:w="814" w:type="pct"/>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宋体" w:hAnsi="宋体"/>
                <w:color w:val="000000"/>
              </w:rPr>
            </w:pPr>
            <w:r>
              <w:rPr>
                <w:rFonts w:hint="eastAsia" w:ascii="宋体" w:hAnsi="宋体"/>
                <w:color w:val="000000"/>
              </w:rPr>
              <w:t>√</w:t>
            </w:r>
          </w:p>
        </w:tc>
        <w:tc>
          <w:tcPr>
            <w:tcW w:w="712" w:type="pct"/>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宋体" w:hAnsi="宋体"/>
                <w:color w:val="000000"/>
              </w:rPr>
            </w:pPr>
            <w:r>
              <w:rPr>
                <w:rFonts w:ascii="宋体" w:hAnsi="宋体"/>
                <w:color w:val="000000"/>
              </w:rPr>
              <w:t>×</w:t>
            </w:r>
          </w:p>
        </w:tc>
        <w:tc>
          <w:tcPr>
            <w:tcW w:w="825" w:type="pct"/>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宋体" w:hAnsi="宋体"/>
                <w:color w:val="000000"/>
              </w:rPr>
            </w:pPr>
            <w:r>
              <w:rPr>
                <w:rFonts w:hint="eastAsia" w:ascii="宋体" w:hAnsi="宋体"/>
                <w:color w:val="000000"/>
              </w:rPr>
              <w:t>√</w:t>
            </w:r>
          </w:p>
        </w:tc>
      </w:tr>
      <w:tr>
        <w:tblPrEx>
          <w:tblCellMar>
            <w:top w:w="0" w:type="dxa"/>
            <w:left w:w="108" w:type="dxa"/>
            <w:bottom w:w="0" w:type="dxa"/>
            <w:right w:w="108" w:type="dxa"/>
          </w:tblCellMar>
        </w:tblPrEx>
        <w:trPr>
          <w:trHeight w:val="300" w:hRule="atLeast"/>
          <w:jc w:val="center"/>
        </w:trPr>
        <w:tc>
          <w:tcPr>
            <w:tcW w:w="231" w:type="pct"/>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rFonts w:ascii="宋体" w:hAnsi="宋体"/>
                <w:color w:val="000000"/>
              </w:rPr>
            </w:pPr>
            <w:r>
              <w:rPr>
                <w:rFonts w:ascii="宋体" w:hAnsi="宋体"/>
                <w:color w:val="000000"/>
              </w:rPr>
              <w:t>3</w:t>
            </w:r>
          </w:p>
        </w:tc>
        <w:tc>
          <w:tcPr>
            <w:tcW w:w="491" w:type="pct"/>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宋体" w:hAnsi="宋体"/>
                <w:color w:val="000000"/>
              </w:rPr>
            </w:pPr>
            <w:r>
              <w:rPr>
                <w:rFonts w:ascii="宋体" w:hAnsi="宋体"/>
                <w:color w:val="000000"/>
              </w:rPr>
              <w:t>001GS</w:t>
            </w:r>
          </w:p>
        </w:tc>
        <w:tc>
          <w:tcPr>
            <w:tcW w:w="667" w:type="pct"/>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宋体" w:hAnsi="宋体"/>
                <w:color w:val="000000"/>
              </w:rPr>
            </w:pPr>
            <w:r>
              <w:rPr>
                <w:rFonts w:hint="eastAsia" w:ascii="宋体" w:hAnsi="宋体"/>
                <w:color w:val="000000"/>
              </w:rPr>
              <w:t>开关电源</w:t>
            </w:r>
          </w:p>
        </w:tc>
        <w:tc>
          <w:tcPr>
            <w:tcW w:w="1259" w:type="pct"/>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ascii="宋体" w:hAnsi="宋体"/>
                <w:color w:val="000000"/>
              </w:rPr>
            </w:pPr>
            <w:r>
              <w:rPr>
                <w:rFonts w:ascii="宋体" w:hAnsi="宋体"/>
                <w:color w:val="000000"/>
              </w:rPr>
              <w:t xml:space="preserve">4NIC-Q192/H </w:t>
            </w:r>
            <w:r>
              <w:rPr>
                <w:rFonts w:hint="eastAsia" w:ascii="宋体" w:hAnsi="宋体"/>
                <w:color w:val="000000"/>
              </w:rPr>
              <w:t>输入</w:t>
            </w:r>
            <w:r>
              <w:rPr>
                <w:rFonts w:ascii="宋体" w:hAnsi="宋体"/>
                <w:color w:val="000000"/>
              </w:rPr>
              <w:t xml:space="preserve">:380VAC </w:t>
            </w:r>
            <w:r>
              <w:rPr>
                <w:rFonts w:hint="eastAsia" w:ascii="宋体" w:hAnsi="宋体"/>
                <w:color w:val="000000"/>
              </w:rPr>
              <w:t>输出</w:t>
            </w:r>
            <w:r>
              <w:rPr>
                <w:rFonts w:ascii="宋体" w:hAnsi="宋体"/>
                <w:color w:val="000000"/>
              </w:rPr>
              <w:t>:48VDC 4A</w:t>
            </w:r>
          </w:p>
        </w:tc>
        <w:tc>
          <w:tcPr>
            <w:tcW w:w="814" w:type="pct"/>
            <w:tcBorders>
              <w:top w:val="nil"/>
              <w:left w:val="nil"/>
              <w:bottom w:val="single" w:color="auto" w:sz="4" w:space="0"/>
              <w:right w:val="single" w:color="auto" w:sz="4" w:space="0"/>
            </w:tcBorders>
            <w:shd w:val="clear" w:color="auto" w:fill="auto"/>
            <w:noWrap/>
          </w:tcPr>
          <w:p>
            <w:pPr>
              <w:widowControl/>
              <w:spacing w:line="240" w:lineRule="auto"/>
              <w:jc w:val="center"/>
              <w:rPr>
                <w:rFonts w:ascii="宋体" w:hAnsi="宋体"/>
                <w:color w:val="000000"/>
              </w:rPr>
            </w:pPr>
            <w:r>
              <w:rPr>
                <w:rFonts w:hint="eastAsia" w:ascii="宋体" w:hAnsi="宋体"/>
              </w:rPr>
              <w:t>√</w:t>
            </w:r>
          </w:p>
        </w:tc>
        <w:tc>
          <w:tcPr>
            <w:tcW w:w="712" w:type="pct"/>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宋体" w:hAnsi="宋体"/>
              </w:rPr>
            </w:pPr>
            <w:r>
              <w:rPr>
                <w:rFonts w:ascii="宋体" w:hAnsi="宋体"/>
              </w:rPr>
              <w:t>×</w:t>
            </w:r>
          </w:p>
        </w:tc>
        <w:tc>
          <w:tcPr>
            <w:tcW w:w="825" w:type="pct"/>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宋体" w:hAnsi="宋体"/>
                <w:color w:val="000000"/>
              </w:rPr>
            </w:pPr>
            <w:r>
              <w:rPr>
                <w:rFonts w:hint="eastAsia" w:ascii="宋体" w:hAnsi="宋体"/>
              </w:rPr>
              <w:t>√</w:t>
            </w:r>
          </w:p>
        </w:tc>
      </w:tr>
      <w:tr>
        <w:tblPrEx>
          <w:tblCellMar>
            <w:top w:w="0" w:type="dxa"/>
            <w:left w:w="108" w:type="dxa"/>
            <w:bottom w:w="0" w:type="dxa"/>
            <w:right w:w="108" w:type="dxa"/>
          </w:tblCellMar>
        </w:tblPrEx>
        <w:trPr>
          <w:trHeight w:val="300" w:hRule="atLeast"/>
          <w:jc w:val="center"/>
        </w:trPr>
        <w:tc>
          <w:tcPr>
            <w:tcW w:w="231" w:type="pct"/>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rFonts w:ascii="宋体" w:hAnsi="宋体"/>
                <w:color w:val="000000"/>
              </w:rPr>
            </w:pPr>
            <w:r>
              <w:rPr>
                <w:rFonts w:ascii="宋体" w:hAnsi="宋体"/>
                <w:color w:val="000000"/>
              </w:rPr>
              <w:t>4</w:t>
            </w:r>
          </w:p>
        </w:tc>
        <w:tc>
          <w:tcPr>
            <w:tcW w:w="491" w:type="pct"/>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宋体" w:hAnsi="宋体"/>
                <w:color w:val="000000"/>
              </w:rPr>
            </w:pPr>
            <w:r>
              <w:rPr>
                <w:rFonts w:ascii="宋体" w:hAnsi="宋体"/>
                <w:color w:val="000000"/>
              </w:rPr>
              <w:t>601CC</w:t>
            </w:r>
          </w:p>
        </w:tc>
        <w:tc>
          <w:tcPr>
            <w:tcW w:w="667" w:type="pct"/>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宋体" w:hAnsi="宋体"/>
                <w:color w:val="000000"/>
              </w:rPr>
            </w:pPr>
            <w:r>
              <w:rPr>
                <w:rFonts w:hint="eastAsia" w:ascii="宋体" w:hAnsi="宋体"/>
                <w:color w:val="000000"/>
              </w:rPr>
              <w:t>选择开关</w:t>
            </w:r>
          </w:p>
        </w:tc>
        <w:tc>
          <w:tcPr>
            <w:tcW w:w="1259" w:type="pct"/>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ascii="宋体" w:hAnsi="宋体"/>
                <w:color w:val="000000"/>
              </w:rPr>
            </w:pPr>
            <w:r>
              <w:rPr>
                <w:rFonts w:ascii="宋体" w:hAnsi="宋体"/>
                <w:color w:val="000000"/>
              </w:rPr>
              <w:t>LA38-22Y2/209B</w:t>
            </w:r>
          </w:p>
        </w:tc>
        <w:tc>
          <w:tcPr>
            <w:tcW w:w="814" w:type="pct"/>
            <w:tcBorders>
              <w:top w:val="nil"/>
              <w:left w:val="nil"/>
              <w:bottom w:val="single" w:color="auto" w:sz="4" w:space="0"/>
              <w:right w:val="single" w:color="auto" w:sz="4" w:space="0"/>
            </w:tcBorders>
            <w:shd w:val="clear" w:color="auto" w:fill="auto"/>
            <w:noWrap/>
          </w:tcPr>
          <w:p>
            <w:pPr>
              <w:widowControl/>
              <w:spacing w:line="240" w:lineRule="auto"/>
              <w:jc w:val="center"/>
              <w:rPr>
                <w:rFonts w:ascii="宋体" w:hAnsi="宋体"/>
                <w:color w:val="000000"/>
              </w:rPr>
            </w:pPr>
            <w:r>
              <w:rPr>
                <w:rFonts w:hint="eastAsia" w:ascii="宋体" w:hAnsi="宋体"/>
                <w:color w:val="000000"/>
              </w:rPr>
              <w:t>√</w:t>
            </w:r>
          </w:p>
        </w:tc>
        <w:tc>
          <w:tcPr>
            <w:tcW w:w="712" w:type="pct"/>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宋体" w:hAnsi="宋体"/>
                <w:color w:val="000000"/>
              </w:rPr>
            </w:pPr>
            <w:r>
              <w:rPr>
                <w:rFonts w:ascii="宋体" w:hAnsi="宋体"/>
                <w:color w:val="000000"/>
              </w:rPr>
              <w:t>×</w:t>
            </w:r>
          </w:p>
        </w:tc>
        <w:tc>
          <w:tcPr>
            <w:tcW w:w="825" w:type="pct"/>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宋体" w:hAnsi="宋体"/>
                <w:color w:val="000000"/>
              </w:rPr>
            </w:pPr>
            <w:r>
              <w:rPr>
                <w:rFonts w:hint="eastAsia" w:ascii="宋体" w:hAnsi="宋体"/>
                <w:color w:val="000000"/>
              </w:rPr>
              <w:t>√</w:t>
            </w:r>
          </w:p>
        </w:tc>
      </w:tr>
      <w:tr>
        <w:tblPrEx>
          <w:tblCellMar>
            <w:top w:w="0" w:type="dxa"/>
            <w:left w:w="108" w:type="dxa"/>
            <w:bottom w:w="0" w:type="dxa"/>
            <w:right w:w="108" w:type="dxa"/>
          </w:tblCellMar>
        </w:tblPrEx>
        <w:trPr>
          <w:trHeight w:val="300" w:hRule="atLeast"/>
          <w:jc w:val="center"/>
        </w:trPr>
        <w:tc>
          <w:tcPr>
            <w:tcW w:w="231" w:type="pct"/>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rFonts w:ascii="宋体" w:hAnsi="宋体"/>
                <w:color w:val="000000"/>
              </w:rPr>
            </w:pPr>
            <w:r>
              <w:rPr>
                <w:rFonts w:ascii="宋体" w:hAnsi="宋体"/>
                <w:color w:val="000000"/>
              </w:rPr>
              <w:t>5</w:t>
            </w:r>
          </w:p>
        </w:tc>
        <w:tc>
          <w:tcPr>
            <w:tcW w:w="491" w:type="pct"/>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宋体" w:hAnsi="宋体"/>
                <w:color w:val="000000"/>
              </w:rPr>
            </w:pPr>
            <w:r>
              <w:rPr>
                <w:rFonts w:ascii="宋体" w:hAnsi="宋体"/>
                <w:color w:val="000000"/>
              </w:rPr>
              <w:t>002FR</w:t>
            </w:r>
          </w:p>
        </w:tc>
        <w:tc>
          <w:tcPr>
            <w:tcW w:w="667" w:type="pct"/>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宋体" w:hAnsi="宋体"/>
                <w:color w:val="000000"/>
              </w:rPr>
            </w:pPr>
            <w:r>
              <w:rPr>
                <w:rFonts w:hint="eastAsia" w:ascii="宋体" w:hAnsi="宋体"/>
                <w:color w:val="000000"/>
              </w:rPr>
              <w:t>热继电器</w:t>
            </w:r>
          </w:p>
        </w:tc>
        <w:tc>
          <w:tcPr>
            <w:tcW w:w="1259" w:type="pct"/>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ascii="宋体" w:hAnsi="宋体"/>
                <w:color w:val="000000"/>
              </w:rPr>
            </w:pPr>
            <w:r>
              <w:rPr>
                <w:rFonts w:ascii="宋体" w:hAnsi="宋体"/>
                <w:color w:val="000000"/>
              </w:rPr>
              <w:t>TA25DU-0.63M(0.4-0.63A)+DB25/25 A</w:t>
            </w:r>
          </w:p>
        </w:tc>
        <w:tc>
          <w:tcPr>
            <w:tcW w:w="814" w:type="pct"/>
            <w:tcBorders>
              <w:top w:val="nil"/>
              <w:left w:val="nil"/>
              <w:bottom w:val="single" w:color="auto" w:sz="4" w:space="0"/>
              <w:right w:val="single" w:color="auto" w:sz="4" w:space="0"/>
            </w:tcBorders>
            <w:shd w:val="clear" w:color="auto" w:fill="auto"/>
            <w:noWrap/>
          </w:tcPr>
          <w:p>
            <w:pPr>
              <w:widowControl/>
              <w:spacing w:line="240" w:lineRule="auto"/>
              <w:jc w:val="center"/>
              <w:rPr>
                <w:rFonts w:ascii="宋体" w:hAnsi="宋体"/>
                <w:color w:val="000000"/>
              </w:rPr>
            </w:pPr>
            <w:r>
              <w:rPr>
                <w:rFonts w:hint="eastAsia" w:ascii="宋体" w:hAnsi="宋体"/>
                <w:color w:val="000000"/>
              </w:rPr>
              <w:t>√</w:t>
            </w:r>
          </w:p>
        </w:tc>
        <w:tc>
          <w:tcPr>
            <w:tcW w:w="712" w:type="pct"/>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宋体" w:hAnsi="宋体"/>
                <w:color w:val="000000"/>
              </w:rPr>
            </w:pPr>
            <w:r>
              <w:rPr>
                <w:rFonts w:ascii="宋体" w:hAnsi="宋体"/>
                <w:color w:val="000000"/>
              </w:rPr>
              <w:t>×</w:t>
            </w:r>
          </w:p>
        </w:tc>
        <w:tc>
          <w:tcPr>
            <w:tcW w:w="825" w:type="pct"/>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宋体" w:hAnsi="宋体"/>
                <w:color w:val="000000"/>
              </w:rPr>
            </w:pPr>
            <w:r>
              <w:rPr>
                <w:rFonts w:hint="eastAsia" w:ascii="宋体" w:hAnsi="宋体"/>
                <w:color w:val="000000"/>
              </w:rPr>
              <w:t>√</w:t>
            </w:r>
          </w:p>
        </w:tc>
      </w:tr>
      <w:tr>
        <w:tblPrEx>
          <w:tblCellMar>
            <w:top w:w="0" w:type="dxa"/>
            <w:left w:w="108" w:type="dxa"/>
            <w:bottom w:w="0" w:type="dxa"/>
            <w:right w:w="108" w:type="dxa"/>
          </w:tblCellMar>
        </w:tblPrEx>
        <w:trPr>
          <w:trHeight w:val="300" w:hRule="atLeast"/>
          <w:jc w:val="center"/>
        </w:trPr>
        <w:tc>
          <w:tcPr>
            <w:tcW w:w="231" w:type="pct"/>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rFonts w:ascii="宋体" w:hAnsi="宋体"/>
                <w:color w:val="000000"/>
              </w:rPr>
            </w:pPr>
            <w:r>
              <w:rPr>
                <w:rFonts w:ascii="宋体" w:hAnsi="宋体"/>
                <w:color w:val="000000"/>
              </w:rPr>
              <w:t>6</w:t>
            </w:r>
          </w:p>
        </w:tc>
        <w:tc>
          <w:tcPr>
            <w:tcW w:w="491" w:type="pct"/>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宋体" w:hAnsi="宋体"/>
                <w:color w:val="000000"/>
              </w:rPr>
            </w:pPr>
            <w:r>
              <w:rPr>
                <w:rFonts w:ascii="宋体" w:hAnsi="宋体"/>
                <w:color w:val="000000"/>
              </w:rPr>
              <w:t>111CC</w:t>
            </w:r>
          </w:p>
        </w:tc>
        <w:tc>
          <w:tcPr>
            <w:tcW w:w="667" w:type="pct"/>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宋体" w:hAnsi="宋体"/>
                <w:color w:val="000000"/>
              </w:rPr>
            </w:pPr>
            <w:r>
              <w:rPr>
                <w:rFonts w:hint="eastAsia" w:ascii="宋体" w:hAnsi="宋体"/>
                <w:color w:val="000000"/>
              </w:rPr>
              <w:t>选择开关</w:t>
            </w:r>
          </w:p>
        </w:tc>
        <w:tc>
          <w:tcPr>
            <w:tcW w:w="1259" w:type="pct"/>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ascii="宋体" w:hAnsi="宋体"/>
                <w:color w:val="000000"/>
              </w:rPr>
            </w:pPr>
            <w:r>
              <w:rPr>
                <w:rFonts w:ascii="宋体" w:hAnsi="宋体"/>
                <w:color w:val="000000"/>
              </w:rPr>
              <w:t>LA38-10Y2/209B</w:t>
            </w:r>
          </w:p>
        </w:tc>
        <w:tc>
          <w:tcPr>
            <w:tcW w:w="814" w:type="pct"/>
            <w:tcBorders>
              <w:top w:val="nil"/>
              <w:left w:val="nil"/>
              <w:bottom w:val="single" w:color="auto" w:sz="4" w:space="0"/>
              <w:right w:val="single" w:color="auto" w:sz="4" w:space="0"/>
            </w:tcBorders>
            <w:shd w:val="clear" w:color="auto" w:fill="auto"/>
            <w:noWrap/>
          </w:tcPr>
          <w:p>
            <w:pPr>
              <w:widowControl/>
              <w:spacing w:line="240" w:lineRule="auto"/>
              <w:jc w:val="center"/>
              <w:rPr>
                <w:rFonts w:ascii="宋体" w:hAnsi="宋体"/>
                <w:color w:val="000000"/>
              </w:rPr>
            </w:pPr>
            <w:r>
              <w:rPr>
                <w:rFonts w:hint="eastAsia" w:ascii="宋体" w:hAnsi="宋体"/>
                <w:color w:val="000000"/>
              </w:rPr>
              <w:t>√</w:t>
            </w:r>
          </w:p>
        </w:tc>
        <w:tc>
          <w:tcPr>
            <w:tcW w:w="712" w:type="pct"/>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宋体" w:hAnsi="宋体"/>
                <w:color w:val="000000"/>
              </w:rPr>
            </w:pPr>
            <w:r>
              <w:rPr>
                <w:rFonts w:ascii="宋体" w:hAnsi="宋体"/>
                <w:color w:val="000000"/>
              </w:rPr>
              <w:t>×</w:t>
            </w:r>
          </w:p>
        </w:tc>
        <w:tc>
          <w:tcPr>
            <w:tcW w:w="825" w:type="pct"/>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宋体" w:hAnsi="宋体"/>
                <w:color w:val="000000"/>
              </w:rPr>
            </w:pPr>
            <w:r>
              <w:rPr>
                <w:rFonts w:hint="eastAsia" w:ascii="宋体" w:hAnsi="宋体"/>
                <w:color w:val="000000"/>
              </w:rPr>
              <w:t>√</w:t>
            </w:r>
          </w:p>
        </w:tc>
      </w:tr>
      <w:tr>
        <w:tblPrEx>
          <w:tblCellMar>
            <w:top w:w="0" w:type="dxa"/>
            <w:left w:w="108" w:type="dxa"/>
            <w:bottom w:w="0" w:type="dxa"/>
            <w:right w:w="108" w:type="dxa"/>
          </w:tblCellMar>
        </w:tblPrEx>
        <w:trPr>
          <w:trHeight w:val="300" w:hRule="atLeast"/>
          <w:jc w:val="center"/>
        </w:trPr>
        <w:tc>
          <w:tcPr>
            <w:tcW w:w="231" w:type="pct"/>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rFonts w:ascii="宋体" w:hAnsi="宋体"/>
                <w:color w:val="000000"/>
              </w:rPr>
            </w:pPr>
            <w:r>
              <w:rPr>
                <w:rFonts w:ascii="宋体" w:hAnsi="宋体"/>
                <w:color w:val="000000"/>
              </w:rPr>
              <w:t>7</w:t>
            </w:r>
          </w:p>
        </w:tc>
        <w:tc>
          <w:tcPr>
            <w:tcW w:w="491" w:type="pct"/>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宋体" w:hAnsi="宋体"/>
                <w:color w:val="000000"/>
              </w:rPr>
            </w:pPr>
            <w:r>
              <w:rPr>
                <w:rFonts w:ascii="宋体" w:hAnsi="宋体"/>
                <w:color w:val="000000"/>
              </w:rPr>
              <w:t>004QF</w:t>
            </w:r>
          </w:p>
        </w:tc>
        <w:tc>
          <w:tcPr>
            <w:tcW w:w="667" w:type="pct"/>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宋体" w:hAnsi="宋体"/>
                <w:color w:val="000000"/>
              </w:rPr>
            </w:pPr>
            <w:r>
              <w:rPr>
                <w:rFonts w:hint="eastAsia" w:ascii="宋体" w:hAnsi="宋体"/>
                <w:color w:val="000000"/>
              </w:rPr>
              <w:t>断路器</w:t>
            </w:r>
          </w:p>
        </w:tc>
        <w:tc>
          <w:tcPr>
            <w:tcW w:w="1259" w:type="pct"/>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ascii="宋体" w:hAnsi="宋体"/>
                <w:color w:val="000000"/>
              </w:rPr>
            </w:pPr>
            <w:r>
              <w:rPr>
                <w:rFonts w:ascii="宋体" w:hAnsi="宋体"/>
                <w:color w:val="000000"/>
              </w:rPr>
              <w:t>S202-C2</w:t>
            </w:r>
          </w:p>
        </w:tc>
        <w:tc>
          <w:tcPr>
            <w:tcW w:w="814" w:type="pct"/>
            <w:tcBorders>
              <w:top w:val="nil"/>
              <w:left w:val="nil"/>
              <w:bottom w:val="single" w:color="auto" w:sz="4" w:space="0"/>
              <w:right w:val="single" w:color="auto" w:sz="4" w:space="0"/>
            </w:tcBorders>
            <w:shd w:val="clear" w:color="auto" w:fill="auto"/>
            <w:noWrap/>
          </w:tcPr>
          <w:p>
            <w:pPr>
              <w:widowControl/>
              <w:spacing w:line="240" w:lineRule="auto"/>
              <w:jc w:val="center"/>
              <w:rPr>
                <w:rFonts w:ascii="宋体" w:hAnsi="宋体"/>
                <w:color w:val="000000"/>
              </w:rPr>
            </w:pPr>
            <w:r>
              <w:rPr>
                <w:rFonts w:hint="eastAsia" w:ascii="宋体" w:hAnsi="宋体"/>
                <w:color w:val="000000"/>
              </w:rPr>
              <w:t>√</w:t>
            </w:r>
          </w:p>
        </w:tc>
        <w:tc>
          <w:tcPr>
            <w:tcW w:w="712" w:type="pct"/>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宋体" w:hAnsi="宋体"/>
                <w:color w:val="000000"/>
              </w:rPr>
            </w:pPr>
            <w:r>
              <w:rPr>
                <w:rFonts w:ascii="宋体" w:hAnsi="宋体"/>
                <w:color w:val="000000"/>
              </w:rPr>
              <w:t>×</w:t>
            </w:r>
          </w:p>
        </w:tc>
        <w:tc>
          <w:tcPr>
            <w:tcW w:w="825" w:type="pct"/>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宋体" w:hAnsi="宋体"/>
                <w:color w:val="000000"/>
              </w:rPr>
            </w:pPr>
            <w:r>
              <w:rPr>
                <w:rFonts w:hint="eastAsia" w:ascii="宋体" w:hAnsi="宋体"/>
                <w:color w:val="000000"/>
              </w:rPr>
              <w:t>√</w:t>
            </w:r>
          </w:p>
        </w:tc>
      </w:tr>
      <w:tr>
        <w:tblPrEx>
          <w:tblCellMar>
            <w:top w:w="0" w:type="dxa"/>
            <w:left w:w="108" w:type="dxa"/>
            <w:bottom w:w="0" w:type="dxa"/>
            <w:right w:w="108" w:type="dxa"/>
          </w:tblCellMar>
        </w:tblPrEx>
        <w:trPr>
          <w:trHeight w:val="300" w:hRule="atLeast"/>
          <w:jc w:val="center"/>
        </w:trPr>
        <w:tc>
          <w:tcPr>
            <w:tcW w:w="231" w:type="pct"/>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rFonts w:ascii="宋体" w:hAnsi="宋体"/>
                <w:color w:val="000000"/>
              </w:rPr>
            </w:pPr>
            <w:r>
              <w:rPr>
                <w:rFonts w:ascii="宋体" w:hAnsi="宋体"/>
                <w:color w:val="000000"/>
              </w:rPr>
              <w:t>8</w:t>
            </w:r>
          </w:p>
        </w:tc>
        <w:tc>
          <w:tcPr>
            <w:tcW w:w="491" w:type="pct"/>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宋体" w:hAnsi="宋体"/>
                <w:color w:val="000000"/>
              </w:rPr>
            </w:pPr>
            <w:r>
              <w:rPr>
                <w:rFonts w:ascii="宋体" w:hAnsi="宋体"/>
                <w:color w:val="000000"/>
              </w:rPr>
              <w:t>005QF</w:t>
            </w:r>
          </w:p>
        </w:tc>
        <w:tc>
          <w:tcPr>
            <w:tcW w:w="667" w:type="pct"/>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宋体" w:hAnsi="宋体"/>
                <w:color w:val="000000"/>
              </w:rPr>
            </w:pPr>
            <w:r>
              <w:rPr>
                <w:rFonts w:hint="eastAsia" w:ascii="宋体" w:hAnsi="宋体"/>
                <w:color w:val="000000"/>
              </w:rPr>
              <w:t>断路器</w:t>
            </w:r>
          </w:p>
        </w:tc>
        <w:tc>
          <w:tcPr>
            <w:tcW w:w="1259" w:type="pct"/>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ascii="宋体" w:hAnsi="宋体"/>
                <w:color w:val="000000"/>
              </w:rPr>
            </w:pPr>
            <w:r>
              <w:rPr>
                <w:rFonts w:ascii="宋体" w:hAnsi="宋体"/>
                <w:color w:val="000000"/>
              </w:rPr>
              <w:t>S202M-C4DC</w:t>
            </w:r>
          </w:p>
        </w:tc>
        <w:tc>
          <w:tcPr>
            <w:tcW w:w="814" w:type="pct"/>
            <w:tcBorders>
              <w:top w:val="nil"/>
              <w:left w:val="nil"/>
              <w:bottom w:val="single" w:color="auto" w:sz="4" w:space="0"/>
              <w:right w:val="single" w:color="auto" w:sz="4" w:space="0"/>
            </w:tcBorders>
            <w:shd w:val="clear" w:color="auto" w:fill="auto"/>
            <w:noWrap/>
          </w:tcPr>
          <w:p>
            <w:pPr>
              <w:widowControl/>
              <w:spacing w:line="240" w:lineRule="auto"/>
              <w:jc w:val="center"/>
              <w:rPr>
                <w:rFonts w:ascii="宋体" w:hAnsi="宋体"/>
                <w:color w:val="000000"/>
              </w:rPr>
            </w:pPr>
            <w:r>
              <w:rPr>
                <w:rFonts w:hint="eastAsia" w:ascii="宋体" w:hAnsi="宋体"/>
              </w:rPr>
              <w:t>√</w:t>
            </w:r>
          </w:p>
        </w:tc>
        <w:tc>
          <w:tcPr>
            <w:tcW w:w="712" w:type="pct"/>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宋体" w:hAnsi="宋体"/>
              </w:rPr>
            </w:pPr>
            <w:r>
              <w:rPr>
                <w:rFonts w:ascii="宋体" w:hAnsi="宋体"/>
              </w:rPr>
              <w:t>×</w:t>
            </w:r>
          </w:p>
        </w:tc>
        <w:tc>
          <w:tcPr>
            <w:tcW w:w="825" w:type="pct"/>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宋体" w:hAnsi="宋体"/>
                <w:color w:val="000000"/>
              </w:rPr>
            </w:pPr>
            <w:r>
              <w:rPr>
                <w:rFonts w:hint="eastAsia" w:ascii="宋体" w:hAnsi="宋体"/>
              </w:rPr>
              <w:t>√</w:t>
            </w:r>
          </w:p>
        </w:tc>
      </w:tr>
      <w:tr>
        <w:tblPrEx>
          <w:tblCellMar>
            <w:top w:w="0" w:type="dxa"/>
            <w:left w:w="108" w:type="dxa"/>
            <w:bottom w:w="0" w:type="dxa"/>
            <w:right w:w="108" w:type="dxa"/>
          </w:tblCellMar>
        </w:tblPrEx>
        <w:trPr>
          <w:trHeight w:val="300" w:hRule="atLeast"/>
          <w:jc w:val="center"/>
        </w:trPr>
        <w:tc>
          <w:tcPr>
            <w:tcW w:w="231" w:type="pct"/>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rFonts w:ascii="宋体" w:hAnsi="宋体"/>
                <w:color w:val="000000"/>
              </w:rPr>
            </w:pPr>
            <w:r>
              <w:rPr>
                <w:rFonts w:ascii="宋体" w:hAnsi="宋体"/>
                <w:color w:val="000000"/>
              </w:rPr>
              <w:t>9</w:t>
            </w:r>
          </w:p>
        </w:tc>
        <w:tc>
          <w:tcPr>
            <w:tcW w:w="491" w:type="pct"/>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宋体" w:hAnsi="宋体"/>
                <w:color w:val="000000"/>
              </w:rPr>
            </w:pPr>
            <w:r>
              <w:rPr>
                <w:rFonts w:ascii="宋体" w:hAnsi="宋体"/>
                <w:color w:val="000000"/>
              </w:rPr>
              <w:t>001ES</w:t>
            </w:r>
          </w:p>
        </w:tc>
        <w:tc>
          <w:tcPr>
            <w:tcW w:w="667" w:type="pct"/>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宋体" w:hAnsi="宋体"/>
                <w:color w:val="000000"/>
              </w:rPr>
            </w:pPr>
            <w:r>
              <w:rPr>
                <w:rFonts w:hint="eastAsia" w:ascii="宋体" w:hAnsi="宋体"/>
                <w:color w:val="000000"/>
              </w:rPr>
              <w:t>盘内照明</w:t>
            </w:r>
          </w:p>
        </w:tc>
        <w:tc>
          <w:tcPr>
            <w:tcW w:w="1259" w:type="pct"/>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ascii="宋体" w:hAnsi="宋体"/>
                <w:color w:val="000000"/>
              </w:rPr>
            </w:pPr>
            <w:r>
              <w:rPr>
                <w:rFonts w:ascii="宋体" w:hAnsi="宋体"/>
                <w:color w:val="000000"/>
              </w:rPr>
              <w:t>GKL5208 AC220V 8W</w:t>
            </w:r>
          </w:p>
        </w:tc>
        <w:tc>
          <w:tcPr>
            <w:tcW w:w="814" w:type="pct"/>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宋体" w:hAnsi="宋体"/>
                <w:color w:val="000000"/>
              </w:rPr>
            </w:pPr>
            <w:r>
              <w:rPr>
                <w:rFonts w:ascii="宋体" w:hAnsi="宋体"/>
              </w:rPr>
              <w:t>×</w:t>
            </w:r>
          </w:p>
        </w:tc>
        <w:tc>
          <w:tcPr>
            <w:tcW w:w="712" w:type="pct"/>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宋体" w:hAnsi="宋体"/>
                <w:color w:val="000000"/>
              </w:rPr>
            </w:pPr>
            <w:r>
              <w:rPr>
                <w:rFonts w:ascii="宋体" w:hAnsi="宋体"/>
              </w:rPr>
              <w:t>×</w:t>
            </w:r>
          </w:p>
        </w:tc>
        <w:tc>
          <w:tcPr>
            <w:tcW w:w="825" w:type="pct"/>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宋体" w:hAnsi="宋体"/>
                <w:color w:val="000000"/>
              </w:rPr>
            </w:pPr>
            <w:r>
              <w:rPr>
                <w:rFonts w:ascii="宋体" w:hAnsi="宋体"/>
              </w:rPr>
              <w:t>×</w:t>
            </w:r>
          </w:p>
        </w:tc>
      </w:tr>
    </w:tbl>
    <w:p>
      <w:pPr>
        <w:pStyle w:val="62"/>
        <w:ind w:firstLine="420"/>
      </w:pPr>
    </w:p>
    <w:p>
      <w:pPr>
        <w:pStyle w:val="62"/>
        <w:ind w:firstLine="420"/>
      </w:pPr>
    </w:p>
    <w:p>
      <w:pPr>
        <w:pStyle w:val="62"/>
        <w:ind w:firstLine="420"/>
      </w:pPr>
    </w:p>
    <w:p>
      <w:pPr>
        <w:pStyle w:val="62"/>
        <w:ind w:firstLine="420"/>
      </w:pPr>
    </w:p>
    <w:bookmarkEnd w:id="54"/>
    <w:p>
      <w:pPr>
        <w:pStyle w:val="62"/>
        <w:ind w:firstLine="420"/>
        <w:sectPr>
          <w:headerReference r:id="rId15" w:type="default"/>
          <w:footerReference r:id="rId17" w:type="default"/>
          <w:headerReference r:id="rId16" w:type="even"/>
          <w:footerReference r:id="rId18" w:type="even"/>
          <w:pgSz w:w="11906" w:h="16838"/>
          <w:pgMar w:top="2410" w:right="1134" w:bottom="1134" w:left="1134" w:header="1418" w:footer="1134" w:gutter="284"/>
          <w:pgNumType w:start="1"/>
          <w:cols w:space="425" w:num="1"/>
          <w:formProt w:val="0"/>
          <w:docGrid w:linePitch="312" w:charSpace="0"/>
        </w:sectPr>
      </w:pPr>
      <w:bookmarkStart w:id="58" w:name="BookMark6"/>
    </w:p>
    <w:p>
      <w:pPr>
        <w:pStyle w:val="69"/>
        <w:spacing w:before="96" w:after="120"/>
      </w:pPr>
      <w:bookmarkStart w:id="59" w:name="_Toc129160325"/>
      <w:r>
        <w:rPr>
          <w:rFonts w:hint="eastAsia"/>
          <w:spacing w:val="105"/>
        </w:rPr>
        <w:t>参考文</w:t>
      </w:r>
      <w:r>
        <w:rPr>
          <w:rFonts w:hint="eastAsia"/>
        </w:rPr>
        <w:t>献</w:t>
      </w:r>
      <w:bookmarkEnd w:id="59"/>
    </w:p>
    <w:p>
      <w:pPr>
        <w:pStyle w:val="62"/>
        <w:ind w:left="391" w:leftChars="36" w:hanging="315" w:hangingChars="150"/>
      </w:pPr>
      <w:r>
        <w:rPr>
          <w:rFonts w:hint="eastAsia"/>
        </w:rPr>
        <w:t>[1]HAF 003           核电厂质量保证安全规定</w:t>
      </w:r>
    </w:p>
    <w:p>
      <w:pPr>
        <w:pStyle w:val="62"/>
        <w:ind w:left="391" w:leftChars="36" w:hanging="315" w:hangingChars="150"/>
      </w:pPr>
      <w:r>
        <w:rPr>
          <w:rFonts w:hint="eastAsia"/>
        </w:rPr>
        <w:t>[</w:t>
      </w:r>
      <w:r>
        <w:t>2</w:t>
      </w:r>
      <w:r>
        <w:rPr>
          <w:rFonts w:hint="eastAsia"/>
        </w:rPr>
        <w:t>]GB/T 13286-20</w:t>
      </w:r>
      <w:r>
        <w:t>21</w:t>
      </w:r>
      <w:r>
        <w:rPr>
          <w:rFonts w:hint="eastAsia"/>
        </w:rPr>
        <w:t xml:space="preserve">   核电厂安全级电气设备和电路独立性准则</w:t>
      </w:r>
    </w:p>
    <w:p>
      <w:pPr>
        <w:pStyle w:val="62"/>
        <w:ind w:left="391" w:leftChars="36" w:hanging="315" w:hangingChars="150"/>
      </w:pPr>
      <w:r>
        <w:rPr>
          <w:rFonts w:hint="eastAsia"/>
        </w:rPr>
        <w:t>[</w:t>
      </w:r>
      <w:r>
        <w:t>3</w:t>
      </w:r>
      <w:r>
        <w:rPr>
          <w:rFonts w:hint="eastAsia"/>
        </w:rPr>
        <w:t>]GB/T 13629-2008</w:t>
      </w:r>
      <w:r>
        <w:t xml:space="preserve">   </w:t>
      </w:r>
      <w:r>
        <w:rPr>
          <w:rFonts w:hint="eastAsia"/>
        </w:rPr>
        <w:t>核电厂安全系统中数字计算机的使用准则</w:t>
      </w:r>
    </w:p>
    <w:p>
      <w:pPr>
        <w:pStyle w:val="62"/>
        <w:ind w:left="76" w:leftChars="36" w:firstLine="0" w:firstLineChars="0"/>
      </w:pPr>
      <w:r>
        <w:rPr>
          <w:rFonts w:hint="eastAsia"/>
        </w:rPr>
        <w:t>[</w:t>
      </w:r>
      <w:r>
        <w:t>4</w:t>
      </w:r>
      <w:r>
        <w:rPr>
          <w:rFonts w:hint="eastAsia"/>
        </w:rPr>
        <w:t>]GB/T 7826-2012    系统可靠性分析技术 失效模式和影响分析（FMEA）程序</w:t>
      </w:r>
    </w:p>
    <w:p>
      <w:pPr>
        <w:pStyle w:val="62"/>
        <w:ind w:left="391" w:leftChars="36" w:hanging="315" w:hangingChars="150"/>
      </w:pPr>
      <w:r>
        <w:rPr>
          <w:rFonts w:hint="eastAsia"/>
        </w:rPr>
        <w:t>[5]</w:t>
      </w:r>
      <w:r>
        <w:t>EPRI NP-5652</w:t>
      </w:r>
      <w:r>
        <w:tab/>
      </w:r>
      <w:r>
        <w:t>Guideline for the Utilization of Commercial Grade Items in Nuclear Safety Related Applications (NCIG-07)</w:t>
      </w:r>
    </w:p>
    <w:p>
      <w:pPr>
        <w:pStyle w:val="62"/>
        <w:ind w:left="391" w:leftChars="36" w:hanging="315" w:hangingChars="150"/>
      </w:pPr>
      <w:r>
        <w:rPr>
          <w:rFonts w:hint="eastAsia"/>
        </w:rPr>
        <w:t>[</w:t>
      </w:r>
      <w:r>
        <w:t>6</w:t>
      </w:r>
      <w:r>
        <w:rPr>
          <w:rFonts w:hint="eastAsia"/>
        </w:rPr>
        <w:t>]</w:t>
      </w:r>
      <w:r>
        <w:t>EPRI NP-6895</w:t>
      </w:r>
      <w:r>
        <w:tab/>
      </w:r>
      <w:r>
        <w:t>Guidelines for the Safety Classification of Systems, Components, and Parts Used in Nuclear Power Plant Applications(NCIG-17)</w:t>
      </w:r>
    </w:p>
    <w:p>
      <w:pPr>
        <w:pStyle w:val="62"/>
        <w:ind w:left="391" w:leftChars="36" w:hanging="315" w:hangingChars="150"/>
      </w:pPr>
      <w:r>
        <w:rPr>
          <w:rFonts w:hint="eastAsia"/>
        </w:rPr>
        <w:t>[</w:t>
      </w:r>
      <w:r>
        <w:t>7</w:t>
      </w:r>
      <w:r>
        <w:rPr>
          <w:rFonts w:hint="eastAsia"/>
        </w:rPr>
        <w:t>]</w:t>
      </w:r>
      <w:r>
        <w:t>EPRI 3002002982</w:t>
      </w:r>
      <w:r>
        <w:tab/>
      </w:r>
      <w:r>
        <w:t>Guideline for the Acceptance of Commercial-Grade Items in Nuclear Safety-Related Applications</w:t>
      </w:r>
    </w:p>
    <w:p>
      <w:pPr>
        <w:pStyle w:val="62"/>
        <w:ind w:left="391" w:leftChars="36" w:hanging="315" w:hangingChars="150"/>
      </w:pPr>
      <w:r>
        <w:rPr>
          <w:rFonts w:hint="eastAsia"/>
        </w:rPr>
        <w:t>[</w:t>
      </w:r>
      <w:r>
        <w:t>8</w:t>
      </w:r>
      <w:r>
        <w:rPr>
          <w:rFonts w:hint="eastAsia"/>
        </w:rPr>
        <w:t>]</w:t>
      </w:r>
      <w:r>
        <w:t>EPRI TR-1008256</w:t>
      </w:r>
      <w:r>
        <w:tab/>
      </w:r>
      <w:r>
        <w:t>Guidelines for the Technical Evaluation of Replacement Items in Nuclear Power Plants</w:t>
      </w:r>
      <w:bookmarkEnd w:id="58"/>
    </w:p>
    <w:sectPr>
      <w:pgSz w:w="11906" w:h="16838"/>
      <w:pgMar w:top="2410" w:right="1134" w:bottom="1134" w:left="1134" w:header="1418" w:footer="1134" w:gutter="284"/>
      <w:cols w:space="425" w:num="1"/>
      <w:formProt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等线 Light">
    <w:altName w:val="宋体"/>
    <w:panose1 w:val="02010600030101010101"/>
    <w:charset w:val="86"/>
    <w:family w:val="auto"/>
    <w:pitch w:val="default"/>
    <w:sig w:usb0="00000000" w:usb1="00000000"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2"/>
    <w:family w:val="roman"/>
    <w:pitch w:val="default"/>
    <w:sig w:usb0="00000000" w:usb1="00000000" w:usb2="00000000" w:usb3="00000000" w:csb0="80000000" w:csb1="00000000"/>
  </w:font>
  <w:font w:name="新宋体">
    <w:panose1 w:val="02010609030101010101"/>
    <w:charset w:val="86"/>
    <w:family w:val="modern"/>
    <w:pitch w:val="default"/>
    <w:sig w:usb0="00000003" w:usb1="288F0000" w:usb2="00000006" w:usb3="00000000" w:csb0="00040001" w:csb1="00000000"/>
  </w:font>
  <w:font w:name="等线">
    <w:altName w:val="Arial Unicode MS"/>
    <w:panose1 w:val="00000000000000000000"/>
    <w:charset w:val="00"/>
    <w:family w:val="auto"/>
    <w:pitch w:val="default"/>
    <w:sig w:usb0="00000000" w:usb1="00000000" w:usb2="00000000" w:usb3="00000000" w:csb0="00000000" w:csb1="00000000"/>
  </w:font>
  <w:font w:name="Batang">
    <w:panose1 w:val="02030600000101010101"/>
    <w:charset w:val="81"/>
    <w:family w:val="auto"/>
    <w:pitch w:val="default"/>
    <w:sig w:usb0="B00002AF" w:usb1="69D77CFB" w:usb2="00000030" w:usb3="00000000" w:csb0="4008009F" w:csb1="DFD7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Pr>
    <w:r>
      <w:fldChar w:fldCharType="begin"/>
    </w:r>
    <w:r>
      <w:instrText xml:space="preserve">PAGE   \* MERGEFORMAT</w:instrText>
    </w:r>
    <w:r>
      <w:fldChar w:fldCharType="separate"/>
    </w:r>
    <w:r>
      <w:rPr>
        <w:lang w:val="zh-CN"/>
      </w:rPr>
      <w:t>12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Pr>
    <w:r>
      <w:fldChar w:fldCharType="begin"/>
    </w:r>
    <w:r>
      <w:instrText xml:space="preserve">PAGE   \* MERGEFORMAT</w:instrText>
    </w:r>
    <w:r>
      <w:fldChar w:fldCharType="separate"/>
    </w:r>
    <w:r>
      <w:rPr>
        <w:lang w:val="zh-CN"/>
      </w:rPr>
      <w:t>4</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Pr>
    <w:r>
      <w:pict>
        <v:shape id="文本框 17" o:spid="_x0000_s1025" o:spt="202" type="#_x0000_t202" style="position:absolute;left:0pt;margin-left:56.65pt;margin-top:523.9pt;height:144pt;width:144pt;mso-position-horizontal-relative:page;mso-position-vertical-relative:page;mso-wrap-style:none;z-index:251661312;v-text-anchor:bottom;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">
          <v:path/>
          <v:fill on="f" focussize="0,0"/>
          <v:stroke on="f" weight="0.5pt" joinstyle="miter"/>
          <v:imagedata o:title=""/>
          <o:lock v:ext="edit"/>
          <v:textbox style="layout-flow:vertical-ideographic;mso-fit-shape-to-text:t;">
            <w:txbxContent>
              <w:p>
                <w:pPr>
                  <w:pStyle w:val="20"/>
                </w:pPr>
              </w:p>
            </w:txbxContent>
          </v:textbox>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Pr>
    <w:r>
      <w:pict>
        <v:shape id="文本框 19" o:spid="_x0000_s1026" o:spt="202" type="#_x0000_t202" style="position:absolute;left:0pt;margin-left:56.65pt;margin-top:68pt;height:144pt;width:144pt;mso-position-horizontal-relative:page;mso-position-vertical-relative:page;mso-wrap-style:none;z-index:251663360;v-text-anchor:bottom;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">
          <v:path/>
          <v:fill on="f" focussize="0,0"/>
          <v:stroke on="f" weight="0.5pt" joinstyle="miter"/>
          <v:imagedata o:title=""/>
          <o:lock v:ext="edit"/>
          <v:textbox inset="0mm,0mm,0mm,0mm" style="layout-flow:vertical-ideographic;mso-fit-shape-to-text:t;">
            <w:txbxContent>
              <w:p>
                <w:pPr>
                  <w:pStyle w:val="20"/>
                </w:pPr>
                <w:r>
                  <w:fldChar w:fldCharType="begin"/>
                </w:r>
                <w:r>
                  <w:instrText xml:space="preserve">PAGE   \* MERGEFORMAT</w:instrText>
                </w:r>
                <w:r>
                  <w:fldChar w:fldCharType="separate"/>
                </w:r>
                <w:r>
                  <w:rPr>
                    <w:lang w:val="zh-CN"/>
                  </w:rPr>
                  <w:t>4</w:t>
                </w:r>
                <w: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wordWrap w:val="0"/>
      <w:jc w:val="right"/>
      <w:rPr>
        <w:rFonts w:ascii="黑体" w:hAnsi="黑体" w:eastAsia="黑体"/>
      </w:rPr>
    </w:pPr>
    <w:r>
      <w:pict>
        <v:shape id="文本框 16" o:spid="_x0000_s1027" o:spt="202" type="#_x0000_t202" style="position:absolute;left:0pt;margin-left:751.15pt;margin-top:417.65pt;height:144pt;width:144pt;mso-position-horizontal-relative:page;mso-position-vertical-relative:page;mso-wrap-style:none;z-index:251659264;v-text-anchor:bottom;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">
          <v:path/>
          <v:fill on="f" focussize="0,0"/>
          <v:stroke on="f" weight="0.5pt" joinstyle="miter"/>
          <v:imagedata o:title=""/>
          <o:lock v:ext="edit"/>
          <v:textbox style="layout-flow:vertical-ideographic;mso-fit-shape-to-text:t;">
            <w:txbxContent>
              <w:p>
                <w:pPr>
                  <w:pStyle w:val="21"/>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txbxContent>
          </v:textbox>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8"/>
    </w:pPr>
    <w:r>
      <w:pict>
        <v:shape id="文本框 18" o:spid="_x0000_s1028" o:spt="202" type="#_x0000_t202" style="position:absolute;left:0pt;margin-left:765.35pt;margin-top:70.85pt;height:144pt;width:144pt;mso-position-horizontal-relative:page;mso-position-vertical-relative:page;mso-wrap-style:none;z-index:251662336;v-text-anchor:bottom;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">
          <v:path/>
          <v:fill on="f" focussize="0,0"/>
          <v:stroke on="f" weight="0.5pt" joinstyle="miter"/>
          <v:imagedata o:title=""/>
          <o:lock v:ext="edit"/>
          <v:textbox inset="0mm,0mm,0mm,0mm" style="layout-flow:vertical-ideographic;mso-fit-shape-to-text:t;">
            <w:txbxContent>
              <w:p>
                <w:pPr>
                  <w:pStyle w:val="68"/>
                </w:pPr>
                <w:r>
                  <w:fldChar w:fldCharType="begin"/>
                </w:r>
                <w:r>
                  <w:instrText xml:space="preserve"> STYLEREF  标准文件_文件编号 \* MERGEFORMAT </w:instrText>
                </w:r>
                <w:r>
                  <w:fldChar w:fldCharType="separate"/>
                </w:r>
                <w:r>
                  <w:t>T/CNS XXXX—XXXX</w:t>
                </w:r>
                <w:r>
                  <w:fldChar w:fldCharType="end"/>
                </w:r>
              </w:p>
            </w:txbxContent>
          </v:textbox>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4"/>
    <w:multiLevelType w:val="singleLevel"/>
    <w:tmpl w:val="00000004"/>
    <w:lvl w:ilvl="0" w:tentative="0">
      <w:start w:val="1"/>
      <w:numFmt w:val="decimal"/>
      <w:pStyle w:val="12"/>
      <w:lvlText w:val="%1."/>
      <w:lvlJc w:val="left"/>
      <w:pPr>
        <w:tabs>
          <w:tab w:val="left" w:pos="780"/>
        </w:tabs>
        <w:ind w:left="780" w:hanging="360"/>
      </w:pPr>
    </w:lvl>
  </w:abstractNum>
  <w:abstractNum w:abstractNumId="1">
    <w:nsid w:val="005734CB"/>
    <w:multiLevelType w:val="multilevel"/>
    <w:tmpl w:val="005734CB"/>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
    <w:nsid w:val="02837933"/>
    <w:multiLevelType w:val="multilevel"/>
    <w:tmpl w:val="02837933"/>
    <w:lvl w:ilvl="0" w:tentative="0">
      <w:start w:val="1"/>
      <w:numFmt w:val="decimal"/>
      <w:pStyle w:val="70"/>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3">
    <w:nsid w:val="038826BE"/>
    <w:multiLevelType w:val="multilevel"/>
    <w:tmpl w:val="038826BE"/>
    <w:lvl w:ilvl="0" w:tentative="0">
      <w:start w:val="1"/>
      <w:numFmt w:val="decimal"/>
      <w:lvlText w:val="%1)"/>
      <w:lvlJc w:val="left"/>
      <w:pPr>
        <w:ind w:left="840" w:hanging="420"/>
      </w:pPr>
    </w:lvl>
    <w:lvl w:ilvl="1" w:tentative="0">
      <w:start w:val="1"/>
      <w:numFmt w:val="decimalEnclosedCircle"/>
      <w:lvlText w:val="%2"/>
      <w:lvlJc w:val="left"/>
      <w:pPr>
        <w:ind w:left="1200" w:hanging="360"/>
      </w:pPr>
      <w:rPr>
        <w:rFonts w:hint="default"/>
      </w:r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4">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5"/>
      <w:suff w:val="nothing"/>
      <w:lvlText w:val="%1%2.%3　"/>
      <w:lvlJc w:val="left"/>
      <w:pPr>
        <w:ind w:left="0" w:firstLine="0"/>
      </w:pPr>
    </w:lvl>
    <w:lvl w:ilvl="3" w:tentative="0">
      <w:start w:val="1"/>
      <w:numFmt w:val="decimal"/>
      <w:pStyle w:val="124"/>
      <w:suff w:val="nothing"/>
      <w:lvlText w:val="%1%2.%3.%4　"/>
      <w:lvlJc w:val="left"/>
      <w:pPr>
        <w:ind w:left="0" w:firstLine="0"/>
      </w:pPr>
    </w:lvl>
    <w:lvl w:ilvl="4" w:tentative="0">
      <w:start w:val="1"/>
      <w:numFmt w:val="decimal"/>
      <w:pStyle w:val="159"/>
      <w:suff w:val="nothing"/>
      <w:lvlText w:val="%1%2.%3.%4.%5　"/>
      <w:lvlJc w:val="left"/>
      <w:pPr>
        <w:ind w:left="0" w:firstLine="0"/>
      </w:pPr>
    </w:lvl>
    <w:lvl w:ilvl="5" w:tentative="0">
      <w:start w:val="1"/>
      <w:numFmt w:val="decimal"/>
      <w:pStyle w:val="161"/>
      <w:suff w:val="nothing"/>
      <w:lvlText w:val="%1%2.%3.%4.%5.%6　"/>
      <w:lvlJc w:val="left"/>
      <w:pPr>
        <w:ind w:left="0" w:firstLine="0"/>
      </w:pPr>
    </w:lvl>
    <w:lvl w:ilvl="6" w:tentative="0">
      <w:start w:val="1"/>
      <w:numFmt w:val="decimal"/>
      <w:pStyle w:val="164"/>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5">
    <w:nsid w:val="079102AD"/>
    <w:multiLevelType w:val="multilevel"/>
    <w:tmpl w:val="079102AD"/>
    <w:lvl w:ilvl="0" w:tentative="0">
      <w:start w:val="1"/>
      <w:numFmt w:val="decimal"/>
      <w:pStyle w:val="186"/>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6">
    <w:nsid w:val="07ED3FEA"/>
    <w:multiLevelType w:val="multilevel"/>
    <w:tmpl w:val="07ED3FEA"/>
    <w:lvl w:ilvl="0" w:tentative="0">
      <w:start w:val="1"/>
      <w:numFmt w:val="none"/>
      <w:pStyle w:val="95"/>
      <w:lvlText w:val="%1"/>
      <w:lvlJc w:val="left"/>
      <w:pPr>
        <w:ind w:left="425" w:hanging="425"/>
      </w:pPr>
      <w:rPr>
        <w:rFonts w:hint="eastAsia"/>
      </w:rPr>
    </w:lvl>
    <w:lvl w:ilvl="1" w:tentative="0">
      <w:start w:val="1"/>
      <w:numFmt w:val="decimal"/>
      <w:pStyle w:val="206"/>
      <w:suff w:val="nothing"/>
      <w:lvlText w:val="%10.%2 "/>
      <w:lvlJc w:val="left"/>
      <w:pPr>
        <w:ind w:left="0" w:firstLine="0"/>
      </w:pPr>
      <w:rPr>
        <w:rFonts w:hint="eastAsia" w:ascii="黑体" w:eastAsia="黑体" w:hAnsiTheme="minorHAnsi"/>
        <w:b w:val="0"/>
        <w:i w:val="0"/>
        <w:sz w:val="21"/>
      </w:rPr>
    </w:lvl>
    <w:lvl w:ilvl="2" w:tentative="0">
      <w:start w:val="1"/>
      <w:numFmt w:val="decimal"/>
      <w:pStyle w:val="207"/>
      <w:suff w:val="nothing"/>
      <w:lvlText w:val="%10.%2.%3 "/>
      <w:lvlJc w:val="left"/>
      <w:pPr>
        <w:ind w:left="0" w:firstLine="0"/>
      </w:pPr>
      <w:rPr>
        <w:rFonts w:hint="eastAsia" w:ascii="黑体" w:eastAsia="黑体" w:hAnsiTheme="minorHAnsi"/>
        <w:b w:val="0"/>
        <w:i w:val="0"/>
        <w:sz w:val="21"/>
      </w:rPr>
    </w:lvl>
    <w:lvl w:ilvl="3" w:tentative="0">
      <w:start w:val="1"/>
      <w:numFmt w:val="decimal"/>
      <w:pStyle w:val="208"/>
      <w:suff w:val="nothing"/>
      <w:lvlText w:val="%10.%2.%3.%4 "/>
      <w:lvlJc w:val="left"/>
      <w:pPr>
        <w:ind w:left="0" w:firstLine="0"/>
      </w:pPr>
      <w:rPr>
        <w:rFonts w:hint="eastAsia" w:ascii="黑体" w:eastAsia="黑体" w:hAnsiTheme="minorHAnsi"/>
        <w:b w:val="0"/>
        <w:i w:val="0"/>
        <w:sz w:val="21"/>
      </w:rPr>
    </w:lvl>
    <w:lvl w:ilvl="4" w:tentative="0">
      <w:start w:val="1"/>
      <w:numFmt w:val="decimal"/>
      <w:pStyle w:val="209"/>
      <w:suff w:val="nothing"/>
      <w:lvlText w:val="%10.%2.%3.%4.%5 "/>
      <w:lvlJc w:val="left"/>
      <w:pPr>
        <w:ind w:left="0" w:firstLine="0"/>
      </w:pPr>
      <w:rPr>
        <w:rFonts w:hint="eastAsia" w:ascii="黑体" w:eastAsia="黑体" w:hAnsiTheme="minorHAnsi"/>
        <w:b w:val="0"/>
        <w:i w:val="0"/>
        <w:sz w:val="21"/>
      </w:rPr>
    </w:lvl>
    <w:lvl w:ilvl="5" w:tentative="0">
      <w:start w:val="1"/>
      <w:numFmt w:val="decimal"/>
      <w:pStyle w:val="210"/>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7">
    <w:nsid w:val="0AE367E9"/>
    <w:multiLevelType w:val="multilevel"/>
    <w:tmpl w:val="0AE367E9"/>
    <w:lvl w:ilvl="0" w:tentative="0">
      <w:start w:val="1"/>
      <w:numFmt w:val="none"/>
      <w:pStyle w:val="187"/>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8">
    <w:nsid w:val="0B1D7932"/>
    <w:multiLevelType w:val="multilevel"/>
    <w:tmpl w:val="0B1D7932"/>
    <w:lvl w:ilvl="0" w:tentative="0">
      <w:start w:val="1"/>
      <w:numFmt w:val="decimal"/>
      <w:lvlText w:val="%1)"/>
      <w:lvlJc w:val="left"/>
      <w:pPr>
        <w:ind w:left="840" w:hanging="42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9">
    <w:nsid w:val="0BDC1670"/>
    <w:multiLevelType w:val="multilevel"/>
    <w:tmpl w:val="0BDC1670"/>
    <w:lvl w:ilvl="0" w:tentative="0">
      <w:start w:val="1"/>
      <w:numFmt w:val="decimal"/>
      <w:pStyle w:val="73"/>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0">
    <w:nsid w:val="0D051F45"/>
    <w:multiLevelType w:val="multilevel"/>
    <w:tmpl w:val="0D051F45"/>
    <w:lvl w:ilvl="0" w:tentative="0">
      <w:start w:val="1"/>
      <w:numFmt w:val="lowerRoman"/>
      <w:pStyle w:val="175"/>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11">
    <w:nsid w:val="1AD20F90"/>
    <w:multiLevelType w:val="multilevel"/>
    <w:tmpl w:val="1AD20F90"/>
    <w:lvl w:ilvl="0" w:tentative="0">
      <w:start w:val="1"/>
      <w:numFmt w:val="none"/>
      <w:pStyle w:val="116"/>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2">
    <w:nsid w:val="1AF15012"/>
    <w:multiLevelType w:val="multilevel"/>
    <w:tmpl w:val="1AF15012"/>
    <w:lvl w:ilvl="0" w:tentative="0">
      <w:start w:val="1"/>
      <w:numFmt w:val="upperLetter"/>
      <w:pStyle w:val="91"/>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13">
    <w:nsid w:val="1EAA1992"/>
    <w:multiLevelType w:val="multilevel"/>
    <w:tmpl w:val="1EAA1992"/>
    <w:lvl w:ilvl="0" w:tentative="0">
      <w:start w:val="1"/>
      <w:numFmt w:val="none"/>
      <w:pStyle w:val="98"/>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4">
    <w:nsid w:val="2C5917C3"/>
    <w:multiLevelType w:val="multilevel"/>
    <w:tmpl w:val="2C5917C3"/>
    <w:lvl w:ilvl="0" w:tentative="0">
      <w:start w:val="1"/>
      <w:numFmt w:val="none"/>
      <w:pStyle w:val="138"/>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93"/>
      <w:lvlText w:val=""/>
      <w:lvlJc w:val="left"/>
      <w:pPr>
        <w:ind w:left="851" w:hanging="431"/>
      </w:pPr>
      <w:rPr>
        <w:rFonts w:hint="default" w:ascii="Symbol" w:hAnsi="Symbol"/>
        <w:sz w:val="21"/>
      </w:rPr>
    </w:lvl>
    <w:lvl w:ilvl="2" w:tentative="0">
      <w:start w:val="1"/>
      <w:numFmt w:val="bullet"/>
      <w:pStyle w:val="178"/>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5">
    <w:nsid w:val="2F795F2D"/>
    <w:multiLevelType w:val="multilevel"/>
    <w:tmpl w:val="2F795F2D"/>
    <w:lvl w:ilvl="0" w:tentative="0">
      <w:start w:val="1"/>
      <w:numFmt w:val="decimal"/>
      <w:lvlText w:val="%1)"/>
      <w:lvlJc w:val="left"/>
      <w:pPr>
        <w:ind w:left="846" w:hanging="420"/>
      </w:pPr>
    </w:lvl>
    <w:lvl w:ilvl="1" w:tentative="0">
      <w:start w:val="1"/>
      <w:numFmt w:val="lowerLetter"/>
      <w:lvlText w:val="%2)"/>
      <w:lvlJc w:val="left"/>
      <w:pPr>
        <w:ind w:left="1266" w:hanging="420"/>
      </w:pPr>
    </w:lvl>
    <w:lvl w:ilvl="2" w:tentative="0">
      <w:start w:val="1"/>
      <w:numFmt w:val="lowerRoman"/>
      <w:lvlText w:val="%3."/>
      <w:lvlJc w:val="right"/>
      <w:pPr>
        <w:ind w:left="1686" w:hanging="420"/>
      </w:pPr>
    </w:lvl>
    <w:lvl w:ilvl="3" w:tentative="0">
      <w:start w:val="1"/>
      <w:numFmt w:val="decimal"/>
      <w:lvlText w:val="%4."/>
      <w:lvlJc w:val="left"/>
      <w:pPr>
        <w:ind w:left="2106" w:hanging="420"/>
      </w:pPr>
    </w:lvl>
    <w:lvl w:ilvl="4" w:tentative="0">
      <w:start w:val="1"/>
      <w:numFmt w:val="lowerLetter"/>
      <w:lvlText w:val="%5)"/>
      <w:lvlJc w:val="left"/>
      <w:pPr>
        <w:ind w:left="2526" w:hanging="420"/>
      </w:pPr>
    </w:lvl>
    <w:lvl w:ilvl="5" w:tentative="0">
      <w:start w:val="1"/>
      <w:numFmt w:val="lowerRoman"/>
      <w:lvlText w:val="%6."/>
      <w:lvlJc w:val="right"/>
      <w:pPr>
        <w:ind w:left="2946" w:hanging="420"/>
      </w:pPr>
    </w:lvl>
    <w:lvl w:ilvl="6" w:tentative="0">
      <w:start w:val="1"/>
      <w:numFmt w:val="decimal"/>
      <w:lvlText w:val="%7."/>
      <w:lvlJc w:val="left"/>
      <w:pPr>
        <w:ind w:left="3366" w:hanging="420"/>
      </w:pPr>
    </w:lvl>
    <w:lvl w:ilvl="7" w:tentative="0">
      <w:start w:val="1"/>
      <w:numFmt w:val="lowerLetter"/>
      <w:lvlText w:val="%8)"/>
      <w:lvlJc w:val="left"/>
      <w:pPr>
        <w:ind w:left="3786" w:hanging="420"/>
      </w:pPr>
    </w:lvl>
    <w:lvl w:ilvl="8" w:tentative="0">
      <w:start w:val="1"/>
      <w:numFmt w:val="lowerRoman"/>
      <w:lvlText w:val="%9."/>
      <w:lvlJc w:val="right"/>
      <w:pPr>
        <w:ind w:left="4206" w:hanging="420"/>
      </w:pPr>
    </w:lvl>
  </w:abstractNum>
  <w:abstractNum w:abstractNumId="16">
    <w:nsid w:val="32F04FB2"/>
    <w:multiLevelType w:val="multilevel"/>
    <w:tmpl w:val="32F04FB2"/>
    <w:lvl w:ilvl="0" w:tentative="0">
      <w:start w:val="1"/>
      <w:numFmt w:val="lowerLetter"/>
      <w:pStyle w:val="107"/>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7">
    <w:nsid w:val="44C50F90"/>
    <w:multiLevelType w:val="multilevel"/>
    <w:tmpl w:val="44C50F90"/>
    <w:lvl w:ilvl="0" w:tentative="0">
      <w:start w:val="1"/>
      <w:numFmt w:val="lowerLetter"/>
      <w:pStyle w:val="180"/>
      <w:lvlText w:val="%1)"/>
      <w:lvlJc w:val="left"/>
      <w:pPr>
        <w:tabs>
          <w:tab w:val="left" w:pos="851"/>
        </w:tabs>
        <w:ind w:left="851" w:hanging="426"/>
      </w:pPr>
      <w:rPr>
        <w:rFonts w:hint="eastAsia" w:ascii="宋体" w:hAnsi="Times New Roman" w:eastAsia="宋体"/>
        <w:sz w:val="21"/>
      </w:rPr>
    </w:lvl>
    <w:lvl w:ilvl="1" w:tentative="0">
      <w:start w:val="1"/>
      <w:numFmt w:val="lowerLetter"/>
      <w:pStyle w:val="115"/>
      <w:lvlText w:val="%2)"/>
      <w:lvlJc w:val="left"/>
      <w:pPr>
        <w:ind w:left="866" w:hanging="440"/>
      </w:pPr>
    </w:lvl>
    <w:lvl w:ilvl="2" w:tentative="0">
      <w:start w:val="1"/>
      <w:numFmt w:val="decimal"/>
      <w:pStyle w:val="123"/>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8">
    <w:nsid w:val="48802D1C"/>
    <w:multiLevelType w:val="multilevel"/>
    <w:tmpl w:val="48802D1C"/>
    <w:lvl w:ilvl="0" w:tentative="0">
      <w:start w:val="1"/>
      <w:numFmt w:val="upperLetter"/>
      <w:pStyle w:val="204"/>
      <w:lvlText w:val="%1"/>
      <w:lvlJc w:val="left"/>
      <w:pPr>
        <w:ind w:left="420" w:hanging="420"/>
      </w:pPr>
      <w:rPr>
        <w:rFonts w:hint="eastAsia"/>
      </w:rPr>
    </w:lvl>
    <w:lvl w:ilvl="1" w:tentative="0">
      <w:start w:val="1"/>
      <w:numFmt w:val="decimal"/>
      <w:pStyle w:val="89"/>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9">
    <w:nsid w:val="4B733A5F"/>
    <w:multiLevelType w:val="multilevel"/>
    <w:tmpl w:val="4B733A5F"/>
    <w:lvl w:ilvl="0" w:tentative="0">
      <w:start w:val="1"/>
      <w:numFmt w:val="decimal"/>
      <w:pStyle w:val="189"/>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20">
    <w:nsid w:val="4E5D0534"/>
    <w:multiLevelType w:val="multilevel"/>
    <w:tmpl w:val="4E5D0534"/>
    <w:lvl w:ilvl="0" w:tentative="0">
      <w:start w:val="1"/>
      <w:numFmt w:val="decimal"/>
      <w:pStyle w:val="122"/>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21">
    <w:nsid w:val="54632751"/>
    <w:multiLevelType w:val="multilevel"/>
    <w:tmpl w:val="54632751"/>
    <w:lvl w:ilvl="0" w:tentative="0">
      <w:start w:val="1"/>
      <w:numFmt w:val="none"/>
      <w:pStyle w:val="99"/>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22">
    <w:nsid w:val="557C2AF5"/>
    <w:multiLevelType w:val="multilevel"/>
    <w:tmpl w:val="557C2AF5"/>
    <w:lvl w:ilvl="0" w:tentative="0">
      <w:start w:val="1"/>
      <w:numFmt w:val="decimal"/>
      <w:pStyle w:val="120"/>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23">
    <w:nsid w:val="5603797C"/>
    <w:multiLevelType w:val="multilevel"/>
    <w:tmpl w:val="5603797C"/>
    <w:lvl w:ilvl="0" w:tentative="0">
      <w:start w:val="1"/>
      <w:numFmt w:val="upperLetter"/>
      <w:pStyle w:val="205"/>
      <w:suff w:val="space"/>
      <w:lvlText w:val="%1"/>
      <w:lvlJc w:val="left"/>
      <w:pPr>
        <w:ind w:left="425" w:hanging="425"/>
      </w:pPr>
      <w:rPr>
        <w:rFonts w:hint="eastAsia"/>
      </w:rPr>
    </w:lvl>
    <w:lvl w:ilvl="1" w:tentative="0">
      <w:start w:val="1"/>
      <w:numFmt w:val="decimal"/>
      <w:pStyle w:val="83"/>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4">
    <w:nsid w:val="564D2089"/>
    <w:multiLevelType w:val="multilevel"/>
    <w:tmpl w:val="564D2089"/>
    <w:lvl w:ilvl="0" w:tentative="0">
      <w:start w:val="1"/>
      <w:numFmt w:val="none"/>
      <w:pStyle w:val="117"/>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5">
    <w:nsid w:val="5ED14F39"/>
    <w:multiLevelType w:val="multilevel"/>
    <w:tmpl w:val="5ED14F39"/>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6">
    <w:nsid w:val="644622F9"/>
    <w:multiLevelType w:val="multilevel"/>
    <w:tmpl w:val="644622F9"/>
    <w:lvl w:ilvl="0" w:tentative="0">
      <w:start w:val="1"/>
      <w:numFmt w:val="upperRoman"/>
      <w:pStyle w:val="174"/>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7">
    <w:nsid w:val="646260FA"/>
    <w:multiLevelType w:val="multilevel"/>
    <w:tmpl w:val="646260FA"/>
    <w:lvl w:ilvl="0" w:tentative="0">
      <w:start w:val="1"/>
      <w:numFmt w:val="decimal"/>
      <w:pStyle w:val="118"/>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8">
    <w:nsid w:val="654A26C9"/>
    <w:multiLevelType w:val="multilevel"/>
    <w:tmpl w:val="654A26C9"/>
    <w:lvl w:ilvl="0" w:tentative="0">
      <w:start w:val="1"/>
      <w:numFmt w:val="none"/>
      <w:pStyle w:val="195"/>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9">
    <w:nsid w:val="657D3FBC"/>
    <w:multiLevelType w:val="multilevel"/>
    <w:tmpl w:val="657D3FBC"/>
    <w:lvl w:ilvl="0" w:tentative="0">
      <w:start w:val="1"/>
      <w:numFmt w:val="upperLetter"/>
      <w:pStyle w:val="82"/>
      <w:suff w:val="nothing"/>
      <w:lvlText w:val="附录%1"/>
      <w:lvlJc w:val="left"/>
      <w:pPr>
        <w:ind w:left="0" w:firstLine="0"/>
      </w:pPr>
      <w:rPr>
        <w:rFonts w:hint="eastAsia"/>
        <w:spacing w:val="100"/>
      </w:rPr>
    </w:lvl>
    <w:lvl w:ilvl="1" w:tentative="0">
      <w:start w:val="1"/>
      <w:numFmt w:val="decimal"/>
      <w:pStyle w:val="84"/>
      <w:suff w:val="nothing"/>
      <w:lvlText w:val="%1.%2　"/>
      <w:lvlJc w:val="left"/>
      <w:pPr>
        <w:ind w:left="0" w:firstLine="0"/>
      </w:pPr>
      <w:rPr>
        <w:rFonts w:hint="eastAsia" w:ascii="黑体" w:eastAsia="黑体"/>
        <w:b w:val="0"/>
        <w:i w:val="0"/>
        <w:sz w:val="21"/>
      </w:rPr>
    </w:lvl>
    <w:lvl w:ilvl="2" w:tentative="0">
      <w:start w:val="1"/>
      <w:numFmt w:val="decimal"/>
      <w:pStyle w:val="85"/>
      <w:suff w:val="nothing"/>
      <w:lvlText w:val="%1.%2.%3　"/>
      <w:lvlJc w:val="left"/>
      <w:pPr>
        <w:ind w:left="0" w:firstLine="0"/>
      </w:pPr>
      <w:rPr>
        <w:rFonts w:hint="eastAsia" w:ascii="黑体" w:eastAsia="黑体"/>
        <w:b w:val="0"/>
        <w:i w:val="0"/>
        <w:sz w:val="21"/>
      </w:rPr>
    </w:lvl>
    <w:lvl w:ilvl="3" w:tentative="0">
      <w:start w:val="1"/>
      <w:numFmt w:val="decimal"/>
      <w:pStyle w:val="87"/>
      <w:suff w:val="nothing"/>
      <w:lvlText w:val="%1.%2.%3.%4　"/>
      <w:lvlJc w:val="left"/>
      <w:pPr>
        <w:ind w:left="0" w:firstLine="0"/>
      </w:pPr>
      <w:rPr>
        <w:rFonts w:hint="eastAsia" w:ascii="黑体" w:eastAsia="黑体"/>
        <w:b w:val="0"/>
        <w:i w:val="0"/>
        <w:sz w:val="21"/>
      </w:rPr>
    </w:lvl>
    <w:lvl w:ilvl="4" w:tentative="0">
      <w:start w:val="1"/>
      <w:numFmt w:val="decimal"/>
      <w:pStyle w:val="88"/>
      <w:suff w:val="nothing"/>
      <w:lvlText w:val="%1.%2.%3.%4.%5　"/>
      <w:lvlJc w:val="left"/>
      <w:pPr>
        <w:ind w:left="0" w:firstLine="0"/>
      </w:pPr>
      <w:rPr>
        <w:rFonts w:hint="eastAsia" w:ascii="黑体" w:eastAsia="黑体"/>
        <w:b w:val="0"/>
        <w:i w:val="0"/>
        <w:sz w:val="21"/>
      </w:rPr>
    </w:lvl>
    <w:lvl w:ilvl="5" w:tentative="0">
      <w:start w:val="1"/>
      <w:numFmt w:val="decimal"/>
      <w:pStyle w:val="90"/>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30">
    <w:nsid w:val="69506ABF"/>
    <w:multiLevelType w:val="multilevel"/>
    <w:tmpl w:val="69506ABF"/>
    <w:lvl w:ilvl="0" w:tentative="0">
      <w:start w:val="1"/>
      <w:numFmt w:val="bullet"/>
      <w:pStyle w:val="194"/>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31">
    <w:nsid w:val="6C4A32EA"/>
    <w:multiLevelType w:val="multilevel"/>
    <w:tmpl w:val="6C4A32EA"/>
    <w:lvl w:ilvl="0" w:tentative="0">
      <w:start w:val="1"/>
      <w:numFmt w:val="chineseCountingThousand"/>
      <w:pStyle w:val="239"/>
      <w:lvlText w:val="第%1条"/>
      <w:lvlJc w:val="left"/>
      <w:pPr>
        <w:ind w:left="2121" w:hanging="420"/>
      </w:pPr>
      <w:rPr>
        <w:rFonts w:hint="eastAsia"/>
        <w:b/>
        <w:i w:val="0"/>
        <w:lang w:val="en-US"/>
      </w:rPr>
    </w:lvl>
    <w:lvl w:ilvl="1" w:tentative="0">
      <w:start w:val="1"/>
      <w:numFmt w:val="lowerLetter"/>
      <w:lvlText w:val="%2)"/>
      <w:lvlJc w:val="left"/>
      <w:pPr>
        <w:ind w:left="-6106" w:hanging="420"/>
      </w:pPr>
    </w:lvl>
    <w:lvl w:ilvl="2" w:tentative="0">
      <w:start w:val="1"/>
      <w:numFmt w:val="lowerRoman"/>
      <w:lvlText w:val="%3."/>
      <w:lvlJc w:val="right"/>
      <w:pPr>
        <w:ind w:left="-5686" w:hanging="420"/>
      </w:pPr>
    </w:lvl>
    <w:lvl w:ilvl="3" w:tentative="0">
      <w:start w:val="1"/>
      <w:numFmt w:val="decimal"/>
      <w:lvlText w:val="%4."/>
      <w:lvlJc w:val="left"/>
      <w:pPr>
        <w:ind w:left="-5266" w:hanging="420"/>
      </w:pPr>
    </w:lvl>
    <w:lvl w:ilvl="4" w:tentative="0">
      <w:start w:val="1"/>
      <w:numFmt w:val="lowerLetter"/>
      <w:lvlText w:val="%5)"/>
      <w:lvlJc w:val="left"/>
      <w:pPr>
        <w:ind w:left="-4846" w:hanging="420"/>
      </w:pPr>
    </w:lvl>
    <w:lvl w:ilvl="5" w:tentative="0">
      <w:start w:val="1"/>
      <w:numFmt w:val="lowerRoman"/>
      <w:lvlText w:val="%6."/>
      <w:lvlJc w:val="right"/>
      <w:pPr>
        <w:ind w:left="-4426" w:hanging="420"/>
      </w:pPr>
    </w:lvl>
    <w:lvl w:ilvl="6" w:tentative="0">
      <w:start w:val="1"/>
      <w:numFmt w:val="decimal"/>
      <w:lvlText w:val="%7."/>
      <w:lvlJc w:val="left"/>
      <w:pPr>
        <w:ind w:left="-4006" w:hanging="420"/>
      </w:pPr>
    </w:lvl>
    <w:lvl w:ilvl="7" w:tentative="0">
      <w:start w:val="1"/>
      <w:numFmt w:val="lowerLetter"/>
      <w:lvlText w:val="%8)"/>
      <w:lvlJc w:val="left"/>
      <w:pPr>
        <w:ind w:left="-3586" w:hanging="420"/>
      </w:pPr>
    </w:lvl>
    <w:lvl w:ilvl="8" w:tentative="0">
      <w:start w:val="1"/>
      <w:numFmt w:val="lowerRoman"/>
      <w:lvlText w:val="%9."/>
      <w:lvlJc w:val="right"/>
      <w:pPr>
        <w:ind w:left="-3166" w:hanging="420"/>
      </w:pPr>
    </w:lvl>
  </w:abstractNum>
  <w:abstractNum w:abstractNumId="32">
    <w:nsid w:val="6CA41985"/>
    <w:multiLevelType w:val="multilevel"/>
    <w:tmpl w:val="6CA41985"/>
    <w:lvl w:ilvl="0" w:tentative="0">
      <w:start w:val="1"/>
      <w:numFmt w:val="decimal"/>
      <w:pStyle w:val="103"/>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3">
    <w:nsid w:val="6CE42AC1"/>
    <w:multiLevelType w:val="multilevel"/>
    <w:tmpl w:val="6CE42AC1"/>
    <w:lvl w:ilvl="0" w:tentative="0">
      <w:start w:val="1"/>
      <w:numFmt w:val="lowerLetter"/>
      <w:pStyle w:val="179"/>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4">
    <w:nsid w:val="6CEA2025"/>
    <w:multiLevelType w:val="multilevel"/>
    <w:tmpl w:val="6CEA2025"/>
    <w:lvl w:ilvl="0" w:tentative="0">
      <w:start w:val="1"/>
      <w:numFmt w:val="none"/>
      <w:pStyle w:val="158"/>
      <w:suff w:val="nothing"/>
      <w:lvlText w:val="%1"/>
      <w:lvlJc w:val="left"/>
      <w:pPr>
        <w:ind w:left="0" w:firstLine="0"/>
      </w:pPr>
      <w:rPr>
        <w:rFonts w:hint="eastAsia"/>
      </w:rPr>
    </w:lvl>
    <w:lvl w:ilvl="1" w:tentative="0">
      <w:start w:val="1"/>
      <w:numFmt w:val="decimal"/>
      <w:pStyle w:val="110"/>
      <w:suff w:val="nothing"/>
      <w:lvlText w:val="%1%2　"/>
      <w:lvlJc w:val="left"/>
      <w:pPr>
        <w:ind w:left="0" w:firstLine="0"/>
      </w:pPr>
      <w:rPr>
        <w:rFonts w:hint="eastAsia" w:ascii="黑体" w:eastAsia="黑体"/>
        <w:b w:val="0"/>
        <w:i w:val="0"/>
        <w:sz w:val="21"/>
      </w:rPr>
    </w:lvl>
    <w:lvl w:ilvl="2" w:tentative="0">
      <w:start w:val="1"/>
      <w:numFmt w:val="decimal"/>
      <w:pStyle w:val="111"/>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71"/>
      <w:suff w:val="nothing"/>
      <w:lvlText w:val="%1%2.%3.%4　"/>
      <w:lvlJc w:val="left"/>
      <w:pPr>
        <w:ind w:left="0" w:firstLine="0"/>
      </w:pPr>
      <w:rPr>
        <w:rFonts w:hint="eastAsia" w:ascii="黑体" w:eastAsia="黑体"/>
        <w:b w:val="0"/>
        <w:i w:val="0"/>
        <w:sz w:val="21"/>
      </w:rPr>
    </w:lvl>
    <w:lvl w:ilvl="4" w:tentative="0">
      <w:start w:val="1"/>
      <w:numFmt w:val="decimal"/>
      <w:pStyle w:val="100"/>
      <w:suff w:val="nothing"/>
      <w:lvlText w:val="%1%2.%3.%4.%5　"/>
      <w:lvlJc w:val="left"/>
      <w:pPr>
        <w:ind w:left="0" w:firstLine="0"/>
      </w:pPr>
      <w:rPr>
        <w:rFonts w:hint="eastAsia" w:ascii="黑体" w:eastAsia="黑体"/>
        <w:b w:val="0"/>
        <w:i w:val="0"/>
        <w:sz w:val="21"/>
      </w:rPr>
    </w:lvl>
    <w:lvl w:ilvl="5" w:tentative="0">
      <w:start w:val="1"/>
      <w:numFmt w:val="decimal"/>
      <w:pStyle w:val="104"/>
      <w:suff w:val="nothing"/>
      <w:lvlText w:val="%1%2.%3.%4.%5.%6　"/>
      <w:lvlJc w:val="left"/>
      <w:pPr>
        <w:ind w:left="0" w:firstLine="0"/>
      </w:pPr>
      <w:rPr>
        <w:rFonts w:hint="eastAsia" w:ascii="黑体" w:eastAsia="黑体"/>
        <w:b w:val="0"/>
        <w:i w:val="0"/>
        <w:sz w:val="21"/>
      </w:rPr>
    </w:lvl>
    <w:lvl w:ilvl="6" w:tentative="0">
      <w:start w:val="1"/>
      <w:numFmt w:val="decimal"/>
      <w:pStyle w:val="109"/>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5">
    <w:nsid w:val="6DBF04F4"/>
    <w:multiLevelType w:val="multilevel"/>
    <w:tmpl w:val="6DBF04F4"/>
    <w:lvl w:ilvl="0" w:tentative="0">
      <w:start w:val="1"/>
      <w:numFmt w:val="none"/>
      <w:pStyle w:val="185"/>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6">
    <w:nsid w:val="6DF35F19"/>
    <w:multiLevelType w:val="multilevel"/>
    <w:tmpl w:val="6DF35F19"/>
    <w:lvl w:ilvl="0" w:tentative="0">
      <w:start w:val="1"/>
      <w:numFmt w:val="decimal"/>
      <w:pStyle w:val="121"/>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7">
    <w:nsid w:val="737D437B"/>
    <w:multiLevelType w:val="multilevel"/>
    <w:tmpl w:val="737D437B"/>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38">
    <w:nsid w:val="76933334"/>
    <w:multiLevelType w:val="multilevel"/>
    <w:tmpl w:val="76933334"/>
    <w:lvl w:ilvl="0" w:tentative="0">
      <w:start w:val="1"/>
      <w:numFmt w:val="none"/>
      <w:pStyle w:val="145"/>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9">
    <w:nsid w:val="77430615"/>
    <w:multiLevelType w:val="multilevel"/>
    <w:tmpl w:val="77430615"/>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0"/>
  </w:num>
  <w:num w:numId="2">
    <w:abstractNumId w:val="2"/>
  </w:num>
  <w:num w:numId="3">
    <w:abstractNumId w:val="34"/>
  </w:num>
  <w:num w:numId="4">
    <w:abstractNumId w:val="9"/>
  </w:num>
  <w:num w:numId="5">
    <w:abstractNumId w:val="29"/>
  </w:num>
  <w:num w:numId="6">
    <w:abstractNumId w:val="23"/>
  </w:num>
  <w:num w:numId="7">
    <w:abstractNumId w:val="18"/>
  </w:num>
  <w:num w:numId="8">
    <w:abstractNumId w:val="12"/>
  </w:num>
  <w:num w:numId="9">
    <w:abstractNumId w:val="6"/>
  </w:num>
  <w:num w:numId="10">
    <w:abstractNumId w:val="13"/>
  </w:num>
  <w:num w:numId="11">
    <w:abstractNumId w:val="21"/>
  </w:num>
  <w:num w:numId="12">
    <w:abstractNumId w:val="32"/>
  </w:num>
  <w:num w:numId="13">
    <w:abstractNumId w:val="16"/>
  </w:num>
  <w:num w:numId="14">
    <w:abstractNumId w:val="17"/>
  </w:num>
  <w:num w:numId="15">
    <w:abstractNumId w:val="11"/>
  </w:num>
  <w:num w:numId="16">
    <w:abstractNumId w:val="24"/>
  </w:num>
  <w:num w:numId="17">
    <w:abstractNumId w:val="27"/>
  </w:num>
  <w:num w:numId="18">
    <w:abstractNumId w:val="22"/>
  </w:num>
  <w:num w:numId="19">
    <w:abstractNumId w:val="36"/>
  </w:num>
  <w:num w:numId="20">
    <w:abstractNumId w:val="20"/>
  </w:num>
  <w:num w:numId="21">
    <w:abstractNumId w:val="4"/>
  </w:num>
  <w:num w:numId="22">
    <w:abstractNumId w:val="14"/>
  </w:num>
  <w:num w:numId="23">
    <w:abstractNumId w:val="38"/>
  </w:num>
  <w:num w:numId="24">
    <w:abstractNumId w:val="26"/>
  </w:num>
  <w:num w:numId="25">
    <w:abstractNumId w:val="10"/>
  </w:num>
  <w:num w:numId="26">
    <w:abstractNumId w:val="33"/>
  </w:num>
  <w:num w:numId="27">
    <w:abstractNumId w:val="35"/>
  </w:num>
  <w:num w:numId="28">
    <w:abstractNumId w:val="5"/>
  </w:num>
  <w:num w:numId="29">
    <w:abstractNumId w:val="7"/>
  </w:num>
  <w:num w:numId="30">
    <w:abstractNumId w:val="19"/>
  </w:num>
  <w:num w:numId="31">
    <w:abstractNumId w:val="30"/>
  </w:num>
  <w:num w:numId="32">
    <w:abstractNumId w:val="28"/>
  </w:num>
  <w:num w:numId="33">
    <w:abstractNumId w:val="31"/>
  </w:num>
  <w:num w:numId="34">
    <w:abstractNumId w:val="39"/>
  </w:num>
  <w:num w:numId="35">
    <w:abstractNumId w:val="3"/>
  </w:num>
  <w:num w:numId="36">
    <w:abstractNumId w:val="8"/>
  </w:num>
  <w:num w:numId="37">
    <w:abstractNumId w:val="37"/>
  </w:num>
  <w:num w:numId="38">
    <w:abstractNumId w:val="15"/>
  </w:num>
  <w:num w:numId="39">
    <w:abstractNumId w:val="25"/>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attachedTemplate r:id="rId1"/>
  <w:trackRevisions w:val="1"/>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151A8"/>
    <w:rsid w:val="0000040A"/>
    <w:rsid w:val="00000A94"/>
    <w:rsid w:val="00001972"/>
    <w:rsid w:val="00001D9A"/>
    <w:rsid w:val="00007B3A"/>
    <w:rsid w:val="000107E0"/>
    <w:rsid w:val="00011562"/>
    <w:rsid w:val="00011FDE"/>
    <w:rsid w:val="0001206A"/>
    <w:rsid w:val="00012FFD"/>
    <w:rsid w:val="00014162"/>
    <w:rsid w:val="00014340"/>
    <w:rsid w:val="00016A9C"/>
    <w:rsid w:val="00020A1A"/>
    <w:rsid w:val="00022184"/>
    <w:rsid w:val="00022762"/>
    <w:rsid w:val="000238E0"/>
    <w:rsid w:val="000249DB"/>
    <w:rsid w:val="00024F85"/>
    <w:rsid w:val="0002595E"/>
    <w:rsid w:val="000303C3"/>
    <w:rsid w:val="00031214"/>
    <w:rsid w:val="000331D3"/>
    <w:rsid w:val="000346A5"/>
    <w:rsid w:val="000359C3"/>
    <w:rsid w:val="00035A7D"/>
    <w:rsid w:val="000365ED"/>
    <w:rsid w:val="000418A9"/>
    <w:rsid w:val="0004249A"/>
    <w:rsid w:val="00043282"/>
    <w:rsid w:val="000438F4"/>
    <w:rsid w:val="00044286"/>
    <w:rsid w:val="0004745C"/>
    <w:rsid w:val="00047F28"/>
    <w:rsid w:val="000503AA"/>
    <w:rsid w:val="000506A1"/>
    <w:rsid w:val="000515DD"/>
    <w:rsid w:val="0005265A"/>
    <w:rsid w:val="000539DD"/>
    <w:rsid w:val="00053BD3"/>
    <w:rsid w:val="000556ED"/>
    <w:rsid w:val="00055A1D"/>
    <w:rsid w:val="00055FE2"/>
    <w:rsid w:val="0005616F"/>
    <w:rsid w:val="00060C2E"/>
    <w:rsid w:val="00061033"/>
    <w:rsid w:val="000619E9"/>
    <w:rsid w:val="00061DAF"/>
    <w:rsid w:val="000622D4"/>
    <w:rsid w:val="0006357D"/>
    <w:rsid w:val="00064C45"/>
    <w:rsid w:val="00067F1E"/>
    <w:rsid w:val="00071CC0"/>
    <w:rsid w:val="00071CFC"/>
    <w:rsid w:val="00073C8C"/>
    <w:rsid w:val="00074FF4"/>
    <w:rsid w:val="00077B64"/>
    <w:rsid w:val="00080A1C"/>
    <w:rsid w:val="00080EA1"/>
    <w:rsid w:val="00082317"/>
    <w:rsid w:val="00083D2C"/>
    <w:rsid w:val="00086AA1"/>
    <w:rsid w:val="00087A77"/>
    <w:rsid w:val="00090CA6"/>
    <w:rsid w:val="0009139A"/>
    <w:rsid w:val="00092B8A"/>
    <w:rsid w:val="00092FB0"/>
    <w:rsid w:val="000934C5"/>
    <w:rsid w:val="00093D25"/>
    <w:rsid w:val="00093DAB"/>
    <w:rsid w:val="00094D73"/>
    <w:rsid w:val="00096D63"/>
    <w:rsid w:val="000A0B60"/>
    <w:rsid w:val="000A0EB8"/>
    <w:rsid w:val="000A19FC"/>
    <w:rsid w:val="000A296B"/>
    <w:rsid w:val="000A33E2"/>
    <w:rsid w:val="000A7311"/>
    <w:rsid w:val="000B060F"/>
    <w:rsid w:val="000B1592"/>
    <w:rsid w:val="000B1FF2"/>
    <w:rsid w:val="000B3CDA"/>
    <w:rsid w:val="000B585C"/>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D7D99"/>
    <w:rsid w:val="000E4C9E"/>
    <w:rsid w:val="000E6FD7"/>
    <w:rsid w:val="000F06E1"/>
    <w:rsid w:val="000F0E3C"/>
    <w:rsid w:val="000F19D5"/>
    <w:rsid w:val="000F4050"/>
    <w:rsid w:val="000F486B"/>
    <w:rsid w:val="000F4AEA"/>
    <w:rsid w:val="000F67E9"/>
    <w:rsid w:val="001006E4"/>
    <w:rsid w:val="00104926"/>
    <w:rsid w:val="00105492"/>
    <w:rsid w:val="001067CB"/>
    <w:rsid w:val="00113B1E"/>
    <w:rsid w:val="0011711C"/>
    <w:rsid w:val="00124E4F"/>
    <w:rsid w:val="001260B7"/>
    <w:rsid w:val="001265CB"/>
    <w:rsid w:val="0013139E"/>
    <w:rsid w:val="001321C6"/>
    <w:rsid w:val="001325C4"/>
    <w:rsid w:val="001326F3"/>
    <w:rsid w:val="00133010"/>
    <w:rsid w:val="001338EE"/>
    <w:rsid w:val="00133AAE"/>
    <w:rsid w:val="00133FC3"/>
    <w:rsid w:val="00135323"/>
    <w:rsid w:val="001356C4"/>
    <w:rsid w:val="00137565"/>
    <w:rsid w:val="00141114"/>
    <w:rsid w:val="00142969"/>
    <w:rsid w:val="001446C2"/>
    <w:rsid w:val="001457E7"/>
    <w:rsid w:val="00145D9D"/>
    <w:rsid w:val="00146388"/>
    <w:rsid w:val="0014754F"/>
    <w:rsid w:val="001519EF"/>
    <w:rsid w:val="001529E5"/>
    <w:rsid w:val="00152FB3"/>
    <w:rsid w:val="001537E5"/>
    <w:rsid w:val="00153C7E"/>
    <w:rsid w:val="00156B25"/>
    <w:rsid w:val="00156E1A"/>
    <w:rsid w:val="00157894"/>
    <w:rsid w:val="00157B55"/>
    <w:rsid w:val="00160B9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49D2"/>
    <w:rsid w:val="00176447"/>
    <w:rsid w:val="00176DFD"/>
    <w:rsid w:val="001852C9"/>
    <w:rsid w:val="00185E46"/>
    <w:rsid w:val="00187A0B"/>
    <w:rsid w:val="00190087"/>
    <w:rsid w:val="001913C4"/>
    <w:rsid w:val="0019348F"/>
    <w:rsid w:val="00193A07"/>
    <w:rsid w:val="001945EA"/>
    <w:rsid w:val="00194C95"/>
    <w:rsid w:val="00195C34"/>
    <w:rsid w:val="00196EF5"/>
    <w:rsid w:val="001A1A53"/>
    <w:rsid w:val="001A234A"/>
    <w:rsid w:val="001A4CF3"/>
    <w:rsid w:val="001A6696"/>
    <w:rsid w:val="001A7B54"/>
    <w:rsid w:val="001B06E8"/>
    <w:rsid w:val="001B16B7"/>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5A4"/>
    <w:rsid w:val="001E3CC4"/>
    <w:rsid w:val="001E4882"/>
    <w:rsid w:val="001E73AB"/>
    <w:rsid w:val="001F04FF"/>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07FC7"/>
    <w:rsid w:val="00210324"/>
    <w:rsid w:val="00210B15"/>
    <w:rsid w:val="002130A6"/>
    <w:rsid w:val="002142EA"/>
    <w:rsid w:val="00215ADD"/>
    <w:rsid w:val="002204BB"/>
    <w:rsid w:val="00221B79"/>
    <w:rsid w:val="00221C6B"/>
    <w:rsid w:val="002253A1"/>
    <w:rsid w:val="00225CA4"/>
    <w:rsid w:val="00225CF8"/>
    <w:rsid w:val="0022794E"/>
    <w:rsid w:val="00233D64"/>
    <w:rsid w:val="0023482A"/>
    <w:rsid w:val="002359CB"/>
    <w:rsid w:val="00236960"/>
    <w:rsid w:val="00243540"/>
    <w:rsid w:val="0024497B"/>
    <w:rsid w:val="0024515B"/>
    <w:rsid w:val="00246021"/>
    <w:rsid w:val="0024666E"/>
    <w:rsid w:val="00247F52"/>
    <w:rsid w:val="00250B25"/>
    <w:rsid w:val="00250BBE"/>
    <w:rsid w:val="002515C2"/>
    <w:rsid w:val="0025194F"/>
    <w:rsid w:val="00251FBE"/>
    <w:rsid w:val="0026148A"/>
    <w:rsid w:val="00262696"/>
    <w:rsid w:val="00263D25"/>
    <w:rsid w:val="002643C3"/>
    <w:rsid w:val="00264A0C"/>
    <w:rsid w:val="00266EEB"/>
    <w:rsid w:val="00267EF4"/>
    <w:rsid w:val="00270CB8"/>
    <w:rsid w:val="00272B08"/>
    <w:rsid w:val="00275A34"/>
    <w:rsid w:val="00281BB8"/>
    <w:rsid w:val="00281E9E"/>
    <w:rsid w:val="00282405"/>
    <w:rsid w:val="00285170"/>
    <w:rsid w:val="00285361"/>
    <w:rsid w:val="00285EF0"/>
    <w:rsid w:val="00287AE1"/>
    <w:rsid w:val="00287EE3"/>
    <w:rsid w:val="002921E2"/>
    <w:rsid w:val="00292D60"/>
    <w:rsid w:val="00293B30"/>
    <w:rsid w:val="00294D34"/>
    <w:rsid w:val="00294E3B"/>
    <w:rsid w:val="00296193"/>
    <w:rsid w:val="00296C66"/>
    <w:rsid w:val="00296EBE"/>
    <w:rsid w:val="002974E3"/>
    <w:rsid w:val="002A084B"/>
    <w:rsid w:val="002A1260"/>
    <w:rsid w:val="002A1589"/>
    <w:rsid w:val="002A1608"/>
    <w:rsid w:val="002A242C"/>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3212"/>
    <w:rsid w:val="002D42B5"/>
    <w:rsid w:val="002D4F1A"/>
    <w:rsid w:val="002D4F35"/>
    <w:rsid w:val="002D6EC6"/>
    <w:rsid w:val="002D79AC"/>
    <w:rsid w:val="002E039D"/>
    <w:rsid w:val="002E26C2"/>
    <w:rsid w:val="002E4D5A"/>
    <w:rsid w:val="002E6326"/>
    <w:rsid w:val="002F30E0"/>
    <w:rsid w:val="002F35E4"/>
    <w:rsid w:val="002F3730"/>
    <w:rsid w:val="002F38E1"/>
    <w:rsid w:val="002F4045"/>
    <w:rsid w:val="002F6076"/>
    <w:rsid w:val="002F7AF6"/>
    <w:rsid w:val="00300E63"/>
    <w:rsid w:val="00302F5F"/>
    <w:rsid w:val="0030441D"/>
    <w:rsid w:val="00305B30"/>
    <w:rsid w:val="00305F5F"/>
    <w:rsid w:val="00306063"/>
    <w:rsid w:val="0031272E"/>
    <w:rsid w:val="00313B85"/>
    <w:rsid w:val="00317988"/>
    <w:rsid w:val="003221B4"/>
    <w:rsid w:val="0032258D"/>
    <w:rsid w:val="00322E62"/>
    <w:rsid w:val="00324D13"/>
    <w:rsid w:val="00324EDD"/>
    <w:rsid w:val="00332C22"/>
    <w:rsid w:val="003331E4"/>
    <w:rsid w:val="0033393D"/>
    <w:rsid w:val="00336C64"/>
    <w:rsid w:val="00337162"/>
    <w:rsid w:val="00340315"/>
    <w:rsid w:val="0034194F"/>
    <w:rsid w:val="00343678"/>
    <w:rsid w:val="00344605"/>
    <w:rsid w:val="00344789"/>
    <w:rsid w:val="003474AA"/>
    <w:rsid w:val="00350D1D"/>
    <w:rsid w:val="00352C83"/>
    <w:rsid w:val="00352F1A"/>
    <w:rsid w:val="00354382"/>
    <w:rsid w:val="0036107C"/>
    <w:rsid w:val="003615D2"/>
    <w:rsid w:val="0036429C"/>
    <w:rsid w:val="00364A53"/>
    <w:rsid w:val="003654CB"/>
    <w:rsid w:val="00365AA9"/>
    <w:rsid w:val="00365F86"/>
    <w:rsid w:val="00365F87"/>
    <w:rsid w:val="00366E89"/>
    <w:rsid w:val="003705F4"/>
    <w:rsid w:val="00370956"/>
    <w:rsid w:val="00370D58"/>
    <w:rsid w:val="00371316"/>
    <w:rsid w:val="00376713"/>
    <w:rsid w:val="00381815"/>
    <w:rsid w:val="003819AF"/>
    <w:rsid w:val="003820E9"/>
    <w:rsid w:val="00382DE7"/>
    <w:rsid w:val="00384FFC"/>
    <w:rsid w:val="00385311"/>
    <w:rsid w:val="003872FC"/>
    <w:rsid w:val="00387ADC"/>
    <w:rsid w:val="00387B70"/>
    <w:rsid w:val="00390020"/>
    <w:rsid w:val="003903D6"/>
    <w:rsid w:val="00390EE6"/>
    <w:rsid w:val="0039118F"/>
    <w:rsid w:val="00392AD7"/>
    <w:rsid w:val="003938D9"/>
    <w:rsid w:val="00394376"/>
    <w:rsid w:val="003943FF"/>
    <w:rsid w:val="003974EB"/>
    <w:rsid w:val="00397CC5"/>
    <w:rsid w:val="003A1582"/>
    <w:rsid w:val="003A3D9C"/>
    <w:rsid w:val="003A4077"/>
    <w:rsid w:val="003A4AA7"/>
    <w:rsid w:val="003B09AD"/>
    <w:rsid w:val="003B1F18"/>
    <w:rsid w:val="003B5BF0"/>
    <w:rsid w:val="003B60BF"/>
    <w:rsid w:val="003B6BE3"/>
    <w:rsid w:val="003C010C"/>
    <w:rsid w:val="003C07E4"/>
    <w:rsid w:val="003C0A6C"/>
    <w:rsid w:val="003C14F8"/>
    <w:rsid w:val="003C361D"/>
    <w:rsid w:val="003C5A43"/>
    <w:rsid w:val="003D0519"/>
    <w:rsid w:val="003D0FF6"/>
    <w:rsid w:val="003D262C"/>
    <w:rsid w:val="003D531D"/>
    <w:rsid w:val="003D6D61"/>
    <w:rsid w:val="003D6FA3"/>
    <w:rsid w:val="003E091D"/>
    <w:rsid w:val="003E1C53"/>
    <w:rsid w:val="003E2A69"/>
    <w:rsid w:val="003E2D49"/>
    <w:rsid w:val="003E2FD4"/>
    <w:rsid w:val="003E49F6"/>
    <w:rsid w:val="003E62F6"/>
    <w:rsid w:val="003E660F"/>
    <w:rsid w:val="003F0841"/>
    <w:rsid w:val="003F23D3"/>
    <w:rsid w:val="003F3BE1"/>
    <w:rsid w:val="003F3F08"/>
    <w:rsid w:val="003F49F1"/>
    <w:rsid w:val="003F6272"/>
    <w:rsid w:val="003F692E"/>
    <w:rsid w:val="00400E72"/>
    <w:rsid w:val="00401400"/>
    <w:rsid w:val="00401E84"/>
    <w:rsid w:val="00404869"/>
    <w:rsid w:val="00405884"/>
    <w:rsid w:val="00405BAA"/>
    <w:rsid w:val="00407D39"/>
    <w:rsid w:val="0041477A"/>
    <w:rsid w:val="004167A3"/>
    <w:rsid w:val="00417696"/>
    <w:rsid w:val="00421B76"/>
    <w:rsid w:val="00423D51"/>
    <w:rsid w:val="00430530"/>
    <w:rsid w:val="00432DAA"/>
    <w:rsid w:val="00434305"/>
    <w:rsid w:val="00435DF7"/>
    <w:rsid w:val="0044083F"/>
    <w:rsid w:val="00441AE7"/>
    <w:rsid w:val="00444A3A"/>
    <w:rsid w:val="00445574"/>
    <w:rsid w:val="004467FB"/>
    <w:rsid w:val="00452D6B"/>
    <w:rsid w:val="00454484"/>
    <w:rsid w:val="0045517B"/>
    <w:rsid w:val="004619F1"/>
    <w:rsid w:val="00463B77"/>
    <w:rsid w:val="00463C7B"/>
    <w:rsid w:val="004644A6"/>
    <w:rsid w:val="004659BD"/>
    <w:rsid w:val="00470226"/>
    <w:rsid w:val="00470775"/>
    <w:rsid w:val="004746B1"/>
    <w:rsid w:val="004747D7"/>
    <w:rsid w:val="0047583F"/>
    <w:rsid w:val="00475DE8"/>
    <w:rsid w:val="0047742D"/>
    <w:rsid w:val="00480934"/>
    <w:rsid w:val="00481C44"/>
    <w:rsid w:val="00484936"/>
    <w:rsid w:val="00485C89"/>
    <w:rsid w:val="00486BE3"/>
    <w:rsid w:val="004905E4"/>
    <w:rsid w:val="00490A89"/>
    <w:rsid w:val="00490AB4"/>
    <w:rsid w:val="00492F02"/>
    <w:rsid w:val="004939AE"/>
    <w:rsid w:val="00495236"/>
    <w:rsid w:val="004A12DF"/>
    <w:rsid w:val="004A1876"/>
    <w:rsid w:val="004A1BA8"/>
    <w:rsid w:val="004A4B57"/>
    <w:rsid w:val="004A63FA"/>
    <w:rsid w:val="004A6A3D"/>
    <w:rsid w:val="004A7C9C"/>
    <w:rsid w:val="004B0272"/>
    <w:rsid w:val="004B2701"/>
    <w:rsid w:val="004B2E1B"/>
    <w:rsid w:val="004B3AA8"/>
    <w:rsid w:val="004B3E93"/>
    <w:rsid w:val="004B4EBF"/>
    <w:rsid w:val="004C1FBC"/>
    <w:rsid w:val="004C25A2"/>
    <w:rsid w:val="004C3F1D"/>
    <w:rsid w:val="004C458D"/>
    <w:rsid w:val="004C7556"/>
    <w:rsid w:val="004C77CC"/>
    <w:rsid w:val="004C7E8B"/>
    <w:rsid w:val="004C7E9D"/>
    <w:rsid w:val="004C7F67"/>
    <w:rsid w:val="004D076D"/>
    <w:rsid w:val="004D0EF1"/>
    <w:rsid w:val="004D2253"/>
    <w:rsid w:val="004D43E4"/>
    <w:rsid w:val="004D4406"/>
    <w:rsid w:val="004D7C42"/>
    <w:rsid w:val="004E0465"/>
    <w:rsid w:val="004E127B"/>
    <w:rsid w:val="004E1C0A"/>
    <w:rsid w:val="004E30C5"/>
    <w:rsid w:val="004E3603"/>
    <w:rsid w:val="004E4AA5"/>
    <w:rsid w:val="004E4AEE"/>
    <w:rsid w:val="004E59E3"/>
    <w:rsid w:val="004E67C0"/>
    <w:rsid w:val="004E6E23"/>
    <w:rsid w:val="004F2350"/>
    <w:rsid w:val="004F391A"/>
    <w:rsid w:val="004F3CFB"/>
    <w:rsid w:val="004F6456"/>
    <w:rsid w:val="004F696E"/>
    <w:rsid w:val="004F6C71"/>
    <w:rsid w:val="00501139"/>
    <w:rsid w:val="00502B2E"/>
    <w:rsid w:val="0050363E"/>
    <w:rsid w:val="005039BC"/>
    <w:rsid w:val="00503A6C"/>
    <w:rsid w:val="005043BB"/>
    <w:rsid w:val="00504A3D"/>
    <w:rsid w:val="00505767"/>
    <w:rsid w:val="005073F0"/>
    <w:rsid w:val="00510A7B"/>
    <w:rsid w:val="00512F6E"/>
    <w:rsid w:val="00513038"/>
    <w:rsid w:val="00514174"/>
    <w:rsid w:val="00514EDE"/>
    <w:rsid w:val="00516088"/>
    <w:rsid w:val="00516B0B"/>
    <w:rsid w:val="0052108B"/>
    <w:rsid w:val="005220EC"/>
    <w:rsid w:val="00523219"/>
    <w:rsid w:val="00523F95"/>
    <w:rsid w:val="00524D65"/>
    <w:rsid w:val="00525B16"/>
    <w:rsid w:val="00530F67"/>
    <w:rsid w:val="00533D04"/>
    <w:rsid w:val="00533F9E"/>
    <w:rsid w:val="00534804"/>
    <w:rsid w:val="00534BDF"/>
    <w:rsid w:val="0053507C"/>
    <w:rsid w:val="005354EA"/>
    <w:rsid w:val="0053585F"/>
    <w:rsid w:val="00535EC4"/>
    <w:rsid w:val="00535ED9"/>
    <w:rsid w:val="0053692B"/>
    <w:rsid w:val="00541853"/>
    <w:rsid w:val="00543BDA"/>
    <w:rsid w:val="005441CC"/>
    <w:rsid w:val="00544553"/>
    <w:rsid w:val="00544899"/>
    <w:rsid w:val="005479DA"/>
    <w:rsid w:val="00547BCC"/>
    <w:rsid w:val="0055013B"/>
    <w:rsid w:val="00551F6F"/>
    <w:rsid w:val="00555044"/>
    <w:rsid w:val="00561475"/>
    <w:rsid w:val="00562308"/>
    <w:rsid w:val="0056487B"/>
    <w:rsid w:val="00564FB9"/>
    <w:rsid w:val="00573D9E"/>
    <w:rsid w:val="0057593A"/>
    <w:rsid w:val="005801E3"/>
    <w:rsid w:val="00581802"/>
    <w:rsid w:val="005836A8"/>
    <w:rsid w:val="0058409C"/>
    <w:rsid w:val="00584262"/>
    <w:rsid w:val="00586630"/>
    <w:rsid w:val="00586AAE"/>
    <w:rsid w:val="00587672"/>
    <w:rsid w:val="00587ADD"/>
    <w:rsid w:val="0059067B"/>
    <w:rsid w:val="005918EE"/>
    <w:rsid w:val="00593A49"/>
    <w:rsid w:val="00594288"/>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66D"/>
    <w:rsid w:val="005C29B8"/>
    <w:rsid w:val="005C5DFF"/>
    <w:rsid w:val="005C5F21"/>
    <w:rsid w:val="005C7156"/>
    <w:rsid w:val="005D0C75"/>
    <w:rsid w:val="005D3BCB"/>
    <w:rsid w:val="005D4171"/>
    <w:rsid w:val="005D6A95"/>
    <w:rsid w:val="005D6B2C"/>
    <w:rsid w:val="005D6D9C"/>
    <w:rsid w:val="005E0BA1"/>
    <w:rsid w:val="005E2335"/>
    <w:rsid w:val="005E34CA"/>
    <w:rsid w:val="005E3C18"/>
    <w:rsid w:val="005E4250"/>
    <w:rsid w:val="005E6812"/>
    <w:rsid w:val="005E7881"/>
    <w:rsid w:val="005E78E0"/>
    <w:rsid w:val="005F0D9C"/>
    <w:rsid w:val="005F284E"/>
    <w:rsid w:val="005F74AF"/>
    <w:rsid w:val="005F74B2"/>
    <w:rsid w:val="006015CE"/>
    <w:rsid w:val="00603805"/>
    <w:rsid w:val="00604784"/>
    <w:rsid w:val="00606419"/>
    <w:rsid w:val="00607D29"/>
    <w:rsid w:val="00612952"/>
    <w:rsid w:val="00614CC1"/>
    <w:rsid w:val="00615A9D"/>
    <w:rsid w:val="00617387"/>
    <w:rsid w:val="006205D6"/>
    <w:rsid w:val="00621072"/>
    <w:rsid w:val="006252D8"/>
    <w:rsid w:val="006259BC"/>
    <w:rsid w:val="0062636B"/>
    <w:rsid w:val="00632182"/>
    <w:rsid w:val="00632AE0"/>
    <w:rsid w:val="00633C17"/>
    <w:rsid w:val="00634D9E"/>
    <w:rsid w:val="00636E3E"/>
    <w:rsid w:val="006379F7"/>
    <w:rsid w:val="00637E4D"/>
    <w:rsid w:val="00640601"/>
    <w:rsid w:val="00640620"/>
    <w:rsid w:val="00641A1F"/>
    <w:rsid w:val="0064455A"/>
    <w:rsid w:val="00645904"/>
    <w:rsid w:val="00651ACB"/>
    <w:rsid w:val="00651C47"/>
    <w:rsid w:val="00652AB2"/>
    <w:rsid w:val="00653FED"/>
    <w:rsid w:val="00654EC0"/>
    <w:rsid w:val="0065525B"/>
    <w:rsid w:val="00655D4F"/>
    <w:rsid w:val="006565EA"/>
    <w:rsid w:val="00656D29"/>
    <w:rsid w:val="006640E5"/>
    <w:rsid w:val="006646F1"/>
    <w:rsid w:val="00664929"/>
    <w:rsid w:val="00664F62"/>
    <w:rsid w:val="006655E1"/>
    <w:rsid w:val="00672060"/>
    <w:rsid w:val="00672BFD"/>
    <w:rsid w:val="006770F4"/>
    <w:rsid w:val="00677A84"/>
    <w:rsid w:val="00680235"/>
    <w:rsid w:val="0068026D"/>
    <w:rsid w:val="00680A27"/>
    <w:rsid w:val="006816A4"/>
    <w:rsid w:val="006819B8"/>
    <w:rsid w:val="006840A6"/>
    <w:rsid w:val="006850CD"/>
    <w:rsid w:val="00685AAB"/>
    <w:rsid w:val="00687BBD"/>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788"/>
    <w:rsid w:val="006D4BB1"/>
    <w:rsid w:val="006D4D1A"/>
    <w:rsid w:val="006D6593"/>
    <w:rsid w:val="006D75DE"/>
    <w:rsid w:val="006E0FCC"/>
    <w:rsid w:val="006E6568"/>
    <w:rsid w:val="006F03A8"/>
    <w:rsid w:val="006F2ACA"/>
    <w:rsid w:val="006F2ADC"/>
    <w:rsid w:val="006F2BFE"/>
    <w:rsid w:val="006F31E9"/>
    <w:rsid w:val="006F5F92"/>
    <w:rsid w:val="006F6284"/>
    <w:rsid w:val="007002C5"/>
    <w:rsid w:val="00700F98"/>
    <w:rsid w:val="00704387"/>
    <w:rsid w:val="00707669"/>
    <w:rsid w:val="00710B21"/>
    <w:rsid w:val="007110BA"/>
    <w:rsid w:val="00711311"/>
    <w:rsid w:val="00711CBA"/>
    <w:rsid w:val="00711FB5"/>
    <w:rsid w:val="00712A01"/>
    <w:rsid w:val="00714F58"/>
    <w:rsid w:val="007151A8"/>
    <w:rsid w:val="00722FBF"/>
    <w:rsid w:val="00722FC2"/>
    <w:rsid w:val="0072472C"/>
    <w:rsid w:val="00724E1B"/>
    <w:rsid w:val="00725949"/>
    <w:rsid w:val="00727FA2"/>
    <w:rsid w:val="007322D9"/>
    <w:rsid w:val="00732BC0"/>
    <w:rsid w:val="00732C9C"/>
    <w:rsid w:val="0073720F"/>
    <w:rsid w:val="007373D0"/>
    <w:rsid w:val="00737796"/>
    <w:rsid w:val="0074165C"/>
    <w:rsid w:val="007424AA"/>
    <w:rsid w:val="00742C35"/>
    <w:rsid w:val="00742E95"/>
    <w:rsid w:val="0074303B"/>
    <w:rsid w:val="007432CA"/>
    <w:rsid w:val="007439EB"/>
    <w:rsid w:val="00743CB4"/>
    <w:rsid w:val="00743F0A"/>
    <w:rsid w:val="007444E8"/>
    <w:rsid w:val="0074548E"/>
    <w:rsid w:val="00745773"/>
    <w:rsid w:val="00746800"/>
    <w:rsid w:val="007501A8"/>
    <w:rsid w:val="00750D61"/>
    <w:rsid w:val="00750EE1"/>
    <w:rsid w:val="007511EB"/>
    <w:rsid w:val="00752B4D"/>
    <w:rsid w:val="0075453A"/>
    <w:rsid w:val="00755402"/>
    <w:rsid w:val="00756B26"/>
    <w:rsid w:val="00756EDF"/>
    <w:rsid w:val="007600E3"/>
    <w:rsid w:val="0076059D"/>
    <w:rsid w:val="00765C43"/>
    <w:rsid w:val="00765EFB"/>
    <w:rsid w:val="007671CA"/>
    <w:rsid w:val="00767C61"/>
    <w:rsid w:val="0077008A"/>
    <w:rsid w:val="007721EB"/>
    <w:rsid w:val="00773C1F"/>
    <w:rsid w:val="00774DA4"/>
    <w:rsid w:val="00776599"/>
    <w:rsid w:val="0078114B"/>
    <w:rsid w:val="00781DD2"/>
    <w:rsid w:val="00783ECF"/>
    <w:rsid w:val="0078413A"/>
    <w:rsid w:val="00786BB4"/>
    <w:rsid w:val="007959E8"/>
    <w:rsid w:val="00795E9C"/>
    <w:rsid w:val="007A0521"/>
    <w:rsid w:val="007A2E12"/>
    <w:rsid w:val="007A3475"/>
    <w:rsid w:val="007A41C8"/>
    <w:rsid w:val="007A54CE"/>
    <w:rsid w:val="007A6FD9"/>
    <w:rsid w:val="007A7FFA"/>
    <w:rsid w:val="007B04EB"/>
    <w:rsid w:val="007B0D4F"/>
    <w:rsid w:val="007B5A3D"/>
    <w:rsid w:val="007B5B95"/>
    <w:rsid w:val="007B6032"/>
    <w:rsid w:val="007B68EA"/>
    <w:rsid w:val="007B7453"/>
    <w:rsid w:val="007C2D89"/>
    <w:rsid w:val="007C4593"/>
    <w:rsid w:val="007C5309"/>
    <w:rsid w:val="007C6069"/>
    <w:rsid w:val="007C63F5"/>
    <w:rsid w:val="007D06C4"/>
    <w:rsid w:val="007D1352"/>
    <w:rsid w:val="007D2508"/>
    <w:rsid w:val="007D346A"/>
    <w:rsid w:val="007D6518"/>
    <w:rsid w:val="007D76BD"/>
    <w:rsid w:val="007E0BF1"/>
    <w:rsid w:val="007F0ED8"/>
    <w:rsid w:val="007F0F63"/>
    <w:rsid w:val="007F43B1"/>
    <w:rsid w:val="007F72DC"/>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17547"/>
    <w:rsid w:val="008209E6"/>
    <w:rsid w:val="00823303"/>
    <w:rsid w:val="008233B2"/>
    <w:rsid w:val="00823A9F"/>
    <w:rsid w:val="00823C85"/>
    <w:rsid w:val="00825138"/>
    <w:rsid w:val="008263F6"/>
    <w:rsid w:val="008269DD"/>
    <w:rsid w:val="00830621"/>
    <w:rsid w:val="0083348C"/>
    <w:rsid w:val="0083405D"/>
    <w:rsid w:val="00834E3B"/>
    <w:rsid w:val="008373D3"/>
    <w:rsid w:val="00840617"/>
    <w:rsid w:val="00840F84"/>
    <w:rsid w:val="00842A47"/>
    <w:rsid w:val="00843C13"/>
    <w:rsid w:val="008454F8"/>
    <w:rsid w:val="0085173A"/>
    <w:rsid w:val="00853617"/>
    <w:rsid w:val="008603CE"/>
    <w:rsid w:val="008620FC"/>
    <w:rsid w:val="008626DC"/>
    <w:rsid w:val="008627A5"/>
    <w:rsid w:val="00863E05"/>
    <w:rsid w:val="00865ACA"/>
    <w:rsid w:val="00865D28"/>
    <w:rsid w:val="00865F85"/>
    <w:rsid w:val="00866419"/>
    <w:rsid w:val="00867C10"/>
    <w:rsid w:val="00870439"/>
    <w:rsid w:val="00870DA1"/>
    <w:rsid w:val="00874C84"/>
    <w:rsid w:val="008769CC"/>
    <w:rsid w:val="008814BF"/>
    <w:rsid w:val="00883F93"/>
    <w:rsid w:val="00884DB3"/>
    <w:rsid w:val="00885A9D"/>
    <w:rsid w:val="008864F6"/>
    <w:rsid w:val="0089049D"/>
    <w:rsid w:val="008928C9"/>
    <w:rsid w:val="008930CB"/>
    <w:rsid w:val="008938DC"/>
    <w:rsid w:val="00893FD1"/>
    <w:rsid w:val="00894583"/>
    <w:rsid w:val="00894836"/>
    <w:rsid w:val="00895172"/>
    <w:rsid w:val="00895680"/>
    <w:rsid w:val="00896DFF"/>
    <w:rsid w:val="0089762C"/>
    <w:rsid w:val="00897B0D"/>
    <w:rsid w:val="008A173B"/>
    <w:rsid w:val="008A1893"/>
    <w:rsid w:val="008A57E6"/>
    <w:rsid w:val="008A6F81"/>
    <w:rsid w:val="008A769A"/>
    <w:rsid w:val="008B0C9C"/>
    <w:rsid w:val="008B166D"/>
    <w:rsid w:val="008B17F4"/>
    <w:rsid w:val="008B1A46"/>
    <w:rsid w:val="008B3615"/>
    <w:rsid w:val="008B405E"/>
    <w:rsid w:val="008B4AC4"/>
    <w:rsid w:val="008B50C8"/>
    <w:rsid w:val="008B5281"/>
    <w:rsid w:val="008B7E05"/>
    <w:rsid w:val="008C1797"/>
    <w:rsid w:val="008C219C"/>
    <w:rsid w:val="008C31D2"/>
    <w:rsid w:val="008C3623"/>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72F"/>
    <w:rsid w:val="008F788F"/>
    <w:rsid w:val="008F7EA2"/>
    <w:rsid w:val="00902722"/>
    <w:rsid w:val="009027BC"/>
    <w:rsid w:val="00902E6D"/>
    <w:rsid w:val="009062E6"/>
    <w:rsid w:val="00911BE5"/>
    <w:rsid w:val="00913CA9"/>
    <w:rsid w:val="009145AE"/>
    <w:rsid w:val="009146CE"/>
    <w:rsid w:val="00914CA7"/>
    <w:rsid w:val="00914F2F"/>
    <w:rsid w:val="00915C3E"/>
    <w:rsid w:val="009161A8"/>
    <w:rsid w:val="009245AE"/>
    <w:rsid w:val="009245F5"/>
    <w:rsid w:val="009249EC"/>
    <w:rsid w:val="00926739"/>
    <w:rsid w:val="009273B3"/>
    <w:rsid w:val="009305B5"/>
    <w:rsid w:val="009378DD"/>
    <w:rsid w:val="0094086D"/>
    <w:rsid w:val="009429D5"/>
    <w:rsid w:val="00942BF1"/>
    <w:rsid w:val="00945180"/>
    <w:rsid w:val="00945428"/>
    <w:rsid w:val="0094607B"/>
    <w:rsid w:val="0095108F"/>
    <w:rsid w:val="00953604"/>
    <w:rsid w:val="0095496B"/>
    <w:rsid w:val="00956601"/>
    <w:rsid w:val="00960F1E"/>
    <w:rsid w:val="009610DC"/>
    <w:rsid w:val="00961490"/>
    <w:rsid w:val="00962AE8"/>
    <w:rsid w:val="0096381A"/>
    <w:rsid w:val="00965E04"/>
    <w:rsid w:val="009674AD"/>
    <w:rsid w:val="00970C01"/>
    <w:rsid w:val="00970CDC"/>
    <w:rsid w:val="00975727"/>
    <w:rsid w:val="00977010"/>
    <w:rsid w:val="00977D02"/>
    <w:rsid w:val="00977FF9"/>
    <w:rsid w:val="009809BB"/>
    <w:rsid w:val="0098343F"/>
    <w:rsid w:val="0098364B"/>
    <w:rsid w:val="009908A3"/>
    <w:rsid w:val="009911AF"/>
    <w:rsid w:val="00991875"/>
    <w:rsid w:val="00991F92"/>
    <w:rsid w:val="00992985"/>
    <w:rsid w:val="00992F4F"/>
    <w:rsid w:val="00993889"/>
    <w:rsid w:val="0099551B"/>
    <w:rsid w:val="00996BD2"/>
    <w:rsid w:val="00997BF1"/>
    <w:rsid w:val="009A089C"/>
    <w:rsid w:val="009A118E"/>
    <w:rsid w:val="009A21CD"/>
    <w:rsid w:val="009A25F4"/>
    <w:rsid w:val="009A278C"/>
    <w:rsid w:val="009A2BC2"/>
    <w:rsid w:val="009A42C1"/>
    <w:rsid w:val="009A5429"/>
    <w:rsid w:val="009A72AD"/>
    <w:rsid w:val="009B09E0"/>
    <w:rsid w:val="009B0BC5"/>
    <w:rsid w:val="009B1247"/>
    <w:rsid w:val="009B3A41"/>
    <w:rsid w:val="009B40DF"/>
    <w:rsid w:val="009B6029"/>
    <w:rsid w:val="009B6971"/>
    <w:rsid w:val="009C27F1"/>
    <w:rsid w:val="009C3152"/>
    <w:rsid w:val="009C3257"/>
    <w:rsid w:val="009C4CFA"/>
    <w:rsid w:val="009C5070"/>
    <w:rsid w:val="009D112C"/>
    <w:rsid w:val="009D1385"/>
    <w:rsid w:val="009D47FA"/>
    <w:rsid w:val="009D4C5B"/>
    <w:rsid w:val="009D50D2"/>
    <w:rsid w:val="009D6BCA"/>
    <w:rsid w:val="009D6E6F"/>
    <w:rsid w:val="009D7A29"/>
    <w:rsid w:val="009E0F62"/>
    <w:rsid w:val="009E4A58"/>
    <w:rsid w:val="009E5A2D"/>
    <w:rsid w:val="009E5AB2"/>
    <w:rsid w:val="009E6219"/>
    <w:rsid w:val="009F03B3"/>
    <w:rsid w:val="009F0555"/>
    <w:rsid w:val="009F43A0"/>
    <w:rsid w:val="00A0096C"/>
    <w:rsid w:val="00A01757"/>
    <w:rsid w:val="00A028C0"/>
    <w:rsid w:val="00A02BAE"/>
    <w:rsid w:val="00A047A2"/>
    <w:rsid w:val="00A05215"/>
    <w:rsid w:val="00A06A6B"/>
    <w:rsid w:val="00A07E47"/>
    <w:rsid w:val="00A129D0"/>
    <w:rsid w:val="00A12C33"/>
    <w:rsid w:val="00A138BA"/>
    <w:rsid w:val="00A14C8E"/>
    <w:rsid w:val="00A153D9"/>
    <w:rsid w:val="00A15F09"/>
    <w:rsid w:val="00A169B6"/>
    <w:rsid w:val="00A2271D"/>
    <w:rsid w:val="00A237D5"/>
    <w:rsid w:val="00A25375"/>
    <w:rsid w:val="00A30EFC"/>
    <w:rsid w:val="00A31984"/>
    <w:rsid w:val="00A31AFC"/>
    <w:rsid w:val="00A32D73"/>
    <w:rsid w:val="00A3367B"/>
    <w:rsid w:val="00A3597D"/>
    <w:rsid w:val="00A36DD1"/>
    <w:rsid w:val="00A4006C"/>
    <w:rsid w:val="00A40091"/>
    <w:rsid w:val="00A4030F"/>
    <w:rsid w:val="00A4064D"/>
    <w:rsid w:val="00A41C79"/>
    <w:rsid w:val="00A41CB5"/>
    <w:rsid w:val="00A42CDF"/>
    <w:rsid w:val="00A43B2B"/>
    <w:rsid w:val="00A43E5B"/>
    <w:rsid w:val="00A4452E"/>
    <w:rsid w:val="00A4472C"/>
    <w:rsid w:val="00A44E69"/>
    <w:rsid w:val="00A4661E"/>
    <w:rsid w:val="00A50420"/>
    <w:rsid w:val="00A5204D"/>
    <w:rsid w:val="00A54E60"/>
    <w:rsid w:val="00A55BD6"/>
    <w:rsid w:val="00A55D50"/>
    <w:rsid w:val="00A57142"/>
    <w:rsid w:val="00A648CD"/>
    <w:rsid w:val="00A6537A"/>
    <w:rsid w:val="00A67866"/>
    <w:rsid w:val="00A70B07"/>
    <w:rsid w:val="00A7196A"/>
    <w:rsid w:val="00A723F8"/>
    <w:rsid w:val="00A77CCB"/>
    <w:rsid w:val="00A83D8D"/>
    <w:rsid w:val="00A8446B"/>
    <w:rsid w:val="00A8473F"/>
    <w:rsid w:val="00A862D6"/>
    <w:rsid w:val="00A8715E"/>
    <w:rsid w:val="00A87522"/>
    <w:rsid w:val="00A91233"/>
    <w:rsid w:val="00A9295B"/>
    <w:rsid w:val="00A93B09"/>
    <w:rsid w:val="00A952D7"/>
    <w:rsid w:val="00A963F7"/>
    <w:rsid w:val="00A96AD8"/>
    <w:rsid w:val="00A972AF"/>
    <w:rsid w:val="00AA052C"/>
    <w:rsid w:val="00AA1E45"/>
    <w:rsid w:val="00AA2298"/>
    <w:rsid w:val="00AA4286"/>
    <w:rsid w:val="00AA456B"/>
    <w:rsid w:val="00AA57F5"/>
    <w:rsid w:val="00AA672E"/>
    <w:rsid w:val="00AA6EC9"/>
    <w:rsid w:val="00AB514F"/>
    <w:rsid w:val="00AB6309"/>
    <w:rsid w:val="00AB6805"/>
    <w:rsid w:val="00AB6C5F"/>
    <w:rsid w:val="00AB7129"/>
    <w:rsid w:val="00AB74F2"/>
    <w:rsid w:val="00AC27A6"/>
    <w:rsid w:val="00AC30F7"/>
    <w:rsid w:val="00AC3A5A"/>
    <w:rsid w:val="00AC4D95"/>
    <w:rsid w:val="00AC5DF4"/>
    <w:rsid w:val="00AC750C"/>
    <w:rsid w:val="00AD0AEF"/>
    <w:rsid w:val="00AD11B7"/>
    <w:rsid w:val="00AD1A94"/>
    <w:rsid w:val="00AD1C05"/>
    <w:rsid w:val="00AD2A79"/>
    <w:rsid w:val="00AD4126"/>
    <w:rsid w:val="00AD421C"/>
    <w:rsid w:val="00AD44FA"/>
    <w:rsid w:val="00AE070A"/>
    <w:rsid w:val="00AE101C"/>
    <w:rsid w:val="00AE2A69"/>
    <w:rsid w:val="00AE37E5"/>
    <w:rsid w:val="00AE4108"/>
    <w:rsid w:val="00AE5EB4"/>
    <w:rsid w:val="00AF0C18"/>
    <w:rsid w:val="00AF47C5"/>
    <w:rsid w:val="00AF5398"/>
    <w:rsid w:val="00AF7B82"/>
    <w:rsid w:val="00B049AF"/>
    <w:rsid w:val="00B07242"/>
    <w:rsid w:val="00B10534"/>
    <w:rsid w:val="00B10A33"/>
    <w:rsid w:val="00B113DB"/>
    <w:rsid w:val="00B11D8A"/>
    <w:rsid w:val="00B12981"/>
    <w:rsid w:val="00B147DD"/>
    <w:rsid w:val="00B156FD"/>
    <w:rsid w:val="00B21F61"/>
    <w:rsid w:val="00B2425A"/>
    <w:rsid w:val="00B261F1"/>
    <w:rsid w:val="00B265BC"/>
    <w:rsid w:val="00B31FB1"/>
    <w:rsid w:val="00B33691"/>
    <w:rsid w:val="00B33952"/>
    <w:rsid w:val="00B33C5E"/>
    <w:rsid w:val="00B342F4"/>
    <w:rsid w:val="00B34369"/>
    <w:rsid w:val="00B34DC2"/>
    <w:rsid w:val="00B360C1"/>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044B"/>
    <w:rsid w:val="00B72880"/>
    <w:rsid w:val="00B758BF"/>
    <w:rsid w:val="00B76B4C"/>
    <w:rsid w:val="00B77533"/>
    <w:rsid w:val="00B77EC8"/>
    <w:rsid w:val="00B827A6"/>
    <w:rsid w:val="00B82DA2"/>
    <w:rsid w:val="00B831CE"/>
    <w:rsid w:val="00B83CCA"/>
    <w:rsid w:val="00B86677"/>
    <w:rsid w:val="00B87131"/>
    <w:rsid w:val="00B939B1"/>
    <w:rsid w:val="00B96D40"/>
    <w:rsid w:val="00B97386"/>
    <w:rsid w:val="00BA263B"/>
    <w:rsid w:val="00BA42B2"/>
    <w:rsid w:val="00BA58D4"/>
    <w:rsid w:val="00BA5B9E"/>
    <w:rsid w:val="00BA77C0"/>
    <w:rsid w:val="00BA7C9A"/>
    <w:rsid w:val="00BB2B60"/>
    <w:rsid w:val="00BB3D5B"/>
    <w:rsid w:val="00BB44EC"/>
    <w:rsid w:val="00BB5F8F"/>
    <w:rsid w:val="00BB657A"/>
    <w:rsid w:val="00BC1A4E"/>
    <w:rsid w:val="00BC5DC7"/>
    <w:rsid w:val="00BC600E"/>
    <w:rsid w:val="00BC6B8B"/>
    <w:rsid w:val="00BC73D8"/>
    <w:rsid w:val="00BC78C2"/>
    <w:rsid w:val="00BD52D7"/>
    <w:rsid w:val="00BD5AD2"/>
    <w:rsid w:val="00BD5CDA"/>
    <w:rsid w:val="00BE22F3"/>
    <w:rsid w:val="00BE5B52"/>
    <w:rsid w:val="00BE7B8D"/>
    <w:rsid w:val="00BE7C3C"/>
    <w:rsid w:val="00BF0993"/>
    <w:rsid w:val="00BF10A9"/>
    <w:rsid w:val="00BF1703"/>
    <w:rsid w:val="00BF231C"/>
    <w:rsid w:val="00BF51E5"/>
    <w:rsid w:val="00BF74A6"/>
    <w:rsid w:val="00C013AD"/>
    <w:rsid w:val="00C04904"/>
    <w:rsid w:val="00C04EAC"/>
    <w:rsid w:val="00C056B3"/>
    <w:rsid w:val="00C1003E"/>
    <w:rsid w:val="00C103E5"/>
    <w:rsid w:val="00C13319"/>
    <w:rsid w:val="00C13EE9"/>
    <w:rsid w:val="00C169CD"/>
    <w:rsid w:val="00C2060B"/>
    <w:rsid w:val="00C21540"/>
    <w:rsid w:val="00C21906"/>
    <w:rsid w:val="00C21BFA"/>
    <w:rsid w:val="00C24C8D"/>
    <w:rsid w:val="00C25FE2"/>
    <w:rsid w:val="00C26B53"/>
    <w:rsid w:val="00C279B2"/>
    <w:rsid w:val="00C32A53"/>
    <w:rsid w:val="00C3384F"/>
    <w:rsid w:val="00C33E50"/>
    <w:rsid w:val="00C34C20"/>
    <w:rsid w:val="00C35A3E"/>
    <w:rsid w:val="00C40AFD"/>
    <w:rsid w:val="00C4174C"/>
    <w:rsid w:val="00C42130"/>
    <w:rsid w:val="00C423A4"/>
    <w:rsid w:val="00C423E3"/>
    <w:rsid w:val="00C42E91"/>
    <w:rsid w:val="00C44BF5"/>
    <w:rsid w:val="00C511E7"/>
    <w:rsid w:val="00C521D6"/>
    <w:rsid w:val="00C52547"/>
    <w:rsid w:val="00C55232"/>
    <w:rsid w:val="00C553A4"/>
    <w:rsid w:val="00C554B9"/>
    <w:rsid w:val="00C55A06"/>
    <w:rsid w:val="00C55D03"/>
    <w:rsid w:val="00C57591"/>
    <w:rsid w:val="00C601BC"/>
    <w:rsid w:val="00C6329F"/>
    <w:rsid w:val="00C63340"/>
    <w:rsid w:val="00C643F9"/>
    <w:rsid w:val="00C64E95"/>
    <w:rsid w:val="00C70BD3"/>
    <w:rsid w:val="00C71372"/>
    <w:rsid w:val="00C71559"/>
    <w:rsid w:val="00C72410"/>
    <w:rsid w:val="00C7287F"/>
    <w:rsid w:val="00C80CB8"/>
    <w:rsid w:val="00C819F8"/>
    <w:rsid w:val="00C8248C"/>
    <w:rsid w:val="00C84E33"/>
    <w:rsid w:val="00C86D6F"/>
    <w:rsid w:val="00C905FC"/>
    <w:rsid w:val="00C92D03"/>
    <w:rsid w:val="00C9319C"/>
    <w:rsid w:val="00C93F0D"/>
    <w:rsid w:val="00C9435D"/>
    <w:rsid w:val="00C94DF2"/>
    <w:rsid w:val="00C96741"/>
    <w:rsid w:val="00CA2D1B"/>
    <w:rsid w:val="00CA375D"/>
    <w:rsid w:val="00CA662A"/>
    <w:rsid w:val="00CA7AFD"/>
    <w:rsid w:val="00CA7C3C"/>
    <w:rsid w:val="00CB0189"/>
    <w:rsid w:val="00CB0A39"/>
    <w:rsid w:val="00CB0BA2"/>
    <w:rsid w:val="00CB1A42"/>
    <w:rsid w:val="00CB1B0C"/>
    <w:rsid w:val="00CB2C0B"/>
    <w:rsid w:val="00CB517D"/>
    <w:rsid w:val="00CC02D6"/>
    <w:rsid w:val="00CC038D"/>
    <w:rsid w:val="00CC08DB"/>
    <w:rsid w:val="00CC39FF"/>
    <w:rsid w:val="00CC3C2F"/>
    <w:rsid w:val="00CC4A6F"/>
    <w:rsid w:val="00CC4AC8"/>
    <w:rsid w:val="00CC4EB8"/>
    <w:rsid w:val="00CC5233"/>
    <w:rsid w:val="00CC5DE6"/>
    <w:rsid w:val="00CC6E4E"/>
    <w:rsid w:val="00CC6FE8"/>
    <w:rsid w:val="00CC7202"/>
    <w:rsid w:val="00CD2808"/>
    <w:rsid w:val="00CD28BF"/>
    <w:rsid w:val="00CD360E"/>
    <w:rsid w:val="00CD4092"/>
    <w:rsid w:val="00CD4A20"/>
    <w:rsid w:val="00CD50A1"/>
    <w:rsid w:val="00CD519E"/>
    <w:rsid w:val="00CE0C4F"/>
    <w:rsid w:val="00CE2FAE"/>
    <w:rsid w:val="00CE30EA"/>
    <w:rsid w:val="00CE3C90"/>
    <w:rsid w:val="00CE52FB"/>
    <w:rsid w:val="00CF048A"/>
    <w:rsid w:val="00CF04C1"/>
    <w:rsid w:val="00CF155A"/>
    <w:rsid w:val="00CF2947"/>
    <w:rsid w:val="00CF4444"/>
    <w:rsid w:val="00CF686F"/>
    <w:rsid w:val="00CF6E60"/>
    <w:rsid w:val="00CF7561"/>
    <w:rsid w:val="00CF7BCA"/>
    <w:rsid w:val="00D008FD"/>
    <w:rsid w:val="00D022A2"/>
    <w:rsid w:val="00D0321C"/>
    <w:rsid w:val="00D035EC"/>
    <w:rsid w:val="00D06AB1"/>
    <w:rsid w:val="00D06FC1"/>
    <w:rsid w:val="00D071FF"/>
    <w:rsid w:val="00D072ED"/>
    <w:rsid w:val="00D07A16"/>
    <w:rsid w:val="00D1067E"/>
    <w:rsid w:val="00D10F50"/>
    <w:rsid w:val="00D11272"/>
    <w:rsid w:val="00D126F5"/>
    <w:rsid w:val="00D1489E"/>
    <w:rsid w:val="00D20737"/>
    <w:rsid w:val="00D21E81"/>
    <w:rsid w:val="00D223DE"/>
    <w:rsid w:val="00D241EE"/>
    <w:rsid w:val="00D258BE"/>
    <w:rsid w:val="00D25E37"/>
    <w:rsid w:val="00D2661A"/>
    <w:rsid w:val="00D27582"/>
    <w:rsid w:val="00D27EC4"/>
    <w:rsid w:val="00D32719"/>
    <w:rsid w:val="00D33333"/>
    <w:rsid w:val="00D34D6A"/>
    <w:rsid w:val="00D34EC1"/>
    <w:rsid w:val="00D352A2"/>
    <w:rsid w:val="00D3593B"/>
    <w:rsid w:val="00D4162B"/>
    <w:rsid w:val="00D43518"/>
    <w:rsid w:val="00D4514F"/>
    <w:rsid w:val="00D451E2"/>
    <w:rsid w:val="00D45E89"/>
    <w:rsid w:val="00D45E8D"/>
    <w:rsid w:val="00D466AE"/>
    <w:rsid w:val="00D4734F"/>
    <w:rsid w:val="00D51BF3"/>
    <w:rsid w:val="00D61A2E"/>
    <w:rsid w:val="00D65F73"/>
    <w:rsid w:val="00D66846"/>
    <w:rsid w:val="00D675FB"/>
    <w:rsid w:val="00D71F25"/>
    <w:rsid w:val="00D72A9C"/>
    <w:rsid w:val="00D7589A"/>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50"/>
    <w:rsid w:val="00DC3067"/>
    <w:rsid w:val="00DC370B"/>
    <w:rsid w:val="00DC5B90"/>
    <w:rsid w:val="00DD00FF"/>
    <w:rsid w:val="00DD0619"/>
    <w:rsid w:val="00DD07FB"/>
    <w:rsid w:val="00DD25C6"/>
    <w:rsid w:val="00DD4FE5"/>
    <w:rsid w:val="00DD54B0"/>
    <w:rsid w:val="00DD57EE"/>
    <w:rsid w:val="00DD6BCC"/>
    <w:rsid w:val="00DE0A4B"/>
    <w:rsid w:val="00DE163C"/>
    <w:rsid w:val="00DE2410"/>
    <w:rsid w:val="00DE2939"/>
    <w:rsid w:val="00DE6E81"/>
    <w:rsid w:val="00DE703F"/>
    <w:rsid w:val="00DE7595"/>
    <w:rsid w:val="00DF1961"/>
    <w:rsid w:val="00DF1A77"/>
    <w:rsid w:val="00DF44DE"/>
    <w:rsid w:val="00DF5C4E"/>
    <w:rsid w:val="00E01138"/>
    <w:rsid w:val="00E02DFB"/>
    <w:rsid w:val="00E030F9"/>
    <w:rsid w:val="00E0311A"/>
    <w:rsid w:val="00E03138"/>
    <w:rsid w:val="00E06404"/>
    <w:rsid w:val="00E11A85"/>
    <w:rsid w:val="00E12495"/>
    <w:rsid w:val="00E15CCD"/>
    <w:rsid w:val="00E202EF"/>
    <w:rsid w:val="00E20489"/>
    <w:rsid w:val="00E210B5"/>
    <w:rsid w:val="00E22C04"/>
    <w:rsid w:val="00E24BB9"/>
    <w:rsid w:val="00E2552F"/>
    <w:rsid w:val="00E3137A"/>
    <w:rsid w:val="00E318CD"/>
    <w:rsid w:val="00E32CCF"/>
    <w:rsid w:val="00E34A98"/>
    <w:rsid w:val="00E35D1E"/>
    <w:rsid w:val="00E364F9"/>
    <w:rsid w:val="00E365FA"/>
    <w:rsid w:val="00E36789"/>
    <w:rsid w:val="00E44A83"/>
    <w:rsid w:val="00E46CE3"/>
    <w:rsid w:val="00E502C1"/>
    <w:rsid w:val="00E502DD"/>
    <w:rsid w:val="00E50D3A"/>
    <w:rsid w:val="00E51387"/>
    <w:rsid w:val="00E51E68"/>
    <w:rsid w:val="00E52EFD"/>
    <w:rsid w:val="00E5408A"/>
    <w:rsid w:val="00E558C5"/>
    <w:rsid w:val="00E564EA"/>
    <w:rsid w:val="00E56800"/>
    <w:rsid w:val="00E56C59"/>
    <w:rsid w:val="00E60C63"/>
    <w:rsid w:val="00E610AD"/>
    <w:rsid w:val="00E62FF9"/>
    <w:rsid w:val="00E635D6"/>
    <w:rsid w:val="00E639BC"/>
    <w:rsid w:val="00E664CC"/>
    <w:rsid w:val="00E70388"/>
    <w:rsid w:val="00E70F92"/>
    <w:rsid w:val="00E725E4"/>
    <w:rsid w:val="00E74313"/>
    <w:rsid w:val="00E74C54"/>
    <w:rsid w:val="00E77A03"/>
    <w:rsid w:val="00E822E8"/>
    <w:rsid w:val="00E82554"/>
    <w:rsid w:val="00E82606"/>
    <w:rsid w:val="00E831C1"/>
    <w:rsid w:val="00E846C8"/>
    <w:rsid w:val="00E84957"/>
    <w:rsid w:val="00E84A55"/>
    <w:rsid w:val="00E85BFF"/>
    <w:rsid w:val="00E90391"/>
    <w:rsid w:val="00E906C2"/>
    <w:rsid w:val="00E909B2"/>
    <w:rsid w:val="00E9311F"/>
    <w:rsid w:val="00E934D1"/>
    <w:rsid w:val="00E94AF0"/>
    <w:rsid w:val="00E95100"/>
    <w:rsid w:val="00E95D13"/>
    <w:rsid w:val="00E95DD3"/>
    <w:rsid w:val="00E9677E"/>
    <w:rsid w:val="00E969D5"/>
    <w:rsid w:val="00EA20E3"/>
    <w:rsid w:val="00EA282C"/>
    <w:rsid w:val="00EA58D1"/>
    <w:rsid w:val="00EA61BC"/>
    <w:rsid w:val="00EA681A"/>
    <w:rsid w:val="00EA735B"/>
    <w:rsid w:val="00EB0500"/>
    <w:rsid w:val="00EB1E69"/>
    <w:rsid w:val="00EB2086"/>
    <w:rsid w:val="00EB31ED"/>
    <w:rsid w:val="00EB4294"/>
    <w:rsid w:val="00EB5EDF"/>
    <w:rsid w:val="00EB60FE"/>
    <w:rsid w:val="00EB74DB"/>
    <w:rsid w:val="00EC5359"/>
    <w:rsid w:val="00EC562A"/>
    <w:rsid w:val="00ED067A"/>
    <w:rsid w:val="00ED1C96"/>
    <w:rsid w:val="00ED2B50"/>
    <w:rsid w:val="00ED37E8"/>
    <w:rsid w:val="00EE0350"/>
    <w:rsid w:val="00EE0719"/>
    <w:rsid w:val="00EE0E80"/>
    <w:rsid w:val="00EE613F"/>
    <w:rsid w:val="00EE7295"/>
    <w:rsid w:val="00EE7869"/>
    <w:rsid w:val="00EF054A"/>
    <w:rsid w:val="00EF3235"/>
    <w:rsid w:val="00EF7E72"/>
    <w:rsid w:val="00F06D37"/>
    <w:rsid w:val="00F07B9D"/>
    <w:rsid w:val="00F104EC"/>
    <w:rsid w:val="00F11586"/>
    <w:rsid w:val="00F1183B"/>
    <w:rsid w:val="00F11C9F"/>
    <w:rsid w:val="00F12263"/>
    <w:rsid w:val="00F1409D"/>
    <w:rsid w:val="00F14214"/>
    <w:rsid w:val="00F157A9"/>
    <w:rsid w:val="00F16F00"/>
    <w:rsid w:val="00F25BB6"/>
    <w:rsid w:val="00F26B7E"/>
    <w:rsid w:val="00F27A3B"/>
    <w:rsid w:val="00F33817"/>
    <w:rsid w:val="00F35086"/>
    <w:rsid w:val="00F420D5"/>
    <w:rsid w:val="00F4321E"/>
    <w:rsid w:val="00F44B02"/>
    <w:rsid w:val="00F451EA"/>
    <w:rsid w:val="00F45447"/>
    <w:rsid w:val="00F456C6"/>
    <w:rsid w:val="00F4577B"/>
    <w:rsid w:val="00F45F76"/>
    <w:rsid w:val="00F45F81"/>
    <w:rsid w:val="00F46496"/>
    <w:rsid w:val="00F474D0"/>
    <w:rsid w:val="00F50179"/>
    <w:rsid w:val="00F515EE"/>
    <w:rsid w:val="00F56511"/>
    <w:rsid w:val="00F6194E"/>
    <w:rsid w:val="00F623AC"/>
    <w:rsid w:val="00F6412A"/>
    <w:rsid w:val="00F65893"/>
    <w:rsid w:val="00F66A4A"/>
    <w:rsid w:val="00F71E22"/>
    <w:rsid w:val="00F72142"/>
    <w:rsid w:val="00F72AE7"/>
    <w:rsid w:val="00F7408D"/>
    <w:rsid w:val="00F75C25"/>
    <w:rsid w:val="00F765BE"/>
    <w:rsid w:val="00F77553"/>
    <w:rsid w:val="00F77C0B"/>
    <w:rsid w:val="00F80148"/>
    <w:rsid w:val="00F82D08"/>
    <w:rsid w:val="00F82FAD"/>
    <w:rsid w:val="00F833BA"/>
    <w:rsid w:val="00F84FD0"/>
    <w:rsid w:val="00F859A8"/>
    <w:rsid w:val="00F86558"/>
    <w:rsid w:val="00F86D87"/>
    <w:rsid w:val="00F9108B"/>
    <w:rsid w:val="00F91349"/>
    <w:rsid w:val="00F93A8A"/>
    <w:rsid w:val="00F946FC"/>
    <w:rsid w:val="00F95248"/>
    <w:rsid w:val="00F956A9"/>
    <w:rsid w:val="00F963ED"/>
    <w:rsid w:val="00F966CF"/>
    <w:rsid w:val="00F96CAE"/>
    <w:rsid w:val="00F97C99"/>
    <w:rsid w:val="00FA662D"/>
    <w:rsid w:val="00FA73B1"/>
    <w:rsid w:val="00FB0265"/>
    <w:rsid w:val="00FB0CB9"/>
    <w:rsid w:val="00FB231D"/>
    <w:rsid w:val="00FB45F1"/>
    <w:rsid w:val="00FB4A72"/>
    <w:rsid w:val="00FB54E8"/>
    <w:rsid w:val="00FB7054"/>
    <w:rsid w:val="00FC021A"/>
    <w:rsid w:val="00FC17B7"/>
    <w:rsid w:val="00FC2CB7"/>
    <w:rsid w:val="00FC4090"/>
    <w:rsid w:val="00FC55B4"/>
    <w:rsid w:val="00FC5F03"/>
    <w:rsid w:val="00FD00E6"/>
    <w:rsid w:val="00FD09A1"/>
    <w:rsid w:val="00FD2A7C"/>
    <w:rsid w:val="00FD4762"/>
    <w:rsid w:val="00FD59EB"/>
    <w:rsid w:val="00FD6906"/>
    <w:rsid w:val="00FD7299"/>
    <w:rsid w:val="00FE134F"/>
    <w:rsid w:val="00FE1FBE"/>
    <w:rsid w:val="00FE3901"/>
    <w:rsid w:val="00FE39D3"/>
    <w:rsid w:val="00FE4BCE"/>
    <w:rsid w:val="00FE54AE"/>
    <w:rsid w:val="00FE576A"/>
    <w:rsid w:val="00FE611F"/>
    <w:rsid w:val="00FE7E79"/>
    <w:rsid w:val="00FF116C"/>
    <w:rsid w:val="00FF3E7D"/>
    <w:rsid w:val="00FF5B99"/>
    <w:rsid w:val="00FF730C"/>
    <w:rsid w:val="00FF73F4"/>
    <w:rsid w:val="00FF7CE4"/>
    <w:rsid w:val="00FF7E39"/>
    <w:rsid w:val="BDFFF5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nhideWhenUsed="0" w:uiPriority="0" w:name="table of figures"/>
    <w:lsdException w:uiPriority="99" w:name="envelope address"/>
    <w:lsdException w:uiPriority="99" w:name="envelope return"/>
    <w:lsdException w:qFormat="1" w:unhideWhenUsed="0" w:uiPriority="0"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qFormat="1" w:unhideWhenUsed="0" w:uiPriority="0" w:semiHidden="0"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40"/>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1"/>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42"/>
    <w:qFormat/>
    <w:uiPriority w:val="0"/>
    <w:pPr>
      <w:keepNext/>
      <w:keepLines/>
      <w:spacing w:before="260" w:after="260" w:line="416" w:lineRule="auto"/>
      <w:outlineLvl w:val="2"/>
    </w:pPr>
    <w:rPr>
      <w:b/>
      <w:bCs/>
      <w:sz w:val="32"/>
      <w:szCs w:val="32"/>
    </w:rPr>
  </w:style>
  <w:style w:type="paragraph" w:styleId="5">
    <w:name w:val="heading 4"/>
    <w:basedOn w:val="1"/>
    <w:next w:val="1"/>
    <w:link w:val="43"/>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4"/>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5"/>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6"/>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7"/>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8"/>
    <w:qFormat/>
    <w:uiPriority w:val="0"/>
    <w:pPr>
      <w:keepNext/>
      <w:keepLines/>
      <w:adjustRightInd/>
      <w:spacing w:before="240" w:after="64" w:line="320" w:lineRule="auto"/>
      <w:outlineLvl w:val="8"/>
    </w:pPr>
    <w:rPr>
      <w:rFonts w:ascii="Arial" w:hAnsi="Arial" w:eastAsia="黑体"/>
    </w:rPr>
  </w:style>
  <w:style w:type="character" w:default="1" w:styleId="33">
    <w:name w:val="Default Paragraph Font"/>
    <w:semiHidden/>
    <w:unhideWhenUsed/>
    <w:qFormat/>
    <w:uiPriority w:val="1"/>
  </w:style>
  <w:style w:type="table" w:default="1" w:styleId="31">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List Number 2"/>
    <w:basedOn w:val="1"/>
    <w:qFormat/>
    <w:uiPriority w:val="0"/>
    <w:pPr>
      <w:numPr>
        <w:ilvl w:val="0"/>
        <w:numId w:val="1"/>
      </w:numPr>
      <w:spacing w:line="312" w:lineRule="atLeast"/>
      <w:textAlignment w:val="baseline"/>
    </w:pPr>
    <w:rPr>
      <w:rFonts w:ascii="Times New Roman" w:hAnsi="Times New Roman"/>
      <w:kern w:val="0"/>
      <w:szCs w:val="20"/>
    </w:rPr>
  </w:style>
  <w:style w:type="paragraph" w:styleId="13">
    <w:name w:val="Normal Indent"/>
    <w:basedOn w:val="1"/>
    <w:qFormat/>
    <w:uiPriority w:val="0"/>
    <w:pPr>
      <w:ind w:firstLine="420"/>
    </w:pPr>
  </w:style>
  <w:style w:type="paragraph" w:styleId="14">
    <w:name w:val="Document Map"/>
    <w:basedOn w:val="1"/>
    <w:link w:val="240"/>
    <w:semiHidden/>
    <w:unhideWhenUsed/>
    <w:uiPriority w:val="99"/>
    <w:rPr>
      <w:rFonts w:ascii="宋体"/>
      <w:sz w:val="18"/>
      <w:szCs w:val="18"/>
    </w:rPr>
  </w:style>
  <w:style w:type="paragraph" w:styleId="15">
    <w:name w:val="annotation text"/>
    <w:basedOn w:val="1"/>
    <w:link w:val="236"/>
    <w:qFormat/>
    <w:uiPriority w:val="99"/>
    <w:pPr>
      <w:spacing w:line="312" w:lineRule="atLeast"/>
      <w:jc w:val="left"/>
      <w:textAlignment w:val="baseline"/>
    </w:pPr>
    <w:rPr>
      <w:rFonts w:ascii="Times New Roman" w:hAnsi="Times New Roman"/>
      <w:kern w:val="0"/>
      <w:szCs w:val="20"/>
    </w:rPr>
  </w:style>
  <w:style w:type="paragraph" w:styleId="16">
    <w:name w:val="Body Text"/>
    <w:basedOn w:val="1"/>
    <w:link w:val="92"/>
    <w:qFormat/>
    <w:uiPriority w:val="0"/>
    <w:pPr>
      <w:spacing w:after="120"/>
    </w:pPr>
  </w:style>
  <w:style w:type="paragraph" w:styleId="17">
    <w:name w:val="toc 5"/>
    <w:basedOn w:val="1"/>
    <w:next w:val="1"/>
    <w:unhideWhenUsed/>
    <w:qFormat/>
    <w:uiPriority w:val="39"/>
    <w:pPr>
      <w:ind w:left="839"/>
    </w:pPr>
    <w:rPr>
      <w:rFonts w:ascii="宋体"/>
    </w:rPr>
  </w:style>
  <w:style w:type="paragraph" w:styleId="18">
    <w:name w:val="toc 3"/>
    <w:basedOn w:val="1"/>
    <w:next w:val="1"/>
    <w:unhideWhenUsed/>
    <w:qFormat/>
    <w:uiPriority w:val="39"/>
    <w:pPr>
      <w:spacing w:line="300" w:lineRule="exact"/>
      <w:ind w:left="420"/>
    </w:pPr>
    <w:rPr>
      <w:rFonts w:ascii="宋体"/>
    </w:rPr>
  </w:style>
  <w:style w:type="paragraph" w:styleId="19">
    <w:name w:val="Balloon Text"/>
    <w:basedOn w:val="1"/>
    <w:link w:val="51"/>
    <w:semiHidden/>
    <w:unhideWhenUsed/>
    <w:qFormat/>
    <w:uiPriority w:val="99"/>
    <w:rPr>
      <w:sz w:val="18"/>
      <w:szCs w:val="18"/>
    </w:rPr>
  </w:style>
  <w:style w:type="paragraph" w:styleId="20">
    <w:name w:val="footer"/>
    <w:basedOn w:val="1"/>
    <w:link w:val="50"/>
    <w:qFormat/>
    <w:uiPriority w:val="99"/>
    <w:pPr>
      <w:tabs>
        <w:tab w:val="center" w:pos="4153"/>
        <w:tab w:val="right" w:pos="8306"/>
      </w:tabs>
      <w:adjustRightInd/>
      <w:snapToGrid w:val="0"/>
      <w:spacing w:line="240" w:lineRule="auto"/>
      <w:jc w:val="right"/>
    </w:pPr>
    <w:rPr>
      <w:rFonts w:ascii="宋体"/>
      <w:sz w:val="18"/>
      <w:szCs w:val="18"/>
    </w:rPr>
  </w:style>
  <w:style w:type="paragraph" w:styleId="21">
    <w:name w:val="header"/>
    <w:basedOn w:val="1"/>
    <w:link w:val="49"/>
    <w:qFormat/>
    <w:uiPriority w:val="99"/>
    <w:pPr>
      <w:tabs>
        <w:tab w:val="center" w:pos="4153"/>
        <w:tab w:val="right" w:pos="8306"/>
      </w:tabs>
      <w:adjustRightInd/>
      <w:snapToGrid w:val="0"/>
      <w:jc w:val="center"/>
    </w:pPr>
    <w:rPr>
      <w:sz w:val="18"/>
      <w:szCs w:val="18"/>
    </w:rPr>
  </w:style>
  <w:style w:type="paragraph" w:styleId="22">
    <w:name w:val="toc 1"/>
    <w:basedOn w:val="1"/>
    <w:next w:val="1"/>
    <w:unhideWhenUsed/>
    <w:qFormat/>
    <w:uiPriority w:val="39"/>
    <w:rPr>
      <w:rFonts w:ascii="宋体"/>
    </w:rPr>
  </w:style>
  <w:style w:type="paragraph" w:styleId="23">
    <w:name w:val="toc 4"/>
    <w:basedOn w:val="1"/>
    <w:next w:val="1"/>
    <w:unhideWhenUsed/>
    <w:qFormat/>
    <w:uiPriority w:val="39"/>
    <w:pPr>
      <w:tabs>
        <w:tab w:val="right" w:leader="dot" w:pos="9344"/>
      </w:tabs>
      <w:spacing w:line="300" w:lineRule="exact"/>
      <w:ind w:left="629"/>
    </w:pPr>
    <w:rPr>
      <w:rFonts w:ascii="宋体"/>
    </w:rPr>
  </w:style>
  <w:style w:type="paragraph" w:styleId="24">
    <w:name w:val="footnote text"/>
    <w:basedOn w:val="1"/>
    <w:next w:val="1"/>
    <w:link w:val="105"/>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5">
    <w:name w:val="toc 6"/>
    <w:basedOn w:val="1"/>
    <w:next w:val="1"/>
    <w:unhideWhenUsed/>
    <w:qFormat/>
    <w:uiPriority w:val="39"/>
    <w:pPr>
      <w:spacing w:line="300" w:lineRule="exact"/>
      <w:ind w:left="1049"/>
    </w:pPr>
    <w:rPr>
      <w:rFonts w:ascii="宋体"/>
    </w:rPr>
  </w:style>
  <w:style w:type="paragraph" w:styleId="26">
    <w:name w:val="table of figures"/>
    <w:basedOn w:val="1"/>
    <w:next w:val="1"/>
    <w:semiHidden/>
    <w:uiPriority w:val="0"/>
    <w:pPr>
      <w:adjustRightInd/>
      <w:spacing w:line="240" w:lineRule="auto"/>
      <w:jc w:val="left"/>
    </w:pPr>
    <w:rPr>
      <w:szCs w:val="24"/>
    </w:rPr>
  </w:style>
  <w:style w:type="paragraph" w:styleId="27">
    <w:name w:val="toc 2"/>
    <w:basedOn w:val="1"/>
    <w:next w:val="1"/>
    <w:unhideWhenUsed/>
    <w:qFormat/>
    <w:uiPriority w:val="39"/>
    <w:pPr>
      <w:tabs>
        <w:tab w:val="right" w:leader="dot" w:pos="9344"/>
      </w:tabs>
      <w:spacing w:line="300" w:lineRule="exact"/>
      <w:ind w:left="210"/>
    </w:pPr>
    <w:rPr>
      <w:rFonts w:ascii="宋体"/>
    </w:rPr>
  </w:style>
  <w:style w:type="paragraph" w:styleId="28">
    <w:name w:val="Normal (Web)"/>
    <w:basedOn w:val="1"/>
    <w:qFormat/>
    <w:uiPriority w:val="99"/>
    <w:pPr>
      <w:widowControl/>
      <w:adjustRightInd/>
      <w:spacing w:line="240" w:lineRule="auto"/>
      <w:jc w:val="left"/>
    </w:pPr>
    <w:rPr>
      <w:rFonts w:ascii="宋体" w:hAnsi="宋体" w:cs="宋体"/>
      <w:kern w:val="0"/>
      <w:sz w:val="24"/>
      <w:szCs w:val="24"/>
    </w:rPr>
  </w:style>
  <w:style w:type="paragraph" w:styleId="29">
    <w:name w:val="Title"/>
    <w:basedOn w:val="1"/>
    <w:link w:val="54"/>
    <w:qFormat/>
    <w:uiPriority w:val="0"/>
    <w:pPr>
      <w:spacing w:before="240" w:after="60"/>
      <w:jc w:val="center"/>
      <w:outlineLvl w:val="0"/>
    </w:pPr>
    <w:rPr>
      <w:rFonts w:ascii="Arial" w:hAnsi="Arial" w:cs="Arial"/>
      <w:b/>
      <w:bCs/>
      <w:sz w:val="32"/>
      <w:szCs w:val="32"/>
    </w:rPr>
  </w:style>
  <w:style w:type="paragraph" w:styleId="30">
    <w:name w:val="annotation subject"/>
    <w:basedOn w:val="15"/>
    <w:next w:val="15"/>
    <w:link w:val="242"/>
    <w:semiHidden/>
    <w:unhideWhenUsed/>
    <w:qFormat/>
    <w:uiPriority w:val="99"/>
    <w:pPr>
      <w:spacing w:line="400" w:lineRule="exact"/>
      <w:textAlignment w:val="auto"/>
    </w:pPr>
    <w:rPr>
      <w:rFonts w:ascii="Calibri" w:hAnsi="Calibri"/>
      <w:b/>
      <w:bCs/>
      <w:kern w:val="2"/>
      <w:szCs w:val="21"/>
    </w:rPr>
  </w:style>
  <w:style w:type="table" w:styleId="32">
    <w:name w:val="Table Grid"/>
    <w:basedOn w:val="31"/>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4">
    <w:name w:val="Strong"/>
    <w:qFormat/>
    <w:uiPriority w:val="22"/>
    <w:rPr>
      <w:b/>
      <w:bCs/>
    </w:rPr>
  </w:style>
  <w:style w:type="character" w:styleId="35">
    <w:name w:val="page number"/>
    <w:qFormat/>
    <w:uiPriority w:val="0"/>
    <w:rPr>
      <w:rFonts w:ascii="宋体" w:hAnsi="Times New Roman" w:eastAsia="宋体"/>
      <w:sz w:val="18"/>
    </w:rPr>
  </w:style>
  <w:style w:type="character" w:styleId="36">
    <w:name w:val="Emphasis"/>
    <w:qFormat/>
    <w:uiPriority w:val="20"/>
    <w:rPr>
      <w:i/>
      <w:iCs/>
    </w:rPr>
  </w:style>
  <w:style w:type="character" w:styleId="37">
    <w:name w:val="Hyperlink"/>
    <w:uiPriority w:val="99"/>
    <w:rPr>
      <w:rFonts w:ascii="宋体" w:hAnsi="Times New Roman" w:eastAsia="宋体"/>
      <w:color w:val="auto"/>
      <w:spacing w:val="0"/>
      <w:w w:val="100"/>
      <w:position w:val="0"/>
      <w:sz w:val="21"/>
      <w:u w:val="none"/>
      <w:vertAlign w:val="baseline"/>
    </w:rPr>
  </w:style>
  <w:style w:type="character" w:styleId="38">
    <w:name w:val="annotation reference"/>
    <w:basedOn w:val="33"/>
    <w:qFormat/>
    <w:uiPriority w:val="99"/>
    <w:rPr>
      <w:sz w:val="21"/>
      <w:szCs w:val="21"/>
    </w:rPr>
  </w:style>
  <w:style w:type="character" w:styleId="39">
    <w:name w:val="footnote reference"/>
    <w:semiHidden/>
    <w:qFormat/>
    <w:uiPriority w:val="0"/>
    <w:rPr>
      <w:rFonts w:ascii="宋体" w:hAnsi="宋体" w:eastAsia="宋体" w:cs="Times New Roman"/>
      <w:spacing w:val="0"/>
      <w:sz w:val="18"/>
      <w:vertAlign w:val="superscript"/>
    </w:rPr>
  </w:style>
  <w:style w:type="character" w:customStyle="1" w:styleId="40">
    <w:name w:val="标题 1 Char"/>
    <w:link w:val="2"/>
    <w:qFormat/>
    <w:uiPriority w:val="0"/>
    <w:rPr>
      <w:rFonts w:ascii="Times New Roman" w:hAnsi="Times New Roman" w:eastAsia="宋体" w:cs="Times New Roman"/>
      <w:b/>
      <w:bCs/>
      <w:kern w:val="44"/>
      <w:sz w:val="44"/>
      <w:szCs w:val="44"/>
    </w:rPr>
  </w:style>
  <w:style w:type="character" w:customStyle="1" w:styleId="41">
    <w:name w:val="标题 2 Char"/>
    <w:link w:val="3"/>
    <w:qFormat/>
    <w:uiPriority w:val="0"/>
    <w:rPr>
      <w:rFonts w:ascii="Arial" w:hAnsi="Arial" w:eastAsia="黑体" w:cs="Times New Roman"/>
      <w:b/>
      <w:bCs/>
      <w:sz w:val="32"/>
      <w:szCs w:val="32"/>
    </w:rPr>
  </w:style>
  <w:style w:type="character" w:customStyle="1" w:styleId="42">
    <w:name w:val="标题 3 Char"/>
    <w:link w:val="4"/>
    <w:qFormat/>
    <w:uiPriority w:val="0"/>
    <w:rPr>
      <w:rFonts w:ascii="Times New Roman" w:hAnsi="Times New Roman" w:eastAsia="宋体" w:cs="Times New Roman"/>
      <w:b/>
      <w:bCs/>
      <w:sz w:val="32"/>
      <w:szCs w:val="32"/>
    </w:rPr>
  </w:style>
  <w:style w:type="character" w:customStyle="1" w:styleId="43">
    <w:name w:val="标题 4 Char"/>
    <w:link w:val="5"/>
    <w:qFormat/>
    <w:uiPriority w:val="0"/>
    <w:rPr>
      <w:rFonts w:ascii="Arial" w:hAnsi="Arial" w:eastAsia="黑体" w:cs="Times New Roman"/>
      <w:b/>
      <w:bCs/>
      <w:sz w:val="28"/>
      <w:szCs w:val="28"/>
    </w:rPr>
  </w:style>
  <w:style w:type="character" w:customStyle="1" w:styleId="44">
    <w:name w:val="标题 5 Char"/>
    <w:link w:val="6"/>
    <w:qFormat/>
    <w:uiPriority w:val="0"/>
    <w:rPr>
      <w:rFonts w:ascii="Times New Roman" w:hAnsi="Times New Roman" w:eastAsia="宋体" w:cs="Times New Roman"/>
      <w:b/>
      <w:bCs/>
      <w:sz w:val="28"/>
      <w:szCs w:val="28"/>
    </w:rPr>
  </w:style>
  <w:style w:type="character" w:customStyle="1" w:styleId="45">
    <w:name w:val="标题 6 Char"/>
    <w:link w:val="7"/>
    <w:qFormat/>
    <w:uiPriority w:val="0"/>
    <w:rPr>
      <w:rFonts w:ascii="Arial" w:hAnsi="Arial" w:eastAsia="黑体" w:cs="Times New Roman"/>
      <w:b/>
      <w:bCs/>
      <w:sz w:val="24"/>
      <w:szCs w:val="24"/>
    </w:rPr>
  </w:style>
  <w:style w:type="character" w:customStyle="1" w:styleId="46">
    <w:name w:val="标题 7 Char"/>
    <w:link w:val="8"/>
    <w:qFormat/>
    <w:uiPriority w:val="0"/>
    <w:rPr>
      <w:rFonts w:ascii="Times New Roman" w:hAnsi="Times New Roman" w:eastAsia="宋体" w:cs="Times New Roman"/>
      <w:b/>
      <w:bCs/>
      <w:sz w:val="24"/>
      <w:szCs w:val="24"/>
    </w:rPr>
  </w:style>
  <w:style w:type="character" w:customStyle="1" w:styleId="47">
    <w:name w:val="标题 8 Char"/>
    <w:link w:val="9"/>
    <w:qFormat/>
    <w:uiPriority w:val="0"/>
    <w:rPr>
      <w:rFonts w:ascii="Arial" w:hAnsi="Arial" w:eastAsia="黑体" w:cs="Times New Roman"/>
      <w:sz w:val="24"/>
      <w:szCs w:val="24"/>
    </w:rPr>
  </w:style>
  <w:style w:type="character" w:customStyle="1" w:styleId="48">
    <w:name w:val="标题 9 Char"/>
    <w:link w:val="10"/>
    <w:qFormat/>
    <w:uiPriority w:val="0"/>
    <w:rPr>
      <w:rFonts w:ascii="Arial" w:hAnsi="Arial" w:eastAsia="黑体" w:cs="Times New Roman"/>
      <w:szCs w:val="21"/>
    </w:rPr>
  </w:style>
  <w:style w:type="character" w:customStyle="1" w:styleId="49">
    <w:name w:val="页眉 Char"/>
    <w:link w:val="21"/>
    <w:qFormat/>
    <w:uiPriority w:val="99"/>
    <w:rPr>
      <w:rFonts w:ascii="Times New Roman" w:hAnsi="Times New Roman" w:eastAsia="宋体" w:cs="Times New Roman"/>
      <w:sz w:val="18"/>
      <w:szCs w:val="18"/>
    </w:rPr>
  </w:style>
  <w:style w:type="character" w:customStyle="1" w:styleId="50">
    <w:name w:val="页脚 Char"/>
    <w:link w:val="20"/>
    <w:qFormat/>
    <w:uiPriority w:val="99"/>
    <w:rPr>
      <w:rFonts w:ascii="宋体" w:hAnsi="Times New Roman" w:eastAsia="宋体" w:cs="Times New Roman"/>
      <w:sz w:val="18"/>
      <w:szCs w:val="18"/>
    </w:rPr>
  </w:style>
  <w:style w:type="character" w:customStyle="1" w:styleId="51">
    <w:name w:val="批注框文本 Char"/>
    <w:link w:val="19"/>
    <w:semiHidden/>
    <w:qFormat/>
    <w:uiPriority w:val="99"/>
    <w:rPr>
      <w:sz w:val="18"/>
      <w:szCs w:val="18"/>
    </w:rPr>
  </w:style>
  <w:style w:type="paragraph" w:styleId="52">
    <w:name w:val="Quote"/>
    <w:basedOn w:val="1"/>
    <w:next w:val="1"/>
    <w:link w:val="53"/>
    <w:qFormat/>
    <w:uiPriority w:val="29"/>
    <w:rPr>
      <w:i/>
      <w:iCs/>
      <w:color w:val="000000"/>
    </w:rPr>
  </w:style>
  <w:style w:type="character" w:customStyle="1" w:styleId="53">
    <w:name w:val="引用 Char"/>
    <w:link w:val="52"/>
    <w:qFormat/>
    <w:uiPriority w:val="29"/>
    <w:rPr>
      <w:i/>
      <w:iCs/>
      <w:color w:val="000000"/>
    </w:rPr>
  </w:style>
  <w:style w:type="character" w:customStyle="1" w:styleId="54">
    <w:name w:val="标题 Char"/>
    <w:link w:val="29"/>
    <w:qFormat/>
    <w:uiPriority w:val="0"/>
    <w:rPr>
      <w:rFonts w:ascii="Arial" w:hAnsi="Arial" w:eastAsia="宋体" w:cs="Arial"/>
      <w:b/>
      <w:bCs/>
      <w:sz w:val="32"/>
      <w:szCs w:val="32"/>
    </w:rPr>
  </w:style>
  <w:style w:type="paragraph" w:customStyle="1" w:styleId="55">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6">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7">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8">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9">
    <w:name w:val="标准书眉一"/>
    <w:qFormat/>
    <w:uiPriority w:val="0"/>
    <w:pPr>
      <w:jc w:val="both"/>
    </w:pPr>
    <w:rPr>
      <w:rFonts w:ascii="Times New Roman" w:hAnsi="Times New Roman" w:eastAsia="宋体" w:cs="Times New Roman"/>
      <w:lang w:val="en-US" w:eastAsia="zh-CN" w:bidi="ar-SA"/>
    </w:rPr>
  </w:style>
  <w:style w:type="paragraph" w:customStyle="1" w:styleId="60">
    <w:name w:val="标准文件_ICS"/>
    <w:basedOn w:val="1"/>
    <w:qFormat/>
    <w:uiPriority w:val="0"/>
    <w:pPr>
      <w:spacing w:line="0" w:lineRule="atLeast"/>
    </w:pPr>
    <w:rPr>
      <w:rFonts w:ascii="黑体" w:hAnsi="宋体" w:eastAsia="黑体"/>
    </w:rPr>
  </w:style>
  <w:style w:type="paragraph" w:customStyle="1" w:styleId="61">
    <w:name w:val="标准文件_标准正文"/>
    <w:basedOn w:val="1"/>
    <w:next w:val="62"/>
    <w:qFormat/>
    <w:uiPriority w:val="0"/>
    <w:pPr>
      <w:snapToGrid w:val="0"/>
      <w:ind w:firstLine="200" w:firstLineChars="200"/>
    </w:pPr>
    <w:rPr>
      <w:kern w:val="0"/>
    </w:rPr>
  </w:style>
  <w:style w:type="paragraph" w:customStyle="1" w:styleId="62">
    <w:name w:val="标准文件_段"/>
    <w:link w:val="190"/>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63">
    <w:name w:val="标准文件_版本"/>
    <w:basedOn w:val="61"/>
    <w:qFormat/>
    <w:uiPriority w:val="0"/>
    <w:pPr>
      <w:adjustRightInd/>
      <w:snapToGrid/>
      <w:ind w:firstLine="0" w:firstLineChars="0"/>
    </w:pPr>
    <w:rPr>
      <w:rFonts w:ascii="宋体" w:hAnsi="宋体"/>
      <w:kern w:val="2"/>
    </w:rPr>
  </w:style>
  <w:style w:type="paragraph" w:customStyle="1" w:styleId="64">
    <w:name w:val="标准文件_标准部门"/>
    <w:basedOn w:val="1"/>
    <w:qFormat/>
    <w:uiPriority w:val="0"/>
    <w:pPr>
      <w:jc w:val="center"/>
    </w:pPr>
    <w:rPr>
      <w:rFonts w:ascii="黑体" w:eastAsia="黑体"/>
      <w:kern w:val="0"/>
      <w:sz w:val="44"/>
    </w:rPr>
  </w:style>
  <w:style w:type="paragraph" w:customStyle="1" w:styleId="65">
    <w:name w:val="标准文件_标准代替"/>
    <w:basedOn w:val="1"/>
    <w:next w:val="1"/>
    <w:qFormat/>
    <w:uiPriority w:val="0"/>
    <w:pPr>
      <w:spacing w:line="310" w:lineRule="exact"/>
      <w:jc w:val="right"/>
    </w:pPr>
    <w:rPr>
      <w:rFonts w:ascii="宋体" w:hAnsi="宋体"/>
      <w:kern w:val="0"/>
    </w:rPr>
  </w:style>
  <w:style w:type="paragraph" w:customStyle="1" w:styleId="66">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7">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8">
    <w:name w:val="标准文件_页眉偶数页"/>
    <w:basedOn w:val="67"/>
    <w:next w:val="1"/>
    <w:qFormat/>
    <w:uiPriority w:val="0"/>
    <w:pPr>
      <w:jc w:val="left"/>
    </w:pPr>
  </w:style>
  <w:style w:type="paragraph" w:customStyle="1" w:styleId="69">
    <w:name w:val="标准文件_参考文献标题"/>
    <w:basedOn w:val="1"/>
    <w:next w:val="1"/>
    <w:qFormat/>
    <w:uiPriority w:val="0"/>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70">
    <w:name w:val="标准文件_参考文献条目"/>
    <w:qFormat/>
    <w:uiPriority w:val="0"/>
    <w:pPr>
      <w:numPr>
        <w:ilvl w:val="0"/>
        <w:numId w:val="2"/>
      </w:numPr>
    </w:pPr>
    <w:rPr>
      <w:rFonts w:ascii="宋体" w:hAnsi="Times New Roman" w:eastAsia="宋体" w:cs="Times New Roman"/>
      <w:lang w:val="en-US" w:eastAsia="zh-CN" w:bidi="ar-SA"/>
    </w:rPr>
  </w:style>
  <w:style w:type="paragraph" w:customStyle="1" w:styleId="71">
    <w:name w:val="标准文件_二级条标题"/>
    <w:next w:val="62"/>
    <w:qFormat/>
    <w:uiPriority w:val="0"/>
    <w:pPr>
      <w:widowControl w:val="0"/>
      <w:numPr>
        <w:ilvl w:val="3"/>
        <w:numId w:val="3"/>
      </w:numPr>
      <w:spacing w:beforeLines="50" w:afterLines="50"/>
      <w:jc w:val="both"/>
      <w:outlineLvl w:val="2"/>
    </w:pPr>
    <w:rPr>
      <w:rFonts w:ascii="黑体" w:hAnsi="Times New Roman" w:eastAsia="黑体" w:cs="Times New Roman"/>
      <w:sz w:val="21"/>
      <w:lang w:val="en-US" w:eastAsia="zh-CN" w:bidi="ar-SA"/>
    </w:rPr>
  </w:style>
  <w:style w:type="character" w:customStyle="1" w:styleId="72">
    <w:name w:val="标准文件_发布"/>
    <w:qFormat/>
    <w:uiPriority w:val="0"/>
    <w:rPr>
      <w:rFonts w:ascii="黑体" w:eastAsia="黑体"/>
      <w:spacing w:val="0"/>
      <w:w w:val="100"/>
      <w:position w:val="3"/>
      <w:sz w:val="28"/>
    </w:rPr>
  </w:style>
  <w:style w:type="paragraph" w:customStyle="1" w:styleId="73">
    <w:name w:val="标准文件_方框数字列项"/>
    <w:basedOn w:val="62"/>
    <w:qFormat/>
    <w:uiPriority w:val="0"/>
    <w:pPr>
      <w:numPr>
        <w:ilvl w:val="0"/>
        <w:numId w:val="4"/>
      </w:numPr>
      <w:ind w:firstLine="0" w:firstLineChars="0"/>
    </w:pPr>
  </w:style>
  <w:style w:type="paragraph" w:customStyle="1" w:styleId="74">
    <w:name w:val="标准文件_封面标准编号"/>
    <w:basedOn w:val="1"/>
    <w:next w:val="65"/>
    <w:qFormat/>
    <w:uiPriority w:val="0"/>
    <w:pPr>
      <w:spacing w:line="310" w:lineRule="exact"/>
      <w:jc w:val="right"/>
    </w:pPr>
    <w:rPr>
      <w:rFonts w:ascii="黑体" w:eastAsia="黑体"/>
      <w:kern w:val="0"/>
      <w:sz w:val="28"/>
    </w:rPr>
  </w:style>
  <w:style w:type="paragraph" w:customStyle="1" w:styleId="75">
    <w:name w:val="标准文件_封面标准分类号"/>
    <w:basedOn w:val="1"/>
    <w:qFormat/>
    <w:uiPriority w:val="0"/>
    <w:rPr>
      <w:rFonts w:ascii="黑体" w:eastAsia="黑体"/>
      <w:b/>
      <w:kern w:val="0"/>
      <w:sz w:val="28"/>
    </w:rPr>
  </w:style>
  <w:style w:type="paragraph" w:customStyle="1" w:styleId="76">
    <w:name w:val="标准文件_封面标准名称"/>
    <w:basedOn w:val="1"/>
    <w:qFormat/>
    <w:uiPriority w:val="0"/>
    <w:pPr>
      <w:spacing w:line="240" w:lineRule="auto"/>
      <w:jc w:val="center"/>
    </w:pPr>
    <w:rPr>
      <w:rFonts w:ascii="黑体" w:eastAsia="黑体"/>
      <w:kern w:val="0"/>
      <w:sz w:val="52"/>
    </w:rPr>
  </w:style>
  <w:style w:type="paragraph" w:customStyle="1" w:styleId="77">
    <w:name w:val="标准文件_封面标准英文名称"/>
    <w:basedOn w:val="1"/>
    <w:qFormat/>
    <w:uiPriority w:val="0"/>
    <w:pPr>
      <w:spacing w:line="240" w:lineRule="auto"/>
      <w:jc w:val="center"/>
    </w:pPr>
    <w:rPr>
      <w:rFonts w:ascii="黑体" w:eastAsia="黑体"/>
      <w:b/>
      <w:sz w:val="28"/>
    </w:rPr>
  </w:style>
  <w:style w:type="paragraph" w:customStyle="1" w:styleId="78">
    <w:name w:val="标准文件_封面发布日期"/>
    <w:basedOn w:val="1"/>
    <w:qFormat/>
    <w:uiPriority w:val="0"/>
    <w:pPr>
      <w:spacing w:line="310" w:lineRule="exact"/>
    </w:pPr>
    <w:rPr>
      <w:rFonts w:ascii="黑体" w:eastAsia="黑体"/>
      <w:kern w:val="0"/>
      <w:sz w:val="28"/>
    </w:rPr>
  </w:style>
  <w:style w:type="paragraph" w:customStyle="1" w:styleId="79">
    <w:name w:val="标准文件_封面密级"/>
    <w:basedOn w:val="1"/>
    <w:qFormat/>
    <w:uiPriority w:val="0"/>
    <w:rPr>
      <w:rFonts w:eastAsia="黑体"/>
      <w:sz w:val="32"/>
    </w:rPr>
  </w:style>
  <w:style w:type="paragraph" w:customStyle="1" w:styleId="80">
    <w:name w:val="标准文件_封面实施日期"/>
    <w:basedOn w:val="1"/>
    <w:qFormat/>
    <w:uiPriority w:val="0"/>
    <w:pPr>
      <w:spacing w:line="310" w:lineRule="exact"/>
      <w:jc w:val="right"/>
    </w:pPr>
    <w:rPr>
      <w:rFonts w:ascii="黑体" w:eastAsia="黑体"/>
      <w:sz w:val="28"/>
    </w:rPr>
  </w:style>
  <w:style w:type="paragraph" w:customStyle="1" w:styleId="81">
    <w:name w:val="标准文件_封面抬头"/>
    <w:basedOn w:val="62"/>
    <w:qFormat/>
    <w:uiPriority w:val="0"/>
    <w:pPr>
      <w:adjustRightInd w:val="0"/>
      <w:spacing w:line="800" w:lineRule="exact"/>
      <w:ind w:firstLine="0" w:firstLineChars="0"/>
      <w:jc w:val="distribute"/>
    </w:pPr>
    <w:rPr>
      <w:rFonts w:ascii="黑体" w:eastAsia="黑体"/>
      <w:b/>
      <w:sz w:val="64"/>
    </w:rPr>
  </w:style>
  <w:style w:type="paragraph" w:customStyle="1" w:styleId="82">
    <w:name w:val="标准文件_附录标识"/>
    <w:next w:val="62"/>
    <w:qFormat/>
    <w:uiPriority w:val="0"/>
    <w:pPr>
      <w:numPr>
        <w:ilvl w:val="0"/>
        <w:numId w:val="5"/>
      </w:numPr>
      <w:shd w:val="clear" w:color="FFFFFF" w:fill="FFFFFF"/>
      <w:tabs>
        <w:tab w:val="left" w:pos="6406"/>
      </w:tabs>
      <w:spacing w:beforeLines="25" w:afterLines="50"/>
      <w:jc w:val="center"/>
      <w:outlineLvl w:val="0"/>
    </w:pPr>
    <w:rPr>
      <w:rFonts w:ascii="黑体" w:hAnsi="Times New Roman" w:eastAsia="黑体" w:cs="Times New Roman"/>
      <w:sz w:val="21"/>
      <w:lang w:val="en-US" w:eastAsia="zh-CN" w:bidi="ar-SA"/>
    </w:rPr>
  </w:style>
  <w:style w:type="paragraph" w:customStyle="1" w:styleId="83">
    <w:name w:val="标准文件_附录表标题"/>
    <w:next w:val="62"/>
    <w:qFormat/>
    <w:uiPriority w:val="0"/>
    <w:pPr>
      <w:numPr>
        <w:ilvl w:val="1"/>
        <w:numId w:val="6"/>
      </w:numPr>
      <w:adjustRightInd w:val="0"/>
      <w:snapToGrid w:val="0"/>
      <w:spacing w:beforeLines="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84">
    <w:name w:val="标准文件_附录一级条标题"/>
    <w:next w:val="62"/>
    <w:qFormat/>
    <w:uiPriority w:val="0"/>
    <w:pPr>
      <w:widowControl w:val="0"/>
      <w:numPr>
        <w:ilvl w:val="1"/>
        <w:numId w:val="5"/>
      </w:numPr>
      <w:spacing w:beforeLines="50" w:afterLines="50"/>
      <w:jc w:val="both"/>
      <w:outlineLvl w:val="2"/>
    </w:pPr>
    <w:rPr>
      <w:rFonts w:ascii="黑体" w:hAnsi="Times New Roman" w:eastAsia="黑体" w:cs="Times New Roman"/>
      <w:kern w:val="21"/>
      <w:sz w:val="21"/>
      <w:lang w:val="en-US" w:eastAsia="zh-CN" w:bidi="ar-SA"/>
    </w:rPr>
  </w:style>
  <w:style w:type="paragraph" w:customStyle="1" w:styleId="85">
    <w:name w:val="标准文件_附录二级条标题"/>
    <w:basedOn w:val="84"/>
    <w:next w:val="62"/>
    <w:qFormat/>
    <w:uiPriority w:val="0"/>
    <w:pPr>
      <w:widowControl/>
      <w:numPr>
        <w:ilvl w:val="2"/>
      </w:numPr>
      <w:wordWrap w:val="0"/>
      <w:overflowPunct w:val="0"/>
      <w:autoSpaceDE w:val="0"/>
      <w:autoSpaceDN w:val="0"/>
      <w:textAlignment w:val="baseline"/>
      <w:outlineLvl w:val="3"/>
    </w:pPr>
  </w:style>
  <w:style w:type="paragraph" w:customStyle="1" w:styleId="86">
    <w:name w:val="标准文件_附录公式"/>
    <w:basedOn w:val="61"/>
    <w:next w:val="61"/>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7">
    <w:name w:val="标准文件_附录三级条标题"/>
    <w:next w:val="62"/>
    <w:qFormat/>
    <w:uiPriority w:val="0"/>
    <w:pPr>
      <w:widowControl w:val="0"/>
      <w:numPr>
        <w:ilvl w:val="3"/>
        <w:numId w:val="5"/>
      </w:numPr>
      <w:spacing w:beforeLines="50" w:afterLines="50"/>
      <w:jc w:val="both"/>
      <w:outlineLvl w:val="4"/>
    </w:pPr>
    <w:rPr>
      <w:rFonts w:ascii="黑体" w:hAnsi="Times New Roman" w:eastAsia="黑体" w:cs="Times New Roman"/>
      <w:kern w:val="21"/>
      <w:sz w:val="21"/>
      <w:lang w:val="en-US" w:eastAsia="zh-CN" w:bidi="ar-SA"/>
    </w:rPr>
  </w:style>
  <w:style w:type="paragraph" w:customStyle="1" w:styleId="88">
    <w:name w:val="标准文件_附录四级条标题"/>
    <w:next w:val="62"/>
    <w:qFormat/>
    <w:uiPriority w:val="0"/>
    <w:pPr>
      <w:widowControl w:val="0"/>
      <w:numPr>
        <w:ilvl w:val="4"/>
        <w:numId w:val="5"/>
      </w:numPr>
      <w:spacing w:beforeLines="50" w:afterLines="50"/>
      <w:jc w:val="both"/>
      <w:outlineLvl w:val="5"/>
    </w:pPr>
    <w:rPr>
      <w:rFonts w:ascii="黑体" w:hAnsi="Times New Roman" w:eastAsia="黑体" w:cs="Times New Roman"/>
      <w:kern w:val="21"/>
      <w:sz w:val="21"/>
      <w:lang w:val="en-US" w:eastAsia="zh-CN" w:bidi="ar-SA"/>
    </w:rPr>
  </w:style>
  <w:style w:type="paragraph" w:customStyle="1" w:styleId="89">
    <w:name w:val="标准文件_附录图标题"/>
    <w:next w:val="62"/>
    <w:qFormat/>
    <w:uiPriority w:val="0"/>
    <w:pPr>
      <w:numPr>
        <w:ilvl w:val="1"/>
        <w:numId w:val="7"/>
      </w:numPr>
      <w:adjustRightInd w:val="0"/>
      <w:snapToGrid w:val="0"/>
      <w:spacing w:beforeLines="50" w:afterLines="50"/>
      <w:ind w:firstLine="420"/>
      <w:jc w:val="center"/>
    </w:pPr>
    <w:rPr>
      <w:rFonts w:ascii="黑体" w:hAnsi="Times New Roman" w:eastAsia="黑体" w:cs="Times New Roman"/>
      <w:sz w:val="21"/>
      <w:lang w:val="en-US" w:eastAsia="zh-CN" w:bidi="ar-SA"/>
    </w:rPr>
  </w:style>
  <w:style w:type="paragraph" w:customStyle="1" w:styleId="90">
    <w:name w:val="标准文件_附录五级条标题"/>
    <w:next w:val="62"/>
    <w:qFormat/>
    <w:uiPriority w:val="0"/>
    <w:pPr>
      <w:widowControl w:val="0"/>
      <w:numPr>
        <w:ilvl w:val="5"/>
        <w:numId w:val="5"/>
      </w:numPr>
      <w:spacing w:beforeLines="50" w:afterLines="50"/>
      <w:jc w:val="both"/>
      <w:outlineLvl w:val="6"/>
    </w:pPr>
    <w:rPr>
      <w:rFonts w:ascii="黑体" w:hAnsi="Times New Roman" w:eastAsia="黑体" w:cs="Times New Roman"/>
      <w:kern w:val="21"/>
      <w:sz w:val="21"/>
      <w:lang w:val="en-US" w:eastAsia="zh-CN" w:bidi="ar-SA"/>
    </w:rPr>
  </w:style>
  <w:style w:type="paragraph" w:customStyle="1" w:styleId="91">
    <w:name w:val="标准文件_附录英文标识"/>
    <w:next w:val="16"/>
    <w:qFormat/>
    <w:uiPriority w:val="0"/>
    <w:pPr>
      <w:numPr>
        <w:ilvl w:val="0"/>
        <w:numId w:val="8"/>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92">
    <w:name w:val="正文文本 Char"/>
    <w:link w:val="16"/>
    <w:qFormat/>
    <w:uiPriority w:val="0"/>
    <w:rPr>
      <w:rFonts w:ascii="Times New Roman" w:hAnsi="Times New Roman" w:eastAsia="宋体" w:cs="Times New Roman"/>
      <w:szCs w:val="20"/>
    </w:rPr>
  </w:style>
  <w:style w:type="paragraph" w:customStyle="1" w:styleId="93">
    <w:name w:val="标准文件_附录章标题"/>
    <w:next w:val="62"/>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4">
    <w:name w:val="标准文件_公式后的破折号"/>
    <w:basedOn w:val="62"/>
    <w:next w:val="62"/>
    <w:qFormat/>
    <w:uiPriority w:val="0"/>
    <w:pPr>
      <w:ind w:left="488" w:leftChars="200" w:hanging="289" w:hangingChars="290"/>
    </w:pPr>
  </w:style>
  <w:style w:type="paragraph" w:customStyle="1" w:styleId="95">
    <w:name w:val="标准文件_前言、引言标题"/>
    <w:next w:val="1"/>
    <w:qFormat/>
    <w:uiPriority w:val="0"/>
    <w:pPr>
      <w:numPr>
        <w:ilvl w:val="0"/>
        <w:numId w:val="9"/>
      </w:numPr>
      <w:shd w:val="clear" w:color="FFFFFF" w:fill="FFFFFF"/>
      <w:spacing w:afterLines="150"/>
      <w:ind w:left="0" w:firstLine="0"/>
      <w:jc w:val="center"/>
      <w:outlineLvl w:val="0"/>
    </w:pPr>
    <w:rPr>
      <w:rFonts w:ascii="黑体" w:hAnsi="Times New Roman" w:eastAsia="黑体" w:cs="Times New Roman"/>
      <w:sz w:val="32"/>
      <w:lang w:val="en-US" w:eastAsia="zh-CN" w:bidi="ar-SA"/>
    </w:rPr>
  </w:style>
  <w:style w:type="paragraph" w:customStyle="1" w:styleId="96">
    <w:name w:val="标准文件_目次、标准名称标题"/>
    <w:basedOn w:val="95"/>
    <w:next w:val="62"/>
    <w:qFormat/>
    <w:uiPriority w:val="0"/>
    <w:pPr>
      <w:spacing w:line="460" w:lineRule="exact"/>
    </w:pPr>
  </w:style>
  <w:style w:type="paragraph" w:customStyle="1" w:styleId="97">
    <w:name w:val="标准文件_目录标题"/>
    <w:basedOn w:val="1"/>
    <w:qFormat/>
    <w:uiPriority w:val="0"/>
    <w:pPr>
      <w:spacing w:afterLines="150" w:line="240" w:lineRule="auto"/>
      <w:jc w:val="center"/>
    </w:pPr>
    <w:rPr>
      <w:rFonts w:ascii="黑体" w:eastAsia="黑体"/>
      <w:sz w:val="32"/>
    </w:rPr>
  </w:style>
  <w:style w:type="paragraph" w:customStyle="1" w:styleId="98">
    <w:name w:val="标准文件_破折号列项"/>
    <w:qFormat/>
    <w:uiPriority w:val="0"/>
    <w:pPr>
      <w:numPr>
        <w:ilvl w:val="0"/>
        <w:numId w:val="10"/>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9">
    <w:name w:val="标准文件_破折号列项（二级）"/>
    <w:basedOn w:val="98"/>
    <w:qFormat/>
    <w:uiPriority w:val="0"/>
    <w:pPr>
      <w:numPr>
        <w:numId w:val="11"/>
      </w:numPr>
      <w:ind w:left="0" w:firstLine="200"/>
    </w:pPr>
  </w:style>
  <w:style w:type="paragraph" w:customStyle="1" w:styleId="100">
    <w:name w:val="标准文件_三级条标题"/>
    <w:basedOn w:val="71"/>
    <w:next w:val="62"/>
    <w:qFormat/>
    <w:uiPriority w:val="0"/>
    <w:pPr>
      <w:widowControl/>
      <w:numPr>
        <w:ilvl w:val="4"/>
      </w:numPr>
      <w:outlineLvl w:val="3"/>
    </w:pPr>
  </w:style>
  <w:style w:type="character" w:customStyle="1" w:styleId="101">
    <w:name w:val="Subtle Reference"/>
    <w:qFormat/>
    <w:uiPriority w:val="31"/>
    <w:rPr>
      <w:smallCaps/>
      <w:color w:val="C0504D"/>
      <w:u w:val="single"/>
    </w:rPr>
  </w:style>
  <w:style w:type="paragraph" w:customStyle="1" w:styleId="102">
    <w:name w:val="标准文件_示例后续"/>
    <w:basedOn w:val="1"/>
    <w:qFormat/>
    <w:uiPriority w:val="0"/>
    <w:pPr>
      <w:adjustRightInd/>
      <w:spacing w:line="240" w:lineRule="auto"/>
      <w:ind w:firstLine="200" w:firstLineChars="200"/>
    </w:pPr>
    <w:rPr>
      <w:sz w:val="18"/>
      <w:szCs w:val="24"/>
    </w:rPr>
  </w:style>
  <w:style w:type="paragraph" w:customStyle="1" w:styleId="103">
    <w:name w:val="标准文件_数字编号列项"/>
    <w:qFormat/>
    <w:uiPriority w:val="0"/>
    <w:pPr>
      <w:numPr>
        <w:ilvl w:val="0"/>
        <w:numId w:val="12"/>
      </w:numPr>
      <w:jc w:val="both"/>
    </w:pPr>
    <w:rPr>
      <w:rFonts w:ascii="宋体" w:hAnsi="宋体" w:eastAsia="宋体" w:cs="Times New Roman"/>
      <w:sz w:val="21"/>
      <w:lang w:val="en-US" w:eastAsia="zh-CN" w:bidi="ar-SA"/>
    </w:rPr>
  </w:style>
  <w:style w:type="paragraph" w:customStyle="1" w:styleId="104">
    <w:name w:val="标准文件_四级条标题"/>
    <w:next w:val="62"/>
    <w:qFormat/>
    <w:uiPriority w:val="0"/>
    <w:pPr>
      <w:widowControl w:val="0"/>
      <w:numPr>
        <w:ilvl w:val="5"/>
        <w:numId w:val="3"/>
      </w:numPr>
      <w:spacing w:beforeLines="50" w:afterLines="50"/>
      <w:jc w:val="both"/>
      <w:outlineLvl w:val="4"/>
    </w:pPr>
    <w:rPr>
      <w:rFonts w:ascii="黑体" w:hAnsi="Times New Roman" w:eastAsia="黑体" w:cs="Times New Roman"/>
      <w:sz w:val="21"/>
      <w:lang w:val="en-US" w:eastAsia="zh-CN" w:bidi="ar-SA"/>
    </w:rPr>
  </w:style>
  <w:style w:type="character" w:customStyle="1" w:styleId="105">
    <w:name w:val="脚注文本 Char"/>
    <w:link w:val="24"/>
    <w:semiHidden/>
    <w:qFormat/>
    <w:uiPriority w:val="0"/>
    <w:rPr>
      <w:rFonts w:ascii="宋体" w:hAnsi="Times New Roman" w:eastAsia="宋体" w:cs="Times New Roman"/>
      <w:sz w:val="18"/>
      <w:szCs w:val="18"/>
    </w:rPr>
  </w:style>
  <w:style w:type="paragraph" w:customStyle="1" w:styleId="106">
    <w:name w:val="标准文件_条文脚注"/>
    <w:basedOn w:val="24"/>
    <w:qFormat/>
    <w:uiPriority w:val="0"/>
    <w:pPr>
      <w:adjustRightInd w:val="0"/>
      <w:spacing w:line="240" w:lineRule="auto"/>
      <w:ind w:left="0" w:leftChars="0" w:firstLine="200" w:firstLineChars="200"/>
      <w:jc w:val="both"/>
    </w:pPr>
    <w:rPr>
      <w:rFonts w:hAnsi="宋体"/>
    </w:rPr>
  </w:style>
  <w:style w:type="paragraph" w:customStyle="1" w:styleId="107">
    <w:name w:val="标准文件_图表脚注"/>
    <w:basedOn w:val="1"/>
    <w:next w:val="62"/>
    <w:qFormat/>
    <w:uiPriority w:val="0"/>
    <w:pPr>
      <w:numPr>
        <w:ilvl w:val="0"/>
        <w:numId w:val="13"/>
      </w:numPr>
      <w:spacing w:line="240" w:lineRule="auto"/>
      <w:jc w:val="left"/>
    </w:pPr>
    <w:rPr>
      <w:rFonts w:ascii="宋体" w:hAnsi="宋体"/>
      <w:sz w:val="18"/>
    </w:rPr>
  </w:style>
  <w:style w:type="character" w:customStyle="1" w:styleId="108">
    <w:name w:val="标准文件_图表脚注内容"/>
    <w:qFormat/>
    <w:uiPriority w:val="0"/>
    <w:rPr>
      <w:rFonts w:ascii="宋体" w:hAnsi="宋体" w:eastAsia="宋体" w:cs="Times New Roman"/>
      <w:spacing w:val="0"/>
      <w:sz w:val="18"/>
      <w:vertAlign w:val="superscript"/>
    </w:rPr>
  </w:style>
  <w:style w:type="paragraph" w:customStyle="1" w:styleId="109">
    <w:name w:val="标准文件_五级条标题"/>
    <w:next w:val="62"/>
    <w:qFormat/>
    <w:uiPriority w:val="0"/>
    <w:pPr>
      <w:widowControl w:val="0"/>
      <w:numPr>
        <w:ilvl w:val="6"/>
        <w:numId w:val="3"/>
      </w:numPr>
      <w:spacing w:beforeLines="50" w:afterLines="50"/>
      <w:jc w:val="both"/>
      <w:outlineLvl w:val="5"/>
    </w:pPr>
    <w:rPr>
      <w:rFonts w:ascii="黑体" w:hAnsi="Times New Roman" w:eastAsia="黑体" w:cs="Times New Roman"/>
      <w:sz w:val="21"/>
      <w:lang w:val="en-US" w:eastAsia="zh-CN" w:bidi="ar-SA"/>
    </w:rPr>
  </w:style>
  <w:style w:type="paragraph" w:customStyle="1" w:styleId="110">
    <w:name w:val="标准文件_章标题"/>
    <w:next w:val="62"/>
    <w:qFormat/>
    <w:uiPriority w:val="0"/>
    <w:pPr>
      <w:numPr>
        <w:ilvl w:val="1"/>
        <w:numId w:val="3"/>
      </w:numPr>
      <w:spacing w:beforeLines="100" w:afterLines="100"/>
      <w:jc w:val="both"/>
      <w:outlineLvl w:val="0"/>
    </w:pPr>
    <w:rPr>
      <w:rFonts w:ascii="黑体" w:hAnsi="Times New Roman" w:eastAsia="黑体" w:cs="Times New Roman"/>
      <w:sz w:val="21"/>
      <w:lang w:val="en-US" w:eastAsia="zh-CN" w:bidi="ar-SA"/>
    </w:rPr>
  </w:style>
  <w:style w:type="paragraph" w:customStyle="1" w:styleId="111">
    <w:name w:val="标准文件_一级条标题"/>
    <w:basedOn w:val="110"/>
    <w:next w:val="62"/>
    <w:qFormat/>
    <w:uiPriority w:val="0"/>
    <w:pPr>
      <w:numPr>
        <w:ilvl w:val="2"/>
      </w:numPr>
      <w:spacing w:beforeLines="50" w:afterLines="50"/>
      <w:outlineLvl w:val="1"/>
    </w:pPr>
  </w:style>
  <w:style w:type="paragraph" w:customStyle="1" w:styleId="112">
    <w:name w:val="标准文件_一致程度"/>
    <w:basedOn w:val="1"/>
    <w:qFormat/>
    <w:uiPriority w:val="0"/>
    <w:pPr>
      <w:spacing w:line="440" w:lineRule="exact"/>
      <w:jc w:val="center"/>
    </w:pPr>
    <w:rPr>
      <w:sz w:val="28"/>
    </w:rPr>
  </w:style>
  <w:style w:type="paragraph" w:customStyle="1" w:styleId="113">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4">
    <w:name w:val="标准文件_英文图表脚注"/>
    <w:basedOn w:val="61"/>
    <w:qFormat/>
    <w:uiPriority w:val="0"/>
    <w:pPr>
      <w:widowControl/>
      <w:adjustRightInd/>
      <w:snapToGrid/>
      <w:spacing w:line="240" w:lineRule="auto"/>
      <w:ind w:left="79" w:hanging="79" w:hangingChars="80"/>
    </w:pPr>
    <w:rPr>
      <w:rFonts w:ascii="宋体" w:hAnsi="宋体"/>
    </w:rPr>
  </w:style>
  <w:style w:type="paragraph" w:customStyle="1" w:styleId="115">
    <w:name w:val="标准文件_数字编号列项（二级）"/>
    <w:qFormat/>
    <w:uiPriority w:val="0"/>
    <w:pPr>
      <w:numPr>
        <w:ilvl w:val="1"/>
        <w:numId w:val="14"/>
      </w:numPr>
      <w:jc w:val="both"/>
    </w:pPr>
    <w:rPr>
      <w:rFonts w:ascii="宋体" w:hAnsi="Times New Roman" w:eastAsia="宋体" w:cs="Times New Roman"/>
      <w:sz w:val="21"/>
      <w:lang w:val="en-US" w:eastAsia="zh-CN" w:bidi="ar-SA"/>
    </w:rPr>
  </w:style>
  <w:style w:type="paragraph" w:customStyle="1" w:styleId="116">
    <w:name w:val="标准文件_英文注："/>
    <w:basedOn w:val="1"/>
    <w:next w:val="62"/>
    <w:qFormat/>
    <w:uiPriority w:val="0"/>
    <w:pPr>
      <w:numPr>
        <w:ilvl w:val="0"/>
        <w:numId w:val="15"/>
      </w:numPr>
      <w:tabs>
        <w:tab w:val="left" w:pos="420"/>
      </w:tabs>
      <w:autoSpaceDE w:val="0"/>
      <w:autoSpaceDN w:val="0"/>
      <w:spacing w:line="240" w:lineRule="auto"/>
    </w:pPr>
    <w:rPr>
      <w:rFonts w:ascii="宋体" w:hAnsi="宋体"/>
      <w:kern w:val="0"/>
      <w:sz w:val="18"/>
      <w:szCs w:val="20"/>
    </w:rPr>
  </w:style>
  <w:style w:type="paragraph" w:customStyle="1" w:styleId="117">
    <w:name w:val="标准文件_英文注×："/>
    <w:basedOn w:val="1"/>
    <w:qFormat/>
    <w:uiPriority w:val="0"/>
    <w:pPr>
      <w:numPr>
        <w:ilvl w:val="0"/>
        <w:numId w:val="16"/>
      </w:numPr>
      <w:tabs>
        <w:tab w:val="left" w:pos="210"/>
      </w:tabs>
      <w:autoSpaceDE w:val="0"/>
      <w:autoSpaceDN w:val="0"/>
      <w:spacing w:line="240" w:lineRule="auto"/>
    </w:pPr>
    <w:rPr>
      <w:rFonts w:ascii="宋体" w:hAnsi="宋体"/>
      <w:kern w:val="0"/>
      <w:szCs w:val="20"/>
    </w:rPr>
  </w:style>
  <w:style w:type="paragraph" w:customStyle="1" w:styleId="118">
    <w:name w:val="标准文件_正文表标题"/>
    <w:next w:val="62"/>
    <w:qFormat/>
    <w:uiPriority w:val="0"/>
    <w:pPr>
      <w:numPr>
        <w:ilvl w:val="0"/>
        <w:numId w:val="17"/>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119">
    <w:name w:val="标准文件_正文公式"/>
    <w:basedOn w:val="1"/>
    <w:next w:val="61"/>
    <w:qFormat/>
    <w:uiPriority w:val="0"/>
    <w:pPr>
      <w:tabs>
        <w:tab w:val="center" w:pos="4678"/>
        <w:tab w:val="right" w:leader="middleDot" w:pos="9356"/>
      </w:tabs>
      <w:spacing w:line="240" w:lineRule="auto"/>
    </w:pPr>
    <w:rPr>
      <w:rFonts w:ascii="宋体" w:hAnsi="宋体"/>
    </w:rPr>
  </w:style>
  <w:style w:type="paragraph" w:customStyle="1" w:styleId="120">
    <w:name w:val="标准文件_正文图标题"/>
    <w:next w:val="62"/>
    <w:qFormat/>
    <w:uiPriority w:val="0"/>
    <w:pPr>
      <w:numPr>
        <w:ilvl w:val="0"/>
        <w:numId w:val="18"/>
      </w:numPr>
      <w:spacing w:beforeLines="50" w:afterLines="50"/>
      <w:jc w:val="center"/>
    </w:pPr>
    <w:rPr>
      <w:rFonts w:ascii="黑体" w:hAnsi="Times New Roman" w:eastAsia="黑体" w:cs="Times New Roman"/>
      <w:sz w:val="21"/>
      <w:lang w:val="en-US" w:eastAsia="zh-CN" w:bidi="ar-SA"/>
    </w:rPr>
  </w:style>
  <w:style w:type="paragraph" w:customStyle="1" w:styleId="121">
    <w:name w:val="标准文件_正文英文表标题"/>
    <w:next w:val="62"/>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22">
    <w:name w:val="标准文件_正文英文图标题"/>
    <w:next w:val="62"/>
    <w:qFormat/>
    <w:uiPriority w:val="0"/>
    <w:pPr>
      <w:numPr>
        <w:ilvl w:val="0"/>
        <w:numId w:val="20"/>
      </w:numPr>
      <w:jc w:val="center"/>
    </w:pPr>
    <w:rPr>
      <w:rFonts w:ascii="黑体" w:hAnsi="Times New Roman" w:eastAsia="黑体" w:cs="Times New Roman"/>
      <w:sz w:val="21"/>
      <w:lang w:val="en-US" w:eastAsia="zh-CN" w:bidi="ar-SA"/>
    </w:rPr>
  </w:style>
  <w:style w:type="paragraph" w:customStyle="1" w:styleId="123">
    <w:name w:val="标准文件_编号列项（三级）"/>
    <w:qFormat/>
    <w:uiPriority w:val="0"/>
    <w:pPr>
      <w:numPr>
        <w:ilvl w:val="2"/>
        <w:numId w:val="14"/>
      </w:numPr>
    </w:pPr>
    <w:rPr>
      <w:rFonts w:ascii="宋体" w:hAnsi="Times New Roman" w:eastAsia="宋体" w:cs="Times New Roman"/>
      <w:sz w:val="21"/>
      <w:lang w:val="en-US" w:eastAsia="zh-CN" w:bidi="ar-SA"/>
    </w:rPr>
  </w:style>
  <w:style w:type="paragraph" w:customStyle="1" w:styleId="124">
    <w:name w:val="二级无标题条"/>
    <w:basedOn w:val="1"/>
    <w:qFormat/>
    <w:uiPriority w:val="0"/>
    <w:pPr>
      <w:numPr>
        <w:ilvl w:val="3"/>
        <w:numId w:val="21"/>
      </w:numPr>
      <w:adjustRightInd/>
      <w:spacing w:line="240" w:lineRule="auto"/>
    </w:pPr>
    <w:rPr>
      <w:rFonts w:ascii="宋体" w:hAnsi="宋体"/>
      <w:szCs w:val="24"/>
    </w:rPr>
  </w:style>
  <w:style w:type="paragraph" w:customStyle="1" w:styleId="125">
    <w:name w:val="发布部门"/>
    <w:next w:val="62"/>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6">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7">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8">
    <w:name w:val="封面标准名称"/>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9">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30">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31">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32">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33">
    <w:name w:val="封面正文"/>
    <w:qFormat/>
    <w:uiPriority w:val="0"/>
    <w:pPr>
      <w:jc w:val="both"/>
    </w:pPr>
    <w:rPr>
      <w:rFonts w:ascii="Times New Roman" w:hAnsi="Times New Roman" w:eastAsia="宋体" w:cs="Times New Roman"/>
      <w:lang w:val="en-US" w:eastAsia="zh-CN" w:bidi="ar-SA"/>
    </w:rPr>
  </w:style>
  <w:style w:type="paragraph" w:customStyle="1" w:styleId="134">
    <w:name w:val="附录二级无标题条"/>
    <w:basedOn w:val="1"/>
    <w:next w:val="62"/>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5">
    <w:name w:val="附录三级无标题条"/>
    <w:basedOn w:val="134"/>
    <w:next w:val="62"/>
    <w:qFormat/>
    <w:uiPriority w:val="0"/>
    <w:pPr>
      <w:outlineLvl w:val="4"/>
    </w:pPr>
  </w:style>
  <w:style w:type="paragraph" w:customStyle="1" w:styleId="136">
    <w:name w:val="附录四级无标题条"/>
    <w:basedOn w:val="135"/>
    <w:next w:val="62"/>
    <w:qFormat/>
    <w:uiPriority w:val="0"/>
    <w:pPr>
      <w:outlineLvl w:val="5"/>
    </w:pPr>
  </w:style>
  <w:style w:type="paragraph" w:customStyle="1" w:styleId="137">
    <w:name w:val="附录图"/>
    <w:next w:val="62"/>
    <w:qFormat/>
    <w:uiPriority w:val="0"/>
    <w:pPr>
      <w:wordWrap w:val="0"/>
      <w:overflowPunct w:val="0"/>
      <w:autoSpaceDE w:val="0"/>
      <w:spacing w:beforeLines="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8">
    <w:name w:val="标准文件_一级项"/>
    <w:qFormat/>
    <w:uiPriority w:val="0"/>
    <w:pPr>
      <w:numPr>
        <w:ilvl w:val="0"/>
        <w:numId w:val="22"/>
      </w:numPr>
    </w:pPr>
    <w:rPr>
      <w:rFonts w:ascii="宋体" w:hAnsi="Times New Roman" w:eastAsia="宋体" w:cs="Times New Roman"/>
      <w:sz w:val="21"/>
      <w:lang w:val="en-US" w:eastAsia="zh-CN" w:bidi="ar-SA"/>
    </w:rPr>
  </w:style>
  <w:style w:type="paragraph" w:customStyle="1" w:styleId="139">
    <w:name w:val="附录五级无标题条"/>
    <w:basedOn w:val="136"/>
    <w:next w:val="62"/>
    <w:qFormat/>
    <w:uiPriority w:val="0"/>
    <w:pPr>
      <w:outlineLvl w:val="6"/>
    </w:pPr>
  </w:style>
  <w:style w:type="paragraph" w:customStyle="1" w:styleId="140">
    <w:name w:val="附录性质"/>
    <w:basedOn w:val="1"/>
    <w:qFormat/>
    <w:uiPriority w:val="0"/>
    <w:pPr>
      <w:widowControl/>
      <w:adjustRightInd/>
      <w:jc w:val="center"/>
    </w:pPr>
    <w:rPr>
      <w:rFonts w:ascii="黑体" w:eastAsia="黑体"/>
    </w:rPr>
  </w:style>
  <w:style w:type="paragraph" w:customStyle="1" w:styleId="141">
    <w:name w:val="附录一级无标题条"/>
    <w:basedOn w:val="93"/>
    <w:next w:val="62"/>
    <w:qFormat/>
    <w:uiPriority w:val="0"/>
    <w:pPr>
      <w:autoSpaceDN w:val="0"/>
      <w:outlineLvl w:val="2"/>
    </w:pPr>
    <w:rPr>
      <w:rFonts w:ascii="宋体" w:hAnsi="宋体" w:eastAsia="宋体"/>
    </w:rPr>
  </w:style>
  <w:style w:type="character" w:customStyle="1" w:styleId="142">
    <w:name w:val="个人答复风格"/>
    <w:qFormat/>
    <w:uiPriority w:val="0"/>
    <w:rPr>
      <w:rFonts w:ascii="Arial" w:hAnsi="Arial" w:eastAsia="宋体" w:cs="Arial"/>
      <w:color w:val="auto"/>
      <w:spacing w:val="0"/>
      <w:sz w:val="20"/>
    </w:rPr>
  </w:style>
  <w:style w:type="character" w:customStyle="1" w:styleId="143">
    <w:name w:val="个人撰写风格"/>
    <w:qFormat/>
    <w:uiPriority w:val="0"/>
    <w:rPr>
      <w:rFonts w:ascii="Arial" w:hAnsi="Arial" w:eastAsia="宋体" w:cs="Arial"/>
      <w:color w:val="auto"/>
      <w:spacing w:val="0"/>
      <w:sz w:val="20"/>
    </w:rPr>
  </w:style>
  <w:style w:type="paragraph" w:customStyle="1" w:styleId="144">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5">
    <w:name w:val="列项——"/>
    <w:qFormat/>
    <w:uiPriority w:val="0"/>
    <w:pPr>
      <w:widowControl w:val="0"/>
      <w:numPr>
        <w:ilvl w:val="0"/>
        <w:numId w:val="23"/>
      </w:numPr>
      <w:jc w:val="both"/>
    </w:pPr>
    <w:rPr>
      <w:rFonts w:ascii="宋体" w:hAnsi="宋体" w:eastAsia="宋体" w:cs="Times New Roman"/>
      <w:sz w:val="21"/>
      <w:lang w:val="en-US" w:eastAsia="zh-CN" w:bidi="ar-SA"/>
    </w:rPr>
  </w:style>
  <w:style w:type="paragraph" w:customStyle="1" w:styleId="146">
    <w:name w:val="列项·"/>
    <w:basedOn w:val="62"/>
    <w:qFormat/>
    <w:uiPriority w:val="0"/>
    <w:pPr>
      <w:tabs>
        <w:tab w:val="left" w:pos="840"/>
      </w:tabs>
    </w:pPr>
  </w:style>
  <w:style w:type="paragraph" w:customStyle="1" w:styleId="147">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8">
    <w:name w:val="目录 21"/>
    <w:basedOn w:val="1"/>
    <w:next w:val="1"/>
    <w:semiHidden/>
    <w:qFormat/>
    <w:uiPriority w:val="0"/>
    <w:pPr>
      <w:adjustRightInd/>
      <w:spacing w:line="240" w:lineRule="auto"/>
      <w:jc w:val="left"/>
    </w:pPr>
    <w:rPr>
      <w:bCs/>
      <w:iCs/>
    </w:rPr>
  </w:style>
  <w:style w:type="paragraph" w:customStyle="1" w:styleId="149">
    <w:name w:val="目录 31"/>
    <w:basedOn w:val="1"/>
    <w:next w:val="1"/>
    <w:semiHidden/>
    <w:qFormat/>
    <w:uiPriority w:val="0"/>
    <w:pPr>
      <w:spacing w:line="240" w:lineRule="auto"/>
    </w:pPr>
    <w:rPr>
      <w:rFonts w:ascii="宋体" w:hAnsi="宋体"/>
      <w:iCs/>
    </w:rPr>
  </w:style>
  <w:style w:type="paragraph" w:customStyle="1" w:styleId="150">
    <w:name w:val="目录 41"/>
    <w:basedOn w:val="1"/>
    <w:next w:val="1"/>
    <w:semiHidden/>
    <w:qFormat/>
    <w:uiPriority w:val="0"/>
    <w:pPr>
      <w:adjustRightInd/>
      <w:spacing w:line="240" w:lineRule="auto"/>
      <w:jc w:val="left"/>
    </w:pPr>
  </w:style>
  <w:style w:type="paragraph" w:customStyle="1" w:styleId="151">
    <w:name w:val="目录 51"/>
    <w:basedOn w:val="1"/>
    <w:next w:val="1"/>
    <w:semiHidden/>
    <w:qFormat/>
    <w:uiPriority w:val="0"/>
    <w:pPr>
      <w:spacing w:line="240" w:lineRule="auto"/>
    </w:pPr>
    <w:rPr>
      <w:rFonts w:ascii="宋体" w:hAnsi="宋体"/>
    </w:rPr>
  </w:style>
  <w:style w:type="paragraph" w:customStyle="1" w:styleId="152">
    <w:name w:val="目录 61"/>
    <w:basedOn w:val="1"/>
    <w:next w:val="1"/>
    <w:semiHidden/>
    <w:qFormat/>
    <w:uiPriority w:val="0"/>
    <w:pPr>
      <w:adjustRightInd/>
      <w:spacing w:line="240" w:lineRule="auto"/>
      <w:jc w:val="left"/>
    </w:pPr>
  </w:style>
  <w:style w:type="paragraph" w:customStyle="1" w:styleId="153">
    <w:name w:val="目录 71"/>
    <w:basedOn w:val="152"/>
    <w:semiHidden/>
    <w:qFormat/>
    <w:uiPriority w:val="0"/>
    <w:pPr>
      <w:ind w:left="1260"/>
    </w:pPr>
  </w:style>
  <w:style w:type="paragraph" w:customStyle="1" w:styleId="154">
    <w:name w:val="目录 81"/>
    <w:basedOn w:val="153"/>
    <w:semiHidden/>
    <w:qFormat/>
    <w:uiPriority w:val="0"/>
    <w:pPr>
      <w:ind w:left="1470"/>
    </w:pPr>
  </w:style>
  <w:style w:type="paragraph" w:customStyle="1" w:styleId="155">
    <w:name w:val="目录 91"/>
    <w:basedOn w:val="154"/>
    <w:semiHidden/>
    <w:qFormat/>
    <w:uiPriority w:val="0"/>
    <w:pPr>
      <w:ind w:left="1680"/>
    </w:pPr>
  </w:style>
  <w:style w:type="paragraph" w:customStyle="1" w:styleId="156">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7">
    <w:name w:val="其他发布部门"/>
    <w:basedOn w:val="125"/>
    <w:qFormat/>
    <w:uiPriority w:val="0"/>
    <w:pPr>
      <w:framePr w:wrap="around"/>
      <w:spacing w:line="0" w:lineRule="atLeast"/>
    </w:pPr>
    <w:rPr>
      <w:rFonts w:ascii="黑体" w:eastAsia="黑体"/>
      <w:b w:val="0"/>
    </w:rPr>
  </w:style>
  <w:style w:type="paragraph" w:customStyle="1" w:styleId="158">
    <w:name w:val="前言标题"/>
    <w:next w:val="1"/>
    <w:qFormat/>
    <w:uiPriority w:val="0"/>
    <w:pPr>
      <w:numPr>
        <w:ilvl w:val="0"/>
        <w:numId w:val="3"/>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9">
    <w:name w:val="三级无标题条"/>
    <w:basedOn w:val="1"/>
    <w:uiPriority w:val="0"/>
    <w:pPr>
      <w:numPr>
        <w:ilvl w:val="4"/>
        <w:numId w:val="21"/>
      </w:numPr>
      <w:adjustRightInd/>
      <w:spacing w:line="240" w:lineRule="auto"/>
    </w:pPr>
    <w:rPr>
      <w:rFonts w:ascii="宋体" w:hAnsi="宋体"/>
      <w:szCs w:val="24"/>
    </w:rPr>
  </w:style>
  <w:style w:type="paragraph" w:customStyle="1" w:styleId="160">
    <w:name w:val="实施日期"/>
    <w:basedOn w:val="126"/>
    <w:qFormat/>
    <w:uiPriority w:val="0"/>
    <w:pPr>
      <w:framePr w:hSpace="0" w:wrap="around" w:xAlign="right"/>
      <w:jc w:val="right"/>
    </w:pPr>
  </w:style>
  <w:style w:type="paragraph" w:customStyle="1" w:styleId="161">
    <w:name w:val="四级无标题条"/>
    <w:basedOn w:val="1"/>
    <w:uiPriority w:val="0"/>
    <w:pPr>
      <w:numPr>
        <w:ilvl w:val="5"/>
        <w:numId w:val="21"/>
      </w:numPr>
      <w:adjustRightInd/>
      <w:spacing w:line="240" w:lineRule="auto"/>
    </w:pPr>
    <w:rPr>
      <w:rFonts w:ascii="宋体" w:hAnsi="宋体"/>
      <w:szCs w:val="24"/>
    </w:rPr>
  </w:style>
  <w:style w:type="paragraph" w:customStyle="1" w:styleId="162">
    <w:name w:val="文献分类号"/>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63">
    <w:name w:val="无标题条"/>
    <w:next w:val="62"/>
    <w:qFormat/>
    <w:uiPriority w:val="0"/>
    <w:pPr>
      <w:jc w:val="both"/>
    </w:pPr>
    <w:rPr>
      <w:rFonts w:ascii="宋体" w:hAnsi="宋体" w:eastAsia="宋体" w:cs="Times New Roman"/>
      <w:sz w:val="21"/>
      <w:lang w:val="en-US" w:eastAsia="zh-CN" w:bidi="ar-SA"/>
    </w:rPr>
  </w:style>
  <w:style w:type="paragraph" w:customStyle="1" w:styleId="164">
    <w:name w:val="五级无标题条"/>
    <w:basedOn w:val="1"/>
    <w:qFormat/>
    <w:uiPriority w:val="0"/>
    <w:pPr>
      <w:numPr>
        <w:ilvl w:val="6"/>
        <w:numId w:val="21"/>
      </w:numPr>
      <w:adjustRightInd/>
    </w:pPr>
    <w:rPr>
      <w:szCs w:val="24"/>
    </w:rPr>
  </w:style>
  <w:style w:type="paragraph" w:customStyle="1" w:styleId="165">
    <w:name w:val="一级无标题条"/>
    <w:basedOn w:val="1"/>
    <w:qFormat/>
    <w:uiPriority w:val="0"/>
    <w:pPr>
      <w:numPr>
        <w:ilvl w:val="2"/>
        <w:numId w:val="21"/>
      </w:numPr>
      <w:adjustRightInd/>
      <w:spacing w:before="10" w:after="10" w:line="240" w:lineRule="auto"/>
    </w:pPr>
    <w:rPr>
      <w:rFonts w:ascii="宋体" w:hAnsi="宋体"/>
      <w:szCs w:val="24"/>
    </w:rPr>
  </w:style>
  <w:style w:type="paragraph" w:customStyle="1" w:styleId="166">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7">
    <w:name w:val="注×:后续"/>
    <w:basedOn w:val="166"/>
    <w:qFormat/>
    <w:uiPriority w:val="0"/>
    <w:pPr>
      <w:ind w:left="1406" w:leftChars="0" w:hanging="499" w:firstLineChars="0"/>
    </w:pPr>
  </w:style>
  <w:style w:type="paragraph" w:customStyle="1" w:styleId="168">
    <w:name w:val="标准文件_一级无标题"/>
    <w:basedOn w:val="111"/>
    <w:qFormat/>
    <w:uiPriority w:val="0"/>
    <w:pPr>
      <w:spacing w:beforeLines="0" w:afterLines="0"/>
      <w:outlineLvl w:val="9"/>
    </w:pPr>
    <w:rPr>
      <w:rFonts w:ascii="宋体" w:eastAsia="宋体"/>
    </w:rPr>
  </w:style>
  <w:style w:type="paragraph" w:customStyle="1" w:styleId="169">
    <w:name w:val="标准文件_五级无标题"/>
    <w:basedOn w:val="109"/>
    <w:qFormat/>
    <w:uiPriority w:val="0"/>
    <w:pPr>
      <w:spacing w:beforeLines="0" w:afterLines="0"/>
      <w:outlineLvl w:val="9"/>
    </w:pPr>
    <w:rPr>
      <w:rFonts w:ascii="宋体" w:eastAsia="宋体"/>
    </w:rPr>
  </w:style>
  <w:style w:type="paragraph" w:customStyle="1" w:styleId="170">
    <w:name w:val="标准文件_三级无标题"/>
    <w:basedOn w:val="100"/>
    <w:qFormat/>
    <w:uiPriority w:val="0"/>
    <w:pPr>
      <w:spacing w:beforeLines="0" w:afterLines="0"/>
      <w:outlineLvl w:val="9"/>
    </w:pPr>
    <w:rPr>
      <w:rFonts w:ascii="宋体" w:eastAsia="宋体"/>
    </w:rPr>
  </w:style>
  <w:style w:type="paragraph" w:customStyle="1" w:styleId="171">
    <w:name w:val="标准文件_二级无标题"/>
    <w:basedOn w:val="71"/>
    <w:qFormat/>
    <w:uiPriority w:val="0"/>
    <w:pPr>
      <w:spacing w:beforeLines="0" w:afterLines="0"/>
      <w:outlineLvl w:val="9"/>
    </w:pPr>
    <w:rPr>
      <w:rFonts w:ascii="宋体" w:eastAsia="宋体"/>
    </w:rPr>
  </w:style>
  <w:style w:type="paragraph" w:customStyle="1" w:styleId="172">
    <w:name w:val="标准_四级无标题"/>
    <w:basedOn w:val="104"/>
    <w:next w:val="62"/>
    <w:qFormat/>
    <w:uiPriority w:val="0"/>
    <w:rPr>
      <w:rFonts w:eastAsia="宋体"/>
    </w:rPr>
  </w:style>
  <w:style w:type="paragraph" w:customStyle="1" w:styleId="173">
    <w:name w:val="标准文件_四级无标题"/>
    <w:basedOn w:val="104"/>
    <w:qFormat/>
    <w:uiPriority w:val="0"/>
    <w:pPr>
      <w:spacing w:beforeLines="0" w:afterLines="0"/>
      <w:outlineLvl w:val="9"/>
    </w:pPr>
    <w:rPr>
      <w:rFonts w:ascii="宋体" w:hAnsi="黑体" w:eastAsia="宋体"/>
      <w:szCs w:val="52"/>
    </w:rPr>
  </w:style>
  <w:style w:type="paragraph" w:customStyle="1" w:styleId="174">
    <w:name w:val="标准文件_大写罗马数字编号列项"/>
    <w:basedOn w:val="62"/>
    <w:qFormat/>
    <w:uiPriority w:val="0"/>
    <w:pPr>
      <w:numPr>
        <w:ilvl w:val="0"/>
        <w:numId w:val="24"/>
      </w:numPr>
      <w:ind w:firstLine="0" w:firstLineChars="0"/>
    </w:pPr>
    <w:rPr>
      <w:rFonts w:ascii="Times New Roman" w:cs="Arial"/>
      <w:szCs w:val="28"/>
    </w:rPr>
  </w:style>
  <w:style w:type="paragraph" w:customStyle="1" w:styleId="175">
    <w:name w:val="标准文件_小写罗马数字编号列项"/>
    <w:basedOn w:val="62"/>
    <w:qFormat/>
    <w:uiPriority w:val="0"/>
    <w:pPr>
      <w:numPr>
        <w:ilvl w:val="0"/>
        <w:numId w:val="25"/>
      </w:numPr>
      <w:ind w:firstLine="0" w:firstLineChars="0"/>
    </w:pPr>
    <w:rPr>
      <w:rFonts w:cs="Arial"/>
      <w:szCs w:val="28"/>
    </w:rPr>
  </w:style>
  <w:style w:type="paragraph" w:customStyle="1" w:styleId="176">
    <w:name w:val="标准文件_附录标题"/>
    <w:basedOn w:val="82"/>
    <w:qFormat/>
    <w:uiPriority w:val="0"/>
    <w:pPr>
      <w:numPr>
        <w:numId w:val="0"/>
      </w:numPr>
      <w:spacing w:after="280"/>
      <w:outlineLvl w:val="9"/>
    </w:pPr>
  </w:style>
  <w:style w:type="paragraph" w:customStyle="1" w:styleId="177">
    <w:name w:val="标准文件_二级项"/>
    <w:qFormat/>
    <w:uiPriority w:val="0"/>
    <w:rPr>
      <w:rFonts w:ascii="宋体" w:hAnsi="Times New Roman" w:eastAsia="宋体" w:cs="Times New Roman"/>
      <w:sz w:val="21"/>
      <w:lang w:val="en-US" w:eastAsia="zh-CN" w:bidi="ar-SA"/>
    </w:rPr>
  </w:style>
  <w:style w:type="paragraph" w:customStyle="1" w:styleId="178">
    <w:name w:val="标准文件_三级项"/>
    <w:basedOn w:val="1"/>
    <w:qFormat/>
    <w:uiPriority w:val="0"/>
    <w:pPr>
      <w:numPr>
        <w:ilvl w:val="2"/>
        <w:numId w:val="22"/>
      </w:numPr>
      <w:spacing w:line="536870612" w:lineRule="auto"/>
    </w:pPr>
    <w:rPr>
      <w:rFonts w:ascii="Times New Roman" w:hAnsi="Times New Roman"/>
    </w:rPr>
  </w:style>
  <w:style w:type="paragraph" w:customStyle="1" w:styleId="179">
    <w:name w:val="图表脚注说明"/>
    <w:basedOn w:val="1"/>
    <w:next w:val="62"/>
    <w:qFormat/>
    <w:uiPriority w:val="0"/>
    <w:pPr>
      <w:numPr>
        <w:ilvl w:val="0"/>
        <w:numId w:val="26"/>
      </w:numPr>
      <w:adjustRightInd/>
      <w:spacing w:line="240" w:lineRule="auto"/>
      <w:ind w:left="783"/>
    </w:pPr>
    <w:rPr>
      <w:rFonts w:ascii="宋体" w:hAnsi="Times New Roman"/>
      <w:sz w:val="18"/>
      <w:szCs w:val="18"/>
    </w:rPr>
  </w:style>
  <w:style w:type="paragraph" w:customStyle="1" w:styleId="180">
    <w:name w:val="标准文件_字母编号列项（一级）"/>
    <w:qFormat/>
    <w:uiPriority w:val="0"/>
    <w:pPr>
      <w:numPr>
        <w:ilvl w:val="0"/>
        <w:numId w:val="14"/>
      </w:numPr>
      <w:jc w:val="both"/>
    </w:pPr>
    <w:rPr>
      <w:rFonts w:ascii="宋体" w:hAnsi="Times New Roman" w:eastAsia="宋体" w:cs="Times New Roman"/>
      <w:sz w:val="21"/>
      <w:lang w:val="en-US" w:eastAsia="zh-CN" w:bidi="ar-SA"/>
    </w:rPr>
  </w:style>
  <w:style w:type="paragraph" w:customStyle="1" w:styleId="181">
    <w:name w:val="标准文件_索引字母"/>
    <w:next w:val="62"/>
    <w:qFormat/>
    <w:uiPriority w:val="0"/>
    <w:pPr>
      <w:jc w:val="center"/>
    </w:pPr>
    <w:rPr>
      <w:rFonts w:ascii="宋体" w:hAnsi="宋体" w:eastAsia="Times New Roman" w:cs="Times New Roman"/>
      <w:b/>
      <w:kern w:val="2"/>
      <w:sz w:val="21"/>
      <w:lang w:val="en-US" w:eastAsia="zh-CN" w:bidi="ar-SA"/>
    </w:rPr>
  </w:style>
  <w:style w:type="paragraph" w:customStyle="1" w:styleId="182">
    <w:name w:val="标准文件_附录前"/>
    <w:next w:val="62"/>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83">
    <w:name w:val="标准文件_正文标准名称"/>
    <w:qFormat/>
    <w:uiPriority w:val="0"/>
    <w:pPr>
      <w:spacing w:after="640" w:line="400" w:lineRule="exact"/>
      <w:jc w:val="center"/>
    </w:pPr>
    <w:rPr>
      <w:rFonts w:ascii="黑体" w:hAnsi="黑体" w:eastAsia="黑体" w:cs="Times New Roman"/>
      <w:kern w:val="2"/>
      <w:sz w:val="32"/>
      <w:szCs w:val="32"/>
      <w:lang w:val="en-US" w:eastAsia="zh-CN" w:bidi="ar-SA"/>
    </w:rPr>
  </w:style>
  <w:style w:type="paragraph" w:customStyle="1" w:styleId="184">
    <w:name w:val="标准文件_表格"/>
    <w:basedOn w:val="62"/>
    <w:qFormat/>
    <w:uiPriority w:val="0"/>
    <w:pPr>
      <w:ind w:firstLine="0" w:firstLineChars="0"/>
      <w:jc w:val="center"/>
    </w:pPr>
    <w:rPr>
      <w:sz w:val="18"/>
    </w:rPr>
  </w:style>
  <w:style w:type="paragraph" w:customStyle="1" w:styleId="185">
    <w:name w:val="标准文件_注："/>
    <w:next w:val="62"/>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6">
    <w:name w:val="标准文件_注×："/>
    <w:qFormat/>
    <w:uiPriority w:val="0"/>
    <w:pPr>
      <w:widowControl w:val="0"/>
      <w:numPr>
        <w:ilvl w:val="0"/>
        <w:numId w:val="28"/>
      </w:numPr>
      <w:autoSpaceDE w:val="0"/>
      <w:autoSpaceDN w:val="0"/>
      <w:jc w:val="both"/>
    </w:pPr>
    <w:rPr>
      <w:rFonts w:ascii="宋体" w:hAnsi="Times New Roman" w:eastAsia="宋体" w:cs="Times New Roman"/>
      <w:sz w:val="18"/>
      <w:szCs w:val="18"/>
      <w:lang w:val="en-US" w:eastAsia="zh-CN" w:bidi="ar-SA"/>
    </w:rPr>
  </w:style>
  <w:style w:type="paragraph" w:customStyle="1" w:styleId="187">
    <w:name w:val="标准文件_示例："/>
    <w:next w:val="188"/>
    <w:qFormat/>
    <w:uiPriority w:val="0"/>
    <w:pPr>
      <w:widowControl w:val="0"/>
      <w:numPr>
        <w:ilvl w:val="0"/>
        <w:numId w:val="29"/>
      </w:numPr>
      <w:jc w:val="both"/>
    </w:pPr>
    <w:rPr>
      <w:rFonts w:ascii="宋体" w:hAnsi="Times New Roman" w:eastAsia="宋体" w:cs="Times New Roman"/>
      <w:sz w:val="18"/>
      <w:szCs w:val="18"/>
      <w:lang w:val="en-US" w:eastAsia="zh-CN" w:bidi="ar-SA"/>
    </w:rPr>
  </w:style>
  <w:style w:type="paragraph" w:customStyle="1" w:styleId="188">
    <w:name w:val="标准文件_示例内容"/>
    <w:basedOn w:val="62"/>
    <w:qFormat/>
    <w:uiPriority w:val="0"/>
    <w:pPr>
      <w:ind w:firstLine="420"/>
    </w:pPr>
    <w:rPr>
      <w:sz w:val="18"/>
    </w:rPr>
  </w:style>
  <w:style w:type="paragraph" w:customStyle="1" w:styleId="189">
    <w:name w:val="标准文件_示例×："/>
    <w:basedOn w:val="1"/>
    <w:next w:val="188"/>
    <w:qFormat/>
    <w:uiPriority w:val="0"/>
    <w:pPr>
      <w:widowControl/>
      <w:numPr>
        <w:ilvl w:val="0"/>
        <w:numId w:val="30"/>
      </w:numPr>
      <w:adjustRightInd/>
      <w:spacing w:line="240" w:lineRule="auto"/>
    </w:pPr>
    <w:rPr>
      <w:rFonts w:ascii="宋体" w:hAnsi="Times New Roman"/>
      <w:kern w:val="0"/>
      <w:sz w:val="18"/>
      <w:szCs w:val="18"/>
    </w:rPr>
  </w:style>
  <w:style w:type="character" w:customStyle="1" w:styleId="190">
    <w:name w:val="标准文件_段 Char"/>
    <w:link w:val="62"/>
    <w:qFormat/>
    <w:uiPriority w:val="0"/>
    <w:rPr>
      <w:rFonts w:ascii="宋体" w:hAnsi="Times New Roman"/>
      <w:sz w:val="21"/>
    </w:rPr>
  </w:style>
  <w:style w:type="paragraph" w:customStyle="1" w:styleId="191">
    <w:name w:val="标准文件_表格续"/>
    <w:basedOn w:val="62"/>
    <w:next w:val="62"/>
    <w:qFormat/>
    <w:uiPriority w:val="0"/>
    <w:pPr>
      <w:jc w:val="center"/>
    </w:pPr>
    <w:rPr>
      <w:rFonts w:ascii="黑体" w:hAnsi="黑体" w:eastAsia="黑体"/>
    </w:rPr>
  </w:style>
  <w:style w:type="character" w:styleId="192">
    <w:name w:val="Placeholder Text"/>
    <w:basedOn w:val="33"/>
    <w:semiHidden/>
    <w:qFormat/>
    <w:uiPriority w:val="99"/>
    <w:rPr>
      <w:color w:val="808080"/>
    </w:rPr>
  </w:style>
  <w:style w:type="paragraph" w:customStyle="1" w:styleId="193">
    <w:name w:val="标准文件_二级项2"/>
    <w:basedOn w:val="62"/>
    <w:qFormat/>
    <w:uiPriority w:val="0"/>
    <w:pPr>
      <w:numPr>
        <w:ilvl w:val="1"/>
        <w:numId w:val="22"/>
      </w:numPr>
      <w:ind w:left="1271" w:hanging="420" w:firstLineChars="0"/>
    </w:pPr>
  </w:style>
  <w:style w:type="paragraph" w:customStyle="1" w:styleId="194">
    <w:name w:val="标准文件_三级项2"/>
    <w:basedOn w:val="62"/>
    <w:qFormat/>
    <w:uiPriority w:val="0"/>
    <w:pPr>
      <w:numPr>
        <w:ilvl w:val="0"/>
        <w:numId w:val="31"/>
      </w:numPr>
      <w:spacing w:line="300" w:lineRule="exact"/>
      <w:ind w:left="1276" w:hanging="425" w:firstLineChars="0"/>
    </w:pPr>
    <w:rPr>
      <w:rFonts w:ascii="Times New Roman"/>
    </w:rPr>
  </w:style>
  <w:style w:type="paragraph" w:customStyle="1" w:styleId="195">
    <w:name w:val="标准文件_一级项2"/>
    <w:basedOn w:val="62"/>
    <w:qFormat/>
    <w:uiPriority w:val="0"/>
    <w:pPr>
      <w:numPr>
        <w:ilvl w:val="0"/>
        <w:numId w:val="32"/>
      </w:numPr>
      <w:spacing w:line="300" w:lineRule="exact"/>
      <w:ind w:left="1271" w:hanging="420" w:firstLineChars="0"/>
    </w:pPr>
    <w:rPr>
      <w:rFonts w:ascii="Times New Roman"/>
    </w:rPr>
  </w:style>
  <w:style w:type="paragraph" w:customStyle="1" w:styleId="196">
    <w:name w:val="标准文件_提示"/>
    <w:basedOn w:val="62"/>
    <w:next w:val="62"/>
    <w:qFormat/>
    <w:uiPriority w:val="0"/>
    <w:pPr>
      <w:ind w:firstLine="420"/>
    </w:pPr>
    <w:rPr>
      <w:rFonts w:ascii="黑体" w:eastAsia="黑体"/>
    </w:rPr>
  </w:style>
  <w:style w:type="character" w:customStyle="1" w:styleId="197">
    <w:name w:val="标准文件_来源"/>
    <w:basedOn w:val="33"/>
    <w:qFormat/>
    <w:uiPriority w:val="1"/>
    <w:rPr>
      <w:rFonts w:eastAsia="宋体"/>
      <w:sz w:val="21"/>
    </w:rPr>
  </w:style>
  <w:style w:type="paragraph" w:customStyle="1" w:styleId="198">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9">
    <w:name w:val="其他发布日期"/>
    <w:basedOn w:val="126"/>
    <w:qFormat/>
    <w:uiPriority w:val="0"/>
    <w:pPr>
      <w:framePr w:w="3997" w:h="471" w:hRule="exact" w:hSpace="0" w:vSpace="181" w:wrap="around" w:vAnchor="page" w:hAnchor="page" w:x="1419" w:y="14097"/>
    </w:pPr>
  </w:style>
  <w:style w:type="paragraph" w:customStyle="1" w:styleId="200">
    <w:name w:val="其他实施日期"/>
    <w:basedOn w:val="160"/>
    <w:qFormat/>
    <w:uiPriority w:val="0"/>
    <w:pPr>
      <w:framePr w:w="3997" w:h="471" w:hRule="exact" w:vSpace="181" w:wrap="around" w:vAnchor="page" w:hAnchor="page" w:x="7089" w:y="14097"/>
    </w:pPr>
  </w:style>
  <w:style w:type="paragraph" w:customStyle="1" w:styleId="201">
    <w:name w:val="标准文件_文件编号"/>
    <w:basedOn w:val="62"/>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202">
    <w:name w:val="标准文件_替换文件编号"/>
    <w:basedOn w:val="201"/>
    <w:qFormat/>
    <w:uiPriority w:val="0"/>
    <w:pPr>
      <w:framePr/>
      <w:spacing w:before="57"/>
    </w:pPr>
    <w:rPr>
      <w:sz w:val="21"/>
    </w:rPr>
  </w:style>
  <w:style w:type="paragraph" w:customStyle="1" w:styleId="203">
    <w:name w:val="标准文件_文件名称"/>
    <w:basedOn w:val="62"/>
    <w:next w:val="62"/>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204">
    <w:name w:val="标准文件_附录图标号"/>
    <w:basedOn w:val="62"/>
    <w:next w:val="62"/>
    <w:qFormat/>
    <w:uiPriority w:val="0"/>
    <w:pPr>
      <w:numPr>
        <w:ilvl w:val="0"/>
        <w:numId w:val="7"/>
      </w:numPr>
      <w:spacing w:line="14" w:lineRule="exact"/>
      <w:ind w:firstLine="0" w:firstLineChars="0"/>
      <w:jc w:val="center"/>
    </w:pPr>
    <w:rPr>
      <w:rFonts w:ascii="黑体" w:hAnsi="黑体" w:eastAsia="黑体"/>
      <w:vanish/>
      <w:sz w:val="2"/>
      <w:szCs w:val="21"/>
    </w:rPr>
  </w:style>
  <w:style w:type="paragraph" w:customStyle="1" w:styleId="205">
    <w:name w:val="标准文件_附录表标号"/>
    <w:basedOn w:val="62"/>
    <w:next w:val="62"/>
    <w:qFormat/>
    <w:uiPriority w:val="0"/>
    <w:pPr>
      <w:numPr>
        <w:ilvl w:val="0"/>
        <w:numId w:val="6"/>
      </w:numPr>
      <w:spacing w:line="14" w:lineRule="exact"/>
      <w:ind w:firstLine="0" w:firstLineChars="0"/>
      <w:jc w:val="center"/>
    </w:pPr>
    <w:rPr>
      <w:rFonts w:eastAsia="黑体"/>
      <w:vanish/>
      <w:sz w:val="2"/>
    </w:rPr>
  </w:style>
  <w:style w:type="paragraph" w:customStyle="1" w:styleId="206">
    <w:name w:val="标准文件_引言一级条标题"/>
    <w:basedOn w:val="62"/>
    <w:next w:val="62"/>
    <w:qFormat/>
    <w:uiPriority w:val="0"/>
    <w:pPr>
      <w:numPr>
        <w:ilvl w:val="1"/>
        <w:numId w:val="9"/>
      </w:numPr>
      <w:spacing w:beforeLines="50" w:afterLines="50"/>
      <w:ind w:firstLineChars="0"/>
    </w:pPr>
    <w:rPr>
      <w:rFonts w:ascii="黑体" w:eastAsia="黑体"/>
    </w:rPr>
  </w:style>
  <w:style w:type="paragraph" w:customStyle="1" w:styleId="207">
    <w:name w:val="标准文件_引言二级条标题"/>
    <w:basedOn w:val="62"/>
    <w:next w:val="62"/>
    <w:qFormat/>
    <w:uiPriority w:val="0"/>
    <w:pPr>
      <w:numPr>
        <w:ilvl w:val="2"/>
        <w:numId w:val="9"/>
      </w:numPr>
      <w:spacing w:beforeLines="50" w:afterLines="50"/>
      <w:ind w:firstLineChars="0"/>
    </w:pPr>
    <w:rPr>
      <w:rFonts w:ascii="黑体" w:eastAsia="黑体"/>
    </w:rPr>
  </w:style>
  <w:style w:type="paragraph" w:customStyle="1" w:styleId="208">
    <w:name w:val="标准文件_引言三级条标题"/>
    <w:basedOn w:val="62"/>
    <w:next w:val="62"/>
    <w:qFormat/>
    <w:uiPriority w:val="0"/>
    <w:pPr>
      <w:numPr>
        <w:ilvl w:val="3"/>
        <w:numId w:val="9"/>
      </w:numPr>
      <w:spacing w:beforeLines="50" w:afterLines="50"/>
      <w:ind w:firstLineChars="0"/>
    </w:pPr>
    <w:rPr>
      <w:rFonts w:ascii="黑体" w:eastAsia="黑体"/>
    </w:rPr>
  </w:style>
  <w:style w:type="paragraph" w:customStyle="1" w:styleId="209">
    <w:name w:val="标准文件_引言四级条标题"/>
    <w:basedOn w:val="62"/>
    <w:next w:val="62"/>
    <w:qFormat/>
    <w:uiPriority w:val="0"/>
    <w:pPr>
      <w:numPr>
        <w:ilvl w:val="4"/>
        <w:numId w:val="9"/>
      </w:numPr>
      <w:spacing w:beforeLines="50" w:afterLines="50"/>
      <w:ind w:firstLineChars="0"/>
    </w:pPr>
    <w:rPr>
      <w:rFonts w:ascii="黑体" w:eastAsia="黑体"/>
    </w:rPr>
  </w:style>
  <w:style w:type="paragraph" w:customStyle="1" w:styleId="210">
    <w:name w:val="标准文件_引言五级条标题"/>
    <w:basedOn w:val="62"/>
    <w:next w:val="62"/>
    <w:qFormat/>
    <w:uiPriority w:val="0"/>
    <w:pPr>
      <w:numPr>
        <w:ilvl w:val="5"/>
        <w:numId w:val="9"/>
      </w:numPr>
      <w:spacing w:beforeLines="50" w:afterLines="50"/>
      <w:ind w:firstLineChars="0"/>
    </w:pPr>
    <w:rPr>
      <w:rFonts w:ascii="黑体" w:eastAsia="黑体"/>
    </w:rPr>
  </w:style>
  <w:style w:type="paragraph" w:customStyle="1" w:styleId="211">
    <w:name w:val="标准文件_注后"/>
    <w:basedOn w:val="62"/>
    <w:qFormat/>
    <w:uiPriority w:val="0"/>
    <w:pPr>
      <w:ind w:left="811" w:firstLine="0" w:firstLineChars="0"/>
    </w:pPr>
    <w:rPr>
      <w:sz w:val="18"/>
    </w:rPr>
  </w:style>
  <w:style w:type="paragraph" w:customStyle="1" w:styleId="212">
    <w:name w:val="标准文件_注X后"/>
    <w:basedOn w:val="62"/>
    <w:qFormat/>
    <w:uiPriority w:val="0"/>
    <w:pPr>
      <w:ind w:left="811" w:firstLine="0" w:firstLineChars="0"/>
    </w:pPr>
    <w:rPr>
      <w:sz w:val="18"/>
    </w:rPr>
  </w:style>
  <w:style w:type="paragraph" w:customStyle="1" w:styleId="213">
    <w:name w:val="标准文件_示例后"/>
    <w:basedOn w:val="62"/>
    <w:qFormat/>
    <w:uiPriority w:val="0"/>
    <w:pPr>
      <w:ind w:left="964" w:firstLine="0" w:firstLineChars="0"/>
    </w:pPr>
    <w:rPr>
      <w:sz w:val="18"/>
    </w:rPr>
  </w:style>
  <w:style w:type="paragraph" w:customStyle="1" w:styleId="214">
    <w:name w:val="标准文件_示例X后"/>
    <w:basedOn w:val="62"/>
    <w:link w:val="215"/>
    <w:qFormat/>
    <w:uiPriority w:val="0"/>
    <w:pPr>
      <w:ind w:left="1049" w:firstLine="0" w:firstLineChars="0"/>
    </w:pPr>
    <w:rPr>
      <w:sz w:val="18"/>
    </w:rPr>
  </w:style>
  <w:style w:type="character" w:customStyle="1" w:styleId="215">
    <w:name w:val="标准文件_示例X后 字符"/>
    <w:basedOn w:val="190"/>
    <w:link w:val="214"/>
    <w:qFormat/>
    <w:uiPriority w:val="0"/>
    <w:rPr>
      <w:rFonts w:ascii="宋体" w:hAnsi="Times New Roman"/>
      <w:sz w:val="18"/>
    </w:rPr>
  </w:style>
  <w:style w:type="paragraph" w:customStyle="1" w:styleId="216">
    <w:name w:val="标准文件_索引项"/>
    <w:basedOn w:val="62"/>
    <w:next w:val="62"/>
    <w:qFormat/>
    <w:uiPriority w:val="0"/>
    <w:pPr>
      <w:tabs>
        <w:tab w:val="right" w:leader="dot" w:pos="9356"/>
      </w:tabs>
      <w:ind w:left="210" w:hanging="210" w:firstLineChars="0"/>
      <w:jc w:val="left"/>
    </w:pPr>
  </w:style>
  <w:style w:type="paragraph" w:customStyle="1" w:styleId="217">
    <w:name w:val="标准文件_附录一级无标题"/>
    <w:basedOn w:val="84"/>
    <w:qFormat/>
    <w:uiPriority w:val="0"/>
    <w:pPr>
      <w:spacing w:beforeLines="0" w:afterLines="0" w:line="276" w:lineRule="auto"/>
      <w:outlineLvl w:val="9"/>
    </w:pPr>
    <w:rPr>
      <w:rFonts w:ascii="宋体" w:eastAsia="宋体"/>
    </w:rPr>
  </w:style>
  <w:style w:type="paragraph" w:customStyle="1" w:styleId="218">
    <w:name w:val="标准文件_附录二级无标题"/>
    <w:basedOn w:val="85"/>
    <w:qFormat/>
    <w:uiPriority w:val="0"/>
    <w:pPr>
      <w:spacing w:beforeLines="0" w:afterLines="0" w:line="276" w:lineRule="auto"/>
      <w:outlineLvl w:val="9"/>
    </w:pPr>
    <w:rPr>
      <w:rFonts w:ascii="宋体" w:eastAsia="宋体"/>
    </w:rPr>
  </w:style>
  <w:style w:type="paragraph" w:customStyle="1" w:styleId="219">
    <w:name w:val="标准文件_附录三级无标题"/>
    <w:basedOn w:val="87"/>
    <w:qFormat/>
    <w:uiPriority w:val="0"/>
    <w:pPr>
      <w:spacing w:beforeLines="0" w:afterLines="0" w:line="276" w:lineRule="auto"/>
      <w:outlineLvl w:val="9"/>
    </w:pPr>
    <w:rPr>
      <w:rFonts w:ascii="宋体" w:eastAsia="宋体"/>
    </w:rPr>
  </w:style>
  <w:style w:type="paragraph" w:customStyle="1" w:styleId="220">
    <w:name w:val="标准文件_附录四级无标题"/>
    <w:basedOn w:val="88"/>
    <w:qFormat/>
    <w:uiPriority w:val="0"/>
    <w:pPr>
      <w:spacing w:beforeLines="0" w:afterLines="0" w:line="276" w:lineRule="auto"/>
      <w:outlineLvl w:val="9"/>
    </w:pPr>
    <w:rPr>
      <w:rFonts w:ascii="宋体" w:eastAsia="宋体"/>
    </w:rPr>
  </w:style>
  <w:style w:type="paragraph" w:customStyle="1" w:styleId="221">
    <w:name w:val="标准文件_附录五级无标题"/>
    <w:basedOn w:val="90"/>
    <w:qFormat/>
    <w:uiPriority w:val="0"/>
    <w:pPr>
      <w:spacing w:beforeLines="0" w:afterLines="0" w:line="276" w:lineRule="auto"/>
      <w:outlineLvl w:val="9"/>
    </w:pPr>
    <w:rPr>
      <w:rFonts w:ascii="宋体" w:eastAsia="宋体"/>
    </w:rPr>
  </w:style>
  <w:style w:type="paragraph" w:customStyle="1" w:styleId="222">
    <w:name w:val="标准文件_引言一级无标题"/>
    <w:basedOn w:val="206"/>
    <w:next w:val="62"/>
    <w:qFormat/>
    <w:uiPriority w:val="0"/>
    <w:pPr>
      <w:spacing w:beforeLines="0" w:afterLines="0" w:line="276" w:lineRule="auto"/>
    </w:pPr>
    <w:rPr>
      <w:rFonts w:ascii="宋体" w:eastAsia="宋体"/>
    </w:rPr>
  </w:style>
  <w:style w:type="paragraph" w:customStyle="1" w:styleId="223">
    <w:name w:val="标准文件_引言二级无标题"/>
    <w:basedOn w:val="207"/>
    <w:next w:val="62"/>
    <w:qFormat/>
    <w:uiPriority w:val="0"/>
    <w:pPr>
      <w:spacing w:beforeLines="0" w:afterLines="0" w:line="276" w:lineRule="auto"/>
    </w:pPr>
    <w:rPr>
      <w:rFonts w:ascii="宋体" w:eastAsia="宋体"/>
    </w:rPr>
  </w:style>
  <w:style w:type="paragraph" w:customStyle="1" w:styleId="224">
    <w:name w:val="标准文件_引言三级无标题"/>
    <w:basedOn w:val="208"/>
    <w:next w:val="62"/>
    <w:qFormat/>
    <w:uiPriority w:val="0"/>
    <w:pPr>
      <w:spacing w:beforeLines="0" w:afterLines="0" w:line="276" w:lineRule="auto"/>
    </w:pPr>
    <w:rPr>
      <w:rFonts w:ascii="宋体" w:eastAsia="宋体"/>
    </w:rPr>
  </w:style>
  <w:style w:type="paragraph" w:customStyle="1" w:styleId="225">
    <w:name w:val="标准文件_引言四级无标题"/>
    <w:basedOn w:val="209"/>
    <w:next w:val="62"/>
    <w:qFormat/>
    <w:uiPriority w:val="0"/>
    <w:pPr>
      <w:spacing w:beforeLines="0" w:afterLines="0" w:line="276" w:lineRule="auto"/>
    </w:pPr>
    <w:rPr>
      <w:rFonts w:ascii="宋体" w:eastAsia="宋体"/>
    </w:rPr>
  </w:style>
  <w:style w:type="paragraph" w:customStyle="1" w:styleId="226">
    <w:name w:val="标准文件_引言五级无标题"/>
    <w:basedOn w:val="210"/>
    <w:next w:val="62"/>
    <w:qFormat/>
    <w:uiPriority w:val="0"/>
    <w:pPr>
      <w:spacing w:beforeLines="0" w:afterLines="0" w:line="276" w:lineRule="auto"/>
    </w:pPr>
    <w:rPr>
      <w:rFonts w:ascii="宋体" w:eastAsia="宋体"/>
    </w:rPr>
  </w:style>
  <w:style w:type="paragraph" w:customStyle="1" w:styleId="227">
    <w:name w:val="标准文件_索引标题"/>
    <w:basedOn w:val="69"/>
    <w:next w:val="62"/>
    <w:qFormat/>
    <w:uiPriority w:val="0"/>
    <w:rPr>
      <w:rFonts w:hAnsi="黑体"/>
    </w:rPr>
  </w:style>
  <w:style w:type="paragraph" w:customStyle="1" w:styleId="228">
    <w:name w:val="标准文件_脚注内容"/>
    <w:basedOn w:val="62"/>
    <w:qFormat/>
    <w:uiPriority w:val="0"/>
    <w:pPr>
      <w:ind w:left="400" w:leftChars="200" w:hanging="200" w:hangingChars="200"/>
    </w:pPr>
    <w:rPr>
      <w:sz w:val="15"/>
    </w:rPr>
  </w:style>
  <w:style w:type="paragraph" w:customStyle="1" w:styleId="229">
    <w:name w:val="标准文件_术语条一"/>
    <w:basedOn w:val="168"/>
    <w:next w:val="62"/>
    <w:qFormat/>
    <w:uiPriority w:val="0"/>
  </w:style>
  <w:style w:type="paragraph" w:customStyle="1" w:styleId="230">
    <w:name w:val="标准文件_术语条二"/>
    <w:basedOn w:val="171"/>
    <w:next w:val="62"/>
    <w:qFormat/>
    <w:uiPriority w:val="0"/>
  </w:style>
  <w:style w:type="paragraph" w:customStyle="1" w:styleId="231">
    <w:name w:val="标准文件_术语条三"/>
    <w:basedOn w:val="170"/>
    <w:next w:val="62"/>
    <w:qFormat/>
    <w:uiPriority w:val="0"/>
  </w:style>
  <w:style w:type="paragraph" w:customStyle="1" w:styleId="232">
    <w:name w:val="标准文件_术语条四"/>
    <w:basedOn w:val="173"/>
    <w:next w:val="62"/>
    <w:qFormat/>
    <w:uiPriority w:val="0"/>
  </w:style>
  <w:style w:type="paragraph" w:customStyle="1" w:styleId="233">
    <w:name w:val="标准文件_术语条五"/>
    <w:basedOn w:val="169"/>
    <w:next w:val="62"/>
    <w:qFormat/>
    <w:uiPriority w:val="0"/>
  </w:style>
  <w:style w:type="paragraph" w:customStyle="1" w:styleId="234">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5">
    <w:name w:val="发布"/>
    <w:basedOn w:val="33"/>
    <w:uiPriority w:val="0"/>
    <w:rPr>
      <w:rFonts w:ascii="黑体" w:eastAsia="黑体"/>
      <w:spacing w:val="85"/>
      <w:w w:val="100"/>
      <w:position w:val="3"/>
      <w:sz w:val="28"/>
      <w:szCs w:val="28"/>
    </w:rPr>
  </w:style>
  <w:style w:type="character" w:customStyle="1" w:styleId="236">
    <w:name w:val="批注文字 Char"/>
    <w:basedOn w:val="33"/>
    <w:link w:val="15"/>
    <w:qFormat/>
    <w:uiPriority w:val="99"/>
    <w:rPr>
      <w:rFonts w:ascii="Times New Roman" w:hAnsi="Times New Roman"/>
      <w:sz w:val="21"/>
    </w:rPr>
  </w:style>
  <w:style w:type="table" w:customStyle="1" w:styleId="237">
    <w:name w:val="网格型1"/>
    <w:basedOn w:val="31"/>
    <w:qFormat/>
    <w:uiPriority w:val="59"/>
    <w:pPr>
      <w:widowControl w:val="0"/>
      <w:adjustRightInd w:val="0"/>
      <w:spacing w:line="312" w:lineRule="atLeast"/>
      <w:jc w:val="both"/>
      <w:textAlignment w:val="baseline"/>
    </w:pPr>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238">
    <w:name w:val="Table Paragraph"/>
    <w:basedOn w:val="1"/>
    <w:qFormat/>
    <w:uiPriority w:val="1"/>
    <w:pPr>
      <w:adjustRightInd/>
      <w:spacing w:afterLines="50" w:line="360" w:lineRule="auto"/>
    </w:pPr>
    <w:rPr>
      <w:rFonts w:ascii="Times New Roman" w:hAnsi="Times New Roman" w:cstheme="minorBidi"/>
      <w:sz w:val="24"/>
      <w:szCs w:val="22"/>
    </w:rPr>
  </w:style>
  <w:style w:type="paragraph" w:customStyle="1" w:styleId="239">
    <w:name w:val="tm"/>
    <w:basedOn w:val="1"/>
    <w:qFormat/>
    <w:uiPriority w:val="0"/>
    <w:pPr>
      <w:numPr>
        <w:ilvl w:val="0"/>
        <w:numId w:val="33"/>
      </w:numPr>
      <w:adjustRightInd/>
      <w:spacing w:line="240" w:lineRule="auto"/>
    </w:pPr>
    <w:rPr>
      <w:rFonts w:eastAsia="仿宋_GB2312"/>
      <w:sz w:val="28"/>
      <w:szCs w:val="22"/>
    </w:rPr>
  </w:style>
  <w:style w:type="character" w:customStyle="1" w:styleId="240">
    <w:name w:val="文档结构图 Char"/>
    <w:basedOn w:val="33"/>
    <w:link w:val="14"/>
    <w:semiHidden/>
    <w:uiPriority w:val="99"/>
    <w:rPr>
      <w:rFonts w:ascii="宋体"/>
      <w:kern w:val="2"/>
      <w:sz w:val="18"/>
      <w:szCs w:val="18"/>
    </w:rPr>
  </w:style>
  <w:style w:type="paragraph" w:customStyle="1" w:styleId="241">
    <w:name w:val="Revision"/>
    <w:hidden/>
    <w:semiHidden/>
    <w:uiPriority w:val="99"/>
    <w:rPr>
      <w:rFonts w:ascii="Calibri" w:hAnsi="Calibri" w:eastAsia="宋体" w:cs="Times New Roman"/>
      <w:kern w:val="2"/>
      <w:sz w:val="21"/>
      <w:szCs w:val="21"/>
      <w:lang w:val="en-US" w:eastAsia="zh-CN" w:bidi="ar-SA"/>
    </w:rPr>
  </w:style>
  <w:style w:type="character" w:customStyle="1" w:styleId="242">
    <w:name w:val="批注主题 Char"/>
    <w:basedOn w:val="236"/>
    <w:link w:val="30"/>
    <w:semiHidden/>
    <w:uiPriority w:val="99"/>
    <w:rPr>
      <w:rFonts w:ascii="Times New Roman" w:hAnsi="Times New Roman"/>
      <w:b/>
      <w:bCs/>
      <w:kern w:val="2"/>
      <w:sz w:val="21"/>
      <w:szCs w:val="21"/>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9" Type="http://schemas.openxmlformats.org/officeDocument/2006/relationships/glossaryDocument" Target="glossary/document.xml"/><Relationship Id="rId28" Type="http://schemas.openxmlformats.org/officeDocument/2006/relationships/fontTable" Target="fontTable.xml"/><Relationship Id="rId27" Type="http://schemas.openxmlformats.org/officeDocument/2006/relationships/numbering" Target="numbering.xml"/><Relationship Id="rId26" Type="http://schemas.openxmlformats.org/officeDocument/2006/relationships/customXml" Target="../customXml/item1.xml"/><Relationship Id="rId25" Type="http://schemas.openxmlformats.org/officeDocument/2006/relationships/image" Target="media/image4.emf"/><Relationship Id="rId24" Type="http://schemas.openxmlformats.org/officeDocument/2006/relationships/oleObject" Target="embeddings/oleObject2.bin"/><Relationship Id="rId23" Type="http://schemas.openxmlformats.org/officeDocument/2006/relationships/image" Target="media/image3.emf"/><Relationship Id="rId22" Type="http://schemas.openxmlformats.org/officeDocument/2006/relationships/oleObject" Target="embeddings/oleObject1.bin"/><Relationship Id="rId21" Type="http://schemas.openxmlformats.org/officeDocument/2006/relationships/image" Target="media/image2.png"/><Relationship Id="rId20" Type="http://schemas.openxmlformats.org/officeDocument/2006/relationships/image" Target="media/image1.png"/><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7.xml"/><Relationship Id="rId17" Type="http://schemas.openxmlformats.org/officeDocument/2006/relationships/footer" Target="footer6.xml"/><Relationship Id="rId16" Type="http://schemas.openxmlformats.org/officeDocument/2006/relationships/header" Target="header7.xml"/><Relationship Id="rId15" Type="http://schemas.openxmlformats.org/officeDocument/2006/relationships/header" Target="header6.xml"/><Relationship Id="rId14" Type="http://schemas.openxmlformats.org/officeDocument/2006/relationships/footer" Target="footer5.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M22181/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C92D3686B1B44E9AA8DBCCAAA24EF046"/>
        <w:style w:val=""/>
        <w:category>
          <w:name w:val="常规"/>
          <w:gallery w:val="placeholder"/>
        </w:category>
        <w:types>
          <w:type w:val="bbPlcHdr"/>
        </w:types>
        <w:behaviors>
          <w:behavior w:val="content"/>
        </w:behaviors>
        <w:description w:val=""/>
        <w:guid w:val="{1BD44F6D-F4E7-497C-BBC6-65D6C0FB230F}"/>
      </w:docPartPr>
      <w:docPartBody>
        <w:p>
          <w:pPr>
            <w:pStyle w:val="5"/>
          </w:pPr>
          <w:r>
            <w:rPr>
              <w:rStyle w:val="4"/>
              <w:rFonts w:hint="eastAsia"/>
            </w:rPr>
            <w:t>单击或点击此处输入文字。</w:t>
          </w:r>
        </w:p>
      </w:docPartBody>
    </w:docPart>
    <w:docPart>
      <w:docPartPr>
        <w:name w:val="A053DC061B9549008EF3475C775B34EA"/>
        <w:style w:val=""/>
        <w:category>
          <w:name w:val="常规"/>
          <w:gallery w:val="placeholder"/>
        </w:category>
        <w:types>
          <w:type w:val="bbPlcHdr"/>
        </w:types>
        <w:behaviors>
          <w:behavior w:val="content"/>
        </w:behaviors>
        <w:description w:val=""/>
        <w:guid w:val="{FE674095-9070-404C-AE9D-630430B53ADC}"/>
      </w:docPartPr>
      <w:docPartBody>
        <w:p>
          <w:pPr>
            <w:pStyle w:val="6"/>
          </w:pPr>
          <w:r>
            <w:rPr>
              <w:rStyle w:val="4"/>
              <w:rFonts w:hint="eastAsia"/>
            </w:rPr>
            <w:t>选择一项。</w:t>
          </w:r>
        </w:p>
      </w:docPartBody>
    </w:docPart>
    <w:docPart>
      <w:docPartPr>
        <w:name w:val="21FE4D6154D94AD99F5AD6B8842F9550"/>
        <w:style w:val=""/>
        <w:category>
          <w:name w:val="常规"/>
          <w:gallery w:val="placeholder"/>
        </w:category>
        <w:types>
          <w:type w:val="bbPlcHdr"/>
        </w:types>
        <w:behaviors>
          <w:behavior w:val="content"/>
        </w:behaviors>
        <w:description w:val=""/>
        <w:guid w:val="{AC6BA514-CAF3-4ED0-B265-6D9FBD0D9CA5}"/>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A3334"/>
    <w:rsid w:val="00126A0A"/>
    <w:rsid w:val="00200180"/>
    <w:rsid w:val="00207D3D"/>
    <w:rsid w:val="0038698B"/>
    <w:rsid w:val="004356F6"/>
    <w:rsid w:val="004572D8"/>
    <w:rsid w:val="004624B1"/>
    <w:rsid w:val="0047485A"/>
    <w:rsid w:val="00483AA7"/>
    <w:rsid w:val="00562113"/>
    <w:rsid w:val="005F2820"/>
    <w:rsid w:val="0061600B"/>
    <w:rsid w:val="0068770C"/>
    <w:rsid w:val="006C32FF"/>
    <w:rsid w:val="00A948DB"/>
    <w:rsid w:val="00B17E74"/>
    <w:rsid w:val="00B41B27"/>
    <w:rsid w:val="00DD6F72"/>
    <w:rsid w:val="00EE024C"/>
    <w:rsid w:val="00F841E9"/>
    <w:rsid w:val="00FA33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C92D3686B1B44E9AA8DBCCAAA24EF04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A053DC061B9549008EF3475C775B34E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21FE4D6154D94AD99F5AD6B8842F9550"/>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7"/>
    <customShpInfo spid="_x0000_s1028"/>
    <customShpInfo spid="_x0000_s1025"/>
    <customShpInfo spid="_x0000_s1026"/>
    <customShpInfo spid="_x0000_s2060"/>
    <customShpInfo spid="_x0000_s2050"/>
    <customShpInfo spid="_x0000_s205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团体标准.dotx</Template>
  <Company>PCMI</Company>
  <Pages>12</Pages>
  <Words>1281</Words>
  <Characters>7306</Characters>
  <Lines>60</Lines>
  <Paragraphs>17</Paragraphs>
  <TotalTime>2986</TotalTime>
  <ScaleCrop>false</ScaleCrop>
  <LinksUpToDate>false</LinksUpToDate>
  <CharactersWithSpaces>8570</CharactersWithSpaces>
  <Application>WPS Office_11.8.2.11764_F1E327BC-269C-435d-A152-05C5408002CA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2021-12-15T10:42:00Z</dcterms:created>
  <dc:creator>PC</dc:creator>
  <dc:description>&lt;config cover="true" show_menu="true" version="1.0.0" doctype="SDKXY"&gt;_x000d_
&lt;/config&gt;</dc:description>
  <cp:lastModifiedBy>M22181</cp:lastModifiedBy>
  <cp:lastPrinted>2023-03-09T11:28:00Z</cp:lastPrinted>
  <dcterms:modified xsi:type="dcterms:W3CDTF">2025-03-24T15:43:24Z</dcterms:modified>
  <dc:title>团体标准</dc:title>
  <cp:revision>254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2052-11.8.2.11764</vt:lpwstr>
  </property>
  <property fmtid="{D5CDD505-2E9C-101B-9397-08002B2CF9AE}" pid="15" name="ICV">
    <vt:lpwstr>BC48C8F6824BCE171C0DE1675B07DF94</vt:lpwstr>
  </property>
</Properties>
</file>