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4"/>
        <w:tblW w:w="8177" w:type="dxa"/>
        <w:jc w:val="center"/>
        <w:tblLayout w:type="autofit"/>
        <w:tblCellMar>
          <w:top w:w="0" w:type="dxa"/>
          <w:left w:w="108" w:type="dxa"/>
          <w:bottom w:w="0" w:type="dxa"/>
          <w:right w:w="108" w:type="dxa"/>
        </w:tblCellMar>
      </w:tblPr>
      <w:tblGrid>
        <w:gridCol w:w="8177"/>
      </w:tblGrid>
      <w:tr w14:paraId="3B42B4B7">
        <w:tblPrEx>
          <w:tblCellMar>
            <w:top w:w="0" w:type="dxa"/>
            <w:left w:w="108" w:type="dxa"/>
            <w:bottom w:w="0" w:type="dxa"/>
            <w:right w:w="108" w:type="dxa"/>
          </w:tblCellMar>
        </w:tblPrEx>
        <w:trPr>
          <w:trHeight w:val="1701" w:hRule="atLeast"/>
          <w:jc w:val="center"/>
        </w:trPr>
        <w:tc>
          <w:tcPr>
            <w:tcW w:w="8177" w:type="dxa"/>
            <w:vAlign w:val="center"/>
          </w:tcPr>
          <w:p w14:paraId="62318529">
            <w:pPr>
              <w:spacing w:line="360" w:lineRule="auto"/>
              <w:jc w:val="center"/>
              <w:rPr>
                <w:rFonts w:eastAsia="黑体"/>
                <w:spacing w:val="20"/>
                <w:sz w:val="32"/>
                <w:szCs w:val="32"/>
              </w:rPr>
            </w:pPr>
            <w:r>
              <w:rPr>
                <w:rFonts w:hint="eastAsia" w:eastAsia="黑体"/>
                <w:spacing w:val="20"/>
                <w:sz w:val="32"/>
              </w:rPr>
              <w:t>中国核学会团体</w:t>
            </w:r>
            <w:r>
              <w:rPr>
                <w:rFonts w:eastAsia="黑体"/>
                <w:spacing w:val="20"/>
                <w:sz w:val="32"/>
              </w:rPr>
              <w:t>标准</w:t>
            </w:r>
          </w:p>
        </w:tc>
      </w:tr>
      <w:tr w14:paraId="02773E95">
        <w:tblPrEx>
          <w:tblCellMar>
            <w:top w:w="0" w:type="dxa"/>
            <w:left w:w="108" w:type="dxa"/>
            <w:bottom w:w="0" w:type="dxa"/>
            <w:right w:w="108" w:type="dxa"/>
          </w:tblCellMar>
        </w:tblPrEx>
        <w:trPr>
          <w:trHeight w:val="4535" w:hRule="atLeast"/>
          <w:jc w:val="center"/>
        </w:trPr>
        <w:tc>
          <w:tcPr>
            <w:tcW w:w="8177" w:type="dxa"/>
            <w:vAlign w:val="center"/>
          </w:tcPr>
          <w:p w14:paraId="7B070195">
            <w:pPr>
              <w:spacing w:line="720" w:lineRule="auto"/>
              <w:jc w:val="center"/>
              <w:rPr>
                <w:rFonts w:hint="default" w:eastAsia="黑体" w:cs="黑体"/>
                <w:spacing w:val="20"/>
                <w:sz w:val="44"/>
                <w:szCs w:val="44"/>
                <w:lang w:val="en-US" w:eastAsia="zh-CN"/>
              </w:rPr>
            </w:pPr>
            <w:r>
              <w:rPr>
                <w:rFonts w:hint="eastAsia" w:eastAsia="黑体" w:cs="黑体"/>
                <w:spacing w:val="20"/>
                <w:sz w:val="44"/>
                <w:szCs w:val="44"/>
                <w:lang w:val="en-US" w:eastAsia="zh-CN"/>
              </w:rPr>
              <w:t>核电厂辐射屏蔽用橡胶基柔性复合材料</w:t>
            </w:r>
          </w:p>
          <w:p w14:paraId="69F58FAE">
            <w:pPr>
              <w:spacing w:line="720" w:lineRule="auto"/>
              <w:jc w:val="center"/>
              <w:rPr>
                <w:rFonts w:eastAsia="黑体"/>
                <w:spacing w:val="20"/>
                <w:sz w:val="44"/>
                <w:szCs w:val="44"/>
              </w:rPr>
            </w:pPr>
            <w:r>
              <w:rPr>
                <w:rFonts w:hint="eastAsia" w:eastAsia="黑体" w:cs="黑体"/>
                <w:spacing w:val="20"/>
                <w:sz w:val="44"/>
                <w:szCs w:val="44"/>
              </w:rPr>
              <w:t>（</w:t>
            </w:r>
            <w:r>
              <w:rPr>
                <w:rFonts w:hint="eastAsia" w:eastAsia="黑体" w:cs="黑体"/>
                <w:spacing w:val="20"/>
                <w:sz w:val="44"/>
                <w:szCs w:val="44"/>
                <w:lang w:val="en-US" w:eastAsia="zh-CN"/>
              </w:rPr>
              <w:t>征求意见</w:t>
            </w:r>
            <w:r>
              <w:rPr>
                <w:rFonts w:hint="eastAsia" w:eastAsia="黑体" w:cs="黑体"/>
                <w:spacing w:val="20"/>
                <w:sz w:val="44"/>
                <w:szCs w:val="44"/>
              </w:rPr>
              <w:t>稿）</w:t>
            </w:r>
          </w:p>
        </w:tc>
      </w:tr>
      <w:tr w14:paraId="6AF37504">
        <w:tblPrEx>
          <w:tblCellMar>
            <w:top w:w="0" w:type="dxa"/>
            <w:left w:w="108" w:type="dxa"/>
            <w:bottom w:w="0" w:type="dxa"/>
            <w:right w:w="108" w:type="dxa"/>
          </w:tblCellMar>
        </w:tblPrEx>
        <w:trPr>
          <w:trHeight w:val="4535" w:hRule="atLeast"/>
          <w:jc w:val="center"/>
        </w:trPr>
        <w:tc>
          <w:tcPr>
            <w:tcW w:w="8177" w:type="dxa"/>
            <w:vAlign w:val="center"/>
          </w:tcPr>
          <w:p w14:paraId="6B60AF65">
            <w:pPr>
              <w:spacing w:line="360" w:lineRule="auto"/>
              <w:jc w:val="center"/>
              <w:rPr>
                <w:rFonts w:eastAsia="黑体"/>
                <w:spacing w:val="20"/>
                <w:sz w:val="44"/>
                <w:szCs w:val="44"/>
              </w:rPr>
            </w:pPr>
            <w:r>
              <w:rPr>
                <w:rFonts w:hint="eastAsia" w:eastAsia="黑体"/>
                <w:spacing w:val="20"/>
                <w:sz w:val="44"/>
                <w:szCs w:val="32"/>
              </w:rPr>
              <w:t>编制说明</w:t>
            </w:r>
          </w:p>
        </w:tc>
      </w:tr>
      <w:tr w14:paraId="6F281856">
        <w:tblPrEx>
          <w:tblCellMar>
            <w:top w:w="0" w:type="dxa"/>
            <w:left w:w="108" w:type="dxa"/>
            <w:bottom w:w="0" w:type="dxa"/>
            <w:right w:w="108" w:type="dxa"/>
          </w:tblCellMar>
        </w:tblPrEx>
        <w:trPr>
          <w:trHeight w:val="2835" w:hRule="atLeast"/>
          <w:jc w:val="center"/>
        </w:trPr>
        <w:tc>
          <w:tcPr>
            <w:tcW w:w="8177" w:type="dxa"/>
            <w:vAlign w:val="center"/>
          </w:tcPr>
          <w:p w14:paraId="49D35347">
            <w:pPr>
              <w:spacing w:line="360" w:lineRule="auto"/>
              <w:jc w:val="center"/>
              <w:rPr>
                <w:rFonts w:eastAsia="黑体"/>
                <w:spacing w:val="20"/>
                <w:sz w:val="32"/>
              </w:rPr>
            </w:pPr>
            <w:r>
              <w:rPr>
                <w:rFonts w:hint="eastAsia" w:eastAsia="黑体"/>
                <w:spacing w:val="20"/>
                <w:sz w:val="32"/>
              </w:rPr>
              <w:t>标准起草工作组</w:t>
            </w:r>
          </w:p>
          <w:p w14:paraId="6910127C">
            <w:pPr>
              <w:spacing w:line="360" w:lineRule="auto"/>
              <w:jc w:val="center"/>
              <w:rPr>
                <w:rFonts w:eastAsia="黑体"/>
                <w:sz w:val="28"/>
                <w:szCs w:val="28"/>
              </w:rPr>
            </w:pPr>
            <w:r>
              <w:rPr>
                <w:rFonts w:eastAsia="黑体"/>
                <w:spacing w:val="20"/>
                <w:sz w:val="32"/>
              </w:rPr>
              <w:t>20</w:t>
            </w:r>
            <w:r>
              <w:rPr>
                <w:rFonts w:hint="default" w:eastAsia="黑体"/>
                <w:spacing w:val="20"/>
                <w:sz w:val="32"/>
                <w:lang w:val="en-US"/>
              </w:rPr>
              <w:t>25</w:t>
            </w:r>
            <w:r>
              <w:rPr>
                <w:rFonts w:hint="eastAsia" w:eastAsia="黑体"/>
                <w:spacing w:val="20"/>
                <w:sz w:val="32"/>
              </w:rPr>
              <w:t>年</w:t>
            </w:r>
            <w:r>
              <w:rPr>
                <w:rFonts w:hint="default" w:eastAsia="黑体"/>
                <w:spacing w:val="20"/>
                <w:sz w:val="32"/>
                <w:lang w:val="en-US"/>
              </w:rPr>
              <w:t>1</w:t>
            </w:r>
            <w:r>
              <w:rPr>
                <w:rFonts w:hint="eastAsia" w:eastAsia="黑体"/>
                <w:spacing w:val="20"/>
                <w:sz w:val="32"/>
              </w:rPr>
              <w:t>月</w:t>
            </w:r>
          </w:p>
        </w:tc>
      </w:tr>
    </w:tbl>
    <w:p w14:paraId="7F194374">
      <w:pPr>
        <w:snapToGrid w:val="0"/>
        <w:jc w:val="center"/>
        <w:rPr>
          <w:rFonts w:ascii="黑体" w:eastAsia="黑体"/>
          <w:spacing w:val="20"/>
          <w:sz w:val="30"/>
          <w:szCs w:val="30"/>
        </w:rPr>
        <w:sectPr>
          <w:footerReference r:id="rId3" w:type="default"/>
          <w:pgSz w:w="11906" w:h="16838"/>
          <w:pgMar w:top="1440" w:right="1800" w:bottom="1440" w:left="1800" w:header="851" w:footer="992" w:gutter="0"/>
          <w:cols w:space="425" w:num="1"/>
          <w:docGrid w:type="lines" w:linePitch="312" w:charSpace="0"/>
        </w:sectPr>
      </w:pPr>
    </w:p>
    <w:p w14:paraId="19D37FB7">
      <w:pPr>
        <w:snapToGrid w:val="0"/>
        <w:jc w:val="center"/>
        <w:rPr>
          <w:rFonts w:ascii="黑体" w:eastAsia="黑体"/>
          <w:spacing w:val="20"/>
          <w:sz w:val="30"/>
          <w:szCs w:val="30"/>
        </w:rPr>
      </w:pPr>
    </w:p>
    <w:p w14:paraId="13DA8F41">
      <w:pPr>
        <w:snapToGrid w:val="0"/>
        <w:jc w:val="center"/>
        <w:rPr>
          <w:rFonts w:ascii="黑体" w:eastAsia="黑体"/>
          <w:sz w:val="32"/>
          <w:szCs w:val="32"/>
        </w:rPr>
      </w:pPr>
      <w:r>
        <w:rPr>
          <w:rFonts w:hint="eastAsia" w:ascii="黑体" w:eastAsia="黑体"/>
          <w:spacing w:val="20"/>
          <w:sz w:val="32"/>
          <w:szCs w:val="30"/>
        </w:rPr>
        <w:t>标准名称</w:t>
      </w:r>
    </w:p>
    <w:p w14:paraId="77408302">
      <w:pPr>
        <w:numPr>
          <w:ilvl w:val="0"/>
          <w:numId w:val="1"/>
        </w:numPr>
        <w:spacing w:before="240" w:after="240" w:line="360" w:lineRule="auto"/>
        <w:rPr>
          <w:rFonts w:eastAsia="黑体"/>
          <w:sz w:val="28"/>
          <w:szCs w:val="28"/>
        </w:rPr>
      </w:pPr>
      <w:r>
        <w:rPr>
          <w:rFonts w:hint="eastAsia" w:eastAsia="黑体"/>
          <w:sz w:val="28"/>
          <w:szCs w:val="28"/>
        </w:rPr>
        <w:t>工作简况</w:t>
      </w:r>
    </w:p>
    <w:p w14:paraId="07AA70DE">
      <w:pPr>
        <w:pStyle w:val="22"/>
        <w:numPr>
          <w:ilvl w:val="0"/>
          <w:numId w:val="2"/>
        </w:numPr>
        <w:spacing w:before="240" w:after="240" w:line="360" w:lineRule="auto"/>
        <w:ind w:firstLineChars="0"/>
        <w:rPr>
          <w:rFonts w:hint="eastAsia" w:ascii="黑体" w:hAnsi="黑体" w:eastAsia="黑体"/>
          <w:kern w:val="0"/>
          <w:sz w:val="24"/>
        </w:rPr>
      </w:pPr>
      <w:r>
        <w:rPr>
          <w:rFonts w:hint="eastAsia" w:ascii="黑体" w:hAnsi="黑体" w:eastAsia="黑体"/>
          <w:kern w:val="0"/>
          <w:sz w:val="24"/>
        </w:rPr>
        <w:t>任务</w:t>
      </w:r>
      <w:r>
        <w:rPr>
          <w:rFonts w:ascii="黑体" w:hAnsi="黑体" w:eastAsia="黑体"/>
          <w:kern w:val="0"/>
          <w:sz w:val="24"/>
        </w:rPr>
        <w:t>来源</w:t>
      </w:r>
    </w:p>
    <w:p w14:paraId="141C6E93">
      <w:pPr>
        <w:spacing w:line="360" w:lineRule="auto"/>
        <w:ind w:firstLine="480" w:firstLineChars="200"/>
        <w:rPr>
          <w:rFonts w:ascii="宋体" w:hAnsi="宋体"/>
          <w:color w:val="000000"/>
          <w:kern w:val="0"/>
          <w:sz w:val="24"/>
        </w:rPr>
      </w:pPr>
      <w:r>
        <w:rPr>
          <w:rFonts w:ascii="宋体" w:hAnsi="宋体"/>
          <w:kern w:val="0"/>
          <w:sz w:val="24"/>
          <w:lang w:val="zh-CN"/>
        </w:rPr>
        <w:t>本标准</w:t>
      </w:r>
      <w:r>
        <w:rPr>
          <w:rFonts w:hint="eastAsia" w:ascii="宋体" w:hAnsi="宋体"/>
          <w:kern w:val="0"/>
          <w:sz w:val="24"/>
          <w:lang w:val="zh-CN"/>
        </w:rPr>
        <w:t>制修订</w:t>
      </w:r>
      <w:r>
        <w:rPr>
          <w:rFonts w:ascii="宋体" w:hAnsi="宋体"/>
          <w:kern w:val="0"/>
          <w:sz w:val="24"/>
          <w:lang w:val="zh-CN"/>
        </w:rPr>
        <w:t>任务由</w:t>
      </w:r>
      <w:r>
        <w:rPr>
          <w:rFonts w:hint="eastAsia"/>
          <w:sz w:val="24"/>
        </w:rPr>
        <w:t>中国</w:t>
      </w:r>
      <w:r>
        <w:rPr>
          <w:sz w:val="24"/>
        </w:rPr>
        <w:t>核学会</w:t>
      </w:r>
      <w:r>
        <w:rPr>
          <w:rFonts w:ascii="宋体" w:hAnsi="宋体"/>
          <w:color w:val="000000"/>
          <w:kern w:val="0"/>
          <w:sz w:val="24"/>
        </w:rPr>
        <w:t>文件《</w:t>
      </w:r>
      <w:r>
        <w:rPr>
          <w:rFonts w:hint="eastAsia" w:ascii="宋体" w:hAnsi="宋体"/>
          <w:color w:val="000000"/>
          <w:kern w:val="0"/>
          <w:sz w:val="24"/>
        </w:rPr>
        <w:t>中国核学会关于下达2023年度第一批团体标准立项计划的通知</w:t>
      </w:r>
      <w:r>
        <w:rPr>
          <w:rFonts w:ascii="宋体" w:hAnsi="宋体"/>
          <w:color w:val="000000"/>
          <w:kern w:val="0"/>
          <w:sz w:val="24"/>
        </w:rPr>
        <w:t>》（</w:t>
      </w:r>
      <w:r>
        <w:rPr>
          <w:rFonts w:hint="eastAsia" w:ascii="宋体" w:hAnsi="宋体"/>
          <w:color w:val="000000"/>
          <w:kern w:val="0"/>
          <w:sz w:val="24"/>
        </w:rPr>
        <w:t>中核学发〔20</w:t>
      </w:r>
      <w:r>
        <w:rPr>
          <w:rFonts w:hint="eastAsia" w:ascii="宋体" w:hAnsi="宋体"/>
          <w:color w:val="000000"/>
          <w:kern w:val="0"/>
          <w:sz w:val="24"/>
          <w:lang w:val="en-US" w:eastAsia="zh-CN"/>
        </w:rPr>
        <w:t>23</w:t>
      </w:r>
      <w:r>
        <w:rPr>
          <w:rFonts w:hint="eastAsia" w:ascii="宋体" w:hAnsi="宋体"/>
          <w:color w:val="000000"/>
          <w:kern w:val="0"/>
          <w:sz w:val="24"/>
        </w:rPr>
        <w:t>〕</w:t>
      </w:r>
      <w:r>
        <w:rPr>
          <w:rFonts w:hint="eastAsia" w:ascii="宋体" w:hAnsi="宋体"/>
          <w:color w:val="000000"/>
          <w:kern w:val="0"/>
          <w:sz w:val="24"/>
          <w:lang w:val="en-US" w:eastAsia="zh-CN"/>
        </w:rPr>
        <w:t>50</w:t>
      </w:r>
      <w:r>
        <w:rPr>
          <w:rFonts w:hint="eastAsia" w:ascii="宋体" w:hAnsi="宋体"/>
          <w:color w:val="000000"/>
          <w:kern w:val="0"/>
          <w:sz w:val="24"/>
        </w:rPr>
        <w:t>号</w:t>
      </w:r>
      <w:r>
        <w:rPr>
          <w:rFonts w:ascii="宋体" w:hAnsi="宋体"/>
          <w:color w:val="000000"/>
          <w:kern w:val="0"/>
          <w:sz w:val="24"/>
        </w:rPr>
        <w:t>）下达，</w:t>
      </w:r>
      <w:r>
        <w:rPr>
          <w:rFonts w:hint="eastAsia" w:ascii="宋体" w:hAnsi="宋体"/>
          <w:color w:val="000000"/>
          <w:kern w:val="0"/>
          <w:sz w:val="24"/>
        </w:rPr>
        <w:t>计划</w:t>
      </w:r>
      <w:r>
        <w:rPr>
          <w:rFonts w:ascii="宋体" w:hAnsi="宋体"/>
          <w:color w:val="000000"/>
          <w:kern w:val="0"/>
          <w:sz w:val="24"/>
        </w:rPr>
        <w:t>编号为</w:t>
      </w:r>
      <w:r>
        <w:rPr>
          <w:rFonts w:hint="eastAsia" w:ascii="宋体" w:hAnsi="宋体"/>
          <w:color w:val="000000"/>
          <w:kern w:val="0"/>
          <w:sz w:val="24"/>
          <w:lang w:val="en-US" w:eastAsia="zh-CN"/>
        </w:rPr>
        <w:t>HTB2023011</w:t>
      </w:r>
      <w:r>
        <w:rPr>
          <w:rFonts w:ascii="宋体" w:hAnsi="宋体"/>
          <w:color w:val="000000"/>
          <w:kern w:val="0"/>
          <w:sz w:val="24"/>
        </w:rPr>
        <w:t>，</w:t>
      </w:r>
      <w:r>
        <w:rPr>
          <w:rFonts w:hint="eastAsia" w:ascii="宋体" w:hAnsi="宋体"/>
          <w:color w:val="000000"/>
          <w:kern w:val="0"/>
          <w:sz w:val="24"/>
        </w:rPr>
        <w:t>标准计划名称为《</w:t>
      </w:r>
      <w:r>
        <w:rPr>
          <w:rFonts w:hint="eastAsia" w:ascii="宋体" w:hAnsi="宋体"/>
          <w:color w:val="000000"/>
          <w:kern w:val="0"/>
          <w:sz w:val="24"/>
          <w:lang w:val="en-US" w:eastAsia="zh-CN"/>
        </w:rPr>
        <w:t>核电厂辐射屏蔽用橡胶基柔性复合材料</w:t>
      </w:r>
      <w:r>
        <w:rPr>
          <w:rFonts w:hint="eastAsia" w:ascii="宋体" w:hAnsi="宋体"/>
          <w:color w:val="000000"/>
          <w:kern w:val="0"/>
          <w:sz w:val="24"/>
        </w:rPr>
        <w:t>》，</w:t>
      </w:r>
      <w:r>
        <w:rPr>
          <w:rFonts w:ascii="宋体" w:hAnsi="宋体"/>
          <w:color w:val="000000"/>
          <w:kern w:val="0"/>
          <w:sz w:val="24"/>
        </w:rPr>
        <w:t>由</w:t>
      </w:r>
      <w:r>
        <w:rPr>
          <w:rFonts w:hint="eastAsia" w:ascii="宋体" w:hAnsi="宋体"/>
          <w:color w:val="000000"/>
          <w:kern w:val="0"/>
          <w:sz w:val="24"/>
        </w:rPr>
        <w:t>中广核研究院有限公司、扬州大学、阳江核电有限公司、福建宁德核电有限公司、大亚湾核电运营管理有限公司、辽宁红沿河核电有限公司起草</w:t>
      </w:r>
      <w:r>
        <w:rPr>
          <w:rFonts w:ascii="宋体" w:hAnsi="宋体"/>
          <w:color w:val="000000"/>
          <w:kern w:val="0"/>
          <w:sz w:val="24"/>
        </w:rPr>
        <w:t>，</w:t>
      </w:r>
      <w:r>
        <w:rPr>
          <w:rFonts w:hint="eastAsia" w:ascii="宋体" w:hAnsi="宋体"/>
          <w:color w:val="000000"/>
          <w:kern w:val="0"/>
          <w:sz w:val="24"/>
        </w:rPr>
        <w:t>要求</w:t>
      </w:r>
      <w:r>
        <w:rPr>
          <w:rFonts w:ascii="宋体" w:hAnsi="宋体"/>
          <w:color w:val="000000"/>
          <w:kern w:val="0"/>
          <w:sz w:val="24"/>
        </w:rPr>
        <w:t>于20</w:t>
      </w:r>
      <w:r>
        <w:rPr>
          <w:rFonts w:hint="eastAsia" w:ascii="宋体" w:hAnsi="宋体"/>
          <w:color w:val="000000"/>
          <w:kern w:val="0"/>
          <w:sz w:val="24"/>
          <w:lang w:val="en-US" w:eastAsia="zh-CN"/>
        </w:rPr>
        <w:t>24</w:t>
      </w:r>
      <w:r>
        <w:rPr>
          <w:rFonts w:ascii="宋体" w:hAnsi="宋体"/>
          <w:color w:val="000000"/>
          <w:kern w:val="0"/>
          <w:sz w:val="24"/>
        </w:rPr>
        <w:t>年</w:t>
      </w:r>
      <w:r>
        <w:rPr>
          <w:rFonts w:hint="eastAsia" w:ascii="宋体" w:hAnsi="宋体"/>
          <w:color w:val="000000"/>
          <w:kern w:val="0"/>
          <w:sz w:val="24"/>
          <w:lang w:val="en-US" w:eastAsia="zh-CN"/>
        </w:rPr>
        <w:t>8</w:t>
      </w:r>
      <w:r>
        <w:rPr>
          <w:rFonts w:ascii="宋体" w:hAnsi="宋体"/>
          <w:color w:val="000000"/>
          <w:kern w:val="0"/>
          <w:sz w:val="24"/>
        </w:rPr>
        <w:t>月完成</w:t>
      </w:r>
      <w:r>
        <w:rPr>
          <w:rFonts w:hint="eastAsia" w:ascii="宋体" w:hAnsi="宋体"/>
          <w:color w:val="000000"/>
          <w:kern w:val="0"/>
          <w:sz w:val="24"/>
        </w:rPr>
        <w:t>本项目</w:t>
      </w:r>
      <w:r>
        <w:rPr>
          <w:rFonts w:ascii="宋体" w:hAnsi="宋体"/>
          <w:color w:val="000000"/>
          <w:kern w:val="0"/>
          <w:sz w:val="24"/>
        </w:rPr>
        <w:t>。</w:t>
      </w:r>
    </w:p>
    <w:p w14:paraId="1BF2FBAD">
      <w:pPr>
        <w:pStyle w:val="22"/>
        <w:numPr>
          <w:ilvl w:val="0"/>
          <w:numId w:val="2"/>
        </w:numPr>
        <w:spacing w:before="240" w:after="240" w:line="360" w:lineRule="auto"/>
        <w:ind w:firstLineChars="0"/>
        <w:rPr>
          <w:rFonts w:hint="eastAsia" w:eastAsia="黑体"/>
          <w:sz w:val="28"/>
          <w:szCs w:val="28"/>
        </w:rPr>
      </w:pPr>
      <w:r>
        <w:rPr>
          <w:rFonts w:hint="eastAsia" w:ascii="黑体" w:hAnsi="黑体" w:eastAsia="黑体"/>
          <w:kern w:val="0"/>
          <w:sz w:val="24"/>
        </w:rPr>
        <w:t>起草</w:t>
      </w:r>
      <w:r>
        <w:rPr>
          <w:rFonts w:ascii="黑体" w:hAnsi="黑体" w:eastAsia="黑体"/>
          <w:kern w:val="0"/>
          <w:sz w:val="24"/>
        </w:rPr>
        <w:t>单位情况</w:t>
      </w:r>
    </w:p>
    <w:p w14:paraId="27214735">
      <w:pPr>
        <w:numPr>
          <w:ilvl w:val="0"/>
          <w:numId w:val="3"/>
        </w:numPr>
        <w:spacing w:line="360" w:lineRule="auto"/>
        <w:ind w:left="900" w:leftChars="0" w:hanging="425" w:firstLineChars="0"/>
        <w:rPr>
          <w:rFonts w:hint="eastAsia" w:ascii="宋体" w:hAnsi="宋体"/>
          <w:kern w:val="0"/>
          <w:sz w:val="24"/>
          <w:lang w:val="zh-CN"/>
        </w:rPr>
      </w:pPr>
      <w:r>
        <w:rPr>
          <w:rFonts w:hint="eastAsia" w:ascii="宋体" w:hAnsi="宋体"/>
          <w:kern w:val="0"/>
          <w:sz w:val="24"/>
          <w:lang w:val="zh-CN"/>
        </w:rPr>
        <w:t>中广核研究院有限公司</w:t>
      </w:r>
    </w:p>
    <w:p w14:paraId="2EDCB1B9">
      <w:pPr>
        <w:spacing w:line="360" w:lineRule="auto"/>
        <w:ind w:firstLine="480" w:firstLineChars="200"/>
        <w:rPr>
          <w:rFonts w:hint="eastAsia" w:ascii="宋体" w:hAnsi="宋体"/>
          <w:kern w:val="0"/>
          <w:sz w:val="24"/>
          <w:lang w:val="zh-CN"/>
        </w:rPr>
      </w:pPr>
      <w:r>
        <w:rPr>
          <w:rFonts w:hint="eastAsia" w:ascii="宋体" w:hAnsi="宋体"/>
          <w:kern w:val="0"/>
          <w:sz w:val="24"/>
          <w:lang w:val="en-US" w:eastAsia="zh-CN"/>
        </w:rPr>
        <w:t>标准主编单位</w:t>
      </w:r>
      <w:r>
        <w:rPr>
          <w:rFonts w:hint="eastAsia" w:ascii="宋体" w:hAnsi="宋体"/>
          <w:kern w:val="0"/>
          <w:sz w:val="24"/>
          <w:lang w:val="zh-CN"/>
        </w:rPr>
        <w:t>，是国内领先的核电技术研发机构，在核电站辐射防护材料研究领域具有深厚的技术积累，建有专业的材料</w:t>
      </w:r>
      <w:r>
        <w:rPr>
          <w:rFonts w:hint="eastAsia" w:ascii="宋体" w:hAnsi="宋体"/>
          <w:kern w:val="0"/>
          <w:sz w:val="24"/>
          <w:lang w:val="en-US" w:eastAsia="zh-CN"/>
        </w:rPr>
        <w:t>制备及</w:t>
      </w:r>
      <w:r>
        <w:rPr>
          <w:rFonts w:hint="eastAsia" w:ascii="宋体" w:hAnsi="宋体"/>
          <w:kern w:val="0"/>
          <w:sz w:val="24"/>
          <w:lang w:val="zh-CN"/>
        </w:rPr>
        <w:t>性能测试实验室，具备开展橡胶基柔性复合材料全性能检测能力，在核级材料研发和应用方面拥有丰富经验。</w:t>
      </w:r>
    </w:p>
    <w:p w14:paraId="0288E00C">
      <w:pPr>
        <w:numPr>
          <w:ilvl w:val="0"/>
          <w:numId w:val="3"/>
        </w:numPr>
        <w:spacing w:line="360" w:lineRule="auto"/>
        <w:ind w:left="900" w:leftChars="0" w:hanging="425" w:firstLineChars="0"/>
        <w:rPr>
          <w:rFonts w:hint="eastAsia" w:ascii="宋体" w:hAnsi="宋体"/>
          <w:kern w:val="0"/>
          <w:sz w:val="24"/>
          <w:lang w:val="zh-CN"/>
        </w:rPr>
      </w:pPr>
      <w:r>
        <w:rPr>
          <w:rFonts w:hint="eastAsia" w:ascii="宋体" w:hAnsi="宋体"/>
          <w:kern w:val="0"/>
          <w:sz w:val="24"/>
          <w:lang w:val="zh-CN"/>
        </w:rPr>
        <w:t>扬州大学</w:t>
      </w:r>
    </w:p>
    <w:p w14:paraId="75270243">
      <w:pPr>
        <w:spacing w:line="360" w:lineRule="auto"/>
        <w:ind w:firstLine="480" w:firstLineChars="200"/>
        <w:rPr>
          <w:rFonts w:hint="eastAsia" w:ascii="宋体" w:hAnsi="宋体"/>
          <w:kern w:val="0"/>
          <w:sz w:val="24"/>
          <w:lang w:val="zh-CN"/>
        </w:rPr>
      </w:pPr>
      <w:r>
        <w:rPr>
          <w:rFonts w:hint="eastAsia" w:ascii="宋体" w:hAnsi="宋体"/>
          <w:kern w:val="0"/>
          <w:sz w:val="24"/>
          <w:lang w:val="zh-CN"/>
        </w:rPr>
        <w:t>在高分子材料研究和开发方面具有较强实力，其材料科学与工程学科为省重点学科，在橡胶基复合材料改性及性能优化方面具有深入的研究基础，可为标准制定提供重要的理论支撑。</w:t>
      </w:r>
    </w:p>
    <w:p w14:paraId="676725D4">
      <w:pPr>
        <w:numPr>
          <w:ilvl w:val="0"/>
          <w:numId w:val="3"/>
        </w:numPr>
        <w:spacing w:line="360" w:lineRule="auto"/>
        <w:ind w:left="480" w:leftChars="0" w:hanging="5" w:firstLineChars="0"/>
        <w:rPr>
          <w:rFonts w:hint="eastAsia" w:ascii="宋体" w:hAnsi="宋体"/>
          <w:kern w:val="0"/>
          <w:sz w:val="24"/>
          <w:lang w:val="zh-CN"/>
        </w:rPr>
      </w:pPr>
      <w:r>
        <w:rPr>
          <w:rFonts w:hint="eastAsia" w:ascii="宋体" w:hAnsi="宋体"/>
          <w:kern w:val="0"/>
          <w:sz w:val="24"/>
          <w:lang w:val="zh-CN"/>
        </w:rPr>
        <w:t>阳江核电有限公司、福建宁德核电有限公司、大亚湾核电运营管理有限公司和辽宁红沿河核电有限公司</w:t>
      </w:r>
    </w:p>
    <w:p w14:paraId="14B4A7BF">
      <w:pPr>
        <w:spacing w:line="360" w:lineRule="auto"/>
        <w:ind w:firstLine="480" w:firstLineChars="200"/>
        <w:rPr>
          <w:rFonts w:hint="eastAsia" w:ascii="宋体" w:hAnsi="宋体"/>
          <w:kern w:val="0"/>
          <w:sz w:val="24"/>
          <w:lang w:val="zh-CN"/>
        </w:rPr>
      </w:pPr>
      <w:r>
        <w:rPr>
          <w:rFonts w:hint="eastAsia" w:ascii="宋体" w:hAnsi="宋体"/>
          <w:kern w:val="0"/>
          <w:sz w:val="24"/>
          <w:lang w:val="zh-CN"/>
        </w:rPr>
        <w:t>作为我国重要的核电运营单位，分别代表了我国南方和北方不同运行环境下的核电站，在辐射屏蔽材料的实际应用和使用维护方面积累了丰富的工程经验，能够为标准的适用性提供重要的实践依据。</w:t>
      </w:r>
    </w:p>
    <w:p w14:paraId="0F5D3AC7">
      <w:pPr>
        <w:pStyle w:val="22"/>
        <w:numPr>
          <w:ilvl w:val="0"/>
          <w:numId w:val="2"/>
        </w:numPr>
        <w:spacing w:before="240" w:after="240" w:line="360" w:lineRule="auto"/>
        <w:ind w:firstLineChars="0"/>
        <w:rPr>
          <w:rFonts w:hint="eastAsia" w:ascii="黑体" w:hAnsi="黑体" w:eastAsia="黑体"/>
          <w:kern w:val="0"/>
          <w:sz w:val="24"/>
        </w:rPr>
      </w:pPr>
      <w:r>
        <w:rPr>
          <w:rFonts w:hint="eastAsia" w:ascii="黑体" w:hAnsi="黑体" w:eastAsia="黑体"/>
          <w:kern w:val="0"/>
          <w:sz w:val="24"/>
        </w:rPr>
        <w:t>起草工作组组成及任务分工</w:t>
      </w:r>
    </w:p>
    <w:p w14:paraId="6FFC6206">
      <w:pPr>
        <w:spacing w:line="360" w:lineRule="auto"/>
        <w:ind w:firstLine="480" w:firstLineChars="200"/>
        <w:rPr>
          <w:rFonts w:hint="eastAsia" w:ascii="宋体" w:hAnsi="宋体"/>
          <w:kern w:val="0"/>
          <w:sz w:val="24"/>
          <w:lang w:val="en-US" w:eastAsia="zh-CN"/>
        </w:rPr>
      </w:pPr>
      <w:r>
        <w:rPr>
          <w:rFonts w:hint="eastAsia" w:ascii="宋体" w:hAnsi="宋体"/>
          <w:kern w:val="0"/>
          <w:sz w:val="24"/>
          <w:lang w:val="zh-CN"/>
        </w:rPr>
        <w:t>起草工作组</w:t>
      </w:r>
      <w:r>
        <w:rPr>
          <w:rFonts w:hint="eastAsia" w:ascii="宋体" w:hAnsi="宋体"/>
          <w:kern w:val="0"/>
          <w:sz w:val="24"/>
          <w:lang w:val="en-US" w:eastAsia="zh-CN"/>
        </w:rPr>
        <w:t>人员名单如下：</w:t>
      </w:r>
    </w:p>
    <w:tbl>
      <w:tblPr>
        <w:tblStyle w:val="15"/>
        <w:tblW w:w="528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997"/>
        <w:gridCol w:w="764"/>
        <w:gridCol w:w="1862"/>
        <w:gridCol w:w="2033"/>
        <w:gridCol w:w="3353"/>
      </w:tblGrid>
      <w:tr w14:paraId="49CEB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434" w:hRule="atLeast"/>
          <w:jc w:val="center"/>
        </w:trPr>
        <w:tc>
          <w:tcPr>
            <w:tcW w:w="553" w:type="pct"/>
            <w:vAlign w:val="center"/>
          </w:tcPr>
          <w:p w14:paraId="4BE46DC0">
            <w:pPr>
              <w:spacing w:line="240" w:lineRule="auto"/>
              <w:ind w:left="0" w:leftChars="0" w:right="0" w:rightChars="0" w:firstLine="0" w:firstLineChars="0"/>
              <w:jc w:val="center"/>
              <w:rPr>
                <w:rFonts w:hint="default" w:ascii="宋体" w:hAnsi="宋体"/>
                <w:kern w:val="0"/>
                <w:sz w:val="24"/>
                <w:vertAlign w:val="baseline"/>
                <w:lang w:val="en-US" w:eastAsia="zh-CN"/>
              </w:rPr>
            </w:pPr>
            <w:r>
              <w:rPr>
                <w:rFonts w:hint="eastAsia" w:ascii="宋体" w:hAnsi="宋体"/>
                <w:kern w:val="0"/>
                <w:sz w:val="24"/>
                <w:vertAlign w:val="baseline"/>
                <w:lang w:val="en-US" w:eastAsia="zh-CN"/>
              </w:rPr>
              <w:t>姓名</w:t>
            </w:r>
          </w:p>
        </w:tc>
        <w:tc>
          <w:tcPr>
            <w:tcW w:w="424" w:type="pct"/>
            <w:vAlign w:val="center"/>
          </w:tcPr>
          <w:p w14:paraId="6671C6F2">
            <w:pPr>
              <w:spacing w:line="240" w:lineRule="auto"/>
              <w:ind w:left="0" w:leftChars="0" w:right="0" w:rightChars="0" w:firstLine="0" w:firstLineChars="0"/>
              <w:jc w:val="center"/>
              <w:rPr>
                <w:rFonts w:hint="default" w:ascii="宋体" w:hAnsi="宋体"/>
                <w:kern w:val="0"/>
                <w:sz w:val="24"/>
                <w:vertAlign w:val="baseline"/>
                <w:lang w:val="en-US" w:eastAsia="zh-CN"/>
              </w:rPr>
            </w:pPr>
            <w:r>
              <w:rPr>
                <w:rFonts w:hint="eastAsia" w:ascii="宋体" w:hAnsi="宋体"/>
                <w:kern w:val="0"/>
                <w:sz w:val="24"/>
                <w:vertAlign w:val="baseline"/>
                <w:lang w:val="en-US" w:eastAsia="zh-CN"/>
              </w:rPr>
              <w:t>性别</w:t>
            </w:r>
          </w:p>
        </w:tc>
        <w:tc>
          <w:tcPr>
            <w:tcW w:w="1033" w:type="pct"/>
            <w:vAlign w:val="center"/>
          </w:tcPr>
          <w:p w14:paraId="040D61EC">
            <w:pPr>
              <w:spacing w:line="240" w:lineRule="auto"/>
              <w:ind w:left="0" w:leftChars="0" w:right="0" w:rightChars="0" w:firstLine="0" w:firstLineChars="0"/>
              <w:jc w:val="center"/>
              <w:rPr>
                <w:rFonts w:hint="default" w:ascii="宋体" w:hAnsi="宋体"/>
                <w:kern w:val="0"/>
                <w:sz w:val="24"/>
                <w:vertAlign w:val="baseline"/>
                <w:lang w:val="en-US" w:eastAsia="zh-CN"/>
              </w:rPr>
            </w:pPr>
            <w:r>
              <w:rPr>
                <w:rFonts w:hint="eastAsia" w:ascii="宋体" w:hAnsi="宋体"/>
                <w:kern w:val="0"/>
                <w:sz w:val="24"/>
                <w:vertAlign w:val="baseline"/>
                <w:lang w:val="en-US" w:eastAsia="zh-CN"/>
              </w:rPr>
              <w:t>职务职称</w:t>
            </w:r>
          </w:p>
        </w:tc>
        <w:tc>
          <w:tcPr>
            <w:tcW w:w="1128" w:type="pct"/>
            <w:vAlign w:val="center"/>
          </w:tcPr>
          <w:p w14:paraId="37AB301F">
            <w:pPr>
              <w:spacing w:line="240" w:lineRule="auto"/>
              <w:ind w:left="0" w:leftChars="0" w:right="0" w:rightChars="0" w:firstLine="0" w:firstLineChars="0"/>
              <w:jc w:val="center"/>
              <w:rPr>
                <w:rFonts w:hint="default" w:ascii="宋体" w:hAnsi="宋体"/>
                <w:kern w:val="0"/>
                <w:sz w:val="24"/>
                <w:vertAlign w:val="baseline"/>
                <w:lang w:val="en-US" w:eastAsia="zh-CN"/>
              </w:rPr>
            </w:pPr>
            <w:r>
              <w:rPr>
                <w:rFonts w:hint="eastAsia" w:ascii="宋体" w:hAnsi="宋体"/>
                <w:kern w:val="0"/>
                <w:sz w:val="24"/>
                <w:vertAlign w:val="baseline"/>
                <w:lang w:val="en-US" w:eastAsia="zh-CN"/>
              </w:rPr>
              <w:t>任务分工</w:t>
            </w:r>
          </w:p>
        </w:tc>
        <w:tc>
          <w:tcPr>
            <w:tcW w:w="1860" w:type="pct"/>
            <w:vAlign w:val="center"/>
          </w:tcPr>
          <w:p w14:paraId="222710BD">
            <w:pPr>
              <w:spacing w:line="240" w:lineRule="auto"/>
              <w:ind w:left="0" w:leftChars="0" w:right="0" w:rightChars="0" w:firstLine="0" w:firstLineChars="0"/>
              <w:jc w:val="center"/>
              <w:rPr>
                <w:rFonts w:hint="default" w:ascii="宋体" w:hAnsi="宋体"/>
                <w:kern w:val="0"/>
                <w:sz w:val="24"/>
                <w:vertAlign w:val="baseline"/>
                <w:lang w:val="en-US" w:eastAsia="zh-CN"/>
              </w:rPr>
            </w:pPr>
            <w:r>
              <w:rPr>
                <w:rFonts w:hint="eastAsia" w:ascii="宋体" w:hAnsi="宋体"/>
                <w:kern w:val="0"/>
                <w:sz w:val="24"/>
                <w:vertAlign w:val="baseline"/>
                <w:lang w:val="en-US" w:eastAsia="zh-CN"/>
              </w:rPr>
              <w:t>所在单位</w:t>
            </w:r>
          </w:p>
        </w:tc>
      </w:tr>
      <w:tr w14:paraId="46833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553" w:type="pct"/>
            <w:vAlign w:val="center"/>
          </w:tcPr>
          <w:p w14:paraId="53447804">
            <w:pPr>
              <w:spacing w:line="240" w:lineRule="auto"/>
              <w:ind w:left="0" w:leftChars="0" w:right="0" w:rightChars="0" w:firstLine="0" w:firstLineChars="0"/>
              <w:jc w:val="center"/>
              <w:rPr>
                <w:rFonts w:hint="default" w:ascii="宋体" w:hAnsi="宋体" w:eastAsiaTheme="minorEastAsia"/>
                <w:kern w:val="0"/>
                <w:sz w:val="24"/>
                <w:vertAlign w:val="baseline"/>
                <w:lang w:val="en-US" w:eastAsia="zh-CN"/>
              </w:rPr>
            </w:pPr>
            <w:r>
              <w:rPr>
                <w:rFonts w:hint="eastAsia" w:ascii="宋体" w:hAnsi="宋体"/>
                <w:kern w:val="0"/>
                <w:sz w:val="24"/>
                <w:vertAlign w:val="baseline"/>
                <w:lang w:val="en-US" w:eastAsia="zh-CN"/>
              </w:rPr>
              <w:t>刘峰</w:t>
            </w:r>
          </w:p>
        </w:tc>
        <w:tc>
          <w:tcPr>
            <w:tcW w:w="424" w:type="pct"/>
            <w:vAlign w:val="center"/>
          </w:tcPr>
          <w:p w14:paraId="2EC0A35D">
            <w:pPr>
              <w:spacing w:line="240" w:lineRule="auto"/>
              <w:ind w:left="0" w:leftChars="0" w:right="0" w:rightChars="0" w:firstLine="0" w:firstLineChars="0"/>
              <w:jc w:val="center"/>
              <w:rPr>
                <w:rFonts w:hint="default" w:ascii="宋体" w:hAnsi="宋体"/>
                <w:kern w:val="0"/>
                <w:sz w:val="24"/>
                <w:vertAlign w:val="baseline"/>
                <w:lang w:val="en-US" w:eastAsia="zh-CN"/>
              </w:rPr>
            </w:pPr>
            <w:r>
              <w:rPr>
                <w:rFonts w:hint="eastAsia" w:ascii="宋体" w:hAnsi="宋体"/>
                <w:kern w:val="0"/>
                <w:sz w:val="24"/>
                <w:vertAlign w:val="baseline"/>
                <w:lang w:val="en-US" w:eastAsia="zh-CN"/>
              </w:rPr>
              <w:t>男</w:t>
            </w:r>
          </w:p>
        </w:tc>
        <w:tc>
          <w:tcPr>
            <w:tcW w:w="1033" w:type="pct"/>
            <w:vAlign w:val="center"/>
          </w:tcPr>
          <w:p w14:paraId="25871285">
            <w:pPr>
              <w:spacing w:line="240" w:lineRule="auto"/>
              <w:ind w:left="0" w:leftChars="0" w:right="0" w:rightChars="0" w:firstLine="0" w:firstLineChars="0"/>
              <w:jc w:val="center"/>
              <w:rPr>
                <w:rFonts w:hint="default" w:ascii="宋体" w:hAnsi="宋体"/>
                <w:kern w:val="0"/>
                <w:sz w:val="24"/>
                <w:vertAlign w:val="baseline"/>
                <w:lang w:val="en-US" w:eastAsia="zh-CN"/>
              </w:rPr>
            </w:pPr>
            <w:r>
              <w:rPr>
                <w:rFonts w:hint="eastAsia" w:ascii="宋体" w:hAnsi="宋体"/>
                <w:kern w:val="0"/>
                <w:sz w:val="24"/>
                <w:vertAlign w:val="baseline"/>
                <w:lang w:val="en-US" w:eastAsia="zh-CN"/>
              </w:rPr>
              <w:t>研究员级高级工程师</w:t>
            </w:r>
          </w:p>
        </w:tc>
        <w:tc>
          <w:tcPr>
            <w:tcW w:w="1128" w:type="pct"/>
            <w:vAlign w:val="center"/>
          </w:tcPr>
          <w:p w14:paraId="3B442671">
            <w:pPr>
              <w:spacing w:line="240" w:lineRule="auto"/>
              <w:ind w:left="0" w:leftChars="0" w:right="0" w:rightChars="0" w:firstLine="0" w:firstLineChars="0"/>
              <w:jc w:val="center"/>
              <w:rPr>
                <w:rFonts w:hint="default" w:ascii="宋体" w:hAnsi="宋体" w:eastAsiaTheme="minorEastAsia"/>
                <w:kern w:val="0"/>
                <w:sz w:val="24"/>
                <w:vertAlign w:val="baseline"/>
                <w:lang w:val="en-US" w:eastAsia="zh-CN"/>
              </w:rPr>
            </w:pPr>
            <w:r>
              <w:rPr>
                <w:rFonts w:hint="eastAsia" w:ascii="宋体" w:hAnsi="宋体"/>
                <w:kern w:val="0"/>
                <w:sz w:val="24"/>
                <w:vertAlign w:val="baseline"/>
                <w:lang w:val="en-US" w:eastAsia="zh-CN"/>
              </w:rPr>
              <w:t>全面负责标准编制工作</w:t>
            </w:r>
          </w:p>
        </w:tc>
        <w:tc>
          <w:tcPr>
            <w:tcW w:w="1860" w:type="pct"/>
            <w:vAlign w:val="center"/>
          </w:tcPr>
          <w:p w14:paraId="774D8E21">
            <w:pPr>
              <w:spacing w:line="240" w:lineRule="auto"/>
              <w:ind w:left="0" w:leftChars="0" w:right="0" w:rightChars="0" w:firstLine="0" w:firstLineChars="0"/>
              <w:jc w:val="center"/>
              <w:rPr>
                <w:rFonts w:hint="default" w:ascii="宋体" w:hAnsi="宋体"/>
                <w:kern w:val="0"/>
                <w:sz w:val="24"/>
                <w:vertAlign w:val="baseline"/>
                <w:lang w:val="en-US" w:eastAsia="zh-CN"/>
              </w:rPr>
            </w:pPr>
            <w:r>
              <w:rPr>
                <w:rFonts w:hint="eastAsia" w:ascii="宋体" w:hAnsi="宋体"/>
                <w:kern w:val="0"/>
                <w:sz w:val="24"/>
                <w:vertAlign w:val="baseline"/>
                <w:lang w:val="en-US" w:eastAsia="zh-CN"/>
              </w:rPr>
              <w:t>中广核研究院有限公司</w:t>
            </w:r>
          </w:p>
        </w:tc>
      </w:tr>
      <w:tr w14:paraId="33A73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553" w:type="pct"/>
            <w:vAlign w:val="center"/>
          </w:tcPr>
          <w:p w14:paraId="3245E04C">
            <w:pPr>
              <w:spacing w:line="240" w:lineRule="auto"/>
              <w:ind w:left="0" w:leftChars="0" w:right="0" w:rightChars="0" w:firstLine="0" w:firstLineChars="0"/>
              <w:jc w:val="center"/>
              <w:rPr>
                <w:rFonts w:hint="default" w:ascii="宋体" w:hAnsi="宋体"/>
                <w:kern w:val="0"/>
                <w:sz w:val="24"/>
                <w:vertAlign w:val="baseline"/>
                <w:lang w:val="en-US" w:eastAsia="zh-CN"/>
              </w:rPr>
            </w:pPr>
            <w:r>
              <w:rPr>
                <w:rFonts w:hint="eastAsia" w:ascii="宋体" w:hAnsi="宋体"/>
                <w:kern w:val="0"/>
                <w:sz w:val="24"/>
                <w:vertAlign w:val="baseline"/>
                <w:lang w:val="en-US" w:eastAsia="zh-CN"/>
              </w:rPr>
              <w:t>李玉龙</w:t>
            </w:r>
          </w:p>
        </w:tc>
        <w:tc>
          <w:tcPr>
            <w:tcW w:w="424" w:type="pct"/>
            <w:vAlign w:val="center"/>
          </w:tcPr>
          <w:p w14:paraId="06D2417A">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男</w:t>
            </w:r>
          </w:p>
        </w:tc>
        <w:tc>
          <w:tcPr>
            <w:tcW w:w="1033" w:type="pct"/>
            <w:vAlign w:val="center"/>
          </w:tcPr>
          <w:p w14:paraId="7D037551">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研究员级高级工程师</w:t>
            </w:r>
          </w:p>
        </w:tc>
        <w:tc>
          <w:tcPr>
            <w:tcW w:w="1128" w:type="pct"/>
            <w:vAlign w:val="center"/>
          </w:tcPr>
          <w:p w14:paraId="623A9727">
            <w:pPr>
              <w:spacing w:line="240" w:lineRule="auto"/>
              <w:ind w:left="0" w:leftChars="0" w:right="0" w:rightChars="0" w:firstLine="0" w:firstLineChars="0"/>
              <w:jc w:val="center"/>
              <w:rPr>
                <w:rFonts w:hint="default" w:ascii="宋体" w:hAnsi="宋体"/>
                <w:kern w:val="0"/>
                <w:sz w:val="24"/>
                <w:vertAlign w:val="baseline"/>
                <w:lang w:val="en-US" w:eastAsia="zh-CN"/>
              </w:rPr>
            </w:pPr>
            <w:r>
              <w:rPr>
                <w:rFonts w:hint="eastAsia" w:ascii="宋体" w:hAnsi="宋体"/>
                <w:kern w:val="0"/>
                <w:sz w:val="24"/>
                <w:vertAlign w:val="baseline"/>
                <w:lang w:val="en-US" w:eastAsia="zh-CN"/>
              </w:rPr>
              <w:t>总体组织标准编制工作</w:t>
            </w:r>
          </w:p>
        </w:tc>
        <w:tc>
          <w:tcPr>
            <w:tcW w:w="1860" w:type="pct"/>
            <w:vAlign w:val="center"/>
          </w:tcPr>
          <w:p w14:paraId="61D3F81B">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中广核研究院有限公司</w:t>
            </w:r>
          </w:p>
        </w:tc>
      </w:tr>
      <w:tr w14:paraId="43616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553" w:type="pct"/>
            <w:vAlign w:val="center"/>
          </w:tcPr>
          <w:p w14:paraId="4BFFC6E7">
            <w:pPr>
              <w:spacing w:line="240" w:lineRule="auto"/>
              <w:ind w:left="0" w:leftChars="0" w:right="0" w:rightChars="0" w:firstLine="0" w:firstLineChars="0"/>
              <w:jc w:val="center"/>
              <w:rPr>
                <w:rFonts w:hint="default" w:ascii="宋体" w:hAnsi="宋体"/>
                <w:kern w:val="0"/>
                <w:sz w:val="24"/>
                <w:vertAlign w:val="baseline"/>
                <w:lang w:val="en-US" w:eastAsia="zh-CN"/>
              </w:rPr>
            </w:pPr>
            <w:r>
              <w:rPr>
                <w:rFonts w:hint="eastAsia" w:ascii="宋体" w:hAnsi="宋体"/>
                <w:kern w:val="0"/>
                <w:sz w:val="24"/>
                <w:vertAlign w:val="baseline"/>
                <w:lang w:val="en-US" w:eastAsia="zh-CN"/>
              </w:rPr>
              <w:t>蒋丹枫</w:t>
            </w:r>
          </w:p>
        </w:tc>
        <w:tc>
          <w:tcPr>
            <w:tcW w:w="424" w:type="pct"/>
            <w:vAlign w:val="center"/>
          </w:tcPr>
          <w:p w14:paraId="49BA5F89">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男</w:t>
            </w:r>
          </w:p>
        </w:tc>
        <w:tc>
          <w:tcPr>
            <w:tcW w:w="1033" w:type="pct"/>
            <w:vAlign w:val="center"/>
          </w:tcPr>
          <w:p w14:paraId="2AE3F051">
            <w:pPr>
              <w:spacing w:line="240" w:lineRule="auto"/>
              <w:ind w:left="0" w:leftChars="0" w:right="0" w:rightChars="0" w:firstLine="0" w:firstLineChars="0"/>
              <w:jc w:val="center"/>
              <w:rPr>
                <w:rFonts w:hint="default" w:ascii="宋体" w:hAnsi="宋体"/>
                <w:kern w:val="0"/>
                <w:sz w:val="24"/>
                <w:vertAlign w:val="baseline"/>
                <w:lang w:val="en-US" w:eastAsia="zh-CN"/>
              </w:rPr>
            </w:pPr>
            <w:r>
              <w:rPr>
                <w:rFonts w:hint="eastAsia" w:ascii="宋体" w:hAnsi="宋体"/>
                <w:kern w:val="0"/>
                <w:sz w:val="24"/>
                <w:vertAlign w:val="baseline"/>
                <w:lang w:val="en-US" w:eastAsia="zh-CN"/>
              </w:rPr>
              <w:t>高级工程师</w:t>
            </w:r>
          </w:p>
        </w:tc>
        <w:tc>
          <w:tcPr>
            <w:tcW w:w="1128" w:type="pct"/>
            <w:vAlign w:val="center"/>
          </w:tcPr>
          <w:p w14:paraId="3CD14F56">
            <w:pPr>
              <w:spacing w:line="240" w:lineRule="auto"/>
              <w:ind w:left="0" w:leftChars="0" w:right="0" w:rightChars="0" w:firstLine="0" w:firstLineChars="0"/>
              <w:jc w:val="center"/>
              <w:rPr>
                <w:rFonts w:hint="default" w:ascii="宋体" w:hAnsi="宋体"/>
                <w:kern w:val="0"/>
                <w:sz w:val="24"/>
                <w:vertAlign w:val="baseline"/>
                <w:lang w:val="en-US" w:eastAsia="zh-CN"/>
              </w:rPr>
            </w:pPr>
            <w:r>
              <w:rPr>
                <w:rFonts w:hint="eastAsia" w:ascii="宋体" w:hAnsi="宋体"/>
                <w:kern w:val="0"/>
                <w:sz w:val="24"/>
                <w:vertAlign w:val="baseline"/>
                <w:lang w:val="en-US" w:eastAsia="zh-CN"/>
              </w:rPr>
              <w:t>标准主要编制工作</w:t>
            </w:r>
          </w:p>
        </w:tc>
        <w:tc>
          <w:tcPr>
            <w:tcW w:w="1860" w:type="pct"/>
            <w:vAlign w:val="center"/>
          </w:tcPr>
          <w:p w14:paraId="0ECD6E01">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中广核研究院有限公司</w:t>
            </w:r>
          </w:p>
        </w:tc>
      </w:tr>
      <w:tr w14:paraId="2BCB1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553" w:type="pct"/>
            <w:vAlign w:val="center"/>
          </w:tcPr>
          <w:p w14:paraId="7B232F4A">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default" w:ascii="宋体" w:hAnsi="宋体"/>
                <w:kern w:val="0"/>
                <w:sz w:val="24"/>
                <w:vertAlign w:val="baseline"/>
                <w:lang w:val="en-US" w:eastAsia="zh-CN"/>
              </w:rPr>
              <w:t>康正</w:t>
            </w:r>
          </w:p>
        </w:tc>
        <w:tc>
          <w:tcPr>
            <w:tcW w:w="424" w:type="pct"/>
            <w:vAlign w:val="center"/>
          </w:tcPr>
          <w:p w14:paraId="1BC4567E">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男</w:t>
            </w:r>
          </w:p>
        </w:tc>
        <w:tc>
          <w:tcPr>
            <w:tcW w:w="1033" w:type="pct"/>
            <w:vAlign w:val="center"/>
          </w:tcPr>
          <w:p w14:paraId="6EFCF4F4">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工程师</w:t>
            </w:r>
          </w:p>
        </w:tc>
        <w:tc>
          <w:tcPr>
            <w:tcW w:w="1128" w:type="pct"/>
            <w:vAlign w:val="center"/>
          </w:tcPr>
          <w:p w14:paraId="520E36B6">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标准编制工作</w:t>
            </w:r>
          </w:p>
        </w:tc>
        <w:tc>
          <w:tcPr>
            <w:tcW w:w="1860" w:type="pct"/>
            <w:vAlign w:val="center"/>
          </w:tcPr>
          <w:p w14:paraId="3CC3F182">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中广核研究院有限公司</w:t>
            </w:r>
          </w:p>
        </w:tc>
      </w:tr>
      <w:tr w14:paraId="47086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553" w:type="pct"/>
            <w:vAlign w:val="center"/>
          </w:tcPr>
          <w:p w14:paraId="38D12B57">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default" w:ascii="宋体" w:hAnsi="宋体"/>
                <w:kern w:val="0"/>
                <w:sz w:val="24"/>
                <w:vertAlign w:val="baseline"/>
                <w:lang w:val="en-US" w:eastAsia="zh-CN"/>
              </w:rPr>
              <w:t>刘夏杰</w:t>
            </w:r>
          </w:p>
        </w:tc>
        <w:tc>
          <w:tcPr>
            <w:tcW w:w="424" w:type="pct"/>
            <w:vAlign w:val="center"/>
          </w:tcPr>
          <w:p w14:paraId="07EBCA58">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男</w:t>
            </w:r>
          </w:p>
        </w:tc>
        <w:tc>
          <w:tcPr>
            <w:tcW w:w="1033" w:type="pct"/>
            <w:vAlign w:val="center"/>
          </w:tcPr>
          <w:p w14:paraId="3EFE39A6">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研究员级高级工程师</w:t>
            </w:r>
          </w:p>
        </w:tc>
        <w:tc>
          <w:tcPr>
            <w:tcW w:w="1128" w:type="pct"/>
            <w:vAlign w:val="center"/>
          </w:tcPr>
          <w:p w14:paraId="43C22CFD">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标准编制工作</w:t>
            </w:r>
          </w:p>
        </w:tc>
        <w:tc>
          <w:tcPr>
            <w:tcW w:w="1860" w:type="pct"/>
            <w:vAlign w:val="center"/>
          </w:tcPr>
          <w:p w14:paraId="23518D59">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中广核研究院有限公司</w:t>
            </w:r>
          </w:p>
        </w:tc>
      </w:tr>
      <w:tr w14:paraId="7FCBE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553" w:type="pct"/>
            <w:vAlign w:val="center"/>
          </w:tcPr>
          <w:p w14:paraId="5B0198AE">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default" w:ascii="宋体" w:hAnsi="宋体"/>
                <w:kern w:val="0"/>
                <w:sz w:val="24"/>
                <w:vertAlign w:val="baseline"/>
                <w:lang w:val="en-US" w:eastAsia="zh-CN"/>
              </w:rPr>
              <w:t>詹杰</w:t>
            </w:r>
          </w:p>
        </w:tc>
        <w:tc>
          <w:tcPr>
            <w:tcW w:w="424" w:type="pct"/>
            <w:vAlign w:val="center"/>
          </w:tcPr>
          <w:p w14:paraId="0AFAFD69">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男</w:t>
            </w:r>
          </w:p>
        </w:tc>
        <w:tc>
          <w:tcPr>
            <w:tcW w:w="1033" w:type="pct"/>
            <w:vAlign w:val="center"/>
          </w:tcPr>
          <w:p w14:paraId="5252309A">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工程师</w:t>
            </w:r>
          </w:p>
        </w:tc>
        <w:tc>
          <w:tcPr>
            <w:tcW w:w="1128" w:type="pct"/>
            <w:vAlign w:val="center"/>
          </w:tcPr>
          <w:p w14:paraId="01A4473B">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标准编制工作</w:t>
            </w:r>
          </w:p>
        </w:tc>
        <w:tc>
          <w:tcPr>
            <w:tcW w:w="1860" w:type="pct"/>
            <w:vAlign w:val="center"/>
          </w:tcPr>
          <w:p w14:paraId="331F3FB0">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中广核研究院有限公司</w:t>
            </w:r>
          </w:p>
        </w:tc>
      </w:tr>
      <w:tr w14:paraId="2D147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553" w:type="pct"/>
            <w:vAlign w:val="center"/>
          </w:tcPr>
          <w:p w14:paraId="49CBB9C0">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李利</w:t>
            </w:r>
          </w:p>
        </w:tc>
        <w:tc>
          <w:tcPr>
            <w:tcW w:w="424" w:type="pct"/>
            <w:vAlign w:val="center"/>
          </w:tcPr>
          <w:p w14:paraId="6CF6B0C5">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男</w:t>
            </w:r>
          </w:p>
        </w:tc>
        <w:tc>
          <w:tcPr>
            <w:tcW w:w="1033" w:type="pct"/>
            <w:vAlign w:val="center"/>
          </w:tcPr>
          <w:p w14:paraId="402E031C">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研究员级高级工程师</w:t>
            </w:r>
          </w:p>
        </w:tc>
        <w:tc>
          <w:tcPr>
            <w:tcW w:w="1128" w:type="pct"/>
            <w:vAlign w:val="center"/>
          </w:tcPr>
          <w:p w14:paraId="0E865D2E">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标准编制工作</w:t>
            </w:r>
          </w:p>
        </w:tc>
        <w:tc>
          <w:tcPr>
            <w:tcW w:w="1860" w:type="pct"/>
            <w:vAlign w:val="center"/>
          </w:tcPr>
          <w:p w14:paraId="7E2775A5">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中广核研究院有限公司</w:t>
            </w:r>
          </w:p>
        </w:tc>
      </w:tr>
      <w:tr w14:paraId="3D453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553" w:type="pct"/>
            <w:vAlign w:val="center"/>
          </w:tcPr>
          <w:p w14:paraId="29BC3504">
            <w:pPr>
              <w:spacing w:line="240" w:lineRule="auto"/>
              <w:ind w:left="0" w:leftChars="0" w:right="0" w:rightChars="0" w:firstLine="0" w:firstLineChars="0"/>
              <w:jc w:val="center"/>
              <w:rPr>
                <w:rFonts w:hint="default" w:ascii="宋体" w:hAnsi="宋体" w:eastAsiaTheme="minorEastAsia"/>
                <w:kern w:val="0"/>
                <w:sz w:val="24"/>
                <w:vertAlign w:val="baseline"/>
                <w:lang w:val="en-US" w:eastAsia="zh-CN"/>
              </w:rPr>
            </w:pPr>
            <w:r>
              <w:rPr>
                <w:rFonts w:hint="eastAsia" w:ascii="宋体" w:hAnsi="宋体"/>
                <w:kern w:val="0"/>
                <w:sz w:val="24"/>
                <w:vertAlign w:val="baseline"/>
                <w:lang w:val="en-US" w:eastAsia="zh-CN"/>
              </w:rPr>
              <w:t>张明</w:t>
            </w:r>
          </w:p>
        </w:tc>
        <w:tc>
          <w:tcPr>
            <w:tcW w:w="424" w:type="pct"/>
            <w:vAlign w:val="center"/>
          </w:tcPr>
          <w:p w14:paraId="74B9F2DC">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男</w:t>
            </w:r>
          </w:p>
        </w:tc>
        <w:tc>
          <w:tcPr>
            <w:tcW w:w="1033" w:type="pct"/>
            <w:vAlign w:val="center"/>
          </w:tcPr>
          <w:p w14:paraId="52BD4D0E">
            <w:pPr>
              <w:spacing w:line="240" w:lineRule="auto"/>
              <w:ind w:left="0" w:leftChars="0" w:right="0" w:rightChars="0" w:firstLine="0" w:firstLineChars="0"/>
              <w:jc w:val="center"/>
              <w:rPr>
                <w:rFonts w:hint="default" w:ascii="宋体" w:hAnsi="宋体" w:eastAsiaTheme="minorEastAsia"/>
                <w:kern w:val="0"/>
                <w:sz w:val="24"/>
                <w:vertAlign w:val="baseline"/>
                <w:lang w:val="en-US" w:eastAsia="zh-CN"/>
              </w:rPr>
            </w:pPr>
            <w:r>
              <w:rPr>
                <w:rFonts w:hint="eastAsia" w:ascii="宋体" w:hAnsi="宋体"/>
                <w:kern w:val="0"/>
                <w:sz w:val="24"/>
                <w:vertAlign w:val="baseline"/>
                <w:lang w:val="en-US" w:eastAsia="zh-CN"/>
              </w:rPr>
              <w:t>教授</w:t>
            </w:r>
          </w:p>
        </w:tc>
        <w:tc>
          <w:tcPr>
            <w:tcW w:w="1128" w:type="pct"/>
            <w:vAlign w:val="center"/>
          </w:tcPr>
          <w:p w14:paraId="71DC2684">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标准编制工作</w:t>
            </w:r>
          </w:p>
        </w:tc>
        <w:tc>
          <w:tcPr>
            <w:tcW w:w="1860" w:type="pct"/>
            <w:vAlign w:val="center"/>
          </w:tcPr>
          <w:p w14:paraId="4CF9525E">
            <w:pPr>
              <w:spacing w:line="240" w:lineRule="auto"/>
              <w:ind w:left="0" w:leftChars="0" w:right="0" w:rightChars="0" w:firstLine="0" w:firstLineChars="0"/>
              <w:jc w:val="center"/>
              <w:rPr>
                <w:rFonts w:hint="default" w:ascii="宋体" w:hAnsi="宋体"/>
                <w:kern w:val="0"/>
                <w:sz w:val="24"/>
                <w:vertAlign w:val="baseline"/>
                <w:lang w:val="en-US" w:eastAsia="zh-CN"/>
              </w:rPr>
            </w:pPr>
            <w:r>
              <w:rPr>
                <w:rFonts w:hint="eastAsia" w:ascii="宋体" w:hAnsi="宋体"/>
                <w:kern w:val="0"/>
                <w:sz w:val="24"/>
                <w:vertAlign w:val="baseline"/>
                <w:lang w:val="en-US" w:eastAsia="zh-CN"/>
              </w:rPr>
              <w:t>扬州大学</w:t>
            </w:r>
          </w:p>
        </w:tc>
      </w:tr>
      <w:tr w14:paraId="718DE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553" w:type="pct"/>
            <w:vAlign w:val="center"/>
          </w:tcPr>
          <w:p w14:paraId="65A557CB">
            <w:pPr>
              <w:spacing w:line="240" w:lineRule="auto"/>
              <w:ind w:left="0" w:leftChars="0" w:right="0" w:rightChars="0" w:firstLine="0" w:firstLineChars="0"/>
              <w:jc w:val="center"/>
              <w:rPr>
                <w:rFonts w:hint="default" w:ascii="宋体" w:hAnsi="宋体"/>
                <w:kern w:val="0"/>
                <w:sz w:val="24"/>
                <w:vertAlign w:val="baseline"/>
                <w:lang w:val="en-US" w:eastAsia="zh-CN"/>
              </w:rPr>
            </w:pPr>
            <w:r>
              <w:rPr>
                <w:rFonts w:hint="eastAsia" w:ascii="宋体" w:hAnsi="宋体"/>
                <w:kern w:val="0"/>
                <w:sz w:val="24"/>
                <w:vertAlign w:val="baseline"/>
                <w:lang w:val="en-US" w:eastAsia="zh-CN"/>
              </w:rPr>
              <w:t>管海洋</w:t>
            </w:r>
          </w:p>
        </w:tc>
        <w:tc>
          <w:tcPr>
            <w:tcW w:w="424" w:type="pct"/>
            <w:vAlign w:val="center"/>
          </w:tcPr>
          <w:p w14:paraId="097DC347">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男</w:t>
            </w:r>
          </w:p>
        </w:tc>
        <w:tc>
          <w:tcPr>
            <w:tcW w:w="1033" w:type="pct"/>
            <w:vAlign w:val="center"/>
          </w:tcPr>
          <w:p w14:paraId="160F6ACD">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高级工程师</w:t>
            </w:r>
          </w:p>
        </w:tc>
        <w:tc>
          <w:tcPr>
            <w:tcW w:w="1128" w:type="pct"/>
            <w:vAlign w:val="center"/>
          </w:tcPr>
          <w:p w14:paraId="1F467718">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标准编制工作</w:t>
            </w:r>
          </w:p>
        </w:tc>
        <w:tc>
          <w:tcPr>
            <w:tcW w:w="1860" w:type="pct"/>
            <w:vAlign w:val="center"/>
          </w:tcPr>
          <w:p w14:paraId="7FF96650">
            <w:pPr>
              <w:spacing w:line="240" w:lineRule="auto"/>
              <w:ind w:left="0" w:leftChars="0" w:right="0" w:rightChars="0" w:firstLine="0" w:firstLineChars="0"/>
              <w:jc w:val="center"/>
              <w:rPr>
                <w:rFonts w:hint="default" w:ascii="宋体" w:hAnsi="宋体"/>
                <w:kern w:val="0"/>
                <w:sz w:val="24"/>
                <w:vertAlign w:val="baseline"/>
                <w:lang w:val="en-US" w:eastAsia="zh-CN"/>
              </w:rPr>
            </w:pPr>
            <w:r>
              <w:rPr>
                <w:rFonts w:hint="eastAsia" w:ascii="宋体" w:hAnsi="宋体"/>
                <w:kern w:val="0"/>
                <w:sz w:val="24"/>
                <w:vertAlign w:val="baseline"/>
                <w:lang w:val="en-US" w:eastAsia="zh-CN"/>
              </w:rPr>
              <w:t>福建宁德核电有限公司</w:t>
            </w:r>
          </w:p>
        </w:tc>
      </w:tr>
      <w:tr w14:paraId="18BD4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553" w:type="pct"/>
            <w:vAlign w:val="center"/>
          </w:tcPr>
          <w:p w14:paraId="6FE07850">
            <w:pPr>
              <w:spacing w:line="240" w:lineRule="auto"/>
              <w:ind w:left="0" w:leftChars="0" w:right="0" w:rightChars="0" w:firstLine="0" w:firstLineChars="0"/>
              <w:jc w:val="center"/>
              <w:rPr>
                <w:rFonts w:hint="default" w:ascii="宋体" w:hAnsi="宋体"/>
                <w:kern w:val="0"/>
                <w:sz w:val="24"/>
                <w:vertAlign w:val="baseline"/>
                <w:lang w:val="en-US" w:eastAsia="zh-CN"/>
              </w:rPr>
            </w:pPr>
            <w:r>
              <w:rPr>
                <w:rFonts w:hint="eastAsia" w:ascii="宋体" w:hAnsi="宋体"/>
                <w:kern w:val="0"/>
                <w:sz w:val="24"/>
                <w:vertAlign w:val="baseline"/>
                <w:lang w:val="en-US" w:eastAsia="zh-CN"/>
              </w:rPr>
              <w:t>邹之利</w:t>
            </w:r>
          </w:p>
        </w:tc>
        <w:tc>
          <w:tcPr>
            <w:tcW w:w="424" w:type="pct"/>
            <w:vAlign w:val="center"/>
          </w:tcPr>
          <w:p w14:paraId="367A263F">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男</w:t>
            </w:r>
          </w:p>
        </w:tc>
        <w:tc>
          <w:tcPr>
            <w:tcW w:w="1033" w:type="pct"/>
            <w:vAlign w:val="center"/>
          </w:tcPr>
          <w:p w14:paraId="44963659">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高级工程师</w:t>
            </w:r>
          </w:p>
        </w:tc>
        <w:tc>
          <w:tcPr>
            <w:tcW w:w="1128" w:type="pct"/>
            <w:vAlign w:val="center"/>
          </w:tcPr>
          <w:p w14:paraId="4C983891">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标准编制工作</w:t>
            </w:r>
          </w:p>
        </w:tc>
        <w:tc>
          <w:tcPr>
            <w:tcW w:w="1860" w:type="pct"/>
            <w:vAlign w:val="center"/>
          </w:tcPr>
          <w:p w14:paraId="6DC7E5BB">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lang w:val="zh-CN"/>
              </w:rPr>
              <w:t>阳江核电有限公司</w:t>
            </w:r>
          </w:p>
        </w:tc>
      </w:tr>
      <w:tr w14:paraId="60CF7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553" w:type="pct"/>
            <w:vAlign w:val="center"/>
          </w:tcPr>
          <w:p w14:paraId="55D70274">
            <w:pPr>
              <w:spacing w:line="240" w:lineRule="auto"/>
              <w:ind w:left="0" w:leftChars="0" w:right="0" w:rightChars="0" w:firstLine="0" w:firstLineChars="0"/>
              <w:jc w:val="center"/>
              <w:rPr>
                <w:rFonts w:hint="default" w:ascii="宋体" w:hAnsi="宋体"/>
                <w:kern w:val="0"/>
                <w:sz w:val="24"/>
                <w:vertAlign w:val="baseline"/>
                <w:lang w:val="en-US" w:eastAsia="zh-CN"/>
              </w:rPr>
            </w:pPr>
            <w:r>
              <w:rPr>
                <w:rFonts w:hint="eastAsia" w:ascii="宋体" w:hAnsi="宋体"/>
                <w:kern w:val="0"/>
                <w:sz w:val="24"/>
                <w:vertAlign w:val="baseline"/>
                <w:lang w:val="en-US" w:eastAsia="zh-CN"/>
              </w:rPr>
              <w:t>关晓强</w:t>
            </w:r>
          </w:p>
        </w:tc>
        <w:tc>
          <w:tcPr>
            <w:tcW w:w="424" w:type="pct"/>
            <w:vAlign w:val="center"/>
          </w:tcPr>
          <w:p w14:paraId="278F588A">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男</w:t>
            </w:r>
          </w:p>
        </w:tc>
        <w:tc>
          <w:tcPr>
            <w:tcW w:w="1033" w:type="pct"/>
            <w:vAlign w:val="center"/>
          </w:tcPr>
          <w:p w14:paraId="023EF167">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高级工程师</w:t>
            </w:r>
          </w:p>
        </w:tc>
        <w:tc>
          <w:tcPr>
            <w:tcW w:w="1128" w:type="pct"/>
            <w:vAlign w:val="center"/>
          </w:tcPr>
          <w:p w14:paraId="195A1CD4">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标准编制工作</w:t>
            </w:r>
          </w:p>
        </w:tc>
        <w:tc>
          <w:tcPr>
            <w:tcW w:w="1860" w:type="pct"/>
            <w:vAlign w:val="center"/>
          </w:tcPr>
          <w:p w14:paraId="72611F7D">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lang w:val="zh-CN"/>
              </w:rPr>
              <w:t>阳江核电有限公司</w:t>
            </w:r>
          </w:p>
        </w:tc>
      </w:tr>
      <w:tr w14:paraId="2A309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553" w:type="pct"/>
            <w:vAlign w:val="center"/>
          </w:tcPr>
          <w:p w14:paraId="161A012A">
            <w:pPr>
              <w:spacing w:line="240" w:lineRule="auto"/>
              <w:ind w:left="0" w:leftChars="0" w:right="0" w:rightChars="0" w:firstLine="0" w:firstLineChars="0"/>
              <w:jc w:val="center"/>
              <w:rPr>
                <w:rFonts w:hint="default" w:ascii="宋体" w:hAnsi="宋体"/>
                <w:kern w:val="0"/>
                <w:sz w:val="24"/>
                <w:vertAlign w:val="baseline"/>
                <w:lang w:val="en-US" w:eastAsia="zh-CN"/>
              </w:rPr>
            </w:pPr>
            <w:r>
              <w:rPr>
                <w:rFonts w:hint="eastAsia" w:ascii="宋体" w:hAnsi="宋体"/>
                <w:kern w:val="0"/>
                <w:sz w:val="24"/>
                <w:vertAlign w:val="baseline"/>
                <w:lang w:val="en-US" w:eastAsia="zh-CN"/>
              </w:rPr>
              <w:t>王伟</w:t>
            </w:r>
          </w:p>
        </w:tc>
        <w:tc>
          <w:tcPr>
            <w:tcW w:w="424" w:type="pct"/>
            <w:vAlign w:val="center"/>
          </w:tcPr>
          <w:p w14:paraId="13DEC3D3">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男</w:t>
            </w:r>
          </w:p>
        </w:tc>
        <w:tc>
          <w:tcPr>
            <w:tcW w:w="1033" w:type="pct"/>
            <w:vAlign w:val="center"/>
          </w:tcPr>
          <w:p w14:paraId="068CFBE2">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高级工程师</w:t>
            </w:r>
          </w:p>
        </w:tc>
        <w:tc>
          <w:tcPr>
            <w:tcW w:w="1128" w:type="pct"/>
            <w:vAlign w:val="center"/>
          </w:tcPr>
          <w:p w14:paraId="12554854">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标准编制工作</w:t>
            </w:r>
          </w:p>
        </w:tc>
        <w:tc>
          <w:tcPr>
            <w:tcW w:w="1860" w:type="pct"/>
            <w:vAlign w:val="center"/>
          </w:tcPr>
          <w:p w14:paraId="66E2EC1B">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阳江核电有限公司</w:t>
            </w:r>
          </w:p>
        </w:tc>
      </w:tr>
      <w:tr w14:paraId="746A6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553" w:type="pct"/>
            <w:vAlign w:val="center"/>
          </w:tcPr>
          <w:p w14:paraId="17998B55">
            <w:pPr>
              <w:spacing w:line="240" w:lineRule="auto"/>
              <w:ind w:left="0" w:leftChars="0" w:right="0" w:rightChars="0" w:firstLine="0" w:firstLineChars="0"/>
              <w:jc w:val="center"/>
              <w:rPr>
                <w:rFonts w:hint="default" w:ascii="宋体" w:hAnsi="宋体"/>
                <w:kern w:val="0"/>
                <w:sz w:val="24"/>
                <w:vertAlign w:val="baseline"/>
                <w:lang w:val="en-US" w:eastAsia="zh-CN"/>
              </w:rPr>
            </w:pPr>
            <w:r>
              <w:rPr>
                <w:rFonts w:hint="eastAsia" w:ascii="宋体" w:hAnsi="宋体"/>
                <w:kern w:val="0"/>
                <w:sz w:val="24"/>
                <w:vertAlign w:val="baseline"/>
                <w:lang w:val="en-US" w:eastAsia="zh-CN"/>
              </w:rPr>
              <w:t>王春宏</w:t>
            </w:r>
          </w:p>
        </w:tc>
        <w:tc>
          <w:tcPr>
            <w:tcW w:w="424" w:type="pct"/>
            <w:vAlign w:val="center"/>
          </w:tcPr>
          <w:p w14:paraId="44CE6564">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男</w:t>
            </w:r>
          </w:p>
        </w:tc>
        <w:tc>
          <w:tcPr>
            <w:tcW w:w="1033" w:type="pct"/>
            <w:vAlign w:val="center"/>
          </w:tcPr>
          <w:p w14:paraId="731A73C2">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讲师</w:t>
            </w:r>
          </w:p>
        </w:tc>
        <w:tc>
          <w:tcPr>
            <w:tcW w:w="1128" w:type="pct"/>
            <w:vAlign w:val="center"/>
          </w:tcPr>
          <w:p w14:paraId="0564194F">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标准编制工作</w:t>
            </w:r>
          </w:p>
        </w:tc>
        <w:tc>
          <w:tcPr>
            <w:tcW w:w="1860" w:type="pct"/>
            <w:vAlign w:val="center"/>
          </w:tcPr>
          <w:p w14:paraId="2A90DD93">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扬州大学</w:t>
            </w:r>
          </w:p>
        </w:tc>
      </w:tr>
      <w:tr w14:paraId="20529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553" w:type="pct"/>
            <w:vAlign w:val="center"/>
          </w:tcPr>
          <w:p w14:paraId="5E73B416">
            <w:pPr>
              <w:spacing w:line="240" w:lineRule="auto"/>
              <w:ind w:left="0" w:leftChars="0" w:right="0" w:rightChars="0" w:firstLine="0" w:firstLineChars="0"/>
              <w:jc w:val="center"/>
              <w:rPr>
                <w:rFonts w:hint="default" w:ascii="宋体" w:hAnsi="宋体"/>
                <w:kern w:val="0"/>
                <w:sz w:val="24"/>
                <w:vertAlign w:val="baseline"/>
                <w:lang w:val="en-US" w:eastAsia="zh-CN"/>
              </w:rPr>
            </w:pPr>
            <w:r>
              <w:rPr>
                <w:rFonts w:hint="eastAsia" w:ascii="宋体" w:hAnsi="宋体"/>
                <w:kern w:val="0"/>
                <w:sz w:val="24"/>
                <w:vertAlign w:val="baseline"/>
                <w:lang w:val="en-US" w:eastAsia="zh-CN"/>
              </w:rPr>
              <w:t>王升榕</w:t>
            </w:r>
          </w:p>
        </w:tc>
        <w:tc>
          <w:tcPr>
            <w:tcW w:w="424" w:type="pct"/>
            <w:vAlign w:val="center"/>
          </w:tcPr>
          <w:p w14:paraId="7CF10CAD">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男</w:t>
            </w:r>
          </w:p>
        </w:tc>
        <w:tc>
          <w:tcPr>
            <w:tcW w:w="1033" w:type="pct"/>
            <w:vAlign w:val="center"/>
          </w:tcPr>
          <w:p w14:paraId="38DCDBD4">
            <w:pPr>
              <w:spacing w:line="240" w:lineRule="auto"/>
              <w:ind w:left="0" w:leftChars="0" w:right="0" w:rightChars="0" w:firstLine="0" w:firstLineChars="0"/>
              <w:jc w:val="center"/>
              <w:rPr>
                <w:rFonts w:hint="default" w:ascii="宋体" w:hAnsi="宋体" w:eastAsiaTheme="minorEastAsia"/>
                <w:kern w:val="0"/>
                <w:sz w:val="24"/>
                <w:vertAlign w:val="baseline"/>
                <w:lang w:val="en-US" w:eastAsia="zh-CN"/>
              </w:rPr>
            </w:pPr>
            <w:r>
              <w:rPr>
                <w:rFonts w:hint="default" w:ascii="宋体" w:hAnsi="宋体" w:eastAsiaTheme="minorEastAsia"/>
                <w:kern w:val="0"/>
                <w:sz w:val="24"/>
                <w:vertAlign w:val="baseline"/>
                <w:lang w:val="en-US" w:eastAsia="zh-CN"/>
              </w:rPr>
              <w:t>工程师</w:t>
            </w:r>
          </w:p>
        </w:tc>
        <w:tc>
          <w:tcPr>
            <w:tcW w:w="1128" w:type="pct"/>
            <w:vAlign w:val="center"/>
          </w:tcPr>
          <w:p w14:paraId="58FDC567">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标准编制工作</w:t>
            </w:r>
          </w:p>
        </w:tc>
        <w:tc>
          <w:tcPr>
            <w:tcW w:w="1860" w:type="pct"/>
            <w:vAlign w:val="center"/>
          </w:tcPr>
          <w:p w14:paraId="508B7A6F">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color w:val="000000"/>
                <w:kern w:val="0"/>
                <w:sz w:val="24"/>
              </w:rPr>
              <w:t>福建宁德核电有限公司</w:t>
            </w:r>
          </w:p>
        </w:tc>
      </w:tr>
      <w:tr w14:paraId="3582B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553" w:type="pct"/>
            <w:vAlign w:val="center"/>
          </w:tcPr>
          <w:p w14:paraId="0A3B7039">
            <w:pPr>
              <w:spacing w:line="240" w:lineRule="auto"/>
              <w:ind w:left="0" w:leftChars="0" w:right="0" w:rightChars="0" w:firstLine="0" w:firstLineChars="0"/>
              <w:jc w:val="center"/>
              <w:rPr>
                <w:rFonts w:hint="default" w:ascii="宋体" w:hAnsi="宋体"/>
                <w:kern w:val="0"/>
                <w:sz w:val="24"/>
                <w:vertAlign w:val="baseline"/>
                <w:lang w:val="en-US" w:eastAsia="zh-CN"/>
              </w:rPr>
            </w:pPr>
            <w:r>
              <w:rPr>
                <w:rFonts w:hint="eastAsia" w:ascii="宋体" w:hAnsi="宋体"/>
                <w:kern w:val="0"/>
                <w:sz w:val="24"/>
                <w:vertAlign w:val="baseline"/>
                <w:lang w:val="en-US" w:eastAsia="zh-CN"/>
              </w:rPr>
              <w:t>严荣伟</w:t>
            </w:r>
          </w:p>
        </w:tc>
        <w:tc>
          <w:tcPr>
            <w:tcW w:w="424" w:type="pct"/>
            <w:vAlign w:val="center"/>
          </w:tcPr>
          <w:p w14:paraId="67F9E547">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男</w:t>
            </w:r>
          </w:p>
        </w:tc>
        <w:tc>
          <w:tcPr>
            <w:tcW w:w="1033" w:type="pct"/>
            <w:vAlign w:val="center"/>
          </w:tcPr>
          <w:p w14:paraId="3FED120B">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工程师</w:t>
            </w:r>
          </w:p>
        </w:tc>
        <w:tc>
          <w:tcPr>
            <w:tcW w:w="1128" w:type="pct"/>
            <w:vAlign w:val="center"/>
          </w:tcPr>
          <w:p w14:paraId="051FD488">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标准编制工作</w:t>
            </w:r>
          </w:p>
        </w:tc>
        <w:tc>
          <w:tcPr>
            <w:tcW w:w="1860" w:type="pct"/>
            <w:vAlign w:val="center"/>
          </w:tcPr>
          <w:p w14:paraId="4E709E9C">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color w:val="000000"/>
                <w:kern w:val="0"/>
                <w:sz w:val="24"/>
              </w:rPr>
              <w:t>福建宁德核电有限公司</w:t>
            </w:r>
          </w:p>
        </w:tc>
      </w:tr>
      <w:tr w14:paraId="71F47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553" w:type="pct"/>
            <w:vAlign w:val="center"/>
          </w:tcPr>
          <w:p w14:paraId="784889D2">
            <w:pPr>
              <w:spacing w:line="240" w:lineRule="auto"/>
              <w:ind w:left="0" w:leftChars="0" w:right="0" w:rightChars="0" w:firstLine="0" w:firstLineChars="0"/>
              <w:jc w:val="center"/>
              <w:rPr>
                <w:rFonts w:hint="default" w:ascii="宋体" w:hAnsi="宋体"/>
                <w:kern w:val="0"/>
                <w:sz w:val="24"/>
                <w:vertAlign w:val="baseline"/>
                <w:lang w:val="en-US" w:eastAsia="zh-CN"/>
              </w:rPr>
            </w:pPr>
            <w:r>
              <w:rPr>
                <w:rFonts w:hint="eastAsia" w:ascii="宋体" w:hAnsi="宋体"/>
                <w:kern w:val="0"/>
                <w:sz w:val="24"/>
                <w:vertAlign w:val="baseline"/>
                <w:lang w:val="en-US" w:eastAsia="zh-CN"/>
              </w:rPr>
              <w:t>解晶晶</w:t>
            </w:r>
          </w:p>
        </w:tc>
        <w:tc>
          <w:tcPr>
            <w:tcW w:w="424" w:type="pct"/>
            <w:vAlign w:val="center"/>
          </w:tcPr>
          <w:p w14:paraId="2722025F">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男</w:t>
            </w:r>
          </w:p>
        </w:tc>
        <w:tc>
          <w:tcPr>
            <w:tcW w:w="1033" w:type="pct"/>
            <w:vAlign w:val="center"/>
          </w:tcPr>
          <w:p w14:paraId="01AF5205">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高级工程师</w:t>
            </w:r>
          </w:p>
        </w:tc>
        <w:tc>
          <w:tcPr>
            <w:tcW w:w="1128" w:type="pct"/>
            <w:vAlign w:val="center"/>
          </w:tcPr>
          <w:p w14:paraId="31C28C51">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标准编制工作</w:t>
            </w:r>
          </w:p>
        </w:tc>
        <w:tc>
          <w:tcPr>
            <w:tcW w:w="1860" w:type="pct"/>
            <w:vAlign w:val="center"/>
          </w:tcPr>
          <w:p w14:paraId="30C1A858">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color w:val="000000"/>
                <w:kern w:val="0"/>
                <w:sz w:val="24"/>
              </w:rPr>
              <w:t>大亚湾核电运营管理有限公司</w:t>
            </w:r>
          </w:p>
        </w:tc>
      </w:tr>
      <w:tr w14:paraId="0A08A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553" w:type="pct"/>
            <w:vAlign w:val="center"/>
          </w:tcPr>
          <w:p w14:paraId="3928FF2A">
            <w:pPr>
              <w:spacing w:line="240" w:lineRule="auto"/>
              <w:ind w:left="0" w:leftChars="0" w:right="0" w:rightChars="0" w:firstLine="0" w:firstLineChars="0"/>
              <w:jc w:val="center"/>
              <w:rPr>
                <w:rFonts w:hint="default" w:ascii="宋体" w:hAnsi="宋体"/>
                <w:kern w:val="0"/>
                <w:sz w:val="24"/>
                <w:vertAlign w:val="baseline"/>
                <w:lang w:val="en-US" w:eastAsia="zh-CN"/>
              </w:rPr>
            </w:pPr>
            <w:r>
              <w:rPr>
                <w:rFonts w:hint="eastAsia" w:ascii="宋体" w:hAnsi="宋体"/>
                <w:kern w:val="0"/>
                <w:sz w:val="24"/>
                <w:vertAlign w:val="baseline"/>
                <w:lang w:val="en-US" w:eastAsia="zh-CN"/>
              </w:rPr>
              <w:t>黄荣许</w:t>
            </w:r>
          </w:p>
        </w:tc>
        <w:tc>
          <w:tcPr>
            <w:tcW w:w="424" w:type="pct"/>
            <w:vAlign w:val="center"/>
          </w:tcPr>
          <w:p w14:paraId="5FBB87E4">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男</w:t>
            </w:r>
          </w:p>
        </w:tc>
        <w:tc>
          <w:tcPr>
            <w:tcW w:w="1033" w:type="pct"/>
            <w:vAlign w:val="center"/>
          </w:tcPr>
          <w:p w14:paraId="4C0559DE">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研究员级高级工程师</w:t>
            </w:r>
          </w:p>
        </w:tc>
        <w:tc>
          <w:tcPr>
            <w:tcW w:w="1128" w:type="pct"/>
            <w:vAlign w:val="center"/>
          </w:tcPr>
          <w:p w14:paraId="6E3B657E">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标准编制工作</w:t>
            </w:r>
          </w:p>
        </w:tc>
        <w:tc>
          <w:tcPr>
            <w:tcW w:w="1860" w:type="pct"/>
            <w:vAlign w:val="center"/>
          </w:tcPr>
          <w:p w14:paraId="18DBDEC2">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color w:val="000000"/>
                <w:kern w:val="0"/>
                <w:sz w:val="24"/>
              </w:rPr>
              <w:t>大亚湾核电运营管理有限公司</w:t>
            </w:r>
          </w:p>
        </w:tc>
      </w:tr>
      <w:tr w14:paraId="71DC3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553" w:type="pct"/>
            <w:vAlign w:val="center"/>
          </w:tcPr>
          <w:p w14:paraId="3BC4ACB0">
            <w:pPr>
              <w:spacing w:line="240" w:lineRule="auto"/>
              <w:ind w:left="0" w:leftChars="0" w:right="0" w:rightChars="0" w:firstLine="0" w:firstLineChars="0"/>
              <w:jc w:val="center"/>
              <w:rPr>
                <w:rFonts w:hint="default" w:ascii="宋体" w:hAnsi="宋体"/>
                <w:kern w:val="0"/>
                <w:sz w:val="24"/>
                <w:vertAlign w:val="baseline"/>
                <w:lang w:val="en-US" w:eastAsia="zh-CN"/>
              </w:rPr>
            </w:pPr>
            <w:r>
              <w:rPr>
                <w:rFonts w:hint="eastAsia" w:ascii="宋体" w:hAnsi="宋体"/>
                <w:kern w:val="0"/>
                <w:sz w:val="24"/>
                <w:vertAlign w:val="baseline"/>
                <w:lang w:val="en-US" w:eastAsia="zh-CN"/>
              </w:rPr>
              <w:t>段小寻</w:t>
            </w:r>
          </w:p>
        </w:tc>
        <w:tc>
          <w:tcPr>
            <w:tcW w:w="424" w:type="pct"/>
            <w:vAlign w:val="center"/>
          </w:tcPr>
          <w:p w14:paraId="72BED52D">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男</w:t>
            </w:r>
          </w:p>
        </w:tc>
        <w:tc>
          <w:tcPr>
            <w:tcW w:w="1033" w:type="pct"/>
            <w:vAlign w:val="center"/>
          </w:tcPr>
          <w:p w14:paraId="3AA20A6C">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高级工程师</w:t>
            </w:r>
          </w:p>
        </w:tc>
        <w:tc>
          <w:tcPr>
            <w:tcW w:w="1128" w:type="pct"/>
            <w:vAlign w:val="center"/>
          </w:tcPr>
          <w:p w14:paraId="1EAB22F5">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标准编制工作</w:t>
            </w:r>
          </w:p>
        </w:tc>
        <w:tc>
          <w:tcPr>
            <w:tcW w:w="1860" w:type="pct"/>
            <w:vAlign w:val="center"/>
          </w:tcPr>
          <w:p w14:paraId="5D4D71E2">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color w:val="000000"/>
                <w:kern w:val="0"/>
                <w:sz w:val="24"/>
              </w:rPr>
              <w:t>大亚湾核电运营管理有限公司</w:t>
            </w:r>
          </w:p>
        </w:tc>
      </w:tr>
      <w:tr w14:paraId="22E60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553" w:type="pct"/>
            <w:vAlign w:val="center"/>
          </w:tcPr>
          <w:p w14:paraId="3AD9ED17">
            <w:pPr>
              <w:spacing w:line="240" w:lineRule="auto"/>
              <w:ind w:left="0" w:leftChars="0" w:right="0" w:rightChars="0" w:firstLine="0" w:firstLineChars="0"/>
              <w:jc w:val="center"/>
              <w:rPr>
                <w:rFonts w:hint="default" w:ascii="宋体" w:hAnsi="宋体"/>
                <w:kern w:val="0"/>
                <w:sz w:val="24"/>
                <w:vertAlign w:val="baseline"/>
                <w:lang w:val="en-US" w:eastAsia="zh-CN"/>
              </w:rPr>
            </w:pPr>
            <w:r>
              <w:rPr>
                <w:rFonts w:hint="eastAsia" w:ascii="宋体" w:hAnsi="宋体"/>
                <w:kern w:val="0"/>
                <w:sz w:val="24"/>
                <w:vertAlign w:val="baseline"/>
                <w:lang w:val="en-US" w:eastAsia="zh-CN"/>
              </w:rPr>
              <w:t>赵延鹏</w:t>
            </w:r>
          </w:p>
        </w:tc>
        <w:tc>
          <w:tcPr>
            <w:tcW w:w="424" w:type="pct"/>
            <w:vAlign w:val="center"/>
          </w:tcPr>
          <w:p w14:paraId="4C1C5A6F">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男</w:t>
            </w:r>
          </w:p>
        </w:tc>
        <w:tc>
          <w:tcPr>
            <w:tcW w:w="1033" w:type="pct"/>
            <w:vAlign w:val="center"/>
          </w:tcPr>
          <w:p w14:paraId="4D2934A6">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研究员级高级工程师</w:t>
            </w:r>
          </w:p>
        </w:tc>
        <w:tc>
          <w:tcPr>
            <w:tcW w:w="1128" w:type="pct"/>
            <w:vAlign w:val="center"/>
          </w:tcPr>
          <w:p w14:paraId="4DB38801">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标准编制工作</w:t>
            </w:r>
          </w:p>
        </w:tc>
        <w:tc>
          <w:tcPr>
            <w:tcW w:w="1860" w:type="pct"/>
            <w:vAlign w:val="center"/>
          </w:tcPr>
          <w:p w14:paraId="1DAC5337">
            <w:pPr>
              <w:spacing w:line="240" w:lineRule="auto"/>
              <w:ind w:left="0" w:leftChars="0" w:right="0" w:rightChars="0" w:firstLine="0" w:firstLineChars="0"/>
              <w:jc w:val="center"/>
              <w:rPr>
                <w:rFonts w:hint="eastAsia" w:ascii="宋体" w:hAnsi="宋体"/>
                <w:color w:val="000000"/>
                <w:kern w:val="0"/>
                <w:sz w:val="24"/>
                <w:lang w:val="en-US" w:eastAsia="zh-CN"/>
              </w:rPr>
            </w:pPr>
            <w:r>
              <w:rPr>
                <w:rFonts w:hint="eastAsia" w:ascii="宋体" w:hAnsi="宋体"/>
                <w:color w:val="000000"/>
                <w:kern w:val="0"/>
                <w:sz w:val="24"/>
              </w:rPr>
              <w:t>辽宁红沿河核电有限公司</w:t>
            </w:r>
          </w:p>
        </w:tc>
      </w:tr>
      <w:tr w14:paraId="718FD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553" w:type="pct"/>
            <w:vAlign w:val="center"/>
          </w:tcPr>
          <w:p w14:paraId="37416369">
            <w:pPr>
              <w:spacing w:line="240" w:lineRule="auto"/>
              <w:ind w:left="0" w:leftChars="0" w:right="0" w:rightChars="0" w:firstLine="0" w:firstLineChars="0"/>
              <w:jc w:val="center"/>
              <w:rPr>
                <w:rFonts w:hint="default" w:ascii="宋体" w:hAnsi="宋体"/>
                <w:kern w:val="0"/>
                <w:sz w:val="24"/>
                <w:vertAlign w:val="baseline"/>
                <w:lang w:val="en-US" w:eastAsia="zh-CN"/>
              </w:rPr>
            </w:pPr>
            <w:r>
              <w:rPr>
                <w:rFonts w:hint="eastAsia" w:ascii="宋体" w:hAnsi="宋体"/>
                <w:kern w:val="0"/>
                <w:sz w:val="24"/>
                <w:vertAlign w:val="baseline"/>
                <w:lang w:val="en-US" w:eastAsia="zh-CN"/>
              </w:rPr>
              <w:t>陈斌</w:t>
            </w:r>
          </w:p>
        </w:tc>
        <w:tc>
          <w:tcPr>
            <w:tcW w:w="424" w:type="pct"/>
            <w:vAlign w:val="center"/>
          </w:tcPr>
          <w:p w14:paraId="47B98F58">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男</w:t>
            </w:r>
          </w:p>
        </w:tc>
        <w:tc>
          <w:tcPr>
            <w:tcW w:w="1033" w:type="pct"/>
            <w:vAlign w:val="center"/>
          </w:tcPr>
          <w:p w14:paraId="62A7A401">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高级工程师</w:t>
            </w:r>
          </w:p>
        </w:tc>
        <w:tc>
          <w:tcPr>
            <w:tcW w:w="1128" w:type="pct"/>
            <w:vAlign w:val="center"/>
          </w:tcPr>
          <w:p w14:paraId="6DE272DD">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标准编制工作</w:t>
            </w:r>
          </w:p>
        </w:tc>
        <w:tc>
          <w:tcPr>
            <w:tcW w:w="1860" w:type="pct"/>
            <w:vAlign w:val="center"/>
          </w:tcPr>
          <w:p w14:paraId="4245BE75">
            <w:pPr>
              <w:spacing w:line="240" w:lineRule="auto"/>
              <w:ind w:left="0" w:leftChars="0" w:right="0" w:rightChars="0" w:firstLine="0" w:firstLineChars="0"/>
              <w:jc w:val="center"/>
              <w:rPr>
                <w:rFonts w:hint="eastAsia" w:ascii="宋体" w:hAnsi="宋体"/>
                <w:color w:val="000000"/>
                <w:kern w:val="0"/>
                <w:sz w:val="24"/>
                <w:lang w:val="en-US" w:eastAsia="zh-CN"/>
              </w:rPr>
            </w:pPr>
            <w:r>
              <w:rPr>
                <w:rFonts w:hint="eastAsia" w:ascii="宋体" w:hAnsi="宋体"/>
                <w:color w:val="000000"/>
                <w:kern w:val="0"/>
                <w:sz w:val="24"/>
              </w:rPr>
              <w:t>辽宁红沿河核电有限公司</w:t>
            </w:r>
          </w:p>
        </w:tc>
      </w:tr>
      <w:tr w14:paraId="05669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553" w:type="pct"/>
            <w:vAlign w:val="center"/>
          </w:tcPr>
          <w:p w14:paraId="160D8CB9">
            <w:pPr>
              <w:spacing w:line="240" w:lineRule="auto"/>
              <w:ind w:left="0" w:leftChars="0" w:right="0" w:rightChars="0" w:firstLine="0" w:firstLineChars="0"/>
              <w:jc w:val="center"/>
              <w:rPr>
                <w:rFonts w:hint="default" w:ascii="宋体" w:hAnsi="宋体"/>
                <w:kern w:val="0"/>
                <w:sz w:val="24"/>
                <w:vertAlign w:val="baseline"/>
                <w:lang w:val="en-US" w:eastAsia="zh-CN"/>
              </w:rPr>
            </w:pPr>
            <w:r>
              <w:rPr>
                <w:rFonts w:hint="eastAsia" w:ascii="宋体" w:hAnsi="宋体"/>
                <w:kern w:val="0"/>
                <w:sz w:val="24"/>
                <w:vertAlign w:val="baseline"/>
                <w:lang w:val="en-US" w:eastAsia="zh-CN"/>
              </w:rPr>
              <w:t>王亮</w:t>
            </w:r>
          </w:p>
        </w:tc>
        <w:tc>
          <w:tcPr>
            <w:tcW w:w="424" w:type="pct"/>
            <w:vAlign w:val="center"/>
          </w:tcPr>
          <w:p w14:paraId="3612888C">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男</w:t>
            </w:r>
          </w:p>
        </w:tc>
        <w:tc>
          <w:tcPr>
            <w:tcW w:w="1033" w:type="pct"/>
            <w:vAlign w:val="center"/>
          </w:tcPr>
          <w:p w14:paraId="57C7510F">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工程师</w:t>
            </w:r>
          </w:p>
        </w:tc>
        <w:tc>
          <w:tcPr>
            <w:tcW w:w="1128" w:type="pct"/>
            <w:vAlign w:val="center"/>
          </w:tcPr>
          <w:p w14:paraId="7E752BFA">
            <w:pPr>
              <w:spacing w:line="240" w:lineRule="auto"/>
              <w:ind w:left="0" w:leftChars="0" w:right="0" w:rightChars="0" w:firstLine="0" w:firstLineChars="0"/>
              <w:jc w:val="center"/>
              <w:rPr>
                <w:rFonts w:hint="eastAsia" w:ascii="宋体" w:hAnsi="宋体"/>
                <w:kern w:val="0"/>
                <w:sz w:val="24"/>
                <w:vertAlign w:val="baseline"/>
                <w:lang w:val="en-US" w:eastAsia="zh-CN"/>
              </w:rPr>
            </w:pPr>
            <w:r>
              <w:rPr>
                <w:rFonts w:hint="eastAsia" w:ascii="宋体" w:hAnsi="宋体"/>
                <w:kern w:val="0"/>
                <w:sz w:val="24"/>
                <w:vertAlign w:val="baseline"/>
                <w:lang w:val="en-US" w:eastAsia="zh-CN"/>
              </w:rPr>
              <w:t>标准编制工作</w:t>
            </w:r>
          </w:p>
        </w:tc>
        <w:tc>
          <w:tcPr>
            <w:tcW w:w="1860" w:type="pct"/>
            <w:vAlign w:val="center"/>
          </w:tcPr>
          <w:p w14:paraId="31B4978D">
            <w:pPr>
              <w:spacing w:line="240" w:lineRule="auto"/>
              <w:ind w:left="0" w:leftChars="0" w:right="0" w:rightChars="0" w:firstLine="0" w:firstLineChars="0"/>
              <w:jc w:val="center"/>
              <w:rPr>
                <w:rFonts w:hint="eastAsia" w:ascii="宋体" w:hAnsi="宋体"/>
                <w:color w:val="000000"/>
                <w:kern w:val="0"/>
                <w:sz w:val="24"/>
                <w:lang w:val="en-US" w:eastAsia="zh-CN"/>
              </w:rPr>
            </w:pPr>
            <w:r>
              <w:rPr>
                <w:rFonts w:hint="eastAsia" w:ascii="宋体" w:hAnsi="宋体"/>
                <w:color w:val="000000"/>
                <w:kern w:val="0"/>
                <w:sz w:val="24"/>
              </w:rPr>
              <w:t>辽宁红沿河核电有限公司</w:t>
            </w:r>
          </w:p>
        </w:tc>
      </w:tr>
    </w:tbl>
    <w:p w14:paraId="33C5CDF4">
      <w:pPr>
        <w:pStyle w:val="22"/>
        <w:numPr>
          <w:ilvl w:val="0"/>
          <w:numId w:val="2"/>
        </w:numPr>
        <w:spacing w:before="240" w:after="240" w:line="360" w:lineRule="auto"/>
        <w:ind w:firstLineChars="0"/>
        <w:rPr>
          <w:rFonts w:hint="eastAsia" w:eastAsia="黑体"/>
          <w:sz w:val="28"/>
          <w:szCs w:val="28"/>
        </w:rPr>
      </w:pPr>
      <w:r>
        <w:rPr>
          <w:rFonts w:hint="eastAsia" w:ascii="黑体" w:hAnsi="黑体" w:eastAsia="黑体"/>
          <w:kern w:val="0"/>
          <w:sz w:val="24"/>
        </w:rPr>
        <w:t>主要</w:t>
      </w:r>
      <w:r>
        <w:rPr>
          <w:rFonts w:ascii="黑体" w:hAnsi="黑体" w:eastAsia="黑体"/>
          <w:kern w:val="0"/>
          <w:sz w:val="24"/>
        </w:rPr>
        <w:t>工作过程</w:t>
      </w:r>
    </w:p>
    <w:p w14:paraId="0A36623E">
      <w:pPr>
        <w:pStyle w:val="28"/>
        <w:spacing w:after="0" w:line="360" w:lineRule="auto"/>
        <w:ind w:firstLine="480" w:firstLineChars="200"/>
        <w:jc w:val="both"/>
      </w:pPr>
      <w:r>
        <w:rPr>
          <w:rFonts w:hint="eastAsia"/>
        </w:rPr>
        <w:t>本标准的起草过程主要分为前期准备、征求意见稿编制、送审稿编制、报批稿编制阶段。</w:t>
      </w:r>
    </w:p>
    <w:p w14:paraId="41B727EE">
      <w:pPr>
        <w:spacing w:before="240" w:line="360" w:lineRule="auto"/>
        <w:rPr>
          <w:rFonts w:ascii="黑体" w:hAnsi="黑体" w:eastAsia="黑体"/>
          <w:kern w:val="0"/>
          <w:sz w:val="24"/>
        </w:rPr>
      </w:pPr>
      <w:r>
        <w:rPr>
          <w:rFonts w:hint="eastAsia" w:ascii="黑体" w:hAnsi="黑体" w:eastAsia="黑体"/>
          <w:kern w:val="0"/>
          <w:sz w:val="24"/>
        </w:rPr>
        <w:t>4.1 前期准备（20</w:t>
      </w:r>
      <w:r>
        <w:rPr>
          <w:rFonts w:hint="eastAsia" w:ascii="黑体" w:hAnsi="黑体" w:eastAsia="黑体"/>
          <w:kern w:val="0"/>
          <w:sz w:val="24"/>
          <w:lang w:val="en-US" w:eastAsia="zh-CN"/>
        </w:rPr>
        <w:t>2</w:t>
      </w:r>
      <w:r>
        <w:rPr>
          <w:rFonts w:hint="default" w:ascii="黑体" w:hAnsi="黑体" w:eastAsia="黑体"/>
          <w:kern w:val="0"/>
          <w:sz w:val="24"/>
          <w:lang w:val="en-US" w:eastAsia="zh-CN"/>
        </w:rPr>
        <w:t>3</w:t>
      </w:r>
      <w:r>
        <w:rPr>
          <w:rFonts w:hint="eastAsia" w:ascii="黑体" w:hAnsi="黑体" w:eastAsia="黑体"/>
          <w:kern w:val="0"/>
          <w:sz w:val="24"/>
        </w:rPr>
        <w:t>年</w:t>
      </w:r>
      <w:r>
        <w:rPr>
          <w:rFonts w:hint="eastAsia" w:ascii="黑体" w:hAnsi="黑体" w:eastAsia="黑体"/>
          <w:kern w:val="0"/>
          <w:sz w:val="24"/>
          <w:lang w:val="en-US" w:eastAsia="zh-CN"/>
        </w:rPr>
        <w:t>4</w:t>
      </w:r>
      <w:r>
        <w:rPr>
          <w:rFonts w:hint="eastAsia" w:ascii="黑体" w:hAnsi="黑体" w:eastAsia="黑体"/>
          <w:kern w:val="0"/>
          <w:sz w:val="24"/>
        </w:rPr>
        <w:t>月-20</w:t>
      </w:r>
      <w:r>
        <w:rPr>
          <w:rFonts w:hint="eastAsia" w:ascii="黑体" w:hAnsi="黑体" w:eastAsia="黑体"/>
          <w:kern w:val="0"/>
          <w:sz w:val="24"/>
          <w:lang w:val="en-US" w:eastAsia="zh-CN"/>
        </w:rPr>
        <w:t>23</w:t>
      </w:r>
      <w:r>
        <w:rPr>
          <w:rFonts w:hint="eastAsia" w:ascii="黑体" w:hAnsi="黑体" w:eastAsia="黑体"/>
          <w:kern w:val="0"/>
          <w:sz w:val="24"/>
        </w:rPr>
        <w:t>年</w:t>
      </w:r>
      <w:r>
        <w:rPr>
          <w:rFonts w:hint="default" w:ascii="黑体" w:hAnsi="黑体" w:eastAsia="黑体"/>
          <w:kern w:val="0"/>
          <w:sz w:val="24"/>
          <w:lang w:val="en-US" w:eastAsia="zh-CN"/>
        </w:rPr>
        <w:t>12</w:t>
      </w:r>
      <w:r>
        <w:rPr>
          <w:rFonts w:hint="eastAsia" w:ascii="黑体" w:hAnsi="黑体" w:eastAsia="黑体"/>
          <w:kern w:val="0"/>
          <w:sz w:val="24"/>
        </w:rPr>
        <w:t>月）</w:t>
      </w:r>
    </w:p>
    <w:p w14:paraId="1BA24274">
      <w:pPr>
        <w:spacing w:line="360" w:lineRule="auto"/>
        <w:ind w:firstLine="480" w:firstLineChars="200"/>
        <w:rPr>
          <w:rFonts w:hint="default" w:eastAsiaTheme="minorEastAsia"/>
          <w:sz w:val="24"/>
          <w:lang w:val="en-US" w:eastAsia="zh-CN"/>
        </w:rPr>
      </w:pPr>
      <w:r>
        <w:rPr>
          <w:rFonts w:hint="eastAsia"/>
          <w:sz w:val="24"/>
        </w:rPr>
        <w:t>前期准备阶段主要任务是成立</w:t>
      </w:r>
      <w:r>
        <w:rPr>
          <w:rFonts w:hint="eastAsia"/>
          <w:sz w:val="24"/>
          <w:lang w:val="zh-CN"/>
        </w:rPr>
        <w:t>起草工作</w:t>
      </w:r>
      <w:r>
        <w:rPr>
          <w:rFonts w:hint="eastAsia"/>
          <w:sz w:val="24"/>
        </w:rPr>
        <w:t>组、分解工作任务、明确编制进度、收集相关资料、调研分析</w:t>
      </w:r>
      <w:r>
        <w:rPr>
          <w:rFonts w:hint="eastAsia"/>
          <w:sz w:val="24"/>
          <w:lang w:val="en-US" w:eastAsia="zh-CN"/>
        </w:rPr>
        <w:t>等</w:t>
      </w:r>
      <w:r>
        <w:rPr>
          <w:rFonts w:hint="eastAsia"/>
          <w:sz w:val="24"/>
          <w:lang w:eastAsia="zh-CN"/>
        </w:rPr>
        <w:t>。</w:t>
      </w:r>
    </w:p>
    <w:p w14:paraId="56A7FDC0">
      <w:pPr>
        <w:spacing w:line="360" w:lineRule="auto"/>
        <w:ind w:firstLine="480" w:firstLineChars="200"/>
        <w:rPr>
          <w:rFonts w:hint="eastAsia"/>
          <w:sz w:val="24"/>
        </w:rPr>
      </w:pPr>
      <w:r>
        <w:rPr>
          <w:rFonts w:hint="eastAsia"/>
          <w:sz w:val="24"/>
        </w:rPr>
        <w:t>明确责任分工后，各成员单位按计划开展调研和文件收集工作，主要围绕</w:t>
      </w:r>
      <w:r>
        <w:rPr>
          <w:rFonts w:hint="eastAsia"/>
          <w:sz w:val="24"/>
          <w:lang w:val="en-US" w:eastAsia="zh-CN"/>
        </w:rPr>
        <w:t>国内主要柔性屏蔽材料生产厂家的产品性能数据</w:t>
      </w:r>
      <w:r>
        <w:rPr>
          <w:rFonts w:hint="eastAsia"/>
          <w:sz w:val="24"/>
        </w:rPr>
        <w:t>进行收集和分析，同时学习、消化</w:t>
      </w:r>
      <w:r>
        <w:rPr>
          <w:rFonts w:hint="eastAsia"/>
          <w:sz w:val="24"/>
          <w:lang w:val="en-US" w:eastAsia="zh-CN"/>
        </w:rPr>
        <w:t>各核电站对使用柔性屏蔽材料的</w:t>
      </w:r>
      <w:r>
        <w:rPr>
          <w:rFonts w:hint="eastAsia"/>
          <w:sz w:val="24"/>
        </w:rPr>
        <w:t>经验。</w:t>
      </w:r>
    </w:p>
    <w:p w14:paraId="0A63F927">
      <w:pPr>
        <w:spacing w:line="360" w:lineRule="auto"/>
        <w:ind w:firstLine="480" w:firstLineChars="200"/>
        <w:rPr>
          <w:rFonts w:hint="eastAsia"/>
          <w:sz w:val="24"/>
        </w:rPr>
      </w:pPr>
      <w:r>
        <w:rPr>
          <w:rFonts w:hint="eastAsia"/>
          <w:sz w:val="24"/>
        </w:rPr>
        <w:t>根据前期工作成果，结合核电标准体系制定要求，将本标准的最初框架结构设置为：目次、前言、范围、规范性引用文件、术语和定义、</w:t>
      </w:r>
      <w:r>
        <w:rPr>
          <w:rFonts w:hint="eastAsia"/>
          <w:sz w:val="24"/>
          <w:lang w:val="en-US" w:eastAsia="zh-CN"/>
        </w:rPr>
        <w:t>要求</w:t>
      </w:r>
      <w:r>
        <w:rPr>
          <w:rFonts w:hint="eastAsia"/>
          <w:sz w:val="24"/>
        </w:rPr>
        <w:t>、</w:t>
      </w:r>
      <w:r>
        <w:rPr>
          <w:rFonts w:hint="eastAsia"/>
          <w:sz w:val="24"/>
          <w:lang w:val="en-US" w:eastAsia="zh-CN"/>
        </w:rPr>
        <w:t>检验方法</w:t>
      </w:r>
      <w:r>
        <w:rPr>
          <w:rFonts w:hint="eastAsia"/>
          <w:sz w:val="24"/>
        </w:rPr>
        <w:t>、</w:t>
      </w:r>
      <w:r>
        <w:rPr>
          <w:rFonts w:hint="eastAsia"/>
          <w:sz w:val="24"/>
          <w:lang w:val="en-US" w:eastAsia="zh-CN"/>
        </w:rPr>
        <w:t>检验规则</w:t>
      </w:r>
      <w:r>
        <w:rPr>
          <w:rFonts w:hint="eastAsia"/>
          <w:sz w:val="24"/>
        </w:rPr>
        <w:t>、</w:t>
      </w:r>
      <w:bookmarkStart w:id="0" w:name="_Toc130975495"/>
      <w:r>
        <w:rPr>
          <w:rFonts w:hint="eastAsia"/>
          <w:sz w:val="24"/>
        </w:rPr>
        <w:t>标志、包装、运输和贮存</w:t>
      </w:r>
      <w:bookmarkEnd w:id="0"/>
      <w:r>
        <w:rPr>
          <w:rFonts w:hint="eastAsia"/>
          <w:sz w:val="24"/>
        </w:rPr>
        <w:t>和附录。20</w:t>
      </w:r>
      <w:r>
        <w:rPr>
          <w:rFonts w:hint="eastAsia"/>
          <w:sz w:val="24"/>
          <w:lang w:val="en-US" w:eastAsia="zh-CN"/>
        </w:rPr>
        <w:t>23</w:t>
      </w:r>
      <w:r>
        <w:rPr>
          <w:rFonts w:hint="eastAsia"/>
          <w:sz w:val="24"/>
        </w:rPr>
        <w:t>年</w:t>
      </w:r>
      <w:r>
        <w:rPr>
          <w:rFonts w:hint="eastAsia"/>
          <w:sz w:val="24"/>
          <w:lang w:val="en-US" w:eastAsia="zh-CN"/>
        </w:rPr>
        <w:t>8</w:t>
      </w:r>
      <w:r>
        <w:rPr>
          <w:rFonts w:hint="eastAsia"/>
          <w:sz w:val="24"/>
        </w:rPr>
        <w:t>月</w:t>
      </w:r>
      <w:r>
        <w:rPr>
          <w:rFonts w:hint="eastAsia"/>
          <w:sz w:val="24"/>
          <w:lang w:val="en-US" w:eastAsia="zh-CN"/>
        </w:rPr>
        <w:t>15</w:t>
      </w:r>
      <w:r>
        <w:rPr>
          <w:rFonts w:hint="eastAsia"/>
          <w:sz w:val="24"/>
        </w:rPr>
        <w:t>日通过了中国核</w:t>
      </w:r>
      <w:r>
        <w:rPr>
          <w:rFonts w:hint="eastAsia"/>
          <w:sz w:val="24"/>
          <w:lang w:val="en-US" w:eastAsia="zh-CN"/>
        </w:rPr>
        <w:t>学会</w:t>
      </w:r>
      <w:r>
        <w:rPr>
          <w:rFonts w:hint="eastAsia"/>
          <w:sz w:val="24"/>
        </w:rPr>
        <w:t>标准立项审查会，根据会上专家意见，将原名称《核电厂橡胶基柔性复合材料辐射屏蔽》改为《</w:t>
      </w:r>
      <w:r>
        <w:rPr>
          <w:rFonts w:hint="eastAsia"/>
          <w:sz w:val="24"/>
          <w:lang w:val="en-US" w:eastAsia="zh-CN"/>
        </w:rPr>
        <w:t>核电厂辐射屏蔽用橡胶基柔性复合材料</w:t>
      </w:r>
      <w:r>
        <w:rPr>
          <w:rFonts w:hint="eastAsia"/>
          <w:sz w:val="24"/>
        </w:rPr>
        <w:t>》。</w:t>
      </w:r>
    </w:p>
    <w:p w14:paraId="15C7FED5">
      <w:pPr>
        <w:spacing w:before="240" w:line="360" w:lineRule="auto"/>
        <w:rPr>
          <w:rFonts w:ascii="黑体" w:hAnsi="黑体" w:eastAsia="黑体"/>
          <w:kern w:val="0"/>
          <w:sz w:val="24"/>
        </w:rPr>
      </w:pPr>
      <w:r>
        <w:rPr>
          <w:rFonts w:hint="eastAsia" w:ascii="黑体" w:hAnsi="黑体" w:eastAsia="黑体"/>
          <w:kern w:val="0"/>
          <w:sz w:val="24"/>
        </w:rPr>
        <w:t>4.2 征求意见稿编制（20</w:t>
      </w:r>
      <w:r>
        <w:rPr>
          <w:rFonts w:hint="eastAsia" w:ascii="黑体" w:hAnsi="黑体" w:eastAsia="黑体"/>
          <w:kern w:val="0"/>
          <w:sz w:val="24"/>
          <w:lang w:val="en-US" w:eastAsia="zh-CN"/>
        </w:rPr>
        <w:t>2</w:t>
      </w:r>
      <w:r>
        <w:rPr>
          <w:rFonts w:hint="default" w:ascii="黑体" w:hAnsi="黑体" w:eastAsia="黑体"/>
          <w:kern w:val="0"/>
          <w:sz w:val="24"/>
          <w:lang w:val="en-US" w:eastAsia="zh-CN"/>
        </w:rPr>
        <w:t>4</w:t>
      </w:r>
      <w:r>
        <w:rPr>
          <w:rFonts w:hint="eastAsia" w:ascii="黑体" w:hAnsi="黑体" w:eastAsia="黑体"/>
          <w:kern w:val="0"/>
          <w:sz w:val="24"/>
        </w:rPr>
        <w:t>年</w:t>
      </w:r>
      <w:r>
        <w:rPr>
          <w:rFonts w:hint="default" w:ascii="黑体" w:hAnsi="黑体" w:eastAsia="黑体"/>
          <w:kern w:val="0"/>
          <w:sz w:val="24"/>
          <w:lang w:val="en-US"/>
        </w:rPr>
        <w:t>1</w:t>
      </w:r>
      <w:r>
        <w:rPr>
          <w:rFonts w:hint="eastAsia" w:ascii="黑体" w:hAnsi="黑体" w:eastAsia="黑体"/>
          <w:kern w:val="0"/>
          <w:sz w:val="24"/>
        </w:rPr>
        <w:t>月-20</w:t>
      </w:r>
      <w:r>
        <w:rPr>
          <w:rFonts w:hint="default" w:ascii="黑体" w:hAnsi="黑体" w:eastAsia="黑体"/>
          <w:kern w:val="0"/>
          <w:sz w:val="24"/>
          <w:lang w:val="en-US"/>
        </w:rPr>
        <w:t>25</w:t>
      </w:r>
      <w:r>
        <w:rPr>
          <w:rFonts w:hint="eastAsia" w:ascii="黑体" w:hAnsi="黑体" w:eastAsia="黑体"/>
          <w:kern w:val="0"/>
          <w:sz w:val="24"/>
        </w:rPr>
        <w:t>年</w:t>
      </w:r>
      <w:r>
        <w:rPr>
          <w:rFonts w:hint="default" w:ascii="黑体" w:hAnsi="黑体" w:eastAsia="黑体"/>
          <w:kern w:val="0"/>
          <w:sz w:val="24"/>
          <w:lang w:val="en-US"/>
        </w:rPr>
        <w:t>1</w:t>
      </w:r>
      <w:r>
        <w:rPr>
          <w:rFonts w:hint="eastAsia" w:ascii="黑体" w:hAnsi="黑体" w:eastAsia="黑体"/>
          <w:kern w:val="0"/>
          <w:sz w:val="24"/>
        </w:rPr>
        <w:t>月）</w:t>
      </w:r>
    </w:p>
    <w:p w14:paraId="736EFD10">
      <w:pPr>
        <w:spacing w:line="360" w:lineRule="auto"/>
        <w:ind w:firstLine="480" w:firstLineChars="200"/>
        <w:rPr>
          <w:rFonts w:hint="eastAsia"/>
          <w:sz w:val="24"/>
        </w:rPr>
      </w:pPr>
      <w:r>
        <w:rPr>
          <w:rFonts w:hint="eastAsia"/>
          <w:sz w:val="24"/>
        </w:rPr>
        <w:t>20</w:t>
      </w:r>
      <w:r>
        <w:rPr>
          <w:rFonts w:hint="eastAsia"/>
          <w:sz w:val="24"/>
          <w:lang w:val="en-US" w:eastAsia="zh-CN"/>
        </w:rPr>
        <w:t>24</w:t>
      </w:r>
      <w:r>
        <w:rPr>
          <w:rFonts w:hint="eastAsia"/>
          <w:sz w:val="24"/>
        </w:rPr>
        <w:t>年</w:t>
      </w:r>
      <w:r>
        <w:rPr>
          <w:rFonts w:hint="eastAsia"/>
          <w:sz w:val="24"/>
          <w:lang w:val="en-US" w:eastAsia="zh-CN"/>
        </w:rPr>
        <w:t>8</w:t>
      </w:r>
      <w:r>
        <w:rPr>
          <w:rFonts w:hint="eastAsia"/>
          <w:sz w:val="24"/>
        </w:rPr>
        <w:t>月</w:t>
      </w:r>
      <w:r>
        <w:rPr>
          <w:rFonts w:hint="eastAsia"/>
          <w:sz w:val="24"/>
          <w:lang w:val="en-US" w:eastAsia="zh-CN"/>
        </w:rPr>
        <w:t>14</w:t>
      </w:r>
      <w:r>
        <w:rPr>
          <w:rFonts w:hint="eastAsia"/>
          <w:sz w:val="24"/>
        </w:rPr>
        <w:t>日、</w:t>
      </w:r>
      <w:r>
        <w:rPr>
          <w:rFonts w:hint="eastAsia"/>
          <w:sz w:val="24"/>
          <w:lang w:val="en-US" w:eastAsia="zh-CN"/>
        </w:rPr>
        <w:t>12</w:t>
      </w:r>
      <w:r>
        <w:rPr>
          <w:rFonts w:hint="eastAsia"/>
          <w:sz w:val="24"/>
        </w:rPr>
        <w:t>月</w:t>
      </w:r>
      <w:r>
        <w:rPr>
          <w:rFonts w:hint="eastAsia"/>
          <w:sz w:val="24"/>
          <w:lang w:val="en-US" w:eastAsia="zh-CN"/>
        </w:rPr>
        <w:t>19</w:t>
      </w:r>
      <w:r>
        <w:rPr>
          <w:rFonts w:hint="eastAsia"/>
          <w:sz w:val="24"/>
        </w:rPr>
        <w:t>日召开了《</w:t>
      </w:r>
      <w:r>
        <w:rPr>
          <w:rFonts w:hint="eastAsia"/>
          <w:sz w:val="24"/>
          <w:lang w:val="en-US" w:eastAsia="zh-CN"/>
        </w:rPr>
        <w:t>核电厂辐射屏蔽用橡胶基柔性复合材料</w:t>
      </w:r>
      <w:r>
        <w:rPr>
          <w:rFonts w:hint="eastAsia"/>
          <w:sz w:val="24"/>
        </w:rPr>
        <w:t>》工作组讨论稿的研讨会。参编人员对工作组讨论稿进行了充分的讨论，对标准的框架结构</w:t>
      </w:r>
      <w:r>
        <w:rPr>
          <w:rFonts w:hint="eastAsia"/>
          <w:sz w:val="24"/>
          <w:lang w:val="en-US" w:eastAsia="zh-CN"/>
        </w:rPr>
        <w:t>和材料的性能指标</w:t>
      </w:r>
      <w:r>
        <w:rPr>
          <w:rFonts w:hint="eastAsia"/>
          <w:sz w:val="24"/>
        </w:rPr>
        <w:t>提出了具体的修改意见和建议</w:t>
      </w:r>
      <w:r>
        <w:rPr>
          <w:rFonts w:hint="eastAsia"/>
          <w:sz w:val="24"/>
          <w:lang w:val="en-US" w:eastAsia="zh-CN"/>
        </w:rPr>
        <w:t>，</w:t>
      </w:r>
      <w:r>
        <w:rPr>
          <w:rFonts w:hint="eastAsia"/>
          <w:sz w:val="24"/>
        </w:rPr>
        <w:t>如</w:t>
      </w:r>
      <w:r>
        <w:rPr>
          <w:rFonts w:hint="eastAsia"/>
          <w:sz w:val="24"/>
          <w:lang w:val="en-US" w:eastAsia="zh-CN"/>
        </w:rPr>
        <w:t>材料的屏蔽性能、老化性能、环境友好性等</w:t>
      </w:r>
      <w:r>
        <w:rPr>
          <w:rFonts w:hint="eastAsia"/>
          <w:sz w:val="24"/>
        </w:rPr>
        <w:t>。将标准的框架结构优化后，设置为：目次、前言、范围、规范性引用文件、术语和定义、</w:t>
      </w:r>
      <w:r>
        <w:rPr>
          <w:rFonts w:hint="eastAsia"/>
          <w:sz w:val="24"/>
          <w:lang w:val="en-US" w:eastAsia="zh-CN"/>
        </w:rPr>
        <w:t>产品结构</w:t>
      </w:r>
      <w:r>
        <w:rPr>
          <w:rFonts w:hint="eastAsia"/>
          <w:sz w:val="24"/>
        </w:rPr>
        <w:t>、</w:t>
      </w:r>
      <w:r>
        <w:rPr>
          <w:rFonts w:hint="eastAsia"/>
          <w:sz w:val="24"/>
          <w:lang w:val="en-US" w:eastAsia="zh-CN"/>
        </w:rPr>
        <w:t>要求</w:t>
      </w:r>
      <w:r>
        <w:rPr>
          <w:rFonts w:hint="eastAsia"/>
          <w:sz w:val="24"/>
        </w:rPr>
        <w:t>、</w:t>
      </w:r>
      <w:r>
        <w:rPr>
          <w:rFonts w:hint="eastAsia"/>
          <w:sz w:val="24"/>
          <w:lang w:val="en-US" w:eastAsia="zh-CN"/>
        </w:rPr>
        <w:t>检验方法</w:t>
      </w:r>
      <w:r>
        <w:rPr>
          <w:rFonts w:hint="eastAsia"/>
          <w:sz w:val="24"/>
        </w:rPr>
        <w:t>、</w:t>
      </w:r>
      <w:r>
        <w:rPr>
          <w:rFonts w:hint="eastAsia"/>
          <w:sz w:val="24"/>
          <w:lang w:val="en-US" w:eastAsia="zh-CN"/>
        </w:rPr>
        <w:t>检验规则</w:t>
      </w:r>
      <w:r>
        <w:rPr>
          <w:rFonts w:hint="eastAsia"/>
          <w:sz w:val="24"/>
        </w:rPr>
        <w:t>、标志、包装、运输和贮存和附录。参编人员一致通过本标准工作组讨论稿，形成本标准征求意见稿初稿。</w:t>
      </w:r>
    </w:p>
    <w:p w14:paraId="3954236F">
      <w:pPr>
        <w:spacing w:line="360" w:lineRule="auto"/>
        <w:ind w:firstLine="480" w:firstLineChars="200"/>
        <w:rPr>
          <w:rFonts w:hint="eastAsia"/>
          <w:sz w:val="24"/>
        </w:rPr>
      </w:pPr>
      <w:r>
        <w:rPr>
          <w:rFonts w:hint="eastAsia"/>
          <w:sz w:val="24"/>
        </w:rPr>
        <w:t>起草工作组根据会议意见对标准进行了修改和完善，在此基础上形成征求意见稿，于</w:t>
      </w:r>
      <w:r>
        <w:rPr>
          <w:rFonts w:hint="eastAsia" w:ascii="Calibri" w:hAnsi="Calibri" w:eastAsia="宋体" w:cs="Times New Roman"/>
          <w:sz w:val="24"/>
        </w:rPr>
        <w:t>20</w:t>
      </w:r>
      <w:r>
        <w:rPr>
          <w:rFonts w:hint="eastAsia" w:ascii="Calibri" w:hAnsi="Calibri" w:eastAsia="宋体" w:cs="Times New Roman"/>
          <w:sz w:val="24"/>
          <w:lang w:val="en-US" w:eastAsia="zh-CN"/>
        </w:rPr>
        <w:t>25</w:t>
      </w:r>
      <w:r>
        <w:rPr>
          <w:rFonts w:hint="eastAsia"/>
          <w:sz w:val="24"/>
        </w:rPr>
        <w:t>年</w:t>
      </w:r>
      <w:r>
        <w:rPr>
          <w:rFonts w:hint="eastAsia"/>
          <w:sz w:val="24"/>
          <w:lang w:val="en-US" w:eastAsia="zh-CN"/>
        </w:rPr>
        <w:t>1</w:t>
      </w:r>
      <w:r>
        <w:rPr>
          <w:rFonts w:hint="eastAsia"/>
          <w:sz w:val="24"/>
        </w:rPr>
        <w:t>月</w:t>
      </w:r>
      <w:r>
        <w:rPr>
          <w:rFonts w:hint="eastAsia"/>
          <w:sz w:val="24"/>
          <w:lang w:val="en-US" w:eastAsia="zh-CN"/>
        </w:rPr>
        <w:t>16</w:t>
      </w:r>
      <w:r>
        <w:rPr>
          <w:rFonts w:hint="eastAsia"/>
          <w:sz w:val="24"/>
        </w:rPr>
        <w:t>日将征求意见材料提交至核工业标准化研究所。</w:t>
      </w:r>
    </w:p>
    <w:p w14:paraId="584B1AAC">
      <w:pPr>
        <w:numPr>
          <w:ilvl w:val="0"/>
          <w:numId w:val="1"/>
        </w:numPr>
        <w:spacing w:before="240" w:after="240" w:line="360" w:lineRule="auto"/>
        <w:rPr>
          <w:rFonts w:ascii="黑体" w:eastAsia="黑体"/>
          <w:sz w:val="28"/>
          <w:szCs w:val="28"/>
        </w:rPr>
      </w:pPr>
      <w:r>
        <w:rPr>
          <w:rFonts w:hint="eastAsia" w:ascii="黑体" w:eastAsia="黑体"/>
          <w:sz w:val="28"/>
          <w:szCs w:val="28"/>
        </w:rPr>
        <w:t>标准</w:t>
      </w:r>
      <w:r>
        <w:rPr>
          <w:rFonts w:ascii="黑体" w:eastAsia="黑体"/>
          <w:sz w:val="28"/>
          <w:szCs w:val="28"/>
        </w:rPr>
        <w:t>编制原则</w:t>
      </w:r>
      <w:r>
        <w:rPr>
          <w:rFonts w:hint="eastAsia" w:ascii="黑体" w:eastAsia="黑体"/>
          <w:sz w:val="28"/>
          <w:szCs w:val="28"/>
        </w:rPr>
        <w:t>和</w:t>
      </w:r>
      <w:r>
        <w:rPr>
          <w:rFonts w:ascii="黑体" w:eastAsia="黑体"/>
          <w:sz w:val="28"/>
          <w:szCs w:val="28"/>
        </w:rPr>
        <w:t>确定标准主要内容的依据</w:t>
      </w:r>
    </w:p>
    <w:p w14:paraId="3C049438">
      <w:pPr>
        <w:pStyle w:val="22"/>
        <w:numPr>
          <w:ilvl w:val="0"/>
          <w:numId w:val="4"/>
        </w:numPr>
        <w:spacing w:before="240" w:after="240" w:line="360" w:lineRule="auto"/>
        <w:ind w:firstLineChars="0"/>
        <w:rPr>
          <w:rFonts w:hint="eastAsia" w:eastAsia="黑体"/>
          <w:sz w:val="28"/>
          <w:szCs w:val="28"/>
        </w:rPr>
      </w:pPr>
      <w:r>
        <w:rPr>
          <w:rFonts w:hint="eastAsia" w:ascii="黑体" w:hAnsi="黑体" w:eastAsia="黑体"/>
          <w:kern w:val="0"/>
          <w:sz w:val="24"/>
        </w:rPr>
        <w:t>标准编制</w:t>
      </w:r>
      <w:r>
        <w:rPr>
          <w:rFonts w:ascii="黑体" w:hAnsi="黑体" w:eastAsia="黑体"/>
          <w:kern w:val="0"/>
          <w:sz w:val="24"/>
        </w:rPr>
        <w:t>原则</w:t>
      </w:r>
    </w:p>
    <w:p w14:paraId="3BA0BF49">
      <w:pPr>
        <w:spacing w:line="360" w:lineRule="auto"/>
        <w:ind w:firstLine="480" w:firstLineChars="200"/>
        <w:rPr>
          <w:rFonts w:hint="default" w:ascii="宋体" w:hAnsi="宋体" w:eastAsiaTheme="minorEastAsia"/>
          <w:kern w:val="0"/>
          <w:sz w:val="24"/>
          <w:lang w:val="en-US" w:eastAsia="zh-CN"/>
        </w:rPr>
      </w:pPr>
      <w:r>
        <w:rPr>
          <w:rFonts w:hint="eastAsia" w:ascii="宋体" w:hAnsi="宋体"/>
          <w:kern w:val="0"/>
          <w:sz w:val="24"/>
          <w:lang w:val="en-US" w:eastAsia="zh-CN"/>
        </w:rPr>
        <w:t>本着科学性、适用性和可操作性原则制定本标准。</w:t>
      </w:r>
    </w:p>
    <w:p w14:paraId="155D6D90">
      <w:pPr>
        <w:numPr>
          <w:ilvl w:val="0"/>
          <w:numId w:val="5"/>
        </w:numPr>
        <w:spacing w:line="360" w:lineRule="auto"/>
        <w:ind w:left="900" w:leftChars="0" w:hanging="425" w:firstLineChars="0"/>
        <w:rPr>
          <w:rFonts w:hint="eastAsia" w:ascii="宋体" w:hAnsi="宋体"/>
          <w:kern w:val="0"/>
          <w:sz w:val="24"/>
          <w:lang w:val="zh-CN"/>
        </w:rPr>
      </w:pPr>
      <w:r>
        <w:rPr>
          <w:rFonts w:hint="eastAsia" w:ascii="宋体" w:hAnsi="宋体"/>
          <w:kern w:val="0"/>
          <w:sz w:val="24"/>
          <w:lang w:val="zh-CN"/>
        </w:rPr>
        <w:t>科学性原则</w:t>
      </w:r>
    </w:p>
    <w:p w14:paraId="78C0541E">
      <w:pPr>
        <w:spacing w:line="360" w:lineRule="auto"/>
        <w:ind w:firstLine="480" w:firstLineChars="200"/>
        <w:rPr>
          <w:rFonts w:hint="default" w:ascii="宋体" w:hAnsi="宋体"/>
          <w:kern w:val="0"/>
          <w:sz w:val="24"/>
          <w:lang w:val="en-US" w:eastAsia="zh-CN"/>
        </w:rPr>
      </w:pPr>
      <w:r>
        <w:rPr>
          <w:rFonts w:hint="default" w:ascii="宋体" w:hAnsi="宋体"/>
          <w:kern w:val="0"/>
          <w:sz w:val="24"/>
          <w:lang w:val="en-US" w:eastAsia="zh-CN"/>
        </w:rPr>
        <w:t>本标准</w:t>
      </w:r>
      <w:r>
        <w:rPr>
          <w:rFonts w:hint="eastAsia" w:ascii="宋体" w:hAnsi="宋体"/>
          <w:kern w:val="0"/>
          <w:sz w:val="24"/>
          <w:lang w:val="en-US" w:eastAsia="zh-CN"/>
        </w:rPr>
        <w:t>充分</w:t>
      </w:r>
      <w:r>
        <w:rPr>
          <w:rFonts w:hint="default" w:ascii="宋体" w:hAnsi="宋体"/>
          <w:kern w:val="0"/>
          <w:sz w:val="24"/>
          <w:lang w:val="en-US" w:eastAsia="zh-CN"/>
        </w:rPr>
        <w:t>吸取</w:t>
      </w:r>
      <w:r>
        <w:rPr>
          <w:rFonts w:hint="eastAsia" w:ascii="宋体" w:hAnsi="宋体"/>
          <w:kern w:val="0"/>
          <w:sz w:val="24"/>
          <w:lang w:val="en-US" w:eastAsia="zh-CN"/>
        </w:rPr>
        <w:t>国内</w:t>
      </w:r>
      <w:r>
        <w:rPr>
          <w:rFonts w:hint="default" w:ascii="宋体" w:hAnsi="宋体"/>
          <w:kern w:val="0"/>
          <w:sz w:val="24"/>
          <w:lang w:val="en-US" w:eastAsia="zh-CN"/>
        </w:rPr>
        <w:t>压水堆核电厂辐射</w:t>
      </w:r>
      <w:r>
        <w:rPr>
          <w:rFonts w:hint="eastAsia" w:ascii="宋体" w:hAnsi="宋体"/>
          <w:kern w:val="0"/>
          <w:sz w:val="24"/>
          <w:lang w:val="en-US" w:eastAsia="zh-CN"/>
        </w:rPr>
        <w:t>屏蔽</w:t>
      </w:r>
      <w:r>
        <w:rPr>
          <w:rFonts w:hint="default" w:ascii="宋体" w:hAnsi="宋体"/>
          <w:kern w:val="0"/>
          <w:sz w:val="24"/>
          <w:lang w:val="en-US" w:eastAsia="zh-CN"/>
        </w:rPr>
        <w:t>的良好实践、经验</w:t>
      </w:r>
      <w:r>
        <w:rPr>
          <w:rFonts w:hint="eastAsia" w:ascii="宋体" w:hAnsi="宋体"/>
          <w:kern w:val="0"/>
          <w:sz w:val="24"/>
          <w:lang w:val="en-US" w:eastAsia="zh-CN"/>
        </w:rPr>
        <w:t>，结合压水堆核电厂辐射控制区环境下实际的情况，</w:t>
      </w:r>
      <w:r>
        <w:rPr>
          <w:rFonts w:hint="default" w:ascii="宋体" w:hAnsi="宋体"/>
          <w:kern w:val="0"/>
          <w:sz w:val="24"/>
          <w:lang w:val="en-US" w:eastAsia="zh-CN"/>
        </w:rPr>
        <w:t>通过对</w:t>
      </w:r>
      <w:r>
        <w:rPr>
          <w:rFonts w:hint="eastAsia" w:ascii="宋体" w:hAnsi="宋体"/>
          <w:kern w:val="0"/>
          <w:sz w:val="24"/>
          <w:lang w:val="en-US" w:eastAsia="zh-CN"/>
        </w:rPr>
        <w:t>国内主要柔性屏蔽材料生产厂家的产品性能数据进行收集和分析，同时对核电站进行</w:t>
      </w:r>
      <w:r>
        <w:rPr>
          <w:rFonts w:hint="default" w:ascii="宋体" w:hAnsi="宋体"/>
          <w:kern w:val="0"/>
          <w:sz w:val="24"/>
          <w:lang w:val="en-US" w:eastAsia="zh-CN"/>
        </w:rPr>
        <w:t>实地调研，收集了</w:t>
      </w:r>
      <w:r>
        <w:rPr>
          <w:rFonts w:hint="eastAsia" w:ascii="宋体" w:hAnsi="宋体"/>
          <w:kern w:val="0"/>
          <w:sz w:val="24"/>
          <w:lang w:val="en-US" w:eastAsia="zh-CN"/>
        </w:rPr>
        <w:t>大量</w:t>
      </w:r>
      <w:r>
        <w:rPr>
          <w:rFonts w:hint="default" w:ascii="宋体" w:hAnsi="宋体"/>
          <w:kern w:val="0"/>
          <w:sz w:val="24"/>
          <w:lang w:val="en-US" w:eastAsia="zh-CN"/>
        </w:rPr>
        <w:t>柔性复合材料的性能数据，对材料的密度、拉伸强度、断裂伸长率、辐射屏蔽性能和耐辐照性能等关键指标进行了严格的实验验证和数据分析，确保标准中规定的各项技术要求具有充分的科学依据和可靠性。</w:t>
      </w:r>
    </w:p>
    <w:p w14:paraId="22E02FC8">
      <w:pPr>
        <w:numPr>
          <w:ilvl w:val="0"/>
          <w:numId w:val="5"/>
        </w:numPr>
        <w:spacing w:line="360" w:lineRule="auto"/>
        <w:ind w:left="900" w:leftChars="0" w:hanging="425" w:firstLineChars="0"/>
        <w:rPr>
          <w:rFonts w:hint="eastAsia" w:ascii="宋体" w:hAnsi="宋体"/>
          <w:kern w:val="0"/>
          <w:sz w:val="24"/>
          <w:lang w:val="zh-CN"/>
        </w:rPr>
      </w:pPr>
      <w:r>
        <w:rPr>
          <w:rFonts w:hint="eastAsia" w:ascii="宋体" w:hAnsi="宋体"/>
          <w:kern w:val="0"/>
          <w:sz w:val="24"/>
          <w:lang w:val="zh-CN"/>
        </w:rPr>
        <w:t>适用性原则</w:t>
      </w:r>
    </w:p>
    <w:p w14:paraId="572C07D4">
      <w:pPr>
        <w:spacing w:line="360" w:lineRule="auto"/>
        <w:ind w:firstLine="480" w:firstLineChars="200"/>
        <w:rPr>
          <w:rFonts w:hint="eastAsia" w:ascii="宋体" w:hAnsi="宋体"/>
          <w:kern w:val="0"/>
          <w:sz w:val="24"/>
          <w:lang w:val="zh-CN" w:eastAsia="zh-CN"/>
        </w:rPr>
      </w:pPr>
      <w:r>
        <w:rPr>
          <w:rFonts w:hint="eastAsia" w:ascii="宋体" w:hAnsi="宋体"/>
          <w:kern w:val="0"/>
          <w:sz w:val="24"/>
          <w:lang w:val="zh-CN" w:eastAsia="zh-CN"/>
        </w:rPr>
        <w:t>本标准规定了详细的技术规范要求和验收要求，并根据不同对象给出了</w:t>
      </w:r>
      <w:r>
        <w:rPr>
          <w:rFonts w:hint="eastAsia" w:ascii="宋体" w:hAnsi="宋体"/>
          <w:kern w:val="0"/>
          <w:sz w:val="24"/>
          <w:lang w:val="en-US" w:eastAsia="zh-CN"/>
        </w:rPr>
        <w:t>不同的规格要求</w:t>
      </w:r>
      <w:r>
        <w:rPr>
          <w:rFonts w:hint="eastAsia" w:ascii="宋体" w:hAnsi="宋体"/>
          <w:kern w:val="0"/>
          <w:sz w:val="24"/>
          <w:lang w:val="zh-CN" w:eastAsia="zh-CN"/>
        </w:rPr>
        <w:t>方法，可直接应用于压水堆核电厂辐射控制区</w:t>
      </w:r>
      <w:r>
        <w:rPr>
          <w:rFonts w:hint="eastAsia" w:ascii="宋体" w:hAnsi="宋体"/>
          <w:kern w:val="0"/>
          <w:sz w:val="24"/>
          <w:lang w:val="en-US" w:eastAsia="zh-CN"/>
        </w:rPr>
        <w:t>的屏蔽</w:t>
      </w:r>
      <w:r>
        <w:rPr>
          <w:rFonts w:hint="eastAsia" w:ascii="宋体" w:hAnsi="宋体"/>
          <w:kern w:val="0"/>
          <w:sz w:val="24"/>
          <w:lang w:val="zh-CN" w:eastAsia="zh-CN"/>
        </w:rPr>
        <w:t>实施，实用性好。</w:t>
      </w:r>
    </w:p>
    <w:p w14:paraId="708180D6">
      <w:pPr>
        <w:numPr>
          <w:ilvl w:val="0"/>
          <w:numId w:val="5"/>
        </w:numPr>
        <w:spacing w:line="360" w:lineRule="auto"/>
        <w:ind w:left="900" w:leftChars="0" w:hanging="425" w:firstLineChars="0"/>
        <w:rPr>
          <w:rFonts w:hint="eastAsia" w:ascii="宋体" w:hAnsi="宋体"/>
          <w:kern w:val="0"/>
          <w:sz w:val="24"/>
          <w:lang w:val="zh-CN"/>
        </w:rPr>
      </w:pPr>
      <w:r>
        <w:rPr>
          <w:rFonts w:hint="eastAsia" w:ascii="宋体" w:hAnsi="宋体"/>
          <w:kern w:val="0"/>
          <w:sz w:val="24"/>
          <w:lang w:val="zh-CN"/>
        </w:rPr>
        <w:t>可操作性原则</w:t>
      </w:r>
    </w:p>
    <w:p w14:paraId="2A60B913">
      <w:pPr>
        <w:spacing w:line="360" w:lineRule="auto"/>
        <w:ind w:firstLine="480" w:firstLineChars="200"/>
        <w:rPr>
          <w:rFonts w:hint="eastAsia" w:ascii="宋体" w:hAnsi="宋体"/>
          <w:kern w:val="0"/>
          <w:sz w:val="24"/>
          <w:lang w:val="zh-CN"/>
        </w:rPr>
      </w:pPr>
      <w:r>
        <w:rPr>
          <w:rFonts w:hint="eastAsia" w:ascii="宋体" w:hAnsi="宋体"/>
          <w:kern w:val="0"/>
          <w:sz w:val="24"/>
          <w:lang w:val="zh-CN" w:eastAsia="zh-CN"/>
        </w:rPr>
        <w:t>为确保标准的有效实施，本标准在制定过程中对检测方法的可操作性进行了重点考虑。通过对国内</w:t>
      </w:r>
      <w:r>
        <w:rPr>
          <w:rFonts w:hint="eastAsia" w:ascii="宋体" w:hAnsi="宋体"/>
          <w:kern w:val="0"/>
          <w:sz w:val="24"/>
          <w:lang w:val="en-US" w:eastAsia="zh-CN"/>
        </w:rPr>
        <w:t>多</w:t>
      </w:r>
      <w:r>
        <w:rPr>
          <w:rFonts w:hint="eastAsia" w:ascii="宋体" w:hAnsi="宋体"/>
          <w:kern w:val="0"/>
          <w:sz w:val="24"/>
          <w:lang w:val="zh-CN" w:eastAsia="zh-CN"/>
        </w:rPr>
        <w:t>家具备检测资质的检测机构的调研，详细了解了现有检测设备和技术条件，优化设计了各项性能指标的检测方法。此外，还考虑了生产企业的过程控制需求，规定了出厂检验</w:t>
      </w:r>
      <w:r>
        <w:rPr>
          <w:rFonts w:hint="eastAsia" w:ascii="宋体" w:hAnsi="宋体"/>
          <w:kern w:val="0"/>
          <w:sz w:val="24"/>
          <w:lang w:val="en-US" w:eastAsia="zh-CN"/>
        </w:rPr>
        <w:t>方法</w:t>
      </w:r>
      <w:r>
        <w:rPr>
          <w:rFonts w:hint="eastAsia" w:ascii="宋体" w:hAnsi="宋体"/>
          <w:kern w:val="0"/>
          <w:sz w:val="24"/>
          <w:lang w:val="zh-CN" w:eastAsia="zh-CN"/>
        </w:rPr>
        <w:t>，便于企业进行质量控制。</w:t>
      </w:r>
    </w:p>
    <w:p w14:paraId="633BF8B9">
      <w:pPr>
        <w:pStyle w:val="22"/>
        <w:numPr>
          <w:ilvl w:val="0"/>
          <w:numId w:val="4"/>
        </w:numPr>
        <w:spacing w:before="240" w:after="240" w:line="360" w:lineRule="auto"/>
        <w:ind w:firstLineChars="0"/>
        <w:rPr>
          <w:rFonts w:ascii="黑体" w:hAnsi="黑体" w:eastAsia="黑体"/>
          <w:kern w:val="0"/>
          <w:sz w:val="24"/>
        </w:rPr>
      </w:pPr>
      <w:bookmarkStart w:id="1" w:name="_Toc361669937"/>
      <w:bookmarkEnd w:id="1"/>
      <w:r>
        <w:rPr>
          <w:rFonts w:hint="eastAsia" w:ascii="黑体" w:hAnsi="黑体" w:eastAsia="黑体"/>
          <w:kern w:val="0"/>
          <w:sz w:val="24"/>
        </w:rPr>
        <w:t>确定标准主要内容的依据</w:t>
      </w:r>
    </w:p>
    <w:p w14:paraId="17D1E7C8">
      <w:pPr>
        <w:spacing w:line="360" w:lineRule="auto"/>
        <w:ind w:firstLine="480" w:firstLineChars="200"/>
        <w:rPr>
          <w:rFonts w:hint="eastAsia" w:ascii="宋体" w:hAnsi="宋体"/>
          <w:kern w:val="0"/>
          <w:sz w:val="24"/>
          <w:lang w:val="en-US" w:eastAsia="zh-CN"/>
        </w:rPr>
      </w:pPr>
      <w:r>
        <w:rPr>
          <w:rFonts w:hint="default" w:ascii="宋体" w:hAnsi="宋体"/>
          <w:kern w:val="0"/>
          <w:sz w:val="24"/>
          <w:lang w:val="zh-CN"/>
        </w:rPr>
        <w:t>本</w:t>
      </w:r>
      <w:r>
        <w:rPr>
          <w:rFonts w:hint="eastAsia" w:ascii="宋体" w:hAnsi="宋体"/>
          <w:kern w:val="0"/>
          <w:sz w:val="24"/>
          <w:lang w:val="en-US" w:eastAsia="zh-CN"/>
        </w:rPr>
        <w:t>标准</w:t>
      </w:r>
      <w:r>
        <w:rPr>
          <w:rFonts w:hint="default" w:ascii="宋体" w:hAnsi="宋体"/>
          <w:kern w:val="0"/>
          <w:sz w:val="24"/>
          <w:lang w:val="zh-CN"/>
        </w:rPr>
        <w:t>按照GB/T 1.1-2020《标准化工作导则 第1部分：标准化文件的结构和起草规则》的规定起草。</w:t>
      </w:r>
      <w:r>
        <w:rPr>
          <w:rFonts w:hint="eastAsia" w:ascii="宋体" w:hAnsi="宋体"/>
          <w:kern w:val="0"/>
          <w:sz w:val="24"/>
          <w:lang w:val="en-US" w:eastAsia="zh-CN"/>
        </w:rPr>
        <w:t>本标准中的主要设计要求和技术指标体现最新的研究成果，符合目前国内压水堆核电厂法律、法规和监管要求。</w:t>
      </w:r>
    </w:p>
    <w:p w14:paraId="3622F740">
      <w:pPr>
        <w:spacing w:line="360" w:lineRule="auto"/>
        <w:ind w:firstLine="480" w:firstLineChars="200"/>
        <w:rPr>
          <w:rFonts w:hint="eastAsia" w:ascii="宋体" w:hAnsi="宋体"/>
          <w:kern w:val="0"/>
          <w:sz w:val="24"/>
          <w:lang w:val="en-US" w:eastAsia="zh-CN"/>
        </w:rPr>
      </w:pPr>
      <w:r>
        <w:rPr>
          <w:rFonts w:hint="eastAsia" w:ascii="宋体" w:hAnsi="宋体"/>
          <w:kern w:val="0"/>
          <w:sz w:val="24"/>
          <w:lang w:val="en-US" w:eastAsia="zh-CN"/>
        </w:rPr>
        <w:t>本标准共分9章。</w:t>
      </w:r>
    </w:p>
    <w:p w14:paraId="5C08CAB9">
      <w:pPr>
        <w:numPr>
          <w:ilvl w:val="0"/>
          <w:numId w:val="6"/>
        </w:numPr>
        <w:spacing w:line="360" w:lineRule="auto"/>
        <w:ind w:left="900" w:leftChars="0" w:hanging="425" w:firstLineChars="0"/>
        <w:rPr>
          <w:rFonts w:hint="default" w:ascii="宋体" w:hAnsi="宋体"/>
          <w:kern w:val="0"/>
          <w:sz w:val="24"/>
          <w:lang w:val="en-US" w:eastAsia="zh-CN"/>
        </w:rPr>
      </w:pPr>
      <w:r>
        <w:rPr>
          <w:rFonts w:hint="default" w:ascii="宋体" w:hAnsi="宋体"/>
          <w:kern w:val="0"/>
          <w:sz w:val="24"/>
          <w:lang w:val="en-US" w:eastAsia="zh-CN"/>
        </w:rPr>
        <w:t>范围</w:t>
      </w:r>
    </w:p>
    <w:p w14:paraId="33ADFFAB">
      <w:pPr>
        <w:spacing w:line="360" w:lineRule="auto"/>
        <w:ind w:firstLine="480" w:firstLineChars="200"/>
        <w:rPr>
          <w:rFonts w:hint="default" w:ascii="宋体" w:hAnsi="宋体"/>
          <w:kern w:val="0"/>
          <w:sz w:val="24"/>
          <w:lang w:val="en-US" w:eastAsia="zh-CN"/>
        </w:rPr>
      </w:pPr>
      <w:r>
        <w:rPr>
          <w:rFonts w:hint="eastAsia" w:ascii="宋体" w:hAnsi="宋体"/>
          <w:kern w:val="0"/>
          <w:sz w:val="24"/>
          <w:lang w:val="en-US" w:eastAsia="zh-CN"/>
        </w:rPr>
        <w:t>本标准适用于指导辐射屏蔽用橡胶基柔性复合材料的技术要求及其在核电厂中的应用。</w:t>
      </w:r>
    </w:p>
    <w:p w14:paraId="58C77EA2">
      <w:pPr>
        <w:numPr>
          <w:ilvl w:val="0"/>
          <w:numId w:val="6"/>
        </w:numPr>
        <w:spacing w:line="360" w:lineRule="auto"/>
        <w:ind w:left="900" w:leftChars="0" w:hanging="425" w:firstLineChars="0"/>
        <w:rPr>
          <w:rFonts w:hint="default" w:ascii="宋体" w:hAnsi="宋体"/>
          <w:kern w:val="0"/>
          <w:sz w:val="24"/>
          <w:lang w:val="en-US" w:eastAsia="zh-CN"/>
        </w:rPr>
      </w:pPr>
      <w:r>
        <w:rPr>
          <w:rFonts w:hint="default" w:ascii="宋体" w:hAnsi="宋体"/>
          <w:kern w:val="0"/>
          <w:sz w:val="24"/>
          <w:lang w:val="en-US" w:eastAsia="zh-CN"/>
        </w:rPr>
        <w:t>规范性引用文件</w:t>
      </w:r>
    </w:p>
    <w:p w14:paraId="1DF774C1">
      <w:pPr>
        <w:spacing w:line="360" w:lineRule="auto"/>
        <w:ind w:firstLine="480" w:firstLineChars="200"/>
        <w:rPr>
          <w:rFonts w:hint="default" w:ascii="宋体" w:hAnsi="宋体"/>
          <w:kern w:val="0"/>
          <w:sz w:val="24"/>
          <w:lang w:val="en-US" w:eastAsia="zh-CN"/>
        </w:rPr>
      </w:pPr>
      <w:r>
        <w:rPr>
          <w:rFonts w:hint="eastAsia" w:ascii="宋体" w:hAnsi="宋体"/>
          <w:kern w:val="0"/>
          <w:sz w:val="24"/>
          <w:lang w:val="en-US" w:eastAsia="zh-CN"/>
        </w:rPr>
        <w:t>本标准引用的参考文献。</w:t>
      </w:r>
    </w:p>
    <w:p w14:paraId="607CB6AD">
      <w:pPr>
        <w:numPr>
          <w:ilvl w:val="0"/>
          <w:numId w:val="6"/>
        </w:numPr>
        <w:spacing w:line="360" w:lineRule="auto"/>
        <w:ind w:left="900" w:leftChars="0" w:hanging="425" w:firstLineChars="0"/>
        <w:rPr>
          <w:rFonts w:hint="default" w:ascii="宋体" w:hAnsi="宋体"/>
          <w:kern w:val="0"/>
          <w:sz w:val="24"/>
          <w:lang w:val="en-US" w:eastAsia="zh-CN"/>
        </w:rPr>
      </w:pPr>
      <w:r>
        <w:rPr>
          <w:rFonts w:hint="default" w:ascii="宋体" w:hAnsi="宋体"/>
          <w:kern w:val="0"/>
          <w:sz w:val="24"/>
          <w:lang w:val="en-US" w:eastAsia="zh-CN"/>
        </w:rPr>
        <w:t>术语和定义</w:t>
      </w:r>
    </w:p>
    <w:p w14:paraId="5DB0776C">
      <w:pPr>
        <w:numPr>
          <w:ilvl w:val="0"/>
          <w:numId w:val="6"/>
        </w:numPr>
        <w:spacing w:line="360" w:lineRule="auto"/>
        <w:ind w:left="900" w:leftChars="0" w:hanging="425" w:firstLineChars="0"/>
        <w:rPr>
          <w:rFonts w:hint="default" w:ascii="宋体" w:hAnsi="宋体"/>
          <w:kern w:val="0"/>
          <w:sz w:val="24"/>
          <w:lang w:val="en-US" w:eastAsia="zh-CN"/>
        </w:rPr>
      </w:pPr>
      <w:r>
        <w:rPr>
          <w:rFonts w:hint="default" w:ascii="宋体" w:hAnsi="宋体"/>
          <w:kern w:val="0"/>
          <w:sz w:val="24"/>
          <w:lang w:val="en-US" w:eastAsia="zh-CN"/>
        </w:rPr>
        <w:t>产品结构</w:t>
      </w:r>
    </w:p>
    <w:p w14:paraId="0EC8E89F">
      <w:pPr>
        <w:spacing w:line="360" w:lineRule="auto"/>
        <w:ind w:firstLine="480" w:firstLineChars="200"/>
        <w:rPr>
          <w:rFonts w:hint="default" w:ascii="宋体" w:hAnsi="宋体"/>
          <w:kern w:val="0"/>
          <w:sz w:val="24"/>
          <w:lang w:val="en-US" w:eastAsia="zh-CN"/>
        </w:rPr>
      </w:pPr>
      <w:r>
        <w:rPr>
          <w:rFonts w:hint="default" w:ascii="宋体" w:hAnsi="宋体"/>
          <w:kern w:val="0"/>
          <w:sz w:val="24"/>
          <w:lang w:val="en-US" w:eastAsia="zh-CN"/>
        </w:rPr>
        <w:t>给出了直管段、弯头段、三通段等不同部件的详细尺寸示意图及标注。</w:t>
      </w:r>
    </w:p>
    <w:p w14:paraId="02CBD39F">
      <w:pPr>
        <w:numPr>
          <w:ilvl w:val="0"/>
          <w:numId w:val="6"/>
        </w:numPr>
        <w:spacing w:line="360" w:lineRule="auto"/>
        <w:ind w:left="900" w:leftChars="0" w:hanging="425" w:firstLineChars="0"/>
        <w:rPr>
          <w:rFonts w:hint="default" w:ascii="宋体" w:hAnsi="宋体"/>
          <w:kern w:val="0"/>
          <w:sz w:val="24"/>
          <w:lang w:val="en-US" w:eastAsia="zh-CN"/>
        </w:rPr>
      </w:pPr>
      <w:r>
        <w:rPr>
          <w:rFonts w:hint="default" w:ascii="宋体" w:hAnsi="宋体"/>
          <w:kern w:val="0"/>
          <w:sz w:val="24"/>
          <w:lang w:val="en-US" w:eastAsia="zh-CN"/>
        </w:rPr>
        <w:t>要求</w:t>
      </w:r>
    </w:p>
    <w:p w14:paraId="7AAA5F9A">
      <w:pPr>
        <w:spacing w:line="360" w:lineRule="auto"/>
        <w:ind w:firstLine="480" w:firstLineChars="200"/>
        <w:rPr>
          <w:rFonts w:hint="default" w:ascii="宋体" w:hAnsi="宋体"/>
          <w:kern w:val="0"/>
          <w:sz w:val="24"/>
          <w:lang w:val="en-US" w:eastAsia="zh-CN"/>
        </w:rPr>
      </w:pPr>
      <w:r>
        <w:rPr>
          <w:rFonts w:hint="eastAsia" w:ascii="宋体" w:hAnsi="宋体"/>
          <w:kern w:val="0"/>
          <w:sz w:val="24"/>
          <w:lang w:val="en-US" w:eastAsia="zh-CN"/>
        </w:rPr>
        <w:t>根据国家相关安全法规及标准，结合核电厂现场使用环境，规定了产品各项性能指标要求。</w:t>
      </w:r>
    </w:p>
    <w:p w14:paraId="1FD9E0DA">
      <w:pPr>
        <w:numPr>
          <w:ilvl w:val="0"/>
          <w:numId w:val="6"/>
        </w:numPr>
        <w:spacing w:line="360" w:lineRule="auto"/>
        <w:ind w:left="900" w:leftChars="0" w:hanging="425" w:firstLineChars="0"/>
        <w:rPr>
          <w:rFonts w:hint="default" w:ascii="宋体" w:hAnsi="宋体"/>
          <w:kern w:val="0"/>
          <w:sz w:val="24"/>
          <w:lang w:val="en-US" w:eastAsia="zh-CN"/>
        </w:rPr>
      </w:pPr>
      <w:r>
        <w:rPr>
          <w:rFonts w:hint="default" w:ascii="宋体" w:hAnsi="宋体"/>
          <w:kern w:val="0"/>
          <w:sz w:val="24"/>
          <w:lang w:val="en-US" w:eastAsia="zh-CN"/>
        </w:rPr>
        <w:t>检验方法</w:t>
      </w:r>
    </w:p>
    <w:p w14:paraId="33F0BBF4">
      <w:pPr>
        <w:spacing w:line="360" w:lineRule="auto"/>
        <w:ind w:firstLine="480" w:firstLineChars="200"/>
        <w:rPr>
          <w:rFonts w:hint="default" w:ascii="宋体" w:hAnsi="宋体"/>
          <w:kern w:val="0"/>
          <w:sz w:val="24"/>
          <w:lang w:val="en-US" w:eastAsia="zh-CN"/>
        </w:rPr>
      </w:pPr>
      <w:r>
        <w:rPr>
          <w:rFonts w:hint="eastAsia" w:ascii="宋体" w:hAnsi="宋体"/>
          <w:kern w:val="0"/>
          <w:sz w:val="24"/>
          <w:lang w:val="en-US" w:eastAsia="zh-CN"/>
        </w:rPr>
        <w:t>规定了各项性能测试参照的标准以及试验方法。</w:t>
      </w:r>
    </w:p>
    <w:p w14:paraId="51E07C18">
      <w:pPr>
        <w:numPr>
          <w:ilvl w:val="0"/>
          <w:numId w:val="6"/>
        </w:numPr>
        <w:spacing w:line="360" w:lineRule="auto"/>
        <w:ind w:left="900" w:leftChars="0" w:hanging="425" w:firstLineChars="0"/>
        <w:rPr>
          <w:rFonts w:hint="default" w:ascii="宋体" w:hAnsi="宋体"/>
          <w:kern w:val="0"/>
          <w:sz w:val="24"/>
          <w:lang w:val="en-US" w:eastAsia="zh-CN"/>
        </w:rPr>
      </w:pPr>
      <w:r>
        <w:rPr>
          <w:rFonts w:hint="default" w:ascii="宋体" w:hAnsi="宋体"/>
          <w:kern w:val="0"/>
          <w:sz w:val="24"/>
          <w:lang w:val="en-US" w:eastAsia="zh-CN"/>
        </w:rPr>
        <w:t>检验规则</w:t>
      </w:r>
    </w:p>
    <w:p w14:paraId="5C88B018">
      <w:pPr>
        <w:spacing w:line="360" w:lineRule="auto"/>
        <w:ind w:firstLine="480" w:firstLineChars="200"/>
        <w:rPr>
          <w:rFonts w:hint="default" w:ascii="宋体" w:hAnsi="宋体"/>
          <w:kern w:val="0"/>
          <w:sz w:val="24"/>
          <w:lang w:val="en-US" w:eastAsia="zh-CN"/>
        </w:rPr>
      </w:pPr>
      <w:r>
        <w:rPr>
          <w:rFonts w:hint="eastAsia" w:ascii="宋体" w:hAnsi="宋体"/>
          <w:kern w:val="0"/>
          <w:sz w:val="24"/>
          <w:lang w:val="en-US" w:eastAsia="zh-CN"/>
        </w:rPr>
        <w:t>说明了型式检验和出厂检验的规则。</w:t>
      </w:r>
    </w:p>
    <w:p w14:paraId="62B775EA">
      <w:pPr>
        <w:numPr>
          <w:ilvl w:val="0"/>
          <w:numId w:val="6"/>
        </w:numPr>
        <w:spacing w:line="360" w:lineRule="auto"/>
        <w:ind w:left="900" w:leftChars="0" w:hanging="425" w:firstLineChars="0"/>
        <w:rPr>
          <w:rFonts w:hint="default" w:ascii="宋体" w:hAnsi="宋体"/>
          <w:kern w:val="0"/>
          <w:sz w:val="24"/>
          <w:lang w:val="en-US" w:eastAsia="zh-CN"/>
        </w:rPr>
      </w:pPr>
      <w:r>
        <w:rPr>
          <w:rFonts w:hint="default" w:ascii="宋体" w:hAnsi="宋体"/>
          <w:kern w:val="0"/>
          <w:sz w:val="24"/>
          <w:lang w:val="en-US" w:eastAsia="zh-CN"/>
        </w:rPr>
        <w:t>标志、包装、运输和贮存</w:t>
      </w:r>
    </w:p>
    <w:p w14:paraId="463AA0B7">
      <w:pPr>
        <w:spacing w:line="360" w:lineRule="auto"/>
        <w:ind w:firstLine="480" w:firstLineChars="200"/>
        <w:rPr>
          <w:rFonts w:hint="default" w:ascii="宋体" w:hAnsi="宋体"/>
          <w:kern w:val="0"/>
          <w:sz w:val="24"/>
          <w:lang w:val="en-US" w:eastAsia="zh-CN"/>
        </w:rPr>
      </w:pPr>
      <w:r>
        <w:rPr>
          <w:rFonts w:hint="eastAsia" w:ascii="宋体" w:hAnsi="宋体"/>
          <w:kern w:val="0"/>
          <w:sz w:val="24"/>
          <w:lang w:val="en-US" w:eastAsia="zh-CN"/>
        </w:rPr>
        <w:t>说明了产品包装应标明的信息、包装要求、运输要求以及贮存条件。</w:t>
      </w:r>
    </w:p>
    <w:p w14:paraId="632B0937">
      <w:pPr>
        <w:numPr>
          <w:ilvl w:val="0"/>
          <w:numId w:val="6"/>
        </w:numPr>
        <w:spacing w:line="360" w:lineRule="auto"/>
        <w:ind w:left="900" w:leftChars="0" w:hanging="425" w:firstLineChars="0"/>
        <w:rPr>
          <w:rFonts w:hint="default" w:ascii="宋体" w:hAnsi="宋体"/>
          <w:kern w:val="0"/>
          <w:sz w:val="24"/>
          <w:lang w:val="en-US" w:eastAsia="zh-CN"/>
        </w:rPr>
      </w:pPr>
      <w:r>
        <w:rPr>
          <w:rFonts w:hint="default" w:ascii="宋体" w:hAnsi="宋体"/>
          <w:kern w:val="0"/>
          <w:sz w:val="24"/>
          <w:lang w:val="en-US" w:eastAsia="zh-CN"/>
        </w:rPr>
        <w:t>附录</w:t>
      </w:r>
    </w:p>
    <w:p w14:paraId="71E82A1D">
      <w:pPr>
        <w:spacing w:line="360" w:lineRule="auto"/>
        <w:ind w:firstLine="480" w:firstLineChars="200"/>
        <w:rPr>
          <w:rFonts w:hint="default" w:ascii="宋体" w:hAnsi="宋体"/>
          <w:kern w:val="0"/>
          <w:sz w:val="24"/>
          <w:lang w:val="en-US" w:eastAsia="zh-CN"/>
        </w:rPr>
      </w:pPr>
      <w:r>
        <w:rPr>
          <w:rFonts w:hint="default" w:ascii="宋体" w:hAnsi="宋体"/>
          <w:kern w:val="0"/>
          <w:sz w:val="24"/>
          <w:lang w:val="en-US" w:eastAsia="zh-CN"/>
        </w:rPr>
        <w:t>应用设计与安装要求</w:t>
      </w:r>
      <w:r>
        <w:rPr>
          <w:rFonts w:hint="eastAsia" w:ascii="宋体" w:hAnsi="宋体"/>
          <w:kern w:val="0"/>
          <w:sz w:val="24"/>
          <w:lang w:val="en-US" w:eastAsia="zh-CN"/>
        </w:rPr>
        <w:t>，说明了材料的设计应用流程与现场安装时的具体要求。</w:t>
      </w:r>
    </w:p>
    <w:p w14:paraId="38A89C21">
      <w:pPr>
        <w:numPr>
          <w:ilvl w:val="0"/>
          <w:numId w:val="1"/>
        </w:numPr>
        <w:spacing w:before="240" w:after="240" w:line="360" w:lineRule="auto"/>
        <w:rPr>
          <w:rFonts w:ascii="黑体" w:eastAsia="黑体"/>
          <w:sz w:val="28"/>
          <w:szCs w:val="28"/>
        </w:rPr>
      </w:pPr>
      <w:r>
        <w:rPr>
          <w:rFonts w:hint="eastAsia" w:ascii="黑体" w:hAnsi="宋体" w:eastAsia="黑体"/>
          <w:sz w:val="28"/>
          <w:szCs w:val="28"/>
        </w:rPr>
        <w:t>标准主要</w:t>
      </w:r>
      <w:r>
        <w:rPr>
          <w:rFonts w:ascii="黑体" w:hAnsi="宋体" w:eastAsia="黑体"/>
          <w:sz w:val="28"/>
          <w:szCs w:val="28"/>
        </w:rPr>
        <w:t>内容的确定</w:t>
      </w:r>
    </w:p>
    <w:p w14:paraId="72C67304">
      <w:pPr>
        <w:pStyle w:val="22"/>
        <w:numPr>
          <w:ilvl w:val="0"/>
          <w:numId w:val="7"/>
        </w:numPr>
        <w:spacing w:before="240" w:after="240" w:line="360" w:lineRule="auto"/>
        <w:ind w:firstLineChars="0"/>
        <w:rPr>
          <w:rFonts w:hint="default" w:ascii="黑体" w:hAnsi="黑体" w:eastAsia="黑体"/>
          <w:kern w:val="0"/>
          <w:sz w:val="24"/>
          <w:lang w:val="en-US" w:eastAsia="zh-CN"/>
        </w:rPr>
      </w:pPr>
      <w:r>
        <w:rPr>
          <w:rFonts w:hint="default" w:ascii="黑体" w:hAnsi="黑体" w:eastAsia="黑体"/>
          <w:kern w:val="0"/>
          <w:sz w:val="24"/>
          <w:lang w:val="en-US" w:eastAsia="zh-CN"/>
        </w:rPr>
        <w:t>外观</w:t>
      </w:r>
    </w:p>
    <w:p w14:paraId="40292F60">
      <w:pPr>
        <w:spacing w:line="360" w:lineRule="auto"/>
        <w:ind w:firstLine="480" w:firstLineChars="200"/>
        <w:rPr>
          <w:rFonts w:hint="default" w:ascii="宋体" w:hAnsi="宋体"/>
          <w:kern w:val="0"/>
          <w:sz w:val="24"/>
          <w:lang w:val="en-US" w:eastAsia="zh-CN"/>
        </w:rPr>
      </w:pPr>
      <w:r>
        <w:rPr>
          <w:rFonts w:hint="default" w:ascii="宋体" w:hAnsi="宋体"/>
          <w:kern w:val="0"/>
          <w:sz w:val="24"/>
          <w:lang w:val="en-US" w:eastAsia="zh-CN"/>
        </w:rPr>
        <w:t>要求外观平整光滑，表面不应有明疤、缺胶、异物、气泡、龟裂、离层等缺陷。</w:t>
      </w:r>
    </w:p>
    <w:p w14:paraId="117EE397">
      <w:pPr>
        <w:spacing w:line="360" w:lineRule="auto"/>
        <w:ind w:firstLine="480" w:firstLineChars="200"/>
        <w:rPr>
          <w:rFonts w:hint="default" w:ascii="宋体" w:hAnsi="宋体"/>
          <w:kern w:val="0"/>
          <w:sz w:val="24"/>
          <w:lang w:val="en-US" w:eastAsia="zh-CN"/>
        </w:rPr>
      </w:pPr>
      <w:r>
        <w:rPr>
          <w:rFonts w:hint="default" w:ascii="宋体" w:hAnsi="宋体"/>
          <w:kern w:val="0"/>
          <w:sz w:val="24"/>
          <w:lang w:val="en-US" w:eastAsia="zh-CN"/>
        </w:rPr>
        <w:t>确定依据：外观质量影响材料的密封性以及整体美观性，有助于减少灰尘等杂质附着，防止在使用过程中因局部薄弱而导致损坏、内容物裸露或脱落。</w:t>
      </w:r>
    </w:p>
    <w:p w14:paraId="55F43427">
      <w:pPr>
        <w:pStyle w:val="22"/>
        <w:numPr>
          <w:ilvl w:val="0"/>
          <w:numId w:val="7"/>
        </w:numPr>
        <w:spacing w:before="240" w:after="240" w:line="360" w:lineRule="auto"/>
        <w:ind w:firstLineChars="0"/>
        <w:rPr>
          <w:rFonts w:hint="default" w:ascii="黑体" w:hAnsi="黑体" w:eastAsia="黑体"/>
          <w:kern w:val="0"/>
          <w:sz w:val="24"/>
          <w:lang w:val="en-US" w:eastAsia="zh-CN"/>
        </w:rPr>
      </w:pPr>
      <w:r>
        <w:rPr>
          <w:rFonts w:hint="eastAsia" w:ascii="黑体" w:hAnsi="黑体" w:eastAsia="黑体"/>
          <w:kern w:val="0"/>
          <w:sz w:val="24"/>
          <w:lang w:val="en-US" w:eastAsia="zh-CN"/>
        </w:rPr>
        <w:t>规格尺寸、公差</w:t>
      </w:r>
    </w:p>
    <w:p w14:paraId="2D04232B">
      <w:pPr>
        <w:spacing w:line="360" w:lineRule="auto"/>
        <w:ind w:firstLine="480" w:firstLineChars="200"/>
        <w:rPr>
          <w:rFonts w:hint="default" w:ascii="宋体" w:hAnsi="宋体"/>
          <w:kern w:val="0"/>
          <w:sz w:val="24"/>
          <w:lang w:val="en-US" w:eastAsia="zh-CN"/>
        </w:rPr>
      </w:pPr>
      <w:r>
        <w:rPr>
          <w:rFonts w:hint="default" w:ascii="宋体" w:hAnsi="宋体"/>
          <w:kern w:val="0"/>
          <w:sz w:val="24"/>
          <w:lang w:val="en-US" w:eastAsia="zh-CN"/>
        </w:rPr>
        <w:t>管道状柔性屏蔽材料内径参考相关管件标准，厚度公差有规定，管段间有坡度接口。</w:t>
      </w:r>
    </w:p>
    <w:p w14:paraId="1ACE3E01">
      <w:pPr>
        <w:spacing w:line="360" w:lineRule="auto"/>
        <w:ind w:firstLine="480" w:firstLineChars="200"/>
        <w:rPr>
          <w:rFonts w:hint="default" w:ascii="宋体" w:hAnsi="宋体"/>
          <w:kern w:val="0"/>
          <w:sz w:val="24"/>
          <w:lang w:val="en-US" w:eastAsia="zh-CN"/>
        </w:rPr>
      </w:pPr>
      <w:r>
        <w:rPr>
          <w:rFonts w:hint="default" w:ascii="宋体" w:hAnsi="宋体"/>
          <w:kern w:val="0"/>
          <w:sz w:val="24"/>
          <w:lang w:val="en-US" w:eastAsia="zh-CN"/>
        </w:rPr>
        <w:t>确定依据：尺寸参考GB 12459 钢制对焊管件 类型与参数，</w:t>
      </w:r>
      <w:r>
        <w:rPr>
          <w:rFonts w:hint="eastAsia" w:ascii="宋体" w:hAnsi="宋体"/>
          <w:kern w:val="0"/>
          <w:sz w:val="24"/>
          <w:lang w:val="en-US" w:eastAsia="zh-CN"/>
        </w:rPr>
        <w:t>在此基础上增加了余量，</w:t>
      </w:r>
      <w:r>
        <w:rPr>
          <w:rFonts w:hint="default" w:ascii="宋体" w:hAnsi="宋体"/>
          <w:kern w:val="0"/>
          <w:sz w:val="24"/>
          <w:lang w:val="en-US" w:eastAsia="zh-CN"/>
        </w:rPr>
        <w:t>是为了保证屏蔽材料</w:t>
      </w:r>
      <w:r>
        <w:rPr>
          <w:rFonts w:hint="eastAsia" w:ascii="宋体" w:hAnsi="宋体"/>
          <w:kern w:val="0"/>
          <w:sz w:val="24"/>
          <w:lang w:val="en-US" w:eastAsia="zh-CN"/>
        </w:rPr>
        <w:t>的</w:t>
      </w:r>
      <w:r>
        <w:rPr>
          <w:rFonts w:hint="default" w:ascii="宋体" w:hAnsi="宋体"/>
          <w:kern w:val="0"/>
          <w:sz w:val="24"/>
          <w:lang w:val="en-US" w:eastAsia="zh-CN"/>
        </w:rPr>
        <w:t>安装效果。厚度公差的规定是考虑到生产加工的可行性和屏蔽性能的稳定性，公差过大可能影响屏蔽效果。管段间坡度接口是为了便于现场安装对接，同时防止射线从接缝处泄露。</w:t>
      </w:r>
    </w:p>
    <w:p w14:paraId="2FFC42F7">
      <w:pPr>
        <w:pStyle w:val="22"/>
        <w:numPr>
          <w:ilvl w:val="0"/>
          <w:numId w:val="7"/>
        </w:numPr>
        <w:spacing w:before="240" w:after="240" w:line="360" w:lineRule="auto"/>
        <w:ind w:firstLineChars="0"/>
        <w:rPr>
          <w:rFonts w:hint="default" w:ascii="黑体" w:hAnsi="黑体" w:eastAsia="黑体"/>
          <w:kern w:val="0"/>
          <w:sz w:val="24"/>
          <w:lang w:val="en-US" w:eastAsia="zh-CN"/>
        </w:rPr>
      </w:pPr>
      <w:r>
        <w:rPr>
          <w:rFonts w:hint="default" w:ascii="黑体" w:hAnsi="黑体" w:eastAsia="黑体"/>
          <w:kern w:val="0"/>
          <w:sz w:val="24"/>
          <w:lang w:val="en-US" w:eastAsia="zh-CN"/>
        </w:rPr>
        <w:t>屏蔽性能</w:t>
      </w:r>
    </w:p>
    <w:p w14:paraId="27C19169">
      <w:pPr>
        <w:spacing w:line="360" w:lineRule="auto"/>
        <w:ind w:firstLine="480" w:firstLineChars="200"/>
        <w:rPr>
          <w:rFonts w:hint="default" w:ascii="宋体" w:hAnsi="宋体"/>
          <w:kern w:val="0"/>
          <w:sz w:val="24"/>
          <w:lang w:val="en-US" w:eastAsia="zh-CN"/>
        </w:rPr>
      </w:pPr>
      <w:r>
        <w:rPr>
          <w:rFonts w:hint="default" w:ascii="宋体" w:hAnsi="宋体"/>
          <w:kern w:val="0"/>
          <w:sz w:val="24"/>
          <w:lang w:val="en-US" w:eastAsia="zh-CN"/>
        </w:rPr>
        <w:t>单位厚度（1cm）产品对</w:t>
      </w:r>
      <w:r>
        <w:rPr>
          <w:rFonts w:hint="default" w:ascii="宋体" w:hAnsi="宋体"/>
          <w:kern w:val="0"/>
          <w:sz w:val="24"/>
          <w:vertAlign w:val="superscript"/>
          <w:lang w:val="en-US" w:eastAsia="zh-CN"/>
        </w:rPr>
        <w:t>60</w:t>
      </w:r>
      <w:r>
        <w:rPr>
          <w:rFonts w:hint="default" w:ascii="宋体" w:hAnsi="宋体"/>
          <w:kern w:val="0"/>
          <w:sz w:val="24"/>
          <w:lang w:val="en-US" w:eastAsia="zh-CN"/>
        </w:rPr>
        <w:t>Co的铅当量不低于3mmPb。</w:t>
      </w:r>
    </w:p>
    <w:p w14:paraId="0D57CF10">
      <w:pPr>
        <w:spacing w:line="360" w:lineRule="auto"/>
        <w:ind w:firstLine="480" w:firstLineChars="200"/>
        <w:rPr>
          <w:rFonts w:hint="default" w:ascii="宋体" w:hAnsi="宋体"/>
          <w:kern w:val="0"/>
          <w:sz w:val="24"/>
          <w:lang w:val="en-US" w:eastAsia="zh-CN"/>
        </w:rPr>
      </w:pPr>
      <w:r>
        <w:rPr>
          <w:rFonts w:hint="default" w:ascii="宋体" w:hAnsi="宋体"/>
          <w:kern w:val="0"/>
          <w:sz w:val="24"/>
          <w:lang w:val="en-US" w:eastAsia="zh-CN"/>
        </w:rPr>
        <w:t>确定依据：通过大量的模拟计算、实验测试以及参考核电厂辐射屏蔽实际需求，经过对核电厂不同区域辐射强度的分析，结合橡胶基柔性复合材料的特性，确定此铅当量，同时也是在综合考虑材料成本、加工工艺等因素后得出的合理数值。</w:t>
      </w:r>
    </w:p>
    <w:p w14:paraId="1ECE78D8">
      <w:pPr>
        <w:pStyle w:val="22"/>
        <w:numPr>
          <w:ilvl w:val="0"/>
          <w:numId w:val="7"/>
        </w:numPr>
        <w:spacing w:before="240" w:after="240" w:line="360" w:lineRule="auto"/>
        <w:ind w:firstLineChars="0"/>
        <w:rPr>
          <w:rFonts w:hint="default" w:ascii="黑体" w:hAnsi="黑体" w:eastAsia="黑体"/>
          <w:kern w:val="0"/>
          <w:sz w:val="24"/>
          <w:lang w:val="en-US" w:eastAsia="zh-CN"/>
        </w:rPr>
      </w:pPr>
      <w:r>
        <w:rPr>
          <w:rFonts w:hint="default" w:ascii="黑体" w:hAnsi="黑体" w:eastAsia="黑体"/>
          <w:kern w:val="0"/>
          <w:sz w:val="24"/>
          <w:lang w:val="en-US" w:eastAsia="zh-CN"/>
        </w:rPr>
        <w:t>物理机械性能</w:t>
      </w:r>
    </w:p>
    <w:p w14:paraId="2F4C4AB7">
      <w:pPr>
        <w:spacing w:line="360" w:lineRule="auto"/>
        <w:ind w:firstLine="480" w:firstLineChars="200"/>
        <w:rPr>
          <w:rFonts w:hint="default" w:ascii="宋体" w:hAnsi="宋体"/>
          <w:kern w:val="0"/>
          <w:sz w:val="24"/>
          <w:lang w:val="en-US" w:eastAsia="zh-CN"/>
        </w:rPr>
      </w:pPr>
      <w:r>
        <w:rPr>
          <w:rFonts w:hint="default" w:ascii="宋体" w:hAnsi="宋体"/>
          <w:kern w:val="0"/>
          <w:sz w:val="24"/>
          <w:lang w:val="en-US" w:eastAsia="zh-CN"/>
        </w:rPr>
        <w:t>规定了密度、拉伸强度、拉断伸长率、硬度等指标及热空气老化后的性能</w:t>
      </w:r>
      <w:r>
        <w:rPr>
          <w:rFonts w:hint="eastAsia" w:ascii="宋体" w:hAnsi="宋体"/>
          <w:kern w:val="0"/>
          <w:sz w:val="24"/>
          <w:lang w:val="en-US" w:eastAsia="zh-CN"/>
        </w:rPr>
        <w:t>保持</w:t>
      </w:r>
      <w:r>
        <w:rPr>
          <w:rFonts w:hint="default" w:ascii="宋体" w:hAnsi="宋体"/>
          <w:kern w:val="0"/>
          <w:sz w:val="24"/>
          <w:lang w:val="en-US" w:eastAsia="zh-CN"/>
        </w:rPr>
        <w:t>率。</w:t>
      </w:r>
    </w:p>
    <w:p w14:paraId="101EB62D">
      <w:pPr>
        <w:spacing w:line="360" w:lineRule="auto"/>
        <w:ind w:firstLine="480" w:firstLineChars="200"/>
        <w:rPr>
          <w:rFonts w:hint="default" w:ascii="宋体" w:hAnsi="宋体"/>
          <w:kern w:val="0"/>
          <w:sz w:val="24"/>
          <w:lang w:val="en-US" w:eastAsia="zh-CN"/>
        </w:rPr>
      </w:pPr>
      <w:r>
        <w:rPr>
          <w:rFonts w:hint="default" w:ascii="宋体" w:hAnsi="宋体"/>
          <w:kern w:val="0"/>
          <w:sz w:val="24"/>
          <w:lang w:val="en-US" w:eastAsia="zh-CN"/>
        </w:rPr>
        <w:t>确定依据：密度影响材料的屏蔽性能，一定的密度范围能保证材料在具有合理的物理特性的同时满足屏蔽性能。拉伸强度、拉断伸长率和硬度等指标的确定是基于材料在安装、使用过程中需要承受一定的外力作用，如管道的振动、温度变化引起的应力等。热空气老化后的性能变化率要求是考虑到核电厂长期运行环境下材料性能的稳定性，经过长时间的热老化试验和对材料老化机理的研究确定了这些性能变化的允许范围，以保证材料在使用寿命内能够持续满足使用要求。</w:t>
      </w:r>
    </w:p>
    <w:p w14:paraId="5D14A0AC">
      <w:pPr>
        <w:pStyle w:val="22"/>
        <w:numPr>
          <w:ilvl w:val="0"/>
          <w:numId w:val="7"/>
        </w:numPr>
        <w:spacing w:before="240" w:after="240" w:line="360" w:lineRule="auto"/>
        <w:ind w:firstLineChars="0"/>
        <w:rPr>
          <w:rFonts w:hint="default" w:ascii="黑体" w:hAnsi="黑体" w:eastAsia="黑体"/>
          <w:kern w:val="0"/>
          <w:sz w:val="24"/>
          <w:lang w:val="en-US" w:eastAsia="zh-CN"/>
        </w:rPr>
      </w:pPr>
      <w:r>
        <w:rPr>
          <w:rFonts w:hint="default" w:ascii="黑体" w:hAnsi="黑体" w:eastAsia="黑体"/>
          <w:kern w:val="0"/>
          <w:sz w:val="24"/>
          <w:lang w:val="en-US" w:eastAsia="zh-CN"/>
        </w:rPr>
        <w:t>阻燃性能</w:t>
      </w:r>
    </w:p>
    <w:p w14:paraId="23E40DD4">
      <w:pPr>
        <w:spacing w:line="360" w:lineRule="auto"/>
        <w:ind w:firstLine="480" w:firstLineChars="200"/>
        <w:rPr>
          <w:rFonts w:hint="default" w:ascii="宋体" w:hAnsi="宋体"/>
          <w:kern w:val="0"/>
          <w:sz w:val="24"/>
          <w:lang w:val="en-US" w:eastAsia="zh-CN"/>
        </w:rPr>
      </w:pPr>
      <w:r>
        <w:rPr>
          <w:rFonts w:hint="default" w:ascii="宋体" w:hAnsi="宋体"/>
          <w:kern w:val="0"/>
          <w:sz w:val="24"/>
          <w:lang w:val="en-US" w:eastAsia="zh-CN"/>
        </w:rPr>
        <w:t>要求阻燃达到V0级。</w:t>
      </w:r>
    </w:p>
    <w:p w14:paraId="18920CBB">
      <w:pPr>
        <w:spacing w:line="360" w:lineRule="auto"/>
        <w:ind w:firstLine="480" w:firstLineChars="200"/>
        <w:rPr>
          <w:rFonts w:hint="default" w:ascii="宋体" w:hAnsi="宋体"/>
          <w:kern w:val="0"/>
          <w:sz w:val="24"/>
          <w:lang w:val="en-US" w:eastAsia="zh-CN"/>
        </w:rPr>
      </w:pPr>
      <w:r>
        <w:rPr>
          <w:rFonts w:hint="default" w:ascii="宋体" w:hAnsi="宋体"/>
          <w:kern w:val="0"/>
          <w:sz w:val="24"/>
          <w:lang w:val="en-US" w:eastAsia="zh-CN"/>
        </w:rPr>
        <w:t>确定依据：核电厂环境存在火灾风险，一旦发生火灾，屏蔽材料需要具备良好的阻燃性能，防止火势蔓延。V0级是燃烧性能测试中的最高阻燃等级，基于核电厂安全考虑，此阻燃等级能有效降低火灾危害，保护核电厂设施和人员安全。</w:t>
      </w:r>
    </w:p>
    <w:p w14:paraId="528784DC">
      <w:pPr>
        <w:pStyle w:val="22"/>
        <w:numPr>
          <w:ilvl w:val="0"/>
          <w:numId w:val="7"/>
        </w:numPr>
        <w:spacing w:before="240" w:after="240" w:line="360" w:lineRule="auto"/>
        <w:ind w:firstLineChars="0"/>
        <w:rPr>
          <w:rFonts w:hint="default" w:ascii="黑体" w:hAnsi="黑体" w:eastAsia="黑体"/>
          <w:kern w:val="0"/>
          <w:sz w:val="24"/>
          <w:lang w:val="en-US" w:eastAsia="zh-CN"/>
        </w:rPr>
      </w:pPr>
      <w:r>
        <w:rPr>
          <w:rFonts w:hint="default" w:ascii="黑体" w:hAnsi="黑体" w:eastAsia="黑体"/>
          <w:kern w:val="0"/>
          <w:sz w:val="24"/>
          <w:lang w:val="en-US" w:eastAsia="zh-CN"/>
        </w:rPr>
        <w:t>抗辐照性能</w:t>
      </w:r>
    </w:p>
    <w:p w14:paraId="1810C5BE">
      <w:pPr>
        <w:spacing w:line="360" w:lineRule="auto"/>
        <w:ind w:firstLine="480" w:firstLineChars="200"/>
        <w:rPr>
          <w:rFonts w:hint="default" w:ascii="宋体" w:hAnsi="宋体"/>
          <w:kern w:val="0"/>
          <w:sz w:val="24"/>
          <w:lang w:val="en-US" w:eastAsia="zh-CN"/>
        </w:rPr>
      </w:pPr>
      <w:r>
        <w:rPr>
          <w:rFonts w:hint="default" w:ascii="宋体" w:hAnsi="宋体"/>
          <w:kern w:val="0"/>
          <w:sz w:val="24"/>
          <w:lang w:val="en-US" w:eastAsia="zh-CN"/>
        </w:rPr>
        <w:t>抗辐照水平≥200kGy，辐照后材料无破损，拉伸强度保持率≥</w:t>
      </w:r>
      <w:r>
        <w:rPr>
          <w:rFonts w:hint="eastAsia" w:ascii="宋体" w:hAnsi="宋体"/>
          <w:kern w:val="0"/>
          <w:sz w:val="24"/>
          <w:lang w:val="en-US" w:eastAsia="zh-CN"/>
        </w:rPr>
        <w:t>4</w:t>
      </w:r>
      <w:r>
        <w:rPr>
          <w:rFonts w:hint="default" w:ascii="宋体" w:hAnsi="宋体"/>
          <w:kern w:val="0"/>
          <w:sz w:val="24"/>
          <w:lang w:val="en-US" w:eastAsia="zh-CN"/>
        </w:rPr>
        <w:t>0%，断裂伸长率保持率≥</w:t>
      </w:r>
      <w:r>
        <w:rPr>
          <w:rFonts w:hint="eastAsia" w:ascii="宋体" w:hAnsi="宋体"/>
          <w:kern w:val="0"/>
          <w:sz w:val="24"/>
          <w:lang w:val="en-US" w:eastAsia="zh-CN"/>
        </w:rPr>
        <w:t>4</w:t>
      </w:r>
      <w:r>
        <w:rPr>
          <w:rFonts w:hint="default" w:ascii="宋体" w:hAnsi="宋体"/>
          <w:kern w:val="0"/>
          <w:sz w:val="24"/>
          <w:lang w:val="en-US" w:eastAsia="zh-CN"/>
        </w:rPr>
        <w:t>0%。</w:t>
      </w:r>
    </w:p>
    <w:p w14:paraId="435A2889">
      <w:pPr>
        <w:spacing w:line="360" w:lineRule="auto"/>
        <w:ind w:firstLine="480" w:firstLineChars="200"/>
        <w:rPr>
          <w:rFonts w:hint="default" w:ascii="宋体" w:hAnsi="宋体"/>
          <w:kern w:val="0"/>
          <w:sz w:val="24"/>
          <w:lang w:val="en-US" w:eastAsia="zh-CN"/>
        </w:rPr>
      </w:pPr>
      <w:r>
        <w:rPr>
          <w:rFonts w:hint="default" w:ascii="宋体" w:hAnsi="宋体"/>
          <w:kern w:val="0"/>
          <w:sz w:val="24"/>
          <w:lang w:val="en-US" w:eastAsia="zh-CN"/>
        </w:rPr>
        <w:t>确定依据：200kGy的辐照剂量，是材料服役于表面剂量率为10Sv/h的管道累计833天的γ剂量，可以保持在20次为期30天大修后材料性能的稳定性。</w:t>
      </w:r>
    </w:p>
    <w:p w14:paraId="1C0A90CC">
      <w:pPr>
        <w:pStyle w:val="22"/>
        <w:numPr>
          <w:ilvl w:val="0"/>
          <w:numId w:val="7"/>
        </w:numPr>
        <w:spacing w:before="240" w:after="240" w:line="360" w:lineRule="auto"/>
        <w:ind w:firstLineChars="0"/>
        <w:rPr>
          <w:rFonts w:hint="default" w:ascii="黑体" w:hAnsi="黑体" w:eastAsia="黑体"/>
          <w:kern w:val="0"/>
          <w:sz w:val="24"/>
          <w:lang w:val="en-US" w:eastAsia="zh-CN"/>
        </w:rPr>
      </w:pPr>
      <w:r>
        <w:rPr>
          <w:rFonts w:hint="default" w:ascii="黑体" w:hAnsi="黑体" w:eastAsia="黑体"/>
          <w:kern w:val="0"/>
          <w:sz w:val="24"/>
          <w:lang w:val="en-US" w:eastAsia="zh-CN"/>
        </w:rPr>
        <w:t>热失重率</w:t>
      </w:r>
    </w:p>
    <w:p w14:paraId="66EC756A">
      <w:pPr>
        <w:spacing w:line="360" w:lineRule="auto"/>
        <w:ind w:firstLine="480" w:firstLineChars="200"/>
        <w:rPr>
          <w:rFonts w:hint="default" w:ascii="宋体" w:hAnsi="宋体"/>
          <w:kern w:val="0"/>
          <w:sz w:val="24"/>
          <w:lang w:val="en-US" w:eastAsia="zh-CN"/>
        </w:rPr>
      </w:pPr>
      <w:r>
        <w:rPr>
          <w:rFonts w:hint="default" w:ascii="宋体" w:hAnsi="宋体"/>
          <w:kern w:val="0"/>
          <w:sz w:val="24"/>
          <w:lang w:val="en-US" w:eastAsia="zh-CN"/>
        </w:rPr>
        <w:t>规定200℃温度下热失重率≤5%。</w:t>
      </w:r>
    </w:p>
    <w:p w14:paraId="0A621832">
      <w:pPr>
        <w:spacing w:line="360" w:lineRule="auto"/>
        <w:ind w:firstLine="480" w:firstLineChars="200"/>
        <w:rPr>
          <w:rFonts w:hint="default" w:ascii="宋体" w:hAnsi="宋体"/>
          <w:kern w:val="0"/>
          <w:sz w:val="24"/>
          <w:lang w:val="en-US"/>
        </w:rPr>
      </w:pPr>
      <w:r>
        <w:rPr>
          <w:rFonts w:hint="default" w:ascii="宋体" w:hAnsi="宋体"/>
          <w:kern w:val="0"/>
          <w:sz w:val="24"/>
          <w:lang w:val="en-US" w:eastAsia="zh-CN"/>
        </w:rPr>
        <w:t>确定依据：保证材料在高温环境下的稳定性，减少材料的挥发和损耗。</w:t>
      </w:r>
    </w:p>
    <w:p w14:paraId="7DAB4E9F">
      <w:pPr>
        <w:numPr>
          <w:ilvl w:val="0"/>
          <w:numId w:val="1"/>
        </w:numPr>
        <w:spacing w:before="240" w:after="240" w:line="360" w:lineRule="auto"/>
        <w:rPr>
          <w:rFonts w:ascii="黑体" w:hAnsi="宋体" w:eastAsia="黑体"/>
          <w:sz w:val="28"/>
          <w:szCs w:val="28"/>
          <w:highlight w:val="none"/>
        </w:rPr>
      </w:pPr>
      <w:r>
        <w:rPr>
          <w:rFonts w:hint="eastAsia" w:ascii="黑体" w:hAnsi="宋体" w:eastAsia="黑体"/>
          <w:sz w:val="28"/>
          <w:szCs w:val="28"/>
          <w:highlight w:val="none"/>
        </w:rPr>
        <w:t>标准水平</w:t>
      </w:r>
      <w:r>
        <w:rPr>
          <w:rFonts w:ascii="黑体" w:hAnsi="宋体" w:eastAsia="黑体"/>
          <w:sz w:val="28"/>
          <w:szCs w:val="28"/>
          <w:highlight w:val="none"/>
        </w:rPr>
        <w:t>分析</w:t>
      </w:r>
    </w:p>
    <w:p w14:paraId="62FAA3CF">
      <w:pPr>
        <w:pStyle w:val="22"/>
        <w:numPr>
          <w:ilvl w:val="0"/>
          <w:numId w:val="8"/>
        </w:numPr>
        <w:spacing w:before="240" w:after="240" w:line="360" w:lineRule="auto"/>
        <w:ind w:firstLineChars="0"/>
        <w:rPr>
          <w:rFonts w:hint="eastAsia" w:ascii="黑体" w:hAnsi="黑体" w:eastAsia="黑体"/>
          <w:kern w:val="0"/>
          <w:sz w:val="24"/>
          <w:lang w:val="en-US"/>
        </w:rPr>
      </w:pPr>
      <w:r>
        <w:rPr>
          <w:rFonts w:hint="eastAsia" w:ascii="黑体" w:hAnsi="黑体" w:eastAsia="黑体"/>
          <w:kern w:val="0"/>
          <w:sz w:val="24"/>
          <w:lang w:val="en-US"/>
        </w:rPr>
        <w:t>国内外标准对比分析</w:t>
      </w:r>
    </w:p>
    <w:p w14:paraId="03398419">
      <w:pPr>
        <w:spacing w:line="360" w:lineRule="auto"/>
        <w:ind w:firstLine="480" w:firstLineChars="200"/>
        <w:rPr>
          <w:rFonts w:ascii="宋体" w:hAnsi="宋体"/>
          <w:kern w:val="0"/>
          <w:sz w:val="24"/>
          <w:lang w:val="en-US"/>
        </w:rPr>
      </w:pPr>
      <w:r>
        <w:rPr>
          <w:rFonts w:ascii="宋体" w:hAnsi="宋体"/>
          <w:kern w:val="0"/>
          <w:sz w:val="24"/>
          <w:lang w:val="en-US" w:eastAsia="zh-CN"/>
        </w:rPr>
        <w:t>目前国内外尚无专门针对核电厂辐射屏蔽用橡胶基柔性复合材料的标准。</w:t>
      </w:r>
    </w:p>
    <w:p w14:paraId="70B7BED2">
      <w:pPr>
        <w:pStyle w:val="22"/>
        <w:numPr>
          <w:ilvl w:val="0"/>
          <w:numId w:val="8"/>
        </w:numPr>
        <w:spacing w:before="240" w:after="240" w:line="360" w:lineRule="auto"/>
        <w:ind w:firstLineChars="0"/>
        <w:rPr>
          <w:rFonts w:hint="eastAsia" w:ascii="黑体" w:hAnsi="黑体" w:eastAsia="黑体"/>
          <w:kern w:val="0"/>
          <w:sz w:val="24"/>
          <w:lang w:val="en-US"/>
        </w:rPr>
      </w:pPr>
      <w:r>
        <w:rPr>
          <w:rFonts w:hint="eastAsia" w:ascii="黑体" w:hAnsi="黑体" w:eastAsia="黑体"/>
          <w:kern w:val="0"/>
          <w:sz w:val="24"/>
          <w:lang w:val="en-US"/>
        </w:rPr>
        <w:t>技术指标水平</w:t>
      </w:r>
    </w:p>
    <w:p w14:paraId="16B5FC4B">
      <w:pPr>
        <w:spacing w:line="360" w:lineRule="auto"/>
        <w:ind w:firstLine="480" w:firstLineChars="200"/>
        <w:rPr>
          <w:rFonts w:hint="default" w:ascii="宋体" w:hAnsi="宋体"/>
          <w:kern w:val="0"/>
          <w:sz w:val="24"/>
          <w:lang w:val="en-US"/>
        </w:rPr>
      </w:pPr>
      <w:r>
        <w:rPr>
          <w:rFonts w:ascii="宋体" w:hAnsi="宋体"/>
          <w:kern w:val="0"/>
          <w:sz w:val="24"/>
          <w:lang w:val="en-US" w:eastAsia="zh-CN"/>
        </w:rPr>
        <w:t>本标准的主要技术指标</w:t>
      </w:r>
      <w:r>
        <w:rPr>
          <w:rFonts w:hint="eastAsia" w:ascii="宋体" w:hAnsi="宋体"/>
          <w:kern w:val="0"/>
          <w:sz w:val="24"/>
          <w:lang w:val="en-US" w:eastAsia="zh-CN"/>
        </w:rPr>
        <w:t>能够满足核电的实际使用需求。</w:t>
      </w:r>
      <w:bookmarkStart w:id="2" w:name="_GoBack"/>
      <w:bookmarkEnd w:id="2"/>
    </w:p>
    <w:p w14:paraId="5480C0DA">
      <w:pPr>
        <w:numPr>
          <w:ilvl w:val="0"/>
          <w:numId w:val="1"/>
        </w:numPr>
        <w:spacing w:before="240" w:after="240" w:line="360" w:lineRule="auto"/>
        <w:rPr>
          <w:rFonts w:ascii="黑体" w:hAnsi="宋体" w:eastAsia="黑体"/>
          <w:sz w:val="28"/>
          <w:szCs w:val="28"/>
        </w:rPr>
      </w:pPr>
      <w:r>
        <w:rPr>
          <w:rFonts w:hint="eastAsia" w:ascii="黑体" w:hAnsi="宋体" w:eastAsia="黑体"/>
          <w:sz w:val="28"/>
          <w:szCs w:val="28"/>
        </w:rPr>
        <w:t>与有关</w:t>
      </w:r>
      <w:r>
        <w:rPr>
          <w:rFonts w:ascii="黑体" w:hAnsi="宋体" w:eastAsia="黑体"/>
          <w:sz w:val="28"/>
          <w:szCs w:val="28"/>
        </w:rPr>
        <w:t>的现行法律</w:t>
      </w:r>
      <w:r>
        <w:rPr>
          <w:rFonts w:hint="eastAsia" w:ascii="黑体" w:hAnsi="宋体" w:eastAsia="黑体"/>
          <w:sz w:val="28"/>
          <w:szCs w:val="28"/>
        </w:rPr>
        <w:t>、</w:t>
      </w:r>
      <w:r>
        <w:rPr>
          <w:rFonts w:ascii="黑体" w:hAnsi="宋体" w:eastAsia="黑体"/>
          <w:sz w:val="28"/>
          <w:szCs w:val="28"/>
        </w:rPr>
        <w:t>法规</w:t>
      </w:r>
      <w:r>
        <w:rPr>
          <w:rFonts w:hint="eastAsia" w:ascii="黑体" w:hAnsi="宋体" w:eastAsia="黑体"/>
          <w:sz w:val="28"/>
          <w:szCs w:val="28"/>
        </w:rPr>
        <w:t>和</w:t>
      </w:r>
      <w:r>
        <w:rPr>
          <w:rFonts w:ascii="黑体" w:hAnsi="宋体" w:eastAsia="黑体"/>
          <w:sz w:val="28"/>
          <w:szCs w:val="28"/>
        </w:rPr>
        <w:t>强制性国家标准的关系</w:t>
      </w:r>
    </w:p>
    <w:p w14:paraId="7FBA4709">
      <w:pPr>
        <w:spacing w:line="360" w:lineRule="auto"/>
        <w:ind w:firstLine="480" w:firstLineChars="200"/>
        <w:rPr>
          <w:rFonts w:ascii="宋体" w:hAnsi="宋体"/>
          <w:kern w:val="0"/>
          <w:sz w:val="24"/>
          <w:lang w:val="zh-CN"/>
        </w:rPr>
      </w:pPr>
      <w:r>
        <w:rPr>
          <w:rFonts w:hint="eastAsia" w:ascii="宋体" w:hAnsi="宋体"/>
          <w:kern w:val="0"/>
          <w:sz w:val="24"/>
          <w:lang w:val="zh-CN"/>
        </w:rPr>
        <w:t>本标准与现行法律、法规及相关标准相协调，无冲突。</w:t>
      </w:r>
    </w:p>
    <w:p w14:paraId="016AFD73">
      <w:pPr>
        <w:numPr>
          <w:ilvl w:val="0"/>
          <w:numId w:val="1"/>
        </w:numPr>
        <w:spacing w:before="240" w:after="240" w:line="360" w:lineRule="auto"/>
        <w:rPr>
          <w:rFonts w:ascii="黑体" w:eastAsia="黑体"/>
          <w:sz w:val="28"/>
          <w:szCs w:val="28"/>
        </w:rPr>
      </w:pPr>
      <w:r>
        <w:rPr>
          <w:rFonts w:hint="eastAsia" w:ascii="黑体" w:eastAsia="黑体"/>
          <w:sz w:val="28"/>
          <w:szCs w:val="28"/>
        </w:rPr>
        <w:t>重大分歧意见的处理经过和依据</w:t>
      </w:r>
    </w:p>
    <w:p w14:paraId="18A4064E">
      <w:pPr>
        <w:spacing w:line="360" w:lineRule="auto"/>
        <w:ind w:firstLine="480" w:firstLineChars="200"/>
        <w:rPr>
          <w:rFonts w:ascii="宋体" w:hAnsi="宋体"/>
          <w:kern w:val="0"/>
          <w:sz w:val="24"/>
          <w:lang w:val="zh-CN"/>
        </w:rPr>
      </w:pPr>
      <w:r>
        <w:rPr>
          <w:rFonts w:hint="eastAsia" w:ascii="宋体" w:hAnsi="宋体"/>
          <w:kern w:val="0"/>
          <w:sz w:val="24"/>
          <w:lang w:val="zh-CN"/>
        </w:rPr>
        <w:t>本标准在起草过程中无重大分歧意见。</w:t>
      </w:r>
    </w:p>
    <w:p w14:paraId="588871DA">
      <w:pPr>
        <w:numPr>
          <w:ilvl w:val="0"/>
          <w:numId w:val="1"/>
        </w:numPr>
        <w:spacing w:before="240" w:after="240" w:line="360" w:lineRule="auto"/>
        <w:rPr>
          <w:rFonts w:ascii="黑体" w:eastAsia="黑体"/>
          <w:sz w:val="28"/>
          <w:szCs w:val="28"/>
        </w:rPr>
      </w:pPr>
      <w:r>
        <w:rPr>
          <w:rFonts w:hint="eastAsia" w:ascii="黑体" w:eastAsia="黑体"/>
          <w:sz w:val="28"/>
          <w:szCs w:val="28"/>
        </w:rPr>
        <w:t>涉及专利的有关说明</w:t>
      </w:r>
    </w:p>
    <w:p w14:paraId="13041DFF">
      <w:pPr>
        <w:spacing w:line="360" w:lineRule="auto"/>
        <w:ind w:firstLine="480" w:firstLineChars="200"/>
        <w:rPr>
          <w:rFonts w:hint="default" w:ascii="宋体" w:hAnsi="宋体" w:eastAsiaTheme="minorEastAsia"/>
          <w:kern w:val="0"/>
          <w:sz w:val="24"/>
          <w:lang w:val="en-US" w:eastAsia="zh-CN"/>
        </w:rPr>
      </w:pPr>
      <w:r>
        <w:rPr>
          <w:rFonts w:hint="eastAsia" w:ascii="宋体" w:hAnsi="宋体"/>
          <w:kern w:val="0"/>
          <w:sz w:val="24"/>
          <w:lang w:val="en-US" w:eastAsia="zh-CN"/>
        </w:rPr>
        <w:t>本标准涉及如下专利：</w:t>
      </w:r>
    </w:p>
    <w:p w14:paraId="680EB09C">
      <w:pPr>
        <w:spacing w:line="360" w:lineRule="auto"/>
        <w:ind w:firstLine="480" w:firstLineChars="200"/>
        <w:rPr>
          <w:rFonts w:hint="eastAsia" w:ascii="宋体" w:hAnsi="宋体"/>
          <w:kern w:val="0"/>
          <w:sz w:val="24"/>
          <w:lang w:val="zh-CN"/>
        </w:rPr>
      </w:pPr>
      <w:r>
        <w:rPr>
          <w:rFonts w:hint="eastAsia" w:ascii="宋体" w:hAnsi="宋体"/>
          <w:kern w:val="0"/>
          <w:sz w:val="24"/>
          <w:lang w:val="zh-CN"/>
        </w:rPr>
        <w:t>CN201510344776.X</w:t>
      </w:r>
      <w:r>
        <w:rPr>
          <w:rFonts w:hint="eastAsia" w:ascii="宋体" w:hAnsi="宋体"/>
          <w:kern w:val="0"/>
          <w:sz w:val="24"/>
          <w:lang w:val="en-US" w:eastAsia="zh-CN"/>
        </w:rPr>
        <w:t xml:space="preserve"> </w:t>
      </w:r>
      <w:r>
        <w:rPr>
          <w:rFonts w:hint="eastAsia" w:ascii="宋体" w:hAnsi="宋体"/>
          <w:kern w:val="0"/>
          <w:sz w:val="24"/>
          <w:lang w:val="zh-CN"/>
        </w:rPr>
        <w:t>一种柔性屏蔽材料及其制备方法</w:t>
      </w:r>
    </w:p>
    <w:p w14:paraId="10376A30">
      <w:pPr>
        <w:spacing w:line="360" w:lineRule="auto"/>
        <w:ind w:firstLine="480" w:firstLineChars="200"/>
        <w:rPr>
          <w:rFonts w:hint="eastAsia" w:ascii="宋体" w:hAnsi="宋体"/>
          <w:kern w:val="0"/>
          <w:sz w:val="24"/>
          <w:lang w:val="zh-CN"/>
        </w:rPr>
      </w:pPr>
      <w:r>
        <w:rPr>
          <w:rFonts w:hint="eastAsia" w:ascii="宋体" w:hAnsi="宋体"/>
          <w:kern w:val="0"/>
          <w:sz w:val="24"/>
          <w:lang w:val="zh-CN"/>
        </w:rPr>
        <w:t>CN201620941905.3</w:t>
      </w:r>
      <w:r>
        <w:rPr>
          <w:rFonts w:hint="eastAsia" w:ascii="宋体" w:hAnsi="宋体"/>
          <w:kern w:val="0"/>
          <w:sz w:val="24"/>
          <w:lang w:val="en-US" w:eastAsia="zh-CN"/>
        </w:rPr>
        <w:t xml:space="preserve"> </w:t>
      </w:r>
      <w:r>
        <w:rPr>
          <w:rFonts w:hint="eastAsia" w:ascii="宋体" w:hAnsi="宋体"/>
          <w:kern w:val="0"/>
          <w:sz w:val="24"/>
          <w:lang w:val="zh-CN"/>
        </w:rPr>
        <w:t>一种新型辐射防护复合材料</w:t>
      </w:r>
    </w:p>
    <w:p w14:paraId="3E29A03B">
      <w:pPr>
        <w:numPr>
          <w:ilvl w:val="0"/>
          <w:numId w:val="1"/>
        </w:numPr>
        <w:spacing w:before="240" w:after="240" w:line="360" w:lineRule="auto"/>
        <w:rPr>
          <w:rFonts w:ascii="黑体" w:eastAsia="黑体"/>
          <w:sz w:val="28"/>
          <w:szCs w:val="28"/>
        </w:rPr>
      </w:pPr>
      <w:r>
        <w:rPr>
          <w:rFonts w:hint="eastAsia" w:ascii="黑体" w:eastAsia="黑体"/>
          <w:sz w:val="28"/>
          <w:szCs w:val="28"/>
        </w:rPr>
        <w:t>贯彻标准</w:t>
      </w:r>
      <w:r>
        <w:rPr>
          <w:rFonts w:ascii="黑体" w:eastAsia="黑体"/>
          <w:sz w:val="28"/>
          <w:szCs w:val="28"/>
        </w:rPr>
        <w:t>的要求和措施建议</w:t>
      </w:r>
    </w:p>
    <w:p w14:paraId="17ADBEE7">
      <w:pPr>
        <w:spacing w:line="360" w:lineRule="auto"/>
        <w:ind w:firstLine="480" w:firstLineChars="200"/>
        <w:rPr>
          <w:rFonts w:ascii="宋体" w:hAnsi="宋体"/>
          <w:kern w:val="0"/>
          <w:sz w:val="24"/>
          <w:lang w:val="zh-CN"/>
        </w:rPr>
      </w:pPr>
      <w:r>
        <w:rPr>
          <w:rFonts w:hint="eastAsia" w:ascii="宋体" w:hAnsi="宋体"/>
          <w:kern w:val="0"/>
          <w:sz w:val="24"/>
          <w:lang w:val="zh-CN"/>
        </w:rPr>
        <w:t>建议本标准自发布之日起6个月后实施。在标准发布后、实施前，做好新标准的宣贯工作，组织重点企业和检测机构的宣贯培训班，学习贯彻新标准。</w:t>
      </w:r>
    </w:p>
    <w:p w14:paraId="42DD6684">
      <w:pPr>
        <w:numPr>
          <w:ilvl w:val="0"/>
          <w:numId w:val="1"/>
        </w:numPr>
        <w:spacing w:before="240" w:after="240" w:line="360" w:lineRule="auto"/>
        <w:rPr>
          <w:rFonts w:ascii="黑体" w:eastAsia="黑体"/>
          <w:sz w:val="28"/>
          <w:szCs w:val="28"/>
        </w:rPr>
      </w:pPr>
      <w:r>
        <w:rPr>
          <w:rFonts w:hint="eastAsia" w:ascii="黑体" w:eastAsia="黑体"/>
          <w:sz w:val="28"/>
          <w:szCs w:val="28"/>
        </w:rPr>
        <w:t>废止</w:t>
      </w:r>
      <w:r>
        <w:rPr>
          <w:rFonts w:ascii="黑体" w:eastAsia="黑体"/>
          <w:sz w:val="28"/>
          <w:szCs w:val="28"/>
        </w:rPr>
        <w:t>现有有关标准的建议</w:t>
      </w:r>
    </w:p>
    <w:p w14:paraId="33A3C8A8">
      <w:pPr>
        <w:spacing w:line="360" w:lineRule="auto"/>
        <w:ind w:firstLine="480" w:firstLineChars="200"/>
        <w:rPr>
          <w:rFonts w:hint="eastAsia" w:ascii="宋体" w:hAnsi="宋体" w:eastAsiaTheme="minorEastAsia"/>
          <w:kern w:val="0"/>
          <w:sz w:val="24"/>
          <w:lang w:val="en-US" w:eastAsia="zh-CN"/>
        </w:rPr>
      </w:pPr>
      <w:r>
        <w:rPr>
          <w:rFonts w:hint="eastAsia" w:ascii="宋体" w:hAnsi="宋体"/>
          <w:kern w:val="0"/>
          <w:sz w:val="24"/>
          <w:lang w:val="en-US" w:eastAsia="zh-CN"/>
        </w:rPr>
        <w:t>无</w:t>
      </w:r>
    </w:p>
    <w:p w14:paraId="456DE544">
      <w:pPr>
        <w:numPr>
          <w:ilvl w:val="0"/>
          <w:numId w:val="1"/>
        </w:numPr>
        <w:spacing w:before="240" w:after="240" w:line="360" w:lineRule="auto"/>
        <w:rPr>
          <w:rFonts w:ascii="黑体" w:eastAsia="黑体"/>
          <w:sz w:val="28"/>
          <w:szCs w:val="28"/>
        </w:rPr>
      </w:pPr>
      <w:r>
        <w:rPr>
          <w:rFonts w:hint="eastAsia" w:ascii="黑体" w:eastAsia="黑体"/>
          <w:sz w:val="28"/>
          <w:szCs w:val="28"/>
        </w:rPr>
        <w:t>预期效果</w:t>
      </w:r>
    </w:p>
    <w:p w14:paraId="03220C41">
      <w:pPr>
        <w:pStyle w:val="22"/>
        <w:numPr>
          <w:ilvl w:val="0"/>
          <w:numId w:val="9"/>
        </w:numPr>
        <w:spacing w:before="240" w:after="240" w:line="360" w:lineRule="auto"/>
        <w:ind w:firstLineChars="0"/>
        <w:rPr>
          <w:rFonts w:hint="eastAsia" w:ascii="黑体" w:hAnsi="黑体" w:eastAsia="黑体"/>
          <w:kern w:val="0"/>
          <w:sz w:val="24"/>
          <w:lang w:val="zh-CN"/>
        </w:rPr>
      </w:pPr>
      <w:r>
        <w:rPr>
          <w:rFonts w:hint="eastAsia" w:ascii="黑体" w:hAnsi="黑体" w:eastAsia="黑体"/>
          <w:kern w:val="0"/>
          <w:sz w:val="24"/>
          <w:lang w:val="zh-CN"/>
        </w:rPr>
        <w:t>技术效果</w:t>
      </w:r>
    </w:p>
    <w:p w14:paraId="2733E107">
      <w:pPr>
        <w:numPr>
          <w:ilvl w:val="0"/>
          <w:numId w:val="10"/>
        </w:numPr>
        <w:spacing w:line="360" w:lineRule="auto"/>
        <w:ind w:left="980" w:leftChars="0" w:hanging="420" w:firstLineChars="0"/>
        <w:rPr>
          <w:rFonts w:hint="eastAsia" w:ascii="宋体" w:hAnsi="宋体"/>
          <w:kern w:val="0"/>
          <w:sz w:val="24"/>
          <w:lang w:val="zh-CN"/>
        </w:rPr>
      </w:pPr>
      <w:r>
        <w:rPr>
          <w:rFonts w:hint="eastAsia" w:ascii="宋体" w:hAnsi="宋体"/>
          <w:kern w:val="0"/>
          <w:sz w:val="24"/>
          <w:lang w:val="zh-CN"/>
        </w:rPr>
        <w:t>规范产品质量</w:t>
      </w:r>
    </w:p>
    <w:p w14:paraId="4BD17B06">
      <w:pPr>
        <w:numPr>
          <w:ilvl w:val="0"/>
          <w:numId w:val="10"/>
        </w:numPr>
        <w:spacing w:line="360" w:lineRule="auto"/>
        <w:ind w:left="980" w:leftChars="0" w:hanging="420" w:firstLineChars="0"/>
        <w:rPr>
          <w:rFonts w:hint="eastAsia" w:ascii="宋体" w:hAnsi="宋体"/>
          <w:kern w:val="0"/>
          <w:sz w:val="24"/>
          <w:lang w:val="zh-CN"/>
        </w:rPr>
      </w:pPr>
      <w:r>
        <w:rPr>
          <w:rFonts w:hint="eastAsia" w:ascii="宋体" w:hAnsi="宋体"/>
          <w:kern w:val="0"/>
          <w:sz w:val="24"/>
          <w:lang w:val="zh-CN"/>
        </w:rPr>
        <w:t>提高产品可靠性</w:t>
      </w:r>
    </w:p>
    <w:p w14:paraId="7C4B3EEB">
      <w:pPr>
        <w:pStyle w:val="22"/>
        <w:numPr>
          <w:ilvl w:val="0"/>
          <w:numId w:val="9"/>
        </w:numPr>
        <w:spacing w:before="240" w:after="240" w:line="360" w:lineRule="auto"/>
        <w:ind w:firstLineChars="0"/>
        <w:rPr>
          <w:rFonts w:hint="eastAsia" w:ascii="黑体" w:hAnsi="黑体" w:eastAsia="黑体"/>
          <w:kern w:val="0"/>
          <w:sz w:val="24"/>
          <w:lang w:val="zh-CN"/>
        </w:rPr>
      </w:pPr>
      <w:r>
        <w:rPr>
          <w:rFonts w:hint="eastAsia" w:ascii="黑体" w:hAnsi="黑体" w:eastAsia="黑体"/>
          <w:kern w:val="0"/>
          <w:sz w:val="24"/>
          <w:lang w:val="zh-CN"/>
        </w:rPr>
        <w:t>经济效果</w:t>
      </w:r>
    </w:p>
    <w:p w14:paraId="06A7FF7E">
      <w:pPr>
        <w:numPr>
          <w:ilvl w:val="0"/>
          <w:numId w:val="10"/>
        </w:numPr>
        <w:spacing w:line="360" w:lineRule="auto"/>
        <w:ind w:left="980" w:leftChars="0" w:hanging="420" w:firstLineChars="0"/>
        <w:rPr>
          <w:rFonts w:hint="eastAsia" w:ascii="宋体" w:hAnsi="宋体"/>
          <w:kern w:val="0"/>
          <w:sz w:val="24"/>
          <w:lang w:val="zh-CN"/>
        </w:rPr>
      </w:pPr>
      <w:r>
        <w:rPr>
          <w:rFonts w:hint="eastAsia" w:ascii="宋体" w:hAnsi="宋体"/>
          <w:kern w:val="0"/>
          <w:sz w:val="24"/>
          <w:lang w:val="zh-CN"/>
        </w:rPr>
        <w:t>降低生产成本</w:t>
      </w:r>
    </w:p>
    <w:p w14:paraId="076D9AD1">
      <w:pPr>
        <w:numPr>
          <w:ilvl w:val="0"/>
          <w:numId w:val="10"/>
        </w:numPr>
        <w:spacing w:line="360" w:lineRule="auto"/>
        <w:ind w:left="980" w:leftChars="0" w:hanging="420" w:firstLineChars="0"/>
        <w:rPr>
          <w:rFonts w:hint="eastAsia" w:ascii="宋体" w:hAnsi="宋体"/>
          <w:kern w:val="0"/>
          <w:sz w:val="24"/>
          <w:lang w:val="zh-CN"/>
        </w:rPr>
      </w:pPr>
      <w:r>
        <w:rPr>
          <w:rFonts w:hint="eastAsia" w:ascii="宋体" w:hAnsi="宋体"/>
          <w:kern w:val="0"/>
          <w:sz w:val="24"/>
          <w:lang w:val="zh-CN"/>
        </w:rPr>
        <w:t>减少质量损失</w:t>
      </w:r>
    </w:p>
    <w:p w14:paraId="2561FB6D">
      <w:pPr>
        <w:numPr>
          <w:ilvl w:val="0"/>
          <w:numId w:val="1"/>
        </w:numPr>
        <w:tabs>
          <w:tab w:val="left" w:pos="1060"/>
          <w:tab w:val="clear" w:pos="720"/>
        </w:tabs>
        <w:spacing w:before="240" w:after="240" w:line="360" w:lineRule="auto"/>
        <w:rPr>
          <w:rFonts w:ascii="黑体" w:eastAsia="黑体"/>
          <w:sz w:val="28"/>
          <w:szCs w:val="28"/>
        </w:rPr>
      </w:pPr>
      <w:r>
        <w:rPr>
          <w:rFonts w:hint="eastAsia" w:ascii="黑体" w:eastAsia="黑体"/>
          <w:sz w:val="28"/>
          <w:szCs w:val="28"/>
        </w:rPr>
        <w:t>参考资料</w:t>
      </w:r>
      <w:r>
        <w:rPr>
          <w:rFonts w:ascii="黑体" w:eastAsia="黑体"/>
          <w:sz w:val="28"/>
          <w:szCs w:val="28"/>
        </w:rPr>
        <w:t>清单</w:t>
      </w:r>
    </w:p>
    <w:p w14:paraId="1AFEA1C6">
      <w:pPr>
        <w:spacing w:line="360" w:lineRule="auto"/>
        <w:ind w:firstLine="480" w:firstLineChars="200"/>
        <w:rPr>
          <w:rFonts w:hint="default" w:ascii="宋体" w:hAnsi="宋体"/>
          <w:kern w:val="0"/>
          <w:sz w:val="24"/>
          <w:lang w:val="zh-CN"/>
        </w:rPr>
      </w:pPr>
      <w:r>
        <w:rPr>
          <w:rFonts w:hint="default" w:ascii="宋体" w:hAnsi="宋体"/>
          <w:kern w:val="0"/>
          <w:sz w:val="24"/>
          <w:lang w:val="zh-CN"/>
        </w:rPr>
        <w:t>GB/T 528 硫化橡胶或热塑性橡胶 拉伸应力应变性能的测定</w:t>
      </w:r>
    </w:p>
    <w:p w14:paraId="4387833D">
      <w:pPr>
        <w:spacing w:line="360" w:lineRule="auto"/>
        <w:ind w:firstLine="480" w:firstLineChars="200"/>
        <w:rPr>
          <w:rFonts w:hint="default" w:ascii="宋体" w:hAnsi="宋体"/>
          <w:kern w:val="0"/>
          <w:sz w:val="24"/>
          <w:lang w:val="zh-CN"/>
        </w:rPr>
      </w:pPr>
      <w:r>
        <w:rPr>
          <w:rFonts w:hint="default" w:ascii="宋体" w:hAnsi="宋体"/>
          <w:kern w:val="0"/>
          <w:sz w:val="24"/>
          <w:lang w:val="zh-CN"/>
        </w:rPr>
        <w:t>GB/T 531.1 硫化橡胶或热塑性橡胶 压入硬度试验方法 第1部分：邵氏硬度计法（邵尔硬度）</w:t>
      </w:r>
    </w:p>
    <w:p w14:paraId="3CFA6B3E">
      <w:pPr>
        <w:spacing w:line="360" w:lineRule="auto"/>
        <w:ind w:firstLine="480" w:firstLineChars="200"/>
        <w:rPr>
          <w:rFonts w:hint="default" w:ascii="宋体" w:hAnsi="宋体"/>
          <w:kern w:val="0"/>
          <w:sz w:val="24"/>
          <w:lang w:val="zh-CN"/>
        </w:rPr>
      </w:pPr>
      <w:r>
        <w:rPr>
          <w:rFonts w:hint="default" w:ascii="宋体" w:hAnsi="宋体"/>
          <w:kern w:val="0"/>
          <w:sz w:val="24"/>
          <w:lang w:val="zh-CN"/>
        </w:rPr>
        <w:t xml:space="preserve">GB/T 533 </w:t>
      </w:r>
      <w:r>
        <w:rPr>
          <w:rFonts w:hint="default" w:ascii="宋体" w:hAnsi="宋体"/>
          <w:kern w:val="0"/>
          <w:sz w:val="24"/>
          <w:lang w:val="zh-CN"/>
        </w:rPr>
        <w:fldChar w:fldCharType="begin"/>
      </w:r>
      <w:r>
        <w:rPr>
          <w:rFonts w:hint="default" w:ascii="宋体" w:hAnsi="宋体"/>
          <w:kern w:val="0"/>
          <w:sz w:val="24"/>
          <w:lang w:val="zh-CN"/>
        </w:rPr>
        <w:instrText xml:space="preserve"> HYPERLINK "https://std.samr.gov.cn/gb/search/gbDetailed?id=71F772D77801D3A7E05397BE0A0AB82A" \t "_blank" </w:instrText>
      </w:r>
      <w:r>
        <w:rPr>
          <w:rFonts w:hint="default" w:ascii="宋体" w:hAnsi="宋体"/>
          <w:kern w:val="0"/>
          <w:sz w:val="24"/>
          <w:lang w:val="zh-CN"/>
        </w:rPr>
        <w:fldChar w:fldCharType="separate"/>
      </w:r>
      <w:r>
        <w:rPr>
          <w:rFonts w:hint="default" w:ascii="宋体" w:hAnsi="宋体"/>
          <w:kern w:val="0"/>
          <w:sz w:val="24"/>
          <w:lang w:val="zh-CN"/>
        </w:rPr>
        <w:t>硫化橡胶或热塑性橡胶 密度的测定</w:t>
      </w:r>
      <w:r>
        <w:rPr>
          <w:rFonts w:hint="default" w:ascii="宋体" w:hAnsi="宋体"/>
          <w:kern w:val="0"/>
          <w:sz w:val="24"/>
          <w:lang w:val="zh-CN"/>
        </w:rPr>
        <w:fldChar w:fldCharType="end"/>
      </w:r>
    </w:p>
    <w:p w14:paraId="2139F7A3">
      <w:pPr>
        <w:spacing w:line="360" w:lineRule="auto"/>
        <w:ind w:firstLine="480" w:firstLineChars="200"/>
        <w:rPr>
          <w:rFonts w:hint="default" w:ascii="宋体" w:hAnsi="宋体"/>
          <w:kern w:val="0"/>
          <w:sz w:val="24"/>
          <w:lang w:val="zh-CN"/>
        </w:rPr>
      </w:pPr>
      <w:r>
        <w:rPr>
          <w:rFonts w:hint="default" w:ascii="宋体" w:hAnsi="宋体"/>
          <w:kern w:val="0"/>
          <w:sz w:val="24"/>
          <w:lang w:val="zh-CN"/>
        </w:rPr>
        <w:t>GB/T 2408-2021 塑料 燃烧性能的测定 水平法和垂直法</w:t>
      </w:r>
    </w:p>
    <w:p w14:paraId="6E736C58">
      <w:pPr>
        <w:spacing w:line="360" w:lineRule="auto"/>
        <w:ind w:firstLine="480" w:firstLineChars="200"/>
        <w:rPr>
          <w:rFonts w:hint="default" w:ascii="宋体" w:hAnsi="宋体"/>
          <w:kern w:val="0"/>
          <w:sz w:val="24"/>
          <w:lang w:val="zh-CN"/>
        </w:rPr>
      </w:pPr>
      <w:r>
        <w:rPr>
          <w:rFonts w:hint="default" w:ascii="宋体" w:hAnsi="宋体"/>
          <w:kern w:val="0"/>
          <w:sz w:val="24"/>
          <w:lang w:val="zh-CN"/>
        </w:rPr>
        <w:t>GB/T 3512 硫化橡胶或热塑性橡胶 热空气加速老化和耐热试验</w:t>
      </w:r>
    </w:p>
    <w:p w14:paraId="0799037C">
      <w:pPr>
        <w:spacing w:line="360" w:lineRule="auto"/>
        <w:ind w:firstLine="480" w:firstLineChars="200"/>
        <w:rPr>
          <w:rFonts w:hint="default" w:ascii="宋体" w:hAnsi="宋体"/>
          <w:kern w:val="0"/>
          <w:sz w:val="24"/>
          <w:lang w:val="zh-CN"/>
        </w:rPr>
      </w:pPr>
      <w:r>
        <w:rPr>
          <w:rFonts w:hint="default" w:ascii="宋体" w:hAnsi="宋体"/>
          <w:kern w:val="0"/>
          <w:sz w:val="24"/>
          <w:lang w:val="zh-CN"/>
        </w:rPr>
        <w:t>GB 12459 钢制对焊无缝管件</w:t>
      </w:r>
    </w:p>
    <w:p w14:paraId="5A3897D6">
      <w:pPr>
        <w:spacing w:line="360" w:lineRule="auto"/>
        <w:ind w:firstLine="480" w:firstLineChars="200"/>
        <w:rPr>
          <w:rFonts w:hint="default" w:ascii="宋体" w:hAnsi="宋体"/>
          <w:kern w:val="0"/>
          <w:sz w:val="24"/>
          <w:lang w:val="zh-CN"/>
        </w:rPr>
      </w:pPr>
      <w:r>
        <w:rPr>
          <w:rFonts w:hint="default" w:ascii="宋体" w:hAnsi="宋体"/>
          <w:kern w:val="0"/>
          <w:sz w:val="24"/>
          <w:lang w:val="zh-CN"/>
        </w:rPr>
        <w:t xml:space="preserve">GB/T 14383 </w:t>
      </w:r>
      <w:r>
        <w:rPr>
          <w:rFonts w:hint="default" w:ascii="宋体" w:hAnsi="宋体"/>
          <w:kern w:val="0"/>
          <w:sz w:val="24"/>
          <w:lang w:val="zh-CN"/>
        </w:rPr>
        <w:fldChar w:fldCharType="begin"/>
      </w:r>
      <w:r>
        <w:rPr>
          <w:rFonts w:hint="default" w:ascii="宋体" w:hAnsi="宋体"/>
          <w:kern w:val="0"/>
          <w:sz w:val="24"/>
          <w:lang w:val="zh-CN"/>
        </w:rPr>
        <w:instrText xml:space="preserve"> HYPERLINK "https://std.samr.gov.cn/gb/search/gbDetailed?id=BD89DE8E07A23D08E05397BE0A0A4FAD" \t "_blank" </w:instrText>
      </w:r>
      <w:r>
        <w:rPr>
          <w:rFonts w:hint="default" w:ascii="宋体" w:hAnsi="宋体"/>
          <w:kern w:val="0"/>
          <w:sz w:val="24"/>
          <w:lang w:val="zh-CN"/>
        </w:rPr>
        <w:fldChar w:fldCharType="separate"/>
      </w:r>
      <w:r>
        <w:rPr>
          <w:rFonts w:hint="default" w:ascii="宋体" w:hAnsi="宋体"/>
          <w:kern w:val="0"/>
          <w:sz w:val="24"/>
          <w:lang w:val="zh-CN"/>
        </w:rPr>
        <w:t>锻制承插焊和螺纹管件</w:t>
      </w:r>
      <w:r>
        <w:rPr>
          <w:rFonts w:hint="default" w:ascii="宋体" w:hAnsi="宋体"/>
          <w:kern w:val="0"/>
          <w:sz w:val="24"/>
          <w:lang w:val="zh-CN"/>
        </w:rPr>
        <w:fldChar w:fldCharType="end"/>
      </w:r>
    </w:p>
    <w:p w14:paraId="3FD436D4">
      <w:pPr>
        <w:spacing w:line="360" w:lineRule="auto"/>
        <w:ind w:firstLine="480" w:firstLineChars="200"/>
        <w:rPr>
          <w:rFonts w:ascii="宋体" w:hAnsi="宋体"/>
          <w:kern w:val="0"/>
          <w:sz w:val="24"/>
          <w:lang w:val="zh-CN"/>
        </w:rPr>
      </w:pPr>
      <w:r>
        <w:rPr>
          <w:rFonts w:hint="default" w:ascii="宋体" w:hAnsi="宋体"/>
          <w:kern w:val="0"/>
          <w:sz w:val="24"/>
          <w:lang w:val="zh-CN"/>
        </w:rPr>
        <w:t>GBZ/T 147-2002 X射线防护材料衰减性能的测定</w:t>
      </w:r>
    </w:p>
    <w:p w14:paraId="56900EB5">
      <w:pPr>
        <w:numPr>
          <w:ilvl w:val="0"/>
          <w:numId w:val="1"/>
        </w:numPr>
        <w:tabs>
          <w:tab w:val="left" w:pos="1060"/>
          <w:tab w:val="clear" w:pos="720"/>
        </w:tabs>
        <w:spacing w:before="240" w:after="240" w:line="360" w:lineRule="auto"/>
        <w:rPr>
          <w:rFonts w:hint="eastAsia" w:ascii="黑体" w:eastAsia="黑体"/>
          <w:sz w:val="28"/>
          <w:szCs w:val="28"/>
        </w:rPr>
      </w:pPr>
      <w:r>
        <w:rPr>
          <w:rFonts w:hint="eastAsia" w:ascii="黑体" w:eastAsia="黑体"/>
          <w:sz w:val="28"/>
          <w:szCs w:val="28"/>
        </w:rPr>
        <w:t>其他应予说明的事项</w:t>
      </w:r>
    </w:p>
    <w:p w14:paraId="2D1FEB38">
      <w:pPr>
        <w:spacing w:line="360" w:lineRule="auto"/>
        <w:ind w:firstLine="480" w:firstLineChars="200"/>
        <w:rPr>
          <w:rFonts w:hint="eastAsia" w:ascii="宋体" w:hAnsi="宋体" w:eastAsiaTheme="minorEastAsia"/>
          <w:kern w:val="0"/>
          <w:sz w:val="24"/>
          <w:lang w:val="en-US" w:eastAsia="zh-CN"/>
        </w:rPr>
      </w:pPr>
      <w:r>
        <w:rPr>
          <w:rFonts w:hint="eastAsia" w:ascii="宋体" w:hAnsi="宋体"/>
          <w:kern w:val="0"/>
          <w:sz w:val="24"/>
          <w:lang w:val="en-US" w:eastAsia="zh-CN"/>
        </w:rPr>
        <w:t>无</w:t>
      </w: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Symbol">
    <w:panose1 w:val="050501020107060205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Arial">
    <w:panose1 w:val="020B0604020202020204"/>
    <w:charset w:val="00"/>
    <w:family w:val="auto"/>
    <w:pitch w:val="default"/>
    <w:sig w:usb0="E0002EFF" w:usb1="C000785B" w:usb2="00000009" w:usb3="00000000" w:csb0="4000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1B64C6">
    <w:pPr>
      <w:pStyle w:val="9"/>
      <w:jc w:val="center"/>
    </w:pPr>
  </w:p>
  <w:p w14:paraId="70E12B73">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0474950"/>
      <w:docPartObj>
        <w:docPartGallery w:val="autotext"/>
      </w:docPartObj>
    </w:sdtPr>
    <w:sdtEndPr>
      <w:rPr>
        <w:rFonts w:asciiTheme="minorEastAsia" w:hAnsiTheme="minorEastAsia"/>
        <w:sz w:val="21"/>
        <w:szCs w:val="21"/>
      </w:rPr>
    </w:sdtEndPr>
    <w:sdtContent>
      <w:p w14:paraId="640ADFB3">
        <w:pPr>
          <w:pStyle w:val="9"/>
          <w:jc w:val="center"/>
          <w:rPr>
            <w:rFonts w:asciiTheme="minorEastAsia" w:hAnsiTheme="minorEastAsia"/>
            <w:sz w:val="21"/>
            <w:szCs w:val="21"/>
          </w:rPr>
        </w:pPr>
        <w:r>
          <w:rPr>
            <w:rFonts w:asciiTheme="minorEastAsia" w:hAnsiTheme="minorEastAsia"/>
            <w:sz w:val="21"/>
            <w:szCs w:val="21"/>
          </w:rPr>
          <w:fldChar w:fldCharType="begin"/>
        </w:r>
        <w:r>
          <w:rPr>
            <w:rFonts w:asciiTheme="minorEastAsia" w:hAnsiTheme="minorEastAsia"/>
            <w:sz w:val="21"/>
            <w:szCs w:val="21"/>
          </w:rPr>
          <w:instrText xml:space="preserve">PAGE   \* MERGEFORMAT</w:instrText>
        </w:r>
        <w:r>
          <w:rPr>
            <w:rFonts w:asciiTheme="minorEastAsia" w:hAnsiTheme="minorEastAsia"/>
            <w:sz w:val="21"/>
            <w:szCs w:val="21"/>
          </w:rPr>
          <w:fldChar w:fldCharType="separate"/>
        </w:r>
        <w:r>
          <w:rPr>
            <w:rFonts w:asciiTheme="minorEastAsia" w:hAnsiTheme="minorEastAsia"/>
            <w:sz w:val="21"/>
            <w:szCs w:val="21"/>
            <w:lang w:val="zh-CN"/>
          </w:rPr>
          <w:t>2</w:t>
        </w:r>
        <w:r>
          <w:rPr>
            <w:rFonts w:asciiTheme="minorEastAsia" w:hAnsiTheme="minorEastAsia"/>
            <w:sz w:val="21"/>
            <w:szCs w:val="21"/>
          </w:rPr>
          <w:fldChar w:fldCharType="end"/>
        </w:r>
      </w:p>
    </w:sdtContent>
  </w:sdt>
  <w:p w14:paraId="4B3BB943">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AC628F"/>
    <w:multiLevelType w:val="singleLevel"/>
    <w:tmpl w:val="90AC628F"/>
    <w:lvl w:ilvl="0" w:tentative="0">
      <w:start w:val="1"/>
      <w:numFmt w:val="decimal"/>
      <w:lvlText w:val="(%1)"/>
      <w:lvlJc w:val="left"/>
      <w:pPr>
        <w:ind w:left="425" w:hanging="425"/>
      </w:pPr>
      <w:rPr>
        <w:rFonts w:hint="default"/>
      </w:rPr>
    </w:lvl>
  </w:abstractNum>
  <w:abstractNum w:abstractNumId="1">
    <w:nsid w:val="92C388A7"/>
    <w:multiLevelType w:val="singleLevel"/>
    <w:tmpl w:val="92C388A7"/>
    <w:lvl w:ilvl="0" w:tentative="0">
      <w:start w:val="1"/>
      <w:numFmt w:val="decimal"/>
      <w:lvlText w:val="(%1)"/>
      <w:lvlJc w:val="left"/>
      <w:pPr>
        <w:ind w:left="425" w:hanging="425"/>
      </w:pPr>
      <w:rPr>
        <w:rFonts w:hint="default"/>
      </w:rPr>
    </w:lvl>
  </w:abstractNum>
  <w:abstractNum w:abstractNumId="2">
    <w:nsid w:val="C7A79D62"/>
    <w:multiLevelType w:val="singleLevel"/>
    <w:tmpl w:val="C7A79D62"/>
    <w:lvl w:ilvl="0" w:tentative="0">
      <w:start w:val="1"/>
      <w:numFmt w:val="decimal"/>
      <w:lvlText w:val="(%1)"/>
      <w:lvlJc w:val="left"/>
      <w:pPr>
        <w:ind w:left="425" w:hanging="425"/>
      </w:pPr>
      <w:rPr>
        <w:rFonts w:hint="default"/>
      </w:rPr>
    </w:lvl>
  </w:abstractNum>
  <w:abstractNum w:abstractNumId="3">
    <w:nsid w:val="D9133677"/>
    <w:multiLevelType w:val="multilevel"/>
    <w:tmpl w:val="D913367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F68DF9D6"/>
    <w:multiLevelType w:val="multilevel"/>
    <w:tmpl w:val="F68DF9D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2D0A7AD"/>
    <w:multiLevelType w:val="singleLevel"/>
    <w:tmpl w:val="12D0A7AD"/>
    <w:lvl w:ilvl="0" w:tentative="0">
      <w:start w:val="1"/>
      <w:numFmt w:val="bullet"/>
      <w:lvlText w:val=""/>
      <w:lvlJc w:val="left"/>
      <w:pPr>
        <w:ind w:left="420" w:leftChars="0" w:hanging="420" w:firstLineChars="0"/>
      </w:pPr>
      <w:rPr>
        <w:rFonts w:hint="default" w:ascii="Wingdings" w:hAnsi="Wingdings" w:cs="Wingdings"/>
        <w:sz w:val="16"/>
      </w:rPr>
    </w:lvl>
  </w:abstractNum>
  <w:abstractNum w:abstractNumId="6">
    <w:nsid w:val="2D4E3D38"/>
    <w:multiLevelType w:val="multilevel"/>
    <w:tmpl w:val="2D4E3D38"/>
    <w:lvl w:ilvl="0" w:tentative="0">
      <w:start w:val="1"/>
      <w:numFmt w:val="japaneseCounting"/>
      <w:lvlText w:val="%1、"/>
      <w:lvlJc w:val="left"/>
      <w:pPr>
        <w:tabs>
          <w:tab w:val="left" w:pos="720"/>
        </w:tabs>
        <w:ind w:left="720" w:hanging="720"/>
      </w:pPr>
      <w:rPr>
        <w:rFonts w:hint="default"/>
      </w:rPr>
    </w:lvl>
    <w:lvl w:ilvl="1" w:tentative="0">
      <w:start w:val="1"/>
      <w:numFmt w:val="decimal"/>
      <w:lvlText w:val="%2."/>
      <w:lvlJc w:val="left"/>
      <w:pPr>
        <w:tabs>
          <w:tab w:val="left" w:pos="840"/>
        </w:tabs>
        <w:ind w:left="840" w:hanging="4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33480C12"/>
    <w:multiLevelType w:val="multilevel"/>
    <w:tmpl w:val="33480C1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39AF8625"/>
    <w:multiLevelType w:val="multilevel"/>
    <w:tmpl w:val="39AF862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4138386E"/>
    <w:multiLevelType w:val="multilevel"/>
    <w:tmpl w:val="4138386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6"/>
  </w:num>
  <w:num w:numId="2">
    <w:abstractNumId w:val="7"/>
  </w:num>
  <w:num w:numId="3">
    <w:abstractNumId w:val="1"/>
  </w:num>
  <w:num w:numId="4">
    <w:abstractNumId w:val="9"/>
  </w:num>
  <w:num w:numId="5">
    <w:abstractNumId w:val="0"/>
  </w:num>
  <w:num w:numId="6">
    <w:abstractNumId w:val="2"/>
  </w:num>
  <w:num w:numId="7">
    <w:abstractNumId w:val="8"/>
  </w:num>
  <w:num w:numId="8">
    <w:abstractNumId w:val="3"/>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000000"/>
    <w:rsid w:val="01C963AC"/>
    <w:rsid w:val="047D3FB0"/>
    <w:rsid w:val="062A6965"/>
    <w:rsid w:val="06D2567A"/>
    <w:rsid w:val="098D7D07"/>
    <w:rsid w:val="0C713E13"/>
    <w:rsid w:val="0CFE04BC"/>
    <w:rsid w:val="0D3E316B"/>
    <w:rsid w:val="0D5E44CA"/>
    <w:rsid w:val="0F7E0188"/>
    <w:rsid w:val="12755AF3"/>
    <w:rsid w:val="140D682E"/>
    <w:rsid w:val="14423EF1"/>
    <w:rsid w:val="148F23C2"/>
    <w:rsid w:val="16830AEB"/>
    <w:rsid w:val="16906BA6"/>
    <w:rsid w:val="16AB7989"/>
    <w:rsid w:val="179B2EE4"/>
    <w:rsid w:val="17C760C8"/>
    <w:rsid w:val="1A563F59"/>
    <w:rsid w:val="1A7717A5"/>
    <w:rsid w:val="1BB30A25"/>
    <w:rsid w:val="1D292E77"/>
    <w:rsid w:val="2031718C"/>
    <w:rsid w:val="211B00B0"/>
    <w:rsid w:val="254A69E1"/>
    <w:rsid w:val="264D1F34"/>
    <w:rsid w:val="28185027"/>
    <w:rsid w:val="2A752544"/>
    <w:rsid w:val="2ACC496B"/>
    <w:rsid w:val="2ACC5152"/>
    <w:rsid w:val="2B0A6BAB"/>
    <w:rsid w:val="2B746024"/>
    <w:rsid w:val="2E2A34C6"/>
    <w:rsid w:val="2E7F1A64"/>
    <w:rsid w:val="323C7C18"/>
    <w:rsid w:val="35AC64A1"/>
    <w:rsid w:val="36B86B92"/>
    <w:rsid w:val="3A566593"/>
    <w:rsid w:val="40CF7C17"/>
    <w:rsid w:val="431F177C"/>
    <w:rsid w:val="43F959BD"/>
    <w:rsid w:val="449641C8"/>
    <w:rsid w:val="48BE0390"/>
    <w:rsid w:val="494803B0"/>
    <w:rsid w:val="4AC41647"/>
    <w:rsid w:val="4CDD5B3C"/>
    <w:rsid w:val="4EFA7D8C"/>
    <w:rsid w:val="4F945B4C"/>
    <w:rsid w:val="52843124"/>
    <w:rsid w:val="53F87A3F"/>
    <w:rsid w:val="54F42537"/>
    <w:rsid w:val="5649039D"/>
    <w:rsid w:val="587126BA"/>
    <w:rsid w:val="5AFD08EE"/>
    <w:rsid w:val="5F230204"/>
    <w:rsid w:val="5FD50C35"/>
    <w:rsid w:val="60CF1147"/>
    <w:rsid w:val="634D66C7"/>
    <w:rsid w:val="63A4104A"/>
    <w:rsid w:val="6AFC67D6"/>
    <w:rsid w:val="6B2142C3"/>
    <w:rsid w:val="6D9A4301"/>
    <w:rsid w:val="6EE214DD"/>
    <w:rsid w:val="6F4C34C4"/>
    <w:rsid w:val="6F4D0E68"/>
    <w:rsid w:val="71435015"/>
    <w:rsid w:val="717945C0"/>
    <w:rsid w:val="783B448C"/>
    <w:rsid w:val="7979111B"/>
    <w:rsid w:val="7B063660"/>
    <w:rsid w:val="7E6848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3"/>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5"/>
    <w:unhideWhenUsed/>
    <w:qFormat/>
    <w:uiPriority w:val="9"/>
    <w:pPr>
      <w:keepNext/>
      <w:keepLines/>
      <w:spacing w:before="260" w:after="260" w:line="416" w:lineRule="auto"/>
      <w:outlineLvl w:val="2"/>
    </w:pPr>
    <w:rPr>
      <w:b/>
      <w:bCs/>
      <w:sz w:val="32"/>
      <w:szCs w:val="32"/>
    </w:rPr>
  </w:style>
  <w:style w:type="paragraph" w:styleId="5">
    <w:name w:val="heading 4"/>
    <w:basedOn w:val="1"/>
    <w:next w:val="1"/>
    <w:semiHidden/>
    <w:unhideWhenUsed/>
    <w:qFormat/>
    <w:uiPriority w:val="9"/>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link w:val="31"/>
    <w:semiHidden/>
    <w:unhideWhenUsed/>
    <w:qFormat/>
    <w:uiPriority w:val="99"/>
    <w:pPr>
      <w:jc w:val="left"/>
    </w:pPr>
  </w:style>
  <w:style w:type="paragraph" w:styleId="7">
    <w:name w:val="Body Text"/>
    <w:basedOn w:val="1"/>
    <w:link w:val="33"/>
    <w:qFormat/>
    <w:uiPriority w:val="1"/>
    <w:pPr>
      <w:autoSpaceDE w:val="0"/>
      <w:autoSpaceDN w:val="0"/>
      <w:jc w:val="left"/>
    </w:pPr>
    <w:rPr>
      <w:rFonts w:ascii="宋体" w:hAnsi="宋体" w:eastAsia="宋体" w:cs="宋体"/>
      <w:kern w:val="0"/>
      <w:sz w:val="32"/>
      <w:szCs w:val="32"/>
      <w:lang w:eastAsia="en-US"/>
    </w:rPr>
  </w:style>
  <w:style w:type="paragraph" w:styleId="8">
    <w:name w:val="Balloon Text"/>
    <w:basedOn w:val="1"/>
    <w:link w:val="29"/>
    <w:semiHidden/>
    <w:unhideWhenUsed/>
    <w:qFormat/>
    <w:uiPriority w:val="99"/>
    <w:rPr>
      <w:sz w:val="18"/>
      <w:szCs w:val="18"/>
    </w:rPr>
  </w:style>
  <w:style w:type="paragraph" w:styleId="9">
    <w:name w:val="footer"/>
    <w:basedOn w:val="1"/>
    <w:link w:val="21"/>
    <w:unhideWhenUsed/>
    <w:qFormat/>
    <w:uiPriority w:val="99"/>
    <w:pPr>
      <w:tabs>
        <w:tab w:val="center" w:pos="4153"/>
        <w:tab w:val="right" w:pos="8306"/>
      </w:tabs>
      <w:snapToGrid w:val="0"/>
      <w:jc w:val="left"/>
    </w:pPr>
    <w:rPr>
      <w:sz w:val="18"/>
      <w:szCs w:val="18"/>
    </w:rPr>
  </w:style>
  <w:style w:type="paragraph" w:styleId="10">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link w:val="30"/>
    <w:semiHidden/>
    <w:unhideWhenUsed/>
    <w:qFormat/>
    <w:uiPriority w:val="99"/>
    <w:pPr>
      <w:snapToGrid w:val="0"/>
      <w:jc w:val="left"/>
    </w:pPr>
    <w:rPr>
      <w:sz w:val="18"/>
      <w:szCs w:val="18"/>
    </w:rPr>
  </w:style>
  <w:style w:type="paragraph" w:styleId="12">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paragraph" w:styleId="13">
    <w:name w:val="Title"/>
    <w:basedOn w:val="1"/>
    <w:next w:val="1"/>
    <w:link w:val="32"/>
    <w:qFormat/>
    <w:uiPriority w:val="10"/>
    <w:pPr>
      <w:spacing w:before="240" w:after="60"/>
      <w:jc w:val="center"/>
      <w:outlineLvl w:val="0"/>
    </w:pPr>
    <w:rPr>
      <w:rFonts w:eastAsia="宋体" w:asciiTheme="majorHAnsi" w:hAnsiTheme="majorHAnsi" w:cstheme="majorBidi"/>
      <w:b/>
      <w:bCs/>
      <w:sz w:val="32"/>
      <w:szCs w:val="32"/>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page number"/>
    <w:basedOn w:val="16"/>
    <w:qFormat/>
    <w:uiPriority w:val="99"/>
  </w:style>
  <w:style w:type="character" w:styleId="18">
    <w:name w:val="annotation reference"/>
    <w:basedOn w:val="16"/>
    <w:semiHidden/>
    <w:unhideWhenUsed/>
    <w:qFormat/>
    <w:uiPriority w:val="99"/>
    <w:rPr>
      <w:sz w:val="21"/>
      <w:szCs w:val="21"/>
    </w:rPr>
  </w:style>
  <w:style w:type="character" w:styleId="19">
    <w:name w:val="footnote reference"/>
    <w:basedOn w:val="16"/>
    <w:semiHidden/>
    <w:unhideWhenUsed/>
    <w:qFormat/>
    <w:uiPriority w:val="99"/>
    <w:rPr>
      <w:vertAlign w:val="superscript"/>
    </w:rPr>
  </w:style>
  <w:style w:type="character" w:customStyle="1" w:styleId="20">
    <w:name w:val="页眉 字符"/>
    <w:basedOn w:val="16"/>
    <w:link w:val="10"/>
    <w:qFormat/>
    <w:uiPriority w:val="99"/>
    <w:rPr>
      <w:sz w:val="18"/>
      <w:szCs w:val="18"/>
    </w:rPr>
  </w:style>
  <w:style w:type="character" w:customStyle="1" w:styleId="21">
    <w:name w:val="页脚 字符"/>
    <w:basedOn w:val="16"/>
    <w:link w:val="9"/>
    <w:qFormat/>
    <w:uiPriority w:val="99"/>
    <w:rPr>
      <w:sz w:val="18"/>
      <w:szCs w:val="18"/>
    </w:rPr>
  </w:style>
  <w:style w:type="paragraph" w:styleId="22">
    <w:name w:val="List Paragraph"/>
    <w:basedOn w:val="1"/>
    <w:qFormat/>
    <w:uiPriority w:val="34"/>
    <w:pPr>
      <w:ind w:firstLine="420" w:firstLineChars="200"/>
    </w:pPr>
  </w:style>
  <w:style w:type="character" w:customStyle="1" w:styleId="23">
    <w:name w:val="标题 1 字符"/>
    <w:basedOn w:val="16"/>
    <w:link w:val="2"/>
    <w:qFormat/>
    <w:uiPriority w:val="9"/>
    <w:rPr>
      <w:b/>
      <w:bCs/>
      <w:kern w:val="44"/>
      <w:sz w:val="44"/>
      <w:szCs w:val="44"/>
    </w:rPr>
  </w:style>
  <w:style w:type="character" w:customStyle="1" w:styleId="24">
    <w:name w:val="标题 2 字符"/>
    <w:basedOn w:val="16"/>
    <w:link w:val="3"/>
    <w:qFormat/>
    <w:uiPriority w:val="9"/>
    <w:rPr>
      <w:rFonts w:asciiTheme="majorHAnsi" w:hAnsiTheme="majorHAnsi" w:eastAsiaTheme="majorEastAsia" w:cstheme="majorBidi"/>
      <w:b/>
      <w:bCs/>
      <w:sz w:val="32"/>
      <w:szCs w:val="32"/>
    </w:rPr>
  </w:style>
  <w:style w:type="character" w:customStyle="1" w:styleId="25">
    <w:name w:val="标题 3 字符"/>
    <w:basedOn w:val="16"/>
    <w:link w:val="4"/>
    <w:qFormat/>
    <w:uiPriority w:val="9"/>
    <w:rPr>
      <w:b/>
      <w:bCs/>
      <w:sz w:val="32"/>
      <w:szCs w:val="32"/>
    </w:rPr>
  </w:style>
  <w:style w:type="paragraph" w:customStyle="1" w:styleId="26">
    <w:name w:val="段"/>
    <w:link w:val="27"/>
    <w:qFormat/>
    <w:uiPriority w:val="99"/>
    <w:pPr>
      <w:tabs>
        <w:tab w:val="center" w:pos="4201"/>
        <w:tab w:val="right" w:leader="dot" w:pos="9298"/>
      </w:tabs>
      <w:autoSpaceDE w:val="0"/>
      <w:autoSpaceDN w:val="0"/>
      <w:ind w:firstLine="420" w:firstLineChars="200"/>
      <w:jc w:val="both"/>
    </w:pPr>
    <w:rPr>
      <w:rFonts w:ascii="宋体" w:hAnsi="Times New Roman" w:eastAsia="宋体" w:cs="宋体"/>
      <w:kern w:val="0"/>
      <w:sz w:val="21"/>
      <w:szCs w:val="21"/>
      <w:lang w:val="en-US" w:eastAsia="zh-CN" w:bidi="ar-SA"/>
    </w:rPr>
  </w:style>
  <w:style w:type="character" w:customStyle="1" w:styleId="27">
    <w:name w:val="段 Char"/>
    <w:basedOn w:val="16"/>
    <w:link w:val="26"/>
    <w:qFormat/>
    <w:locked/>
    <w:uiPriority w:val="99"/>
    <w:rPr>
      <w:rFonts w:ascii="宋体" w:hAnsi="Times New Roman" w:eastAsia="宋体" w:cs="宋体"/>
      <w:kern w:val="0"/>
      <w:szCs w:val="21"/>
    </w:rPr>
  </w:style>
  <w:style w:type="paragraph" w:customStyle="1" w:styleId="28">
    <w:name w:val="CM49"/>
    <w:basedOn w:val="1"/>
    <w:next w:val="1"/>
    <w:qFormat/>
    <w:uiPriority w:val="0"/>
    <w:pPr>
      <w:autoSpaceDE w:val="0"/>
      <w:autoSpaceDN w:val="0"/>
      <w:adjustRightInd w:val="0"/>
      <w:spacing w:after="305"/>
      <w:jc w:val="left"/>
    </w:pPr>
    <w:rPr>
      <w:rFonts w:ascii="宋体" w:hAnsi="Times New Roman" w:eastAsia="宋体" w:cs="宋体"/>
      <w:kern w:val="0"/>
      <w:sz w:val="24"/>
      <w:szCs w:val="24"/>
    </w:rPr>
  </w:style>
  <w:style w:type="character" w:customStyle="1" w:styleId="29">
    <w:name w:val="批注框文本 字符"/>
    <w:basedOn w:val="16"/>
    <w:link w:val="8"/>
    <w:semiHidden/>
    <w:qFormat/>
    <w:uiPriority w:val="99"/>
    <w:rPr>
      <w:sz w:val="18"/>
      <w:szCs w:val="18"/>
    </w:rPr>
  </w:style>
  <w:style w:type="character" w:customStyle="1" w:styleId="30">
    <w:name w:val="脚注文本 字符"/>
    <w:basedOn w:val="16"/>
    <w:link w:val="11"/>
    <w:semiHidden/>
    <w:qFormat/>
    <w:uiPriority w:val="99"/>
    <w:rPr>
      <w:sz w:val="18"/>
      <w:szCs w:val="18"/>
    </w:rPr>
  </w:style>
  <w:style w:type="character" w:customStyle="1" w:styleId="31">
    <w:name w:val="批注文字 字符"/>
    <w:basedOn w:val="16"/>
    <w:link w:val="6"/>
    <w:semiHidden/>
    <w:qFormat/>
    <w:uiPriority w:val="99"/>
  </w:style>
  <w:style w:type="character" w:customStyle="1" w:styleId="32">
    <w:name w:val="标题 字符"/>
    <w:basedOn w:val="16"/>
    <w:link w:val="13"/>
    <w:qFormat/>
    <w:uiPriority w:val="10"/>
    <w:rPr>
      <w:rFonts w:eastAsia="宋体" w:asciiTheme="majorHAnsi" w:hAnsiTheme="majorHAnsi" w:cstheme="majorBidi"/>
      <w:b/>
      <w:bCs/>
      <w:sz w:val="32"/>
      <w:szCs w:val="32"/>
    </w:rPr>
  </w:style>
  <w:style w:type="character" w:customStyle="1" w:styleId="33">
    <w:name w:val="正文文本 字符"/>
    <w:basedOn w:val="16"/>
    <w:link w:val="7"/>
    <w:qFormat/>
    <w:uiPriority w:val="1"/>
    <w:rPr>
      <w:rFonts w:ascii="宋体" w:hAnsi="宋体" w:eastAsia="宋体" w:cs="宋体"/>
      <w:kern w:val="0"/>
      <w:sz w:val="32"/>
      <w:szCs w:val="32"/>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2014-02-18T00:00:00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datastoreItem>
</file>

<file path=docProps/app.xml><?xml version="1.0" encoding="utf-8"?>
<Properties xmlns="http://schemas.openxmlformats.org/officeDocument/2006/extended-properties" xmlns:vt="http://schemas.openxmlformats.org/officeDocument/2006/docPropsVTypes">
  <Template>Normal.dotm</Template>
  <Company>http://www.deepbbs.org</Company>
  <Pages>9</Pages>
  <Words>994</Words>
  <Characters>1083</Characters>
  <Lines>7</Lines>
  <Paragraphs>2</Paragraphs>
  <TotalTime>248</TotalTime>
  <ScaleCrop>false</ScaleCrop>
  <LinksUpToDate>false</LinksUpToDate>
  <CharactersWithSpaces>1086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2014-02-18T02:12:00Z</dcterms:created>
  <dc:creator>deeplm</dc:creator>
  <cp:lastModifiedBy>130****6213</cp:lastModifiedBy>
  <cp:lastPrinted>2014-03-17T03:12:00Z</cp:lastPrinted>
  <dcterms:modified xsi:type="dcterms:W3CDTF">2025-01-22T07:13:47Z</dcterms:modified>
  <dc:title>认可程序说明和背景介绍</dc:title>
  <cp:revision>204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889524A7FE854C79A5428DDFB2A2F816_12</vt:lpwstr>
  </property>
  <property fmtid="{D5CDD505-2E9C-101B-9397-08002B2CF9AE}" pid="4" name="KSOTemplateDocerSaveRecord">
    <vt:lpwstr>eyJoZGlkIjoiMWY0ODZkNTY3NDk1ZGNlYjMyYmZiODM1NTEyNWE2NmYiLCJ1c2VySWQiOiIxMTUyNzE3ODU1In0=</vt:lpwstr>
  </property>
</Properties>
</file>