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kern w:val="0"/>
          <w:sz w:val="32"/>
          <w:szCs w:val="32"/>
          <w:lang w:val="en-US" w:eastAsia="zh-CN"/>
        </w:rPr>
      </w:pPr>
      <w:r>
        <w:rPr>
          <w:rFonts w:hint="eastAsia" w:ascii="方正小标宋简体" w:hAnsi="方正小标宋简体" w:eastAsia="方正小标宋简体" w:cs="方正小标宋简体"/>
          <w:sz w:val="36"/>
          <w:szCs w:val="36"/>
          <w:lang w:eastAsia="zh-CN"/>
        </w:rPr>
        <w:t>标准清单</w:t>
      </w:r>
    </w:p>
    <w:tbl>
      <w:tblPr>
        <w:tblStyle w:val="2"/>
        <w:tblpPr w:leftFromText="180" w:rightFromText="180" w:vertAnchor="text" w:horzAnchor="page" w:tblpXSpec="center" w:tblpY="84"/>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8"/>
        <w:gridCol w:w="1756"/>
        <w:gridCol w:w="8139"/>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jc w:val="center"/>
              <w:rPr>
                <w:rFonts w:hint="eastAsia" w:ascii="仿宋_GB2312" w:hAnsi="仿宋_GB2312" w:eastAsia="仿宋_GB2312" w:cs="仿宋_GB2312"/>
                <w:b/>
                <w:bCs/>
                <w:color w:val="000000"/>
                <w:kern w:val="0"/>
                <w:sz w:val="22"/>
                <w:lang w:eastAsia="zh-CN"/>
              </w:rPr>
            </w:pPr>
            <w:r>
              <w:rPr>
                <w:rFonts w:hint="eastAsia" w:ascii="仿宋_GB2312" w:hAnsi="仿宋_GB2312" w:eastAsia="仿宋_GB2312" w:cs="仿宋_GB2312"/>
                <w:b/>
                <w:bCs/>
                <w:color w:val="000000"/>
                <w:kern w:val="0"/>
                <w:sz w:val="22"/>
                <w:lang w:eastAsia="zh-CN"/>
              </w:rPr>
              <w:t>序号</w:t>
            </w:r>
          </w:p>
        </w:tc>
        <w:tc>
          <w:tcPr>
            <w:tcW w:w="620" w:type="pct"/>
            <w:shd w:val="clear" w:color="auto" w:fill="auto"/>
            <w:noWrap/>
            <w:vAlign w:val="center"/>
          </w:tcPr>
          <w:p>
            <w:pPr>
              <w:widowControl/>
              <w:jc w:val="center"/>
              <w:rPr>
                <w:rFonts w:hint="eastAsia" w:ascii="仿宋_GB2312" w:hAnsi="仿宋_GB2312" w:eastAsia="仿宋_GB2312" w:cs="仿宋_GB2312"/>
                <w:b/>
                <w:bCs/>
                <w:color w:val="000000"/>
                <w:kern w:val="0"/>
                <w:sz w:val="22"/>
                <w:lang w:eastAsia="zh-CN"/>
              </w:rPr>
            </w:pPr>
            <w:r>
              <w:rPr>
                <w:rFonts w:hint="eastAsia" w:ascii="仿宋_GB2312" w:hAnsi="仿宋_GB2312" w:eastAsia="仿宋_GB2312" w:cs="仿宋_GB2312"/>
                <w:b/>
                <w:bCs/>
                <w:color w:val="000000"/>
                <w:kern w:val="0"/>
                <w:sz w:val="22"/>
                <w:lang w:eastAsia="zh-CN"/>
              </w:rPr>
              <w:t>项目编号</w:t>
            </w:r>
          </w:p>
        </w:tc>
        <w:tc>
          <w:tcPr>
            <w:tcW w:w="2872" w:type="pct"/>
            <w:shd w:val="clear" w:color="auto" w:fill="auto"/>
            <w:noWrap/>
            <w:vAlign w:val="center"/>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标准名称</w:t>
            </w:r>
          </w:p>
        </w:tc>
        <w:tc>
          <w:tcPr>
            <w:tcW w:w="1274" w:type="pct"/>
            <w:shd w:val="clear" w:color="auto" w:fill="auto"/>
            <w:vAlign w:val="center"/>
          </w:tcPr>
          <w:p>
            <w:pPr>
              <w:widowControl/>
              <w:jc w:val="center"/>
              <w:rPr>
                <w:rFonts w:hint="eastAsia" w:ascii="仿宋_GB2312" w:hAnsi="仿宋_GB2312" w:eastAsia="仿宋_GB2312" w:cs="仿宋_GB2312"/>
                <w:b/>
                <w:bCs/>
                <w:color w:val="000000"/>
                <w:kern w:val="0"/>
                <w:sz w:val="22"/>
                <w:lang w:eastAsia="zh-CN"/>
              </w:rPr>
            </w:pPr>
            <w:r>
              <w:rPr>
                <w:rFonts w:hint="eastAsia" w:ascii="仿宋_GB2312" w:hAnsi="仿宋_GB2312" w:eastAsia="仿宋_GB2312" w:cs="仿宋_GB2312"/>
                <w:b/>
                <w:bCs/>
                <w:color w:val="000000"/>
                <w:kern w:val="0"/>
                <w:sz w:val="22"/>
                <w:lang w:eastAsia="zh-CN"/>
              </w:rPr>
              <w:t>主编单位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HTB2022006</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高温气冷堆特殊非核级设备制造通用质量保证要求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HTB2022015</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高温气冷堆核动力厂反应堆结构总体设计准则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HTB2022020</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高温气冷堆核动力厂构筑物、系统和部件安全等级的划分</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HTB2022041</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高温气冷堆核动力厂主氦风机驱动电机设计准则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HTB2025013</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高温气冷堆核动力厂焊接制造车间技术评定</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HTB2025014</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高温气冷堆核动力厂核石墨材料抗拉强度测定方法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HTB2025015</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高温气冷堆核动力厂核石墨构件加工倒角应力集中系数测定方法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HTB2025016</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高温气冷堆核动力厂含碳化硼石墨棒技术要求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HTB2025017</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高温气冷堆核动力厂碳和含硼碳材料技术要求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HTB2025018</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高温气冷堆核动力厂碳堆芯支承结构设计准则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HTB2025019</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高温气冷堆核动力厂氦气阀门泄漏率分级要求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HTB2025020</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高温气冷堆核动力厂核岛厂房机械密封装置技术要求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HTB2025021</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高温气冷堆核动力厂一回路压力容器制造要求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HTB2025022</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高温气冷堆核动力厂一回路压力容器主螺栓拉伸机及辅助操作设备设计及制造要求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HTB2025023</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高温气冷堆核动力厂反应堆压力容器与堆芯壳辐照监督设备设计与制造要求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HTB2025024</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高温气冷堆核动力厂控制棒驱动机构设计制造规范</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HTB2025025</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高温气冷堆核动力厂氦净化系统氧化铜床技术要求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HTB2025026</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高温气冷堆核动力厂氦辅助系统液氮贮槽技术要求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HTB2025027</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高温气冷堆核动力厂燃料装卸系统堆芯进料装置技术要求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HTB2025028</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高温气冷堆核动力厂燃料装卸系统反吹过滤器技术要求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HTB2025029</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高温气冷堆核动力厂燃料装卸系统过球机械密封装置技术要求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HTB2025030</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高温气冷堆核动力厂燃料装卸系统维修隔离器技术要求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HTB2025031</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高温气冷堆核动力厂燃料装卸系统磁驱密封部件技术要求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HTB2025032</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高温气冷堆核动力厂燃料装卸系统安全级球阀技术要求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HTB2025033</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高温气冷堆核动力厂燃料装卸系统球路隔离阀技术要求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HTB2025034</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高温气冷堆核动力厂燃料装卸系统磁驱卸料部件技术要求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HTB2025035</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高温气冷堆核动力厂燃料装卸系统堆芯卸料装置技术要求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HTB2025036</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高温气冷堆核动力厂核测量系统探测器制造和鉴定准则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rPr>
              <w:t>中核山东核能有限公司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HTB2025037</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高温气冷堆核动力厂屏蔽冷却水系统设计准则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HTB2025038</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高温气冷堆核动力厂核岛厂房综合布置设计准则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HTB2025039</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高温气冷堆核动力厂点火源分析方法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HTB2025040</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高温气冷堆核动力厂主控室火灾模拟实施指南</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HTB2025041</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高温气冷堆核动力厂内部火灾概率安全分析方法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HTB2025042</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高温气冷堆核动力厂设备可靠性数据采集方法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HTB2025043</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高温气冷堆核动力厂水淹概率安全分析</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HTB2025044</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高温气冷堆核动力厂内部水淹防护设计准则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HTB2025045</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高温气冷堆核动力厂运行人员效能评价方法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HTB2025046</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高温气冷堆核动力厂就地设备可维修性人因工程设计指南</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HTB2025047</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高温气冷堆核动力厂人员可靠性数据采集方法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HTB2025048</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高温气冷堆核动力厂高温固体氧化物电解制氢电堆系统性能要求与测试规范</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HTB2025049</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高温气冷堆核动力厂核能供热装置可靠性分析实施程序</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HTB2025050</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多模块高温气冷堆核动力厂概率安全分析方法</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HTB2025062</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高温气冷堆核动力厂选址基本准则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HTB2025063</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高温气冷堆核动力厂普选工作内容及深度规范</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HTB2025064</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高温气冷堆核动力厂淡水水源比选技术规范</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HTB2025066</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高温气冷堆核动力厂氦净化与氦辅助系统安装及验收规范</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HTB2025067</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高温气冷堆核动力厂供热装置维修影响分析</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HTB2025068</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高温气冷堆核动力厂核安全相关系统与设备定期试验监督大纲编制指南</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HTB2025069</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高温气冷堆核动力厂智能化运维技术指南</w:t>
            </w:r>
            <w:bookmarkStart w:id="0" w:name="_GoBack"/>
            <w:bookmarkEnd w:id="0"/>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HTB2025070</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多模块高温气冷堆核动力厂电气配置及布置准则</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中核能源科技有限公司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HTB2025071</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高温气冷堆核动力厂控制棒功率控制系统设计要求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HTB2025072</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高温气冷堆核动力厂核安全级弯管流量传感器技术要求</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shd w:val="clear" w:color="auto" w:fill="auto"/>
            <w:noWrap/>
            <w:vAlign w:val="center"/>
          </w:tcPr>
          <w:p>
            <w:pPr>
              <w:widowControl/>
              <w:numPr>
                <w:ilvl w:val="0"/>
                <w:numId w:val="1"/>
              </w:numPr>
              <w:ind w:left="0" w:leftChars="0" w:firstLine="0" w:firstLineChars="0"/>
              <w:jc w:val="center"/>
              <w:rPr>
                <w:rFonts w:hint="eastAsia" w:ascii="仿宋_GB2312" w:hAnsi="仿宋_GB2312" w:eastAsia="仿宋_GB2312" w:cs="仿宋_GB2312"/>
                <w:color w:val="000000"/>
                <w:kern w:val="0"/>
                <w:sz w:val="22"/>
              </w:rPr>
            </w:pPr>
          </w:p>
        </w:tc>
        <w:tc>
          <w:tcPr>
            <w:tcW w:w="620" w:type="pct"/>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HTB2025073</w:t>
            </w:r>
          </w:p>
        </w:tc>
        <w:tc>
          <w:tcPr>
            <w:tcW w:w="2872" w:type="pct"/>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高温气冷堆核动力厂控制棒驱动机构电气绝缘系统热评定规程</w:t>
            </w:r>
          </w:p>
        </w:tc>
        <w:tc>
          <w:tcPr>
            <w:tcW w:w="1274"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清华大学核能与新能源技术研究院</w:t>
            </w:r>
          </w:p>
        </w:tc>
      </w:tr>
    </w:tbl>
    <w:p>
      <w:pPr>
        <w:jc w:val="both"/>
        <w:rPr>
          <w:rFonts w:hint="eastAsia" w:ascii="方正小标宋简体" w:hAnsi="方正小标宋简体" w:eastAsia="方正小标宋简体" w:cs="方正小标宋简体"/>
          <w:sz w:val="36"/>
          <w:szCs w:val="36"/>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43B74"/>
    <w:multiLevelType w:val="singleLevel"/>
    <w:tmpl w:val="BF843B74"/>
    <w:lvl w:ilvl="0" w:tentative="0">
      <w:start w:val="1"/>
      <w:numFmt w:val="decimal"/>
      <w:suff w:val="nothing"/>
      <w:lvlText w:val="%1."/>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AD"/>
    <w:rsid w:val="00140EAD"/>
    <w:rsid w:val="006D2526"/>
    <w:rsid w:val="009B2555"/>
    <w:rsid w:val="5FFF7E7D"/>
    <w:rsid w:val="66FFF34E"/>
    <w:rsid w:val="779D8240"/>
    <w:rsid w:val="7ECFB95B"/>
    <w:rsid w:val="EB5BA2F3"/>
    <w:rsid w:val="FF76318A"/>
    <w:rsid w:val="FFE5A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Words>
  <Characters>399</Characters>
  <Lines>3</Lines>
  <Paragraphs>1</Paragraphs>
  <TotalTime>0</TotalTime>
  <ScaleCrop>false</ScaleCrop>
  <LinksUpToDate>false</LinksUpToDate>
  <CharactersWithSpaces>468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2025-07-16T03:12:00Z</dcterms:created>
  <dc:creator>admin</dc:creator>
  <cp:lastModifiedBy>M23128</cp:lastModifiedBy>
  <dcterms:modified xsi:type="dcterms:W3CDTF">2025-07-28T09:18:19Z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F9918955EAFDFB8FDD2D7F68D8B16322</vt:lpwstr>
  </property>
</Properties>
</file>