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18227" w14:textId="0C31840F" w:rsidR="00E80C69" w:rsidRDefault="00896506">
      <w:pPr>
        <w:pStyle w:val="affffff8"/>
        <w:framePr w:h="1801" w:hRule="exact" w:wrap="around"/>
      </w:pPr>
      <w:bookmarkStart w:id="0" w:name="_Hlk122552383"/>
      <w:bookmarkStart w:id="1" w:name="c1"/>
      <w:bookmarkEnd w:id="0"/>
      <w:r>
        <w:rPr>
          <w:rFonts w:ascii="Times New Roman"/>
        </w:rPr>
        <w:t>ICS</w:t>
      </w:r>
      <w:r>
        <w:rPr>
          <w:rFonts w:hAnsi="黑体"/>
        </w:rPr>
        <w:t> </w:t>
      </w:r>
      <w:r w:rsidR="00EF4C24"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23.020.40"/>
            </w:textInput>
          </w:ffData>
        </w:fldChar>
      </w:r>
      <w:bookmarkStart w:id="2" w:name="ICS"/>
      <w:r w:rsidR="00EF4C24">
        <w:instrText xml:space="preserve"> FORMTEXT </w:instrText>
      </w:r>
      <w:r w:rsidR="00EF4C24">
        <w:fldChar w:fldCharType="separate"/>
      </w:r>
      <w:r w:rsidR="00EF4C24">
        <w:rPr>
          <w:noProof/>
        </w:rPr>
        <w:t>23.020.40</w:t>
      </w:r>
      <w:r w:rsidR="00EF4C24">
        <w:fldChar w:fldCharType="end"/>
      </w:r>
      <w:bookmarkEnd w:id="2"/>
    </w:p>
    <w:p w14:paraId="060AD72E" w14:textId="5AF1559E" w:rsidR="00E80C69" w:rsidRDefault="00896506">
      <w:pPr>
        <w:pStyle w:val="affffff8"/>
        <w:framePr w:h="1801" w:hRule="exact" w:wrap="around"/>
      </w:pPr>
      <w:r>
        <w:rPr>
          <w:rFonts w:ascii="Times New Roman"/>
        </w:rPr>
        <w:t>CCS</w:t>
      </w:r>
      <w:r w:rsidR="00EF4C24"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J76"/>
            </w:textInput>
          </w:ffData>
        </w:fldChar>
      </w:r>
      <w:bookmarkStart w:id="3" w:name="WXFLH"/>
      <w:r w:rsidR="00EF4C24">
        <w:instrText xml:space="preserve"> FORMTEXT </w:instrText>
      </w:r>
      <w:r w:rsidR="00EF4C24">
        <w:fldChar w:fldCharType="separate"/>
      </w:r>
      <w:r w:rsidR="00EF4C24">
        <w:rPr>
          <w:noProof/>
        </w:rPr>
        <w:t>J76</w:t>
      </w:r>
      <w:r w:rsidR="00EF4C24">
        <w:fldChar w:fldCharType="end"/>
      </w:r>
      <w:bookmarkEnd w:id="3"/>
    </w:p>
    <w:p w14:paraId="68EDBE59" w14:textId="77777777" w:rsidR="00E80C69" w:rsidRDefault="00896506">
      <w:pPr>
        <w:pStyle w:val="affffff8"/>
        <w:framePr w:h="1801" w:hRule="exact" w:wrap="around"/>
        <w:jc w:val="right"/>
        <w:rPr>
          <w:rFonts w:ascii="Times New Roman"/>
          <w:b/>
          <w:bCs/>
          <w:w w:val="130"/>
          <w:sz w:val="96"/>
          <w:szCs w:val="96"/>
        </w:rPr>
      </w:pPr>
      <w:r>
        <w:rPr>
          <w:rFonts w:ascii="Times New Roman"/>
          <w:b/>
          <w:bCs/>
          <w:w w:val="130"/>
          <w:sz w:val="96"/>
          <w:szCs w:val="96"/>
        </w:rPr>
        <w:t>T/CNS</w:t>
      </w:r>
    </w:p>
    <w:p w14:paraId="03AC56D8" w14:textId="77777777" w:rsidR="00E80C69" w:rsidRDefault="00E80C69">
      <w:pPr>
        <w:pStyle w:val="affffff8"/>
        <w:framePr w:h="1801" w:hRule="exact" w:wrap="around"/>
      </w:pPr>
    </w:p>
    <w:bookmarkEnd w:id="1"/>
    <w:p w14:paraId="058C4F46" w14:textId="77777777" w:rsidR="00E80C69" w:rsidRDefault="00896506">
      <w:pPr>
        <w:pStyle w:val="afffffe"/>
        <w:framePr w:wrap="around"/>
        <w:rPr>
          <w:sz w:val="52"/>
        </w:rPr>
      </w:pPr>
      <w:r>
        <w:rPr>
          <w:rFonts w:hint="eastAsia"/>
          <w:sz w:val="52"/>
        </w:rPr>
        <w:t>中国核学会团体标准</w:t>
      </w:r>
    </w:p>
    <w:p w14:paraId="72C9E9BF" w14:textId="77777777" w:rsidR="00E80C69" w:rsidRDefault="00896506">
      <w:pPr>
        <w:pStyle w:val="22"/>
        <w:framePr w:h="1126" w:hRule="exact" w:wrap="around" w:y="3016"/>
        <w:rPr>
          <w:rFonts w:hAnsi="黑体"/>
        </w:rPr>
      </w:pPr>
      <w:r>
        <w:rPr>
          <w:rFonts w:ascii="Times New Roman" w:hint="eastAsia"/>
        </w:rPr>
        <w:t>T</w:t>
      </w:r>
      <w:r>
        <w:rPr>
          <w:rFonts w:ascii="Times New Roman"/>
        </w:rPr>
        <w:t>/</w:t>
      </w:r>
      <w:r>
        <w:rPr>
          <w:rFonts w:ascii="Times New Roman" w:hint="eastAsia"/>
        </w:rPr>
        <w:t>CNS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XXXX</w:t>
      </w:r>
      <w:r>
        <w:rPr>
          <w:rFonts w:hAnsi="黑体"/>
        </w:rPr>
        <w:t>—XXXX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0"/>
      </w:tblGrid>
      <w:tr w:rsidR="00E80C69" w14:paraId="2F270981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Start w:id="4" w:name="DT"/>
          <w:p w14:paraId="471942DE" w14:textId="77777777" w:rsidR="00E80C69" w:rsidRDefault="00896506">
            <w:pPr>
              <w:pStyle w:val="affffb"/>
              <w:framePr w:h="1126" w:hRule="exact" w:wrap="around" w:y="3016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F0459DD" wp14:editId="24F845C8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5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      <w:pict>
                    <v:rect id="DT" o:spid="_x0000_s1026" o:spt="1" style="position:absolute;left:0pt;margin-left:372.8pt;margin-top:2.7pt;height:18pt;width:90pt;z-index:-251655168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CYWO/vvAQAA8AMAAA4AAABkcnMvZTJvRG9jLnhtbK1TwW7b&#10;MAy9D9g/CLovtrO064w4xdAgw4BtLdDuAxRZjgVIokYpcbKvHyW7WdZdepgPBilSj3yP1PL2aA07&#10;KAwaXMOrWcmZchJa7XYN//G0eXfDWYjCtcKAUw0/qcBvV2/fLAdfqzn0YFqFjEBcqAff8D5GXxdF&#10;kL2yIszAK0fBDtCKSC7uihbFQOjWFPOyvC4GwNYjSBUCna7HIJ8Q8TWA0HVaqjXIvVUujqiojIhE&#10;KfTaB77K3XadkvG+64KKzDScmMb8pyJkb9O/WC1FvUPhey2nFsRrWnjByQrtqOgZai2iYHvU/0BZ&#10;LRECdHEmwRYjkawIsajKF9o89sKrzIWkDv4sevh/sPL74QGZbht+xZkTlga+fkqqDD7UFHz0Dzh5&#10;gUy2Hb5BS0liHyETPnZoE3Giwo5Z19NZV3WMTNJhVS3elyVJLik2n99ck02ghaifb3sM8bMCy5LR&#10;cKS5ZXRx+BrimPqckooFMLrdaGOyg7vtnUF2EDTjTf4m9L/SjEvJDtK1ETGdFIlnYjYy3kJ7IpYI&#10;46LQMyGjB/zF2UBL0vDwcy9QcWa+OJrCx2qxSFuVncXVhzk5eBnZXkaEkwTV8MjZaN7FcRP3HvWu&#10;p0pVJu3gE6nb6Uw89Td2NTVLi5Clm5Y2bdqln7P+PNTV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5g8svWAAAACAEAAA8AAAAAAAAAAQAgAAAAIgAAAGRycy9kb3ducmV2LnhtbFBLAQIUABQAAAAI&#10;AIdO4kAmFjv77wEAAPADAAAOAAAAAAAAAAEAIAAAACUBAABkcnMvZTJvRG9jLnhtbFBLBQYAAAAA&#10;BgAGAFkBAACG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4"/>
          </w:p>
        </w:tc>
      </w:tr>
    </w:tbl>
    <w:p w14:paraId="07A45EF3" w14:textId="77777777" w:rsidR="00E80C69" w:rsidRDefault="00E80C69">
      <w:pPr>
        <w:pStyle w:val="22"/>
        <w:framePr w:h="1126" w:hRule="exact" w:wrap="around" w:y="3016"/>
        <w:rPr>
          <w:rFonts w:hAnsi="黑体"/>
        </w:rPr>
      </w:pPr>
    </w:p>
    <w:p w14:paraId="47DB55E3" w14:textId="77777777" w:rsidR="00E80C69" w:rsidRDefault="00E80C69">
      <w:pPr>
        <w:pStyle w:val="22"/>
        <w:framePr w:h="1126" w:hRule="exact" w:wrap="around" w:y="3016"/>
        <w:rPr>
          <w:rFonts w:hAnsi="黑体"/>
        </w:rPr>
      </w:pPr>
    </w:p>
    <w:p w14:paraId="447AB57D" w14:textId="77777777" w:rsidR="00E80C69" w:rsidRDefault="00896506">
      <w:pPr>
        <w:pStyle w:val="affffc"/>
        <w:framePr w:w="10417" w:wrap="around" w:x="787" w:y="6082"/>
      </w:pPr>
      <w:r>
        <w:rPr>
          <w:rFonts w:hint="eastAsia"/>
        </w:rPr>
        <w:t>高温气冷堆核动力厂</w:t>
      </w:r>
    </w:p>
    <w:p w14:paraId="329155F3" w14:textId="77777777" w:rsidR="00E80C69" w:rsidRDefault="00896506">
      <w:pPr>
        <w:pStyle w:val="affffc"/>
        <w:framePr w:w="10417" w:wrap="around" w:x="787" w:y="6082"/>
      </w:pPr>
      <w:r>
        <w:rPr>
          <w:rFonts w:hint="eastAsia"/>
        </w:rPr>
        <w:t>氦辅助系统液氮贮槽技术要求</w:t>
      </w:r>
    </w:p>
    <w:p w14:paraId="0C9B2771" w14:textId="77777777" w:rsidR="00E80C69" w:rsidRDefault="00896506">
      <w:pPr>
        <w:pStyle w:val="affffd"/>
        <w:framePr w:w="10417" w:wrap="around" w:x="787" w:y="6082"/>
        <w:rPr>
          <w:b/>
        </w:rPr>
      </w:pPr>
      <w:r>
        <w:t xml:space="preserve">Technical requirements for </w:t>
      </w:r>
      <w:r>
        <w:rPr>
          <w:rFonts w:ascii="Arial" w:hAnsi="Arial" w:cs="Arial" w:hint="eastAsia"/>
          <w:color w:val="333333"/>
          <w:shd w:val="clear" w:color="auto" w:fill="FFFFFF"/>
        </w:rPr>
        <w:t>l</w:t>
      </w:r>
      <w:r>
        <w:rPr>
          <w:rFonts w:ascii="Arial" w:hAnsi="Arial" w:cs="Arial"/>
          <w:color w:val="333333"/>
          <w:shd w:val="clear" w:color="auto" w:fill="FFFFFF"/>
        </w:rPr>
        <w:t xml:space="preserve">iquid </w:t>
      </w:r>
      <w:r>
        <w:rPr>
          <w:rFonts w:ascii="Arial" w:hAnsi="Arial" w:cs="Arial" w:hint="eastAsia"/>
          <w:color w:val="333333"/>
          <w:shd w:val="clear" w:color="auto" w:fill="FFFFFF"/>
        </w:rPr>
        <w:t>n</w:t>
      </w:r>
      <w:r>
        <w:rPr>
          <w:rFonts w:ascii="Arial" w:hAnsi="Arial" w:cs="Arial"/>
          <w:color w:val="333333"/>
          <w:shd w:val="clear" w:color="auto" w:fill="FFFFFF"/>
        </w:rPr>
        <w:t xml:space="preserve">itrogen </w:t>
      </w:r>
      <w:r>
        <w:rPr>
          <w:rFonts w:ascii="Arial" w:hAnsi="Arial" w:cs="Arial" w:hint="eastAsia"/>
          <w:color w:val="333333"/>
          <w:shd w:val="clear" w:color="auto" w:fill="FFFFFF"/>
        </w:rPr>
        <w:t>s</w:t>
      </w:r>
      <w:r>
        <w:rPr>
          <w:rFonts w:ascii="Arial" w:hAnsi="Arial" w:cs="Arial"/>
          <w:color w:val="333333"/>
          <w:shd w:val="clear" w:color="auto" w:fill="FFFFFF"/>
        </w:rPr>
        <w:t xml:space="preserve">torage </w:t>
      </w:r>
      <w:r>
        <w:rPr>
          <w:rFonts w:ascii="Arial" w:hAnsi="Arial" w:cs="Arial" w:hint="eastAsia"/>
          <w:color w:val="333333"/>
          <w:shd w:val="clear" w:color="auto" w:fill="FFFFFF"/>
        </w:rPr>
        <w:t>t</w:t>
      </w:r>
      <w:r>
        <w:rPr>
          <w:rFonts w:ascii="Arial" w:hAnsi="Arial" w:cs="Arial"/>
          <w:color w:val="333333"/>
          <w:shd w:val="clear" w:color="auto" w:fill="FFFFFF"/>
        </w:rPr>
        <w:t xml:space="preserve">ank in </w:t>
      </w:r>
      <w:r>
        <w:rPr>
          <w:rFonts w:ascii="Arial" w:hAnsi="Arial" w:cs="Arial" w:hint="eastAsia"/>
          <w:color w:val="333333"/>
          <w:shd w:val="clear" w:color="auto" w:fill="FFFFFF"/>
        </w:rPr>
        <w:t>h</w:t>
      </w:r>
      <w:r>
        <w:rPr>
          <w:rFonts w:ascii="Arial" w:hAnsi="Arial" w:cs="Arial"/>
          <w:color w:val="333333"/>
          <w:shd w:val="clear" w:color="auto" w:fill="FFFFFF"/>
        </w:rPr>
        <w:t xml:space="preserve">elium </w:t>
      </w:r>
      <w:r>
        <w:rPr>
          <w:rFonts w:ascii="Arial" w:hAnsi="Arial" w:cs="Arial" w:hint="eastAsia"/>
          <w:color w:val="333333"/>
          <w:shd w:val="clear" w:color="auto" w:fill="FFFFFF"/>
        </w:rPr>
        <w:t>a</w:t>
      </w:r>
      <w:r>
        <w:rPr>
          <w:rFonts w:ascii="Arial" w:hAnsi="Arial" w:cs="Arial"/>
          <w:color w:val="333333"/>
          <w:shd w:val="clear" w:color="auto" w:fill="FFFFFF"/>
        </w:rPr>
        <w:t xml:space="preserve">uxiliary </w:t>
      </w:r>
      <w:r>
        <w:rPr>
          <w:rFonts w:ascii="Arial" w:hAnsi="Arial" w:cs="Arial" w:hint="eastAsia"/>
          <w:color w:val="333333"/>
          <w:shd w:val="clear" w:color="auto" w:fill="FFFFFF"/>
        </w:rPr>
        <w:t>s</w:t>
      </w:r>
      <w:r>
        <w:rPr>
          <w:rFonts w:ascii="Arial" w:hAnsi="Arial" w:cs="Arial"/>
          <w:color w:val="333333"/>
          <w:shd w:val="clear" w:color="auto" w:fill="FFFFFF"/>
        </w:rPr>
        <w:t>ystem</w:t>
      </w:r>
      <w:r>
        <w:t xml:space="preserve"> of high temperature gas</w:t>
      </w:r>
      <w:r>
        <w:rPr>
          <w:rFonts w:hint="eastAsia"/>
        </w:rPr>
        <w:t xml:space="preserve"> </w:t>
      </w:r>
      <w:r>
        <w:t>cooled reactor nuclear power plant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E80C69" w14:paraId="67F4AA09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4DD90" w14:textId="2172F33B" w:rsidR="00E80C69" w:rsidRDefault="0021396F">
            <w:pPr>
              <w:pStyle w:val="afffff"/>
              <w:framePr w:w="10417" w:wrap="around" w:x="787" w:y="6082"/>
            </w:pPr>
            <w:r>
              <w:rPr>
                <w:rFonts w:hint="eastAsia"/>
              </w:rPr>
              <w:t>（</w:t>
            </w:r>
            <w:r w:rsidR="00896506">
              <w:rPr>
                <w:rFonts w:hint="eastAsia"/>
              </w:rPr>
              <w:t>征求意见稿</w:t>
            </w:r>
            <w:r>
              <w:rPr>
                <w:rFonts w:hint="eastAsia"/>
              </w:rPr>
              <w:t>）</w:t>
            </w:r>
            <w:r w:rsidR="008965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1" layoutInCell="1" allowOverlap="1" wp14:anchorId="6399E2F8" wp14:editId="21A531B7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0"/>
                      <wp:wrapNone/>
                      <wp:docPr id="4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      <w:pict>
                    <v:rect id="RQ" o:spid="_x0000_s1026" o:spt="1" style="position:absolute;left:0pt;margin-left:173.3pt;margin-top:45.15pt;height:20pt;width:150pt;z-index:-251653120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odw/FO8BAADwAwAADgAAAGRycy9lMm9Eb2MueG1srVNNj9Mw&#10;EL0j8R8s32nSqgU2arpCWxUh8bGw8ANcx2ks2R4zdpqWX8/YyZayXPZADtGMZ/xm3pvx+vZkDTsq&#10;DBpczeezkjPlJDTaHWr+4/vu1VvOQhSuEQacqvlZBX67efliPfhKLaAD0yhkBOJCNfiadzH6qiiC&#10;7JQVYQZeOQq2gFZEcvFQNCgGQremWJTl62IAbDyCVCHQ6XYM8gkRnwMIbaul2oLsrXJxREVlRCRK&#10;odM+8E3utm2VjF/aNqjITM2Jacx/KkL2Pv2LzVpUBxS+03JqQTynhSecrNCOil6gtiIK1qP+B8pq&#10;iRCgjTMJthiJZEWIxbx8os1DJ7zKXEjq4C+ih/8HKz8f75HppuZLzpywNPBvX5Mqgw8VBR/8PU5e&#10;IJPth0/QUJLoI2TCpxZtIk5U2Cnrer7oqk6RSTqc35SrsiTJJcUWq2WyCbQQ1eNtjyG+V2BZMmqO&#10;NLeMLo4fQxxTH1NSsQBGNzttTHbwsL8zyI6CZrzL34T+V5pxKdlBujYippMi8UzMRsZ7aM7EEmFc&#10;FHomZHSAvzgbaElqHn72AhVn5oOjKdzMl8u0VdlZrt4syMHryP46IpwkqJpHzkbzLo6b2HvUh44q&#10;zTNpB+9I3VZn4qm/saupWVqELN20tGnTrv2c9eehbn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YmuktUAAAAKAQAADwAAAAAAAAABACAAAAAiAAAAZHJzL2Rvd25yZXYueG1sUEsBAhQAFAAAAAgA&#10;h07iQKHcPxTvAQAA8AMAAA4AAAAAAAAAAQAgAAAAJAEAAGRycy9lMm9Eb2MueG1sUEsFBgAAAAAG&#10;AAYAWQEAAIUFAAAA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 w:rsidR="008965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5971095A" wp14:editId="6080B3A9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0" b="0"/>
                      <wp:wrapNone/>
                      <wp:docPr id="3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      <w:pict>
                    <v:rect id="LB" o:spid="_x0000_s1026" o:spt="1" style="position:absolute;left:0pt;margin-left:193.3pt;margin-top:20.15pt;height:24pt;width:100pt;z-index:-251654144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S00qzvAQAA8AMAAA4AAABkcnMvZTJvRG9jLnhtbK1TwY7T&#10;MBC9I/EPlu80abewS9R0BVsVIS2w0sIHuI7TWLI9Zuw0LV/P2MmWslz2gA/WjGf8Zt7zeHV7tIYd&#10;FAYNrubzWcmZchIa7fY1//F9++aGsxCFa4QBp2p+UoHfrl+/Wg2+UgvowDQKGYG4UA2+5l2MviqK&#10;IDtlRZiBV46CLaAVkVzcFw2KgdCtKRZl+a4YABuPIFUIdLoZg3xCxJcAQttqqTYge6tcHFFRGRGJ&#10;Uui0D3ydu21bJeO3tg0qMlNzYhrzTkXI3qW9WK9EtUfhOy2nFsRLWnjGyQrtqOgZaiOiYD3qf6Cs&#10;lggB2jiTYIuRSFaEWMzLZ9o8dsKrzIWkDv4sevh/sPLr4QGZbmp+xZkTlh78/mNSZfChouCjf8DJ&#10;C2Sy3fAFGkoSfYRM+NiiTcSJCjtmXU9nXdUxMkmH88V1SYszSbGrcnlDNoEWonq67THETwosS0bN&#10;kd4to4vDfYhj6lNKKhbA6GarjckO7nd3BtlB0Btv85rQ/0ozLiU7SNdGxHRSJJ6J2ch4B82JWCKM&#10;g0LfhIwO8BdnAw1JzcPPXqDizHx29Arv58tlmqrsLN9eL8jBy8juMiKcJKiaR85G8y6Ok9h71PuO&#10;Ks0zaQcfSN1WZ+Kpv7GrqVkahCzdNLRp0i79nPXno65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hi+XWAAAACQEAAA8AAAAAAAAAAQAgAAAAIgAAAGRycy9kb3ducmV2LnhtbFBLAQIUABQAAAAI&#10;AIdO4kAUtNKs7wEAAPADAAAOAAAAAAAAAAEAIAAAACUBAABkcnMvZTJvRG9jLnhtbFBLBQYAAAAA&#10;BgAGAFkBAACG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:rsidR="00E80C69" w14:paraId="2726C2A1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C1B79" w14:textId="51E9DCB3" w:rsidR="00E80C69" w:rsidRDefault="0021396F">
            <w:pPr>
              <w:pStyle w:val="afffff0"/>
              <w:framePr w:w="10417" w:wrap="around" w:x="787" w:y="6082"/>
            </w:pPr>
            <w:r>
              <w:fldChar w:fldCharType="begin">
                <w:ffData>
                  <w:name w:val="WCRQ"/>
                  <w:enabled/>
                  <w:calcOnExit w:val="0"/>
                  <w:textInput>
                    <w:default w:val="本稿完成日期：2025年7月"/>
                  </w:textInput>
                </w:ffData>
              </w:fldChar>
            </w:r>
            <w:bookmarkStart w:id="5" w:name="WCRQ"/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  <w:noProof/>
              </w:rPr>
              <w:t>本稿完成日期：</w:t>
            </w:r>
            <w:r>
              <w:rPr>
                <w:noProof/>
              </w:rPr>
              <w:t>2025</w:t>
            </w:r>
            <w:r>
              <w:rPr>
                <w:rFonts w:hint="eastAsia"/>
                <w:noProof/>
              </w:rPr>
              <w:t>年</w:t>
            </w:r>
            <w:r>
              <w:rPr>
                <w:noProof/>
              </w:rPr>
              <w:t>7</w:t>
            </w:r>
            <w:r>
              <w:rPr>
                <w:rFonts w:hint="eastAsia"/>
                <w:noProof/>
              </w:rPr>
              <w:t>月</w:t>
            </w:r>
            <w:bookmarkEnd w:id="5"/>
            <w:r>
              <w:fldChar w:fldCharType="end"/>
            </w:r>
            <w:bookmarkStart w:id="6" w:name="_GoBack"/>
            <w:bookmarkEnd w:id="6"/>
          </w:p>
        </w:tc>
      </w:tr>
    </w:tbl>
    <w:p w14:paraId="150573E1" w14:textId="77777777" w:rsidR="00E80C69" w:rsidRDefault="00896506">
      <w:pPr>
        <w:pStyle w:val="affffffd"/>
        <w:framePr w:wrap="around" w:hAnchor="page" w:x="1585" w:y="14137"/>
      </w:pPr>
      <w:r>
        <w:rPr>
          <w:rFonts w:ascii="黑体"/>
        </w:rPr>
        <w:t>XXXX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t>XX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t>XX</w:t>
      </w:r>
      <w:r>
        <w:rPr>
          <w:rFonts w:hint="eastAsia"/>
        </w:rPr>
        <w:t>发布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4793ECC" wp14:editId="7A6B013B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1270" b="0"/>
                <wp:wrapNone/>
                <wp:docPr id="2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<w:pict>
              <v:line id="Line 10" o:spid="_x0000_s1026" o:spt="20" style="position:absolute;left:0pt;margin-left:-0.05pt;margin-top:728.5pt;height:0pt;width:481.9pt;mso-position-vertical-relative:page;z-index:251659264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Nx8VTutAQAAbgMAAA4AAABkcnMvZTJvRG9jLnhtbK1TwW4b&#10;IRC9V8o/IO7x2q4StSuvc4iVXtI2UtsPwMB6kYBBM9hr/30H1nab9JJD94Bg5vFm3ptl9XAMXhws&#10;koPYycVsLoWNGoyLu07++vl0+0kKyioa5SHaTp4syYf1zYfVmFq7hAG8sSiYJFI7pk4OOae2aUgP&#10;NiiaQbKRkz1gUJmPuGsMqpHZg2+W8/l9MwKahKAtEUc3U1KeGfE9hND3TtsN6H2wMU+saL3KLIkG&#10;l0iua7d9b3X+3vdks/CdZKW5rlyE99uyNuuVaneo0uD0uQX1nhbeaArKRS56pdqorMQe3T9UwWkE&#10;gj7PNIRmElIdYRWL+Rtvfgwq2aqFraZ0NZ3+H63+dnhB4Uwnl1JEFXjgzy5asajWjIlaRjzGF2Sj&#10;yokSw7fjVzCMVPsMVfWxx1DUsx5xrOaerubaYxaag/cLVviRfdeXXKPay8WElL9YCKJsOum5hUqs&#10;Ds+UuTRDL5BSJ8KT877OzkcxdvLz3fKuXiDwzpRkgRHuto8exUGV6devDJzJXsEQ9tFMcR85fdE5&#10;Kd6COVX5Nc5jqATnX6bM+e9zvf3nmax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WHazzWAAAA&#10;CwEAAA8AAAAAAAAAAQAgAAAAIgAAAGRycy9kb3ducmV2LnhtbFBLAQIUABQAAAAIAIdO4kDcfFU7&#10;rQEAAG4DAAAOAAAAAAAAAAEAIAAAACUBAABkcnMvZTJvRG9jLnhtbFBLBQYAAAAABgAGAFkBAABE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0D3B4CF8" w14:textId="77777777" w:rsidR="00E80C69" w:rsidRDefault="00896506">
      <w:pPr>
        <w:pStyle w:val="affffffe"/>
        <w:framePr w:wrap="around" w:hAnchor="page" w:x="6613"/>
      </w:pPr>
      <w:r>
        <w:rPr>
          <w:rFonts w:ascii="黑体"/>
        </w:rPr>
        <w:t>XXXX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t>XX</w:t>
      </w:r>
      <w:r>
        <w:t xml:space="preserve"> </w:t>
      </w:r>
      <w:r>
        <w:rPr>
          <w:rFonts w:ascii="黑体"/>
        </w:rPr>
        <w:t>–</w:t>
      </w:r>
      <w:r>
        <w:t xml:space="preserve"> </w:t>
      </w:r>
      <w:r>
        <w:rPr>
          <w:rFonts w:ascii="黑体"/>
        </w:rPr>
        <w:t xml:space="preserve">XX </w:t>
      </w:r>
      <w:r>
        <w:rPr>
          <w:rFonts w:hint="eastAsia"/>
        </w:rPr>
        <w:t>实施</w:t>
      </w:r>
    </w:p>
    <w:p w14:paraId="37046B7C" w14:textId="77777777" w:rsidR="00E80C69" w:rsidRDefault="00896506">
      <w:pPr>
        <w:pStyle w:val="affffff"/>
        <w:framePr w:wrap="around"/>
      </w:pPr>
      <w:r>
        <w:rPr>
          <w:rFonts w:hint="eastAsia"/>
        </w:rPr>
        <w:t>中国核学会</w:t>
      </w:r>
      <w:r>
        <w:rPr>
          <w:rFonts w:ascii="MS Mincho" w:eastAsia="MS Mincho" w:hAnsi="MS Mincho" w:cs="MS Mincho" w:hint="eastAsia"/>
        </w:rPr>
        <w:t>   </w:t>
      </w:r>
      <w:r>
        <w:rPr>
          <w:rStyle w:val="affff8"/>
          <w:rFonts w:hint="eastAsia"/>
        </w:rPr>
        <w:t>发布</w:t>
      </w:r>
    </w:p>
    <w:p w14:paraId="3F9C4006" w14:textId="77777777" w:rsidR="00E80C69" w:rsidRDefault="00896506">
      <w:pPr>
        <w:pStyle w:val="afff1"/>
        <w:sectPr w:rsidR="00E80C69">
          <w:headerReference w:type="even" r:id="rId10"/>
          <w:footerReference w:type="even" r:id="rId11"/>
          <w:pgSz w:w="11906" w:h="16838"/>
          <w:pgMar w:top="567" w:right="1134" w:bottom="1134" w:left="1417" w:header="0" w:footer="0" w:gutter="0"/>
          <w:pgNumType w:start="1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1B2E90" wp14:editId="0BD64D84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1270" b="0"/>
                <wp:wrapNone/>
                <wp:docPr id="1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<w:pict>
              <v:line id="Line 11" o:spid="_x0000_s1026" o:spt="20" style="position:absolute;left:0pt;margin-left:-0.05pt;margin-top:184.25pt;height:0pt;width:481.9pt;z-index:251660288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A1bQqfrQEAAG4DAAAOAAAAZHJzL2Uyb0RvYy54bWytU01v&#10;GyEQvVfKf0Dc4/W6StSuvM4hVnpJ20htfwAG1osEDJrBXvvfd8AfbdJLDt0DgpnHm3lv2OXDIXix&#10;t0gOYi/b2VwKGzUYF7e9/PXz6faTFJRVNMpDtL08WpIPq5sPyyl1dgEjeGNRMEmkbkq9HHNOXdOQ&#10;Hm1QNINkIycHwKAyH3HbGFQTswffLObz+2YCNAlBWyKOrk9JeWbE9xDCMDht16B3wcZ8YkXrVWZJ&#10;NLpEclW7HQar8/dhIJuF7yUrzXXlIrzflLVZLVW3RZVGp88tqPe08EZTUC5y0SvVWmUlduj+oQpO&#10;IxAMeaYhNCch1RFW0c7fePNjVMlWLWw1pavp9P9o9bf9Cwpn+CVIEVXggT+7aEXbFmumRB0jHuML&#10;nk+UGL6ZvoJhpNplqKoPA4ainvWIQzX3eDXXHrLQHLxvWeFH9l1fco3qLhcTUv5iIYiy6aXnFiqx&#10;2j9T5tIMvUBKnQhPzvs6Ox/F1MvPd4u7eoHAO1OSBUa43Tx6FHtVpl+/oorJXsEQdtGc4j5yuqgu&#10;Ok/6N2COVX6N8xgqwfnJlDn/fa63//wm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CQeJf1wAA&#10;AAkBAAAPAAAAAAAAAAEAIAAAACIAAABkcnMvZG93bnJldi54bWxQSwECFAAUAAAACACHTuJANW0K&#10;n60BAABuAwAADgAAAAAAAAABACAAAAAmAQAAZHJzL2Uyb0RvYy54bWxQSwUGAAAAAAYABgBZAQAA&#10;R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851070F" w14:textId="77777777" w:rsidR="00E80C69" w:rsidRDefault="00896506">
      <w:pPr>
        <w:pStyle w:val="afffd"/>
        <w:rPr>
          <w:rFonts w:hAnsi="黑体"/>
        </w:rPr>
      </w:pPr>
      <w:bookmarkStart w:id="7" w:name="_Toc48658960"/>
      <w:bookmarkStart w:id="8" w:name="_Toc203745899"/>
      <w:r>
        <w:rPr>
          <w:rFonts w:hAnsi="黑体" w:hint="eastAsia"/>
        </w:rPr>
        <w:lastRenderedPageBreak/>
        <w:t>目</w:t>
      </w:r>
      <w:bookmarkStart w:id="9" w:name="BKML"/>
      <w:r>
        <w:rPr>
          <w:rFonts w:hAnsi="黑体" w:cs="MS Mincho"/>
        </w:rPr>
        <w:t>  </w:t>
      </w:r>
      <w:r>
        <w:rPr>
          <w:rFonts w:hAnsi="黑体" w:hint="eastAsia"/>
        </w:rPr>
        <w:t>次</w:t>
      </w:r>
      <w:bookmarkEnd w:id="7"/>
      <w:bookmarkEnd w:id="8"/>
      <w:bookmarkEnd w:id="9"/>
    </w:p>
    <w:sdt>
      <w:sdtPr>
        <w:rPr>
          <w:rFonts w:ascii="Times New Roman"/>
          <w:szCs w:val="24"/>
          <w:lang w:val="zh-CN"/>
        </w:rPr>
        <w:id w:val="-283963139"/>
        <w:docPartObj>
          <w:docPartGallery w:val="Table of Contents"/>
          <w:docPartUnique/>
        </w:docPartObj>
      </w:sdtPr>
      <w:sdtEndPr>
        <w:rPr>
          <w:rFonts w:ascii="宋体"/>
          <w:b/>
          <w:bCs/>
          <w:szCs w:val="21"/>
        </w:rPr>
      </w:sdtEndPr>
      <w:sdtContent>
        <w:p w14:paraId="58DCF623" w14:textId="7ABB91C1" w:rsidR="00453FA8" w:rsidRDefault="00896506">
          <w:pPr>
            <w:pStyle w:val="TOC1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rPr>
              <w:rFonts w:asciiTheme="majorHAnsi" w:eastAsiaTheme="majorEastAsia" w:hAnsiTheme="majorHAnsi" w:cstheme="majorBidi"/>
              <w:color w:val="2F5496" w:themeColor="accent1" w:themeShade="BF"/>
              <w:kern w:val="0"/>
              <w:sz w:val="32"/>
              <w:szCs w:val="32"/>
            </w:rPr>
            <w:fldChar w:fldCharType="begin"/>
          </w:r>
          <w:r>
            <w:rPr>
              <w:rFonts w:asciiTheme="majorHAnsi" w:eastAsiaTheme="majorEastAsia" w:hAnsiTheme="majorHAnsi" w:cstheme="majorBidi"/>
              <w:color w:val="2F5496" w:themeColor="accent1" w:themeShade="BF"/>
              <w:kern w:val="0"/>
              <w:sz w:val="32"/>
              <w:szCs w:val="32"/>
            </w:rPr>
            <w:instrText xml:space="preserve"> TOC \o "1-4" \h \z \u </w:instrText>
          </w:r>
          <w:r>
            <w:rPr>
              <w:rFonts w:asciiTheme="majorHAnsi" w:eastAsiaTheme="majorEastAsia" w:hAnsiTheme="majorHAnsi" w:cstheme="majorBidi"/>
              <w:color w:val="2F5496" w:themeColor="accent1" w:themeShade="BF"/>
              <w:kern w:val="0"/>
              <w:sz w:val="32"/>
              <w:szCs w:val="32"/>
            </w:rPr>
            <w:fldChar w:fldCharType="separate"/>
          </w:r>
          <w:hyperlink w:anchor="_Toc203745899" w:history="1">
            <w:r w:rsidR="00453FA8" w:rsidRPr="00763B50">
              <w:rPr>
                <w:rStyle w:val="afff7"/>
                <w:rFonts w:hAnsi="黑体"/>
                <w:noProof/>
              </w:rPr>
              <w:t>目</w:t>
            </w:r>
            <w:r w:rsidR="00453FA8" w:rsidRPr="00763B50">
              <w:rPr>
                <w:rStyle w:val="afff7"/>
                <w:rFonts w:hAnsi="黑体" w:cs="MS Mincho"/>
                <w:noProof/>
              </w:rPr>
              <w:t>  </w:t>
            </w:r>
            <w:r w:rsidR="00453FA8" w:rsidRPr="00763B50">
              <w:rPr>
                <w:rStyle w:val="afff7"/>
                <w:rFonts w:hAnsi="黑体"/>
                <w:noProof/>
              </w:rPr>
              <w:t>次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_Toc203745899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I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2FDB7CD9" w14:textId="0E40EE0F" w:rsidR="00453FA8" w:rsidRDefault="00DD1BEE">
          <w:pPr>
            <w:pStyle w:val="TOC1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0" w:history="1">
            <w:r w:rsidR="00453FA8" w:rsidRPr="00763B50">
              <w:rPr>
                <w:rStyle w:val="afff7"/>
                <w:noProof/>
              </w:rPr>
              <w:t>前</w:t>
            </w:r>
            <w:r w:rsidR="00453FA8" w:rsidRPr="00763B50">
              <w:rPr>
                <w:rStyle w:val="afff7"/>
                <w:rFonts w:ascii="MS Mincho" w:eastAsia="MS Mincho" w:hAnsi="MS Mincho" w:cs="MS Mincho"/>
                <w:noProof/>
              </w:rPr>
              <w:t>  </w:t>
            </w:r>
            <w:r w:rsidR="00453FA8" w:rsidRPr="00763B50">
              <w:rPr>
                <w:rStyle w:val="afff7"/>
                <w:noProof/>
              </w:rPr>
              <w:t>言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_Toc203745900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II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12516C66" w14:textId="2AA48CEB" w:rsidR="00453FA8" w:rsidRDefault="00DD1BEE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1" w:history="1">
            <w:r w:rsidR="00453FA8" w:rsidRPr="00763B50">
              <w:rPr>
                <w:rStyle w:val="afff7"/>
                <w:noProof/>
              </w:rPr>
              <w:t>1 范围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_Toc203745901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1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58B8372E" w14:textId="6F3F1DFB" w:rsidR="00453FA8" w:rsidRDefault="00DD1BEE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2" w:history="1">
            <w:r w:rsidR="00453FA8" w:rsidRPr="00763B50">
              <w:rPr>
                <w:rStyle w:val="afff7"/>
                <w:noProof/>
              </w:rPr>
              <w:t>2 规范性引用文件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_Toc203745902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1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2E29CD68" w14:textId="47086C43" w:rsidR="00453FA8" w:rsidRDefault="00DD1BEE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3" w:history="1">
            <w:r w:rsidR="00453FA8" w:rsidRPr="00763B50">
              <w:rPr>
                <w:rStyle w:val="afff7"/>
                <w:noProof/>
              </w:rPr>
              <w:t>3 总体要求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_Toc203745903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1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14B9E5A0" w14:textId="59C3471B" w:rsidR="00453FA8" w:rsidRDefault="00DD1BEE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4" w:history="1">
            <w:r w:rsidR="00453FA8" w:rsidRPr="00763B50">
              <w:rPr>
                <w:rStyle w:val="afff7"/>
                <w:noProof/>
              </w:rPr>
              <w:t>3.1 功能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_Toc203745904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1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3AAAF29B" w14:textId="4BD4869F" w:rsidR="00453FA8" w:rsidRDefault="00DD1BEE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5" w:history="1">
            <w:r w:rsidR="00453FA8" w:rsidRPr="00763B50">
              <w:rPr>
                <w:rStyle w:val="afff7"/>
                <w:noProof/>
              </w:rPr>
              <w:t>3.2 液氮贮槽的构成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_Toc203745905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1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4B2A0916" w14:textId="421552B8" w:rsidR="00453FA8" w:rsidRDefault="00DD1BEE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6" w:history="1">
            <w:r w:rsidR="00453FA8" w:rsidRPr="00763B50">
              <w:rPr>
                <w:rStyle w:val="afff7"/>
                <w:noProof/>
              </w:rPr>
              <w:t>3.3 主要技术特性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_Toc203745906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1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26AB7699" w14:textId="42CE6D05" w:rsidR="00453FA8" w:rsidRDefault="00DD1BEE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7" w:history="1">
            <w:r w:rsidR="00453FA8" w:rsidRPr="00763B50">
              <w:rPr>
                <w:rStyle w:val="afff7"/>
                <w:noProof/>
              </w:rPr>
              <w:t>4 材料要求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_Toc203745907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2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1AF18AC0" w14:textId="1FAADFE6" w:rsidR="00453FA8" w:rsidRDefault="00DD1BEE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8" w:history="1">
            <w:r w:rsidR="00453FA8" w:rsidRPr="00763B50">
              <w:rPr>
                <w:rStyle w:val="afff7"/>
                <w:noProof/>
              </w:rPr>
              <w:t>5 制造要求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_Toc203745908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2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3F649FF2" w14:textId="1796FBB8" w:rsidR="00453FA8" w:rsidRDefault="00DD1BEE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09" w:history="1">
            <w:r w:rsidR="00453FA8" w:rsidRPr="00763B50">
              <w:rPr>
                <w:rStyle w:val="afff7"/>
                <w:noProof/>
              </w:rPr>
              <w:t>6 供货验收和产品文件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_Toc203745909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2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1258E999" w14:textId="07425730" w:rsidR="00453FA8" w:rsidRDefault="00DD1BEE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10" w:history="1">
            <w:r w:rsidR="00453FA8" w:rsidRPr="00763B50">
              <w:rPr>
                <w:rStyle w:val="afff7"/>
                <w:noProof/>
              </w:rPr>
              <w:t>6.1 需见证待检项目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_Toc203745910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2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78064E86" w14:textId="61BDE285" w:rsidR="00453FA8" w:rsidRDefault="00DD1BEE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11" w:history="1">
            <w:r w:rsidR="00453FA8" w:rsidRPr="00763B50">
              <w:rPr>
                <w:rStyle w:val="afff7"/>
                <w:noProof/>
              </w:rPr>
              <w:t>6.2 供货验收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_Toc203745911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2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24FF5082" w14:textId="21AC11D4" w:rsidR="00453FA8" w:rsidRDefault="00DD1BEE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12" w:history="1">
            <w:r w:rsidR="00453FA8" w:rsidRPr="00763B50">
              <w:rPr>
                <w:rStyle w:val="afff7"/>
                <w:noProof/>
              </w:rPr>
              <w:t>6.3 最终验收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_Toc203745912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2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71C05F5E" w14:textId="5BA5CC0B" w:rsidR="00453FA8" w:rsidRDefault="00DD1BEE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13" w:history="1">
            <w:r w:rsidR="00453FA8" w:rsidRPr="00763B50">
              <w:rPr>
                <w:rStyle w:val="afff7"/>
                <w:noProof/>
              </w:rPr>
              <w:t>6.4 产品出厂文件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_Toc203745913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2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7C1798AC" w14:textId="746FFA4C" w:rsidR="00453FA8" w:rsidRDefault="00DD1BEE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745914" w:history="1">
            <w:r w:rsidR="00453FA8" w:rsidRPr="00763B50">
              <w:rPr>
                <w:rStyle w:val="afff7"/>
                <w:noProof/>
              </w:rPr>
              <w:t>7 配套设备要求</w:t>
            </w:r>
            <w:r w:rsidR="00453FA8">
              <w:rPr>
                <w:noProof/>
                <w:webHidden/>
              </w:rPr>
              <w:tab/>
            </w:r>
            <w:r w:rsidR="00453FA8">
              <w:rPr>
                <w:noProof/>
                <w:webHidden/>
              </w:rPr>
              <w:fldChar w:fldCharType="begin"/>
            </w:r>
            <w:r w:rsidR="00453FA8">
              <w:rPr>
                <w:noProof/>
                <w:webHidden/>
              </w:rPr>
              <w:instrText xml:space="preserve"> PAGEREF _Toc203745914 \h </w:instrText>
            </w:r>
            <w:r w:rsidR="00453FA8">
              <w:rPr>
                <w:noProof/>
                <w:webHidden/>
              </w:rPr>
            </w:r>
            <w:r w:rsidR="00453FA8">
              <w:rPr>
                <w:noProof/>
                <w:webHidden/>
              </w:rPr>
              <w:fldChar w:fldCharType="separate"/>
            </w:r>
            <w:r w:rsidR="00453FA8">
              <w:rPr>
                <w:noProof/>
                <w:webHidden/>
              </w:rPr>
              <w:t>3</w:t>
            </w:r>
            <w:r w:rsidR="00453FA8">
              <w:rPr>
                <w:noProof/>
                <w:webHidden/>
              </w:rPr>
              <w:fldChar w:fldCharType="end"/>
            </w:r>
          </w:hyperlink>
        </w:p>
        <w:p w14:paraId="3D08CE95" w14:textId="304904AF" w:rsidR="00E80C69" w:rsidRDefault="00896506">
          <w:pPr>
            <w:pStyle w:val="TOC1"/>
            <w:spacing w:before="78" w:after="78"/>
          </w:pPr>
          <w:r>
            <w:rPr>
              <w:rFonts w:asciiTheme="majorHAnsi" w:eastAsiaTheme="majorEastAsia" w:hAnsiTheme="majorHAnsi" w:cstheme="majorBidi"/>
              <w:color w:val="2F5496" w:themeColor="accent1" w:themeShade="BF"/>
              <w:kern w:val="0"/>
              <w:sz w:val="32"/>
              <w:szCs w:val="32"/>
            </w:rPr>
            <w:fldChar w:fldCharType="end"/>
          </w:r>
        </w:p>
      </w:sdtContent>
    </w:sdt>
    <w:p w14:paraId="15EA0804" w14:textId="77777777" w:rsidR="00E80C69" w:rsidRDefault="00E80C69">
      <w:pPr>
        <w:pStyle w:val="afff1"/>
      </w:pPr>
    </w:p>
    <w:p w14:paraId="4E424BC8" w14:textId="77777777" w:rsidR="00E80C69" w:rsidRDefault="00E80C69">
      <w:pPr>
        <w:pStyle w:val="afff1"/>
      </w:pPr>
    </w:p>
    <w:p w14:paraId="606218B0" w14:textId="77777777" w:rsidR="00E80C69" w:rsidRDefault="00896506">
      <w:pPr>
        <w:pStyle w:val="affffff0"/>
      </w:pPr>
      <w:bookmarkStart w:id="10" w:name="_Toc20302068"/>
      <w:bookmarkStart w:id="11" w:name="_Toc203745900"/>
      <w:r>
        <w:rPr>
          <w:rFonts w:hint="eastAsia"/>
        </w:rPr>
        <w:lastRenderedPageBreak/>
        <w:t>前</w:t>
      </w:r>
      <w:bookmarkStart w:id="12" w:name="BKQY"/>
      <w:r>
        <w:rPr>
          <w:rFonts w:ascii="MS Mincho" w:eastAsia="MS Mincho" w:hAnsi="MS Mincho" w:cs="MS Mincho" w:hint="eastAsia"/>
        </w:rPr>
        <w:t>  </w:t>
      </w:r>
      <w:r>
        <w:rPr>
          <w:rFonts w:hint="eastAsia"/>
        </w:rPr>
        <w:t>言</w:t>
      </w:r>
      <w:bookmarkEnd w:id="10"/>
      <w:bookmarkEnd w:id="11"/>
      <w:bookmarkEnd w:id="12"/>
    </w:p>
    <w:p w14:paraId="2E59FA65" w14:textId="77777777" w:rsidR="00E80C69" w:rsidRDefault="00896506">
      <w:pPr>
        <w:pStyle w:val="afff1"/>
        <w:rPr>
          <w:rFonts w:ascii="Times New Roman"/>
        </w:rPr>
      </w:pPr>
      <w:r>
        <w:rPr>
          <w:rFonts w:ascii="Times New Roman"/>
        </w:rPr>
        <w:t>本</w:t>
      </w:r>
      <w:r>
        <w:rPr>
          <w:rFonts w:ascii="Times New Roman" w:hint="eastAsia"/>
        </w:rPr>
        <w:t>文件</w:t>
      </w:r>
      <w:r>
        <w:rPr>
          <w:rFonts w:ascii="Times New Roman"/>
        </w:rPr>
        <w:t>按照</w:t>
      </w:r>
      <w:r>
        <w:rPr>
          <w:rFonts w:ascii="Times New Roman"/>
        </w:rPr>
        <w:t>GB/T 1.1</w:t>
      </w:r>
      <w:r>
        <w:rPr>
          <w:rFonts w:ascii="Times New Roman" w:hint="eastAsia"/>
        </w:rPr>
        <w:t>—</w:t>
      </w:r>
      <w:r>
        <w:rPr>
          <w:rFonts w:hint="eastAsia"/>
        </w:rPr>
        <w:t>2020《标准化工作导则 第1部分：标准化文件的结构和起草规则》的规定起草</w:t>
      </w:r>
      <w:r>
        <w:rPr>
          <w:rFonts w:ascii="Times New Roman"/>
        </w:rPr>
        <w:t>。</w:t>
      </w:r>
    </w:p>
    <w:p w14:paraId="4CE7C218" w14:textId="77777777" w:rsidR="00E80C69" w:rsidRDefault="00896506">
      <w:pPr>
        <w:pStyle w:val="afff1"/>
        <w:rPr>
          <w:rFonts w:ascii="Times New Roman"/>
        </w:rPr>
      </w:pPr>
      <w:r>
        <w:rPr>
          <w:rFonts w:ascii="Times New Roman" w:hint="eastAsia"/>
        </w:rPr>
        <w:t>请注意本文件的某些内容可能涉及专利。本文件的发布机构不承担识别专利的责任。</w:t>
      </w:r>
    </w:p>
    <w:p w14:paraId="720DDE8B" w14:textId="7225DD16" w:rsidR="00E80C69" w:rsidRDefault="00896506">
      <w:pPr>
        <w:pStyle w:val="afff1"/>
        <w:rPr>
          <w:rFonts w:ascii="Times New Roman"/>
        </w:rPr>
      </w:pPr>
      <w:r>
        <w:rPr>
          <w:rFonts w:ascii="Times New Roman" w:hint="eastAsia"/>
        </w:rPr>
        <w:t>本</w:t>
      </w:r>
      <w:r w:rsidR="00BB14EA">
        <w:rPr>
          <w:rFonts w:ascii="Times New Roman" w:hint="eastAsia"/>
        </w:rPr>
        <w:t>文件</w:t>
      </w:r>
      <w:r>
        <w:rPr>
          <w:rFonts w:ascii="Times New Roman" w:hint="eastAsia"/>
        </w:rPr>
        <w:t>由中国核学会提出。</w:t>
      </w:r>
    </w:p>
    <w:p w14:paraId="191F73CF" w14:textId="4F00D561" w:rsidR="00E80C69" w:rsidRDefault="00896506">
      <w:pPr>
        <w:pStyle w:val="afff1"/>
        <w:rPr>
          <w:rFonts w:ascii="Times New Roman"/>
          <w:color w:val="000000"/>
        </w:rPr>
      </w:pPr>
      <w:r>
        <w:rPr>
          <w:rFonts w:ascii="Times New Roman" w:hint="eastAsia"/>
        </w:rPr>
        <w:t>本</w:t>
      </w:r>
      <w:r w:rsidR="00BB14EA">
        <w:rPr>
          <w:rFonts w:ascii="Times New Roman" w:hint="eastAsia"/>
        </w:rPr>
        <w:t>文件</w:t>
      </w:r>
      <w:r>
        <w:rPr>
          <w:rFonts w:ascii="Times New Roman" w:hint="eastAsia"/>
          <w:color w:val="000000"/>
        </w:rPr>
        <w:t>由核工业标准化研究所归口。</w:t>
      </w:r>
    </w:p>
    <w:p w14:paraId="66AA82AC" w14:textId="1746464A" w:rsidR="00E80C69" w:rsidRDefault="00896506">
      <w:pPr>
        <w:pStyle w:val="afff1"/>
        <w:rPr>
          <w:rFonts w:ascii="Times New Roman"/>
        </w:rPr>
      </w:pPr>
      <w:r>
        <w:rPr>
          <w:rFonts w:ascii="Times New Roman" w:hint="eastAsia"/>
          <w:color w:val="000000"/>
        </w:rPr>
        <w:t>本</w:t>
      </w:r>
      <w:r w:rsidR="00BB14EA">
        <w:rPr>
          <w:rFonts w:ascii="Times New Roman" w:hint="eastAsia"/>
          <w:color w:val="000000"/>
        </w:rPr>
        <w:t>文件</w:t>
      </w:r>
      <w:r>
        <w:rPr>
          <w:rFonts w:ascii="Times New Roman" w:hint="eastAsia"/>
          <w:color w:val="000000"/>
        </w:rPr>
        <w:t>起草单位：</w:t>
      </w:r>
      <w:r>
        <w:rPr>
          <w:rFonts w:ascii="Times New Roman" w:hint="eastAsia"/>
        </w:rPr>
        <w:t>清华大学核能与新能源技术研究院，中核能源科技有限公司</w:t>
      </w:r>
    </w:p>
    <w:p w14:paraId="3663DC59" w14:textId="5EC21B83" w:rsidR="00E80C69" w:rsidRDefault="00896506">
      <w:pPr>
        <w:pStyle w:val="afff1"/>
        <w:rPr>
          <w:rFonts w:ascii="Times New Roman"/>
        </w:rPr>
      </w:pPr>
      <w:r>
        <w:rPr>
          <w:rFonts w:ascii="Times New Roman" w:hint="eastAsia"/>
        </w:rPr>
        <w:t>本</w:t>
      </w:r>
      <w:r w:rsidR="00BB14EA">
        <w:rPr>
          <w:rFonts w:ascii="Times New Roman" w:hint="eastAsia"/>
        </w:rPr>
        <w:t>文件</w:t>
      </w:r>
      <w:r>
        <w:rPr>
          <w:rFonts w:ascii="Times New Roman" w:hint="eastAsia"/>
        </w:rPr>
        <w:t>主要起草人：常华，银华强，何学东，蒲洋</w:t>
      </w:r>
      <w:r w:rsidR="00BB14EA">
        <w:rPr>
          <w:rFonts w:ascii="Times New Roman" w:hint="eastAsia"/>
        </w:rPr>
        <w:t>，</w:t>
      </w:r>
      <w:r w:rsidR="00BB14EA" w:rsidRPr="00BB14EA">
        <w:rPr>
          <w:rFonts w:ascii="Times New Roman" w:hint="eastAsia"/>
        </w:rPr>
        <w:t>周慧琴，李昊，马力源，王姗姗，刘向群，姜鹏，凌云，</w:t>
      </w:r>
      <w:proofErr w:type="gramStart"/>
      <w:r w:rsidR="00BB14EA" w:rsidRPr="00BB14EA">
        <w:rPr>
          <w:rFonts w:ascii="Times New Roman" w:hint="eastAsia"/>
        </w:rPr>
        <w:t>苗雅君</w:t>
      </w:r>
      <w:proofErr w:type="gramEnd"/>
      <w:r>
        <w:rPr>
          <w:rFonts w:ascii="Times New Roman" w:hint="eastAsia"/>
        </w:rPr>
        <w:t>。</w:t>
      </w:r>
    </w:p>
    <w:p w14:paraId="30091055" w14:textId="77777777" w:rsidR="00E80C69" w:rsidRDefault="00E80C69">
      <w:pPr>
        <w:pStyle w:val="afff1"/>
      </w:pPr>
    </w:p>
    <w:p w14:paraId="66C46A16" w14:textId="77777777" w:rsidR="00E80C69" w:rsidRDefault="00E80C69">
      <w:pPr>
        <w:pStyle w:val="afff1"/>
        <w:ind w:firstLineChars="0" w:firstLine="0"/>
        <w:sectPr w:rsidR="00E80C69">
          <w:headerReference w:type="default" r:id="rId12"/>
          <w:footerReference w:type="default" r:id="rId13"/>
          <w:pgSz w:w="11906" w:h="16838"/>
          <w:pgMar w:top="567" w:right="1134" w:bottom="1134" w:left="1417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14:paraId="1826CCB3" w14:textId="77777777" w:rsidR="00E80C69" w:rsidRDefault="00896506">
      <w:pPr>
        <w:pStyle w:val="afff1"/>
        <w:ind w:firstLine="640"/>
        <w:jc w:val="center"/>
        <w:rPr>
          <w:rFonts w:ascii="黑体" w:eastAsia="黑体" w:hAnsi="黑体"/>
          <w:sz w:val="32"/>
          <w:szCs w:val="32"/>
        </w:rPr>
      </w:pPr>
      <w:bookmarkStart w:id="13" w:name="_Toc48658962"/>
      <w:r>
        <w:rPr>
          <w:rFonts w:ascii="黑体" w:eastAsia="黑体" w:hAnsi="黑体" w:hint="eastAsia"/>
          <w:sz w:val="32"/>
          <w:szCs w:val="32"/>
        </w:rPr>
        <w:lastRenderedPageBreak/>
        <w:t>高温气冷堆</w:t>
      </w:r>
      <w:proofErr w:type="gramStart"/>
      <w:r>
        <w:rPr>
          <w:rFonts w:ascii="黑体" w:eastAsia="黑体" w:hAnsi="黑体" w:hint="eastAsia"/>
          <w:sz w:val="32"/>
          <w:szCs w:val="32"/>
        </w:rPr>
        <w:t>核动力厂氦辅助系统</w:t>
      </w:r>
      <w:proofErr w:type="gramEnd"/>
      <w:r>
        <w:rPr>
          <w:rFonts w:ascii="黑体" w:eastAsia="黑体" w:hAnsi="黑体" w:hint="eastAsia"/>
          <w:sz w:val="32"/>
          <w:szCs w:val="32"/>
        </w:rPr>
        <w:t>液氮贮槽技术要求</w:t>
      </w:r>
      <w:bookmarkEnd w:id="13"/>
    </w:p>
    <w:p w14:paraId="2387A86D" w14:textId="77777777" w:rsidR="00E80C69" w:rsidRDefault="00896506">
      <w:pPr>
        <w:pStyle w:val="a4"/>
        <w:ind w:left="0"/>
        <w:rPr>
          <w:szCs w:val="21"/>
        </w:rPr>
      </w:pPr>
      <w:bookmarkStart w:id="14" w:name="_Toc20302069"/>
      <w:bookmarkStart w:id="15" w:name="_Toc20301579"/>
      <w:bookmarkStart w:id="16" w:name="_Toc203745901"/>
      <w:r>
        <w:rPr>
          <w:rFonts w:hint="eastAsia"/>
          <w:szCs w:val="21"/>
        </w:rPr>
        <w:t>范围</w:t>
      </w:r>
      <w:bookmarkEnd w:id="14"/>
      <w:bookmarkEnd w:id="15"/>
      <w:bookmarkEnd w:id="16"/>
    </w:p>
    <w:p w14:paraId="26551652" w14:textId="77777777" w:rsidR="00E80C69" w:rsidRDefault="00896506">
      <w:pPr>
        <w:pStyle w:val="afff1"/>
        <w:rPr>
          <w:rFonts w:ascii="Times New Roman"/>
        </w:rPr>
      </w:pPr>
      <w:r>
        <w:rPr>
          <w:rFonts w:ascii="Times New Roman" w:hint="eastAsia"/>
        </w:rPr>
        <w:t>本文件</w:t>
      </w:r>
      <w:r>
        <w:rPr>
          <w:rFonts w:ascii="Times New Roman"/>
        </w:rPr>
        <w:t>规定了</w:t>
      </w:r>
      <w:r>
        <w:rPr>
          <w:rFonts w:ascii="Times New Roman" w:hint="eastAsia"/>
        </w:rPr>
        <w:t>球床式高温气冷堆（以下简称：高温气冷堆）</w:t>
      </w:r>
      <w:proofErr w:type="gramStart"/>
      <w:r>
        <w:rPr>
          <w:rFonts w:ascii="Times New Roman" w:hint="eastAsia"/>
        </w:rPr>
        <w:t>核动力厂氦辅助系统</w:t>
      </w:r>
      <w:proofErr w:type="gramEnd"/>
      <w:r>
        <w:rPr>
          <w:rFonts w:ascii="Times New Roman" w:hint="eastAsia"/>
        </w:rPr>
        <w:t>中液氮贮槽的性能和技术要求</w:t>
      </w:r>
      <w:r>
        <w:rPr>
          <w:rFonts w:ascii="Times New Roman"/>
        </w:rPr>
        <w:t>。</w:t>
      </w:r>
    </w:p>
    <w:p w14:paraId="29460E86" w14:textId="77777777" w:rsidR="00E80C69" w:rsidRDefault="00896506">
      <w:pPr>
        <w:pStyle w:val="afff1"/>
        <w:rPr>
          <w:rFonts w:ascii="Times New Roman"/>
        </w:rPr>
      </w:pPr>
      <w:r>
        <w:rPr>
          <w:rFonts w:ascii="Times New Roman" w:hint="eastAsia"/>
        </w:rPr>
        <w:t>本文件适用于高温气冷堆</w:t>
      </w:r>
      <w:proofErr w:type="gramStart"/>
      <w:r>
        <w:rPr>
          <w:rFonts w:ascii="Times New Roman" w:hint="eastAsia"/>
        </w:rPr>
        <w:t>核动力厂氦辅助系统</w:t>
      </w:r>
      <w:proofErr w:type="gramEnd"/>
      <w:r>
        <w:rPr>
          <w:rFonts w:ascii="Times New Roman" w:hint="eastAsia"/>
        </w:rPr>
        <w:t>中液氮贮槽的采购、试验和检验等。</w:t>
      </w:r>
    </w:p>
    <w:p w14:paraId="7FA7F022" w14:textId="77777777" w:rsidR="00E80C69" w:rsidRDefault="00896506">
      <w:pPr>
        <w:pStyle w:val="a4"/>
        <w:ind w:left="0"/>
        <w:rPr>
          <w:szCs w:val="21"/>
        </w:rPr>
      </w:pPr>
      <w:bookmarkStart w:id="17" w:name="_Toc20302070"/>
      <w:bookmarkStart w:id="18" w:name="_Toc20301580"/>
      <w:bookmarkStart w:id="19" w:name="_Toc203745902"/>
      <w:r>
        <w:rPr>
          <w:rFonts w:hint="eastAsia"/>
          <w:szCs w:val="21"/>
        </w:rPr>
        <w:t>规范性引用文件</w:t>
      </w:r>
      <w:bookmarkEnd w:id="17"/>
      <w:bookmarkEnd w:id="18"/>
      <w:bookmarkEnd w:id="19"/>
    </w:p>
    <w:p w14:paraId="68B4572A" w14:textId="77777777" w:rsidR="00E80C69" w:rsidRDefault="00896506">
      <w:pPr>
        <w:pStyle w:val="afff1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6980C830" w14:textId="77777777" w:rsidR="00E80C69" w:rsidRDefault="00896506">
      <w:pPr>
        <w:pStyle w:val="afffffff0"/>
        <w:tabs>
          <w:tab w:val="left" w:pos="3828"/>
        </w:tabs>
        <w:ind w:firstLineChars="202" w:firstLine="424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T</w:t>
      </w:r>
      <w:r>
        <w:rPr>
          <w:rFonts w:eastAsia="宋体"/>
          <w:sz w:val="21"/>
          <w:szCs w:val="21"/>
        </w:rPr>
        <w:t>/CNS 34-2020</w:t>
      </w:r>
      <w:r>
        <w:rPr>
          <w:rFonts w:eastAsia="宋体"/>
          <w:sz w:val="21"/>
          <w:szCs w:val="21"/>
        </w:rPr>
        <w:tab/>
      </w:r>
      <w:r>
        <w:rPr>
          <w:rFonts w:eastAsia="宋体" w:hint="eastAsia"/>
          <w:sz w:val="21"/>
          <w:szCs w:val="21"/>
        </w:rPr>
        <w:t>高温气冷堆</w:t>
      </w:r>
      <w:proofErr w:type="gramStart"/>
      <w:r>
        <w:rPr>
          <w:rFonts w:eastAsia="宋体" w:hint="eastAsia"/>
          <w:sz w:val="21"/>
          <w:szCs w:val="21"/>
        </w:rPr>
        <w:t>核动力厂氦净化</w:t>
      </w:r>
      <w:proofErr w:type="gramEnd"/>
      <w:r>
        <w:rPr>
          <w:rFonts w:eastAsia="宋体" w:hint="eastAsia"/>
          <w:sz w:val="21"/>
          <w:szCs w:val="21"/>
        </w:rPr>
        <w:t>与氦辅助系统设计准则</w:t>
      </w:r>
    </w:p>
    <w:p w14:paraId="0C8CC2CA" w14:textId="77777777" w:rsidR="00E80C69" w:rsidRDefault="00896506">
      <w:pPr>
        <w:pStyle w:val="afffffff0"/>
        <w:tabs>
          <w:tab w:val="left" w:pos="3828"/>
        </w:tabs>
        <w:ind w:firstLineChars="202" w:firstLine="424"/>
        <w:rPr>
          <w:rFonts w:eastAsia="宋体"/>
          <w:sz w:val="21"/>
          <w:szCs w:val="21"/>
        </w:rPr>
      </w:pPr>
      <w:bookmarkStart w:id="20" w:name="OLE_LINK3"/>
      <w:r>
        <w:rPr>
          <w:rFonts w:eastAsia="宋体" w:hint="eastAsia"/>
          <w:sz w:val="21"/>
          <w:szCs w:val="21"/>
        </w:rPr>
        <w:t>TSG 21</w:t>
      </w:r>
      <w:bookmarkEnd w:id="20"/>
      <w:r>
        <w:rPr>
          <w:rFonts w:eastAsia="宋体"/>
          <w:sz w:val="21"/>
          <w:szCs w:val="21"/>
        </w:rPr>
        <w:tab/>
      </w:r>
      <w:bookmarkStart w:id="21" w:name="OLE_LINK2"/>
      <w:r>
        <w:rPr>
          <w:rFonts w:eastAsia="宋体" w:hint="eastAsia"/>
          <w:sz w:val="21"/>
          <w:szCs w:val="21"/>
        </w:rPr>
        <w:t>《固定式压力容器安全技术监察规程》</w:t>
      </w:r>
      <w:bookmarkEnd w:id="21"/>
    </w:p>
    <w:p w14:paraId="0F1981B3" w14:textId="77777777" w:rsidR="00E80C69" w:rsidRDefault="00896506">
      <w:pPr>
        <w:pStyle w:val="afffffff0"/>
        <w:tabs>
          <w:tab w:val="left" w:pos="0"/>
          <w:tab w:val="left" w:pos="3828"/>
        </w:tabs>
        <w:ind w:firstLineChars="202" w:firstLine="424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GB</w:t>
      </w:r>
      <w:r>
        <w:rPr>
          <w:rFonts w:eastAsia="宋体"/>
          <w:sz w:val="21"/>
          <w:szCs w:val="21"/>
        </w:rPr>
        <w:t>/T</w:t>
      </w:r>
      <w:r>
        <w:rPr>
          <w:rFonts w:eastAsia="宋体" w:hint="eastAsia"/>
          <w:sz w:val="21"/>
          <w:szCs w:val="21"/>
        </w:rPr>
        <w:t xml:space="preserve"> 150</w:t>
      </w:r>
      <w:r>
        <w:rPr>
          <w:rFonts w:eastAsia="宋体" w:hint="eastAsia"/>
          <w:sz w:val="21"/>
          <w:szCs w:val="21"/>
        </w:rPr>
        <w:tab/>
      </w:r>
      <w:r>
        <w:rPr>
          <w:rFonts w:eastAsia="宋体" w:hint="eastAsia"/>
          <w:sz w:val="21"/>
          <w:szCs w:val="21"/>
        </w:rPr>
        <w:t>压力容器</w:t>
      </w:r>
    </w:p>
    <w:p w14:paraId="609159FC" w14:textId="77777777" w:rsidR="00E80C69" w:rsidRDefault="00896506">
      <w:pPr>
        <w:pStyle w:val="afffffff0"/>
        <w:tabs>
          <w:tab w:val="left" w:pos="3828"/>
        </w:tabs>
        <w:ind w:firstLineChars="202" w:firstLine="424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GB</w:t>
      </w:r>
      <w:r>
        <w:rPr>
          <w:rFonts w:eastAsia="宋体"/>
          <w:sz w:val="21"/>
          <w:szCs w:val="21"/>
        </w:rPr>
        <w:t>/T</w:t>
      </w:r>
      <w:r>
        <w:rPr>
          <w:rFonts w:eastAsia="宋体" w:hint="eastAsia"/>
          <w:sz w:val="21"/>
          <w:szCs w:val="21"/>
        </w:rPr>
        <w:t xml:space="preserve"> 15</w:t>
      </w:r>
      <w:r>
        <w:rPr>
          <w:rFonts w:eastAsia="宋体"/>
          <w:sz w:val="21"/>
          <w:szCs w:val="21"/>
        </w:rPr>
        <w:t>1</w:t>
      </w:r>
      <w:r>
        <w:rPr>
          <w:rFonts w:eastAsia="宋体"/>
          <w:sz w:val="21"/>
          <w:szCs w:val="21"/>
        </w:rPr>
        <w:tab/>
      </w:r>
      <w:r>
        <w:rPr>
          <w:rFonts w:eastAsia="宋体" w:hint="eastAsia"/>
          <w:sz w:val="21"/>
          <w:szCs w:val="21"/>
        </w:rPr>
        <w:t>热交换器</w:t>
      </w:r>
    </w:p>
    <w:p w14:paraId="43360DF6" w14:textId="77777777" w:rsidR="00E80C69" w:rsidRDefault="00896506">
      <w:pPr>
        <w:pStyle w:val="afffffff0"/>
        <w:tabs>
          <w:tab w:val="left" w:pos="3828"/>
        </w:tabs>
        <w:ind w:firstLineChars="202" w:firstLine="424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GB</w:t>
      </w:r>
      <w:r>
        <w:rPr>
          <w:rFonts w:eastAsia="宋体"/>
          <w:sz w:val="21"/>
          <w:szCs w:val="21"/>
        </w:rPr>
        <w:t>/T</w:t>
      </w:r>
      <w:r>
        <w:rPr>
          <w:rFonts w:eastAsia="宋体" w:hint="eastAsia"/>
          <w:sz w:val="21"/>
          <w:szCs w:val="21"/>
        </w:rPr>
        <w:t xml:space="preserve"> 18442</w:t>
      </w:r>
      <w:r>
        <w:rPr>
          <w:rFonts w:eastAsia="宋体" w:hint="eastAsia"/>
          <w:sz w:val="21"/>
          <w:szCs w:val="21"/>
        </w:rPr>
        <w:tab/>
      </w:r>
      <w:r>
        <w:rPr>
          <w:rFonts w:eastAsia="宋体" w:hint="eastAsia"/>
          <w:sz w:val="21"/>
          <w:szCs w:val="21"/>
        </w:rPr>
        <w:t>固定式真空</w:t>
      </w:r>
      <w:proofErr w:type="gramStart"/>
      <w:r>
        <w:rPr>
          <w:rFonts w:eastAsia="宋体" w:hint="eastAsia"/>
          <w:sz w:val="21"/>
          <w:szCs w:val="21"/>
        </w:rPr>
        <w:t>绝热深冷压力</w:t>
      </w:r>
      <w:proofErr w:type="gramEnd"/>
      <w:r>
        <w:rPr>
          <w:rFonts w:eastAsia="宋体" w:hint="eastAsia"/>
          <w:sz w:val="21"/>
          <w:szCs w:val="21"/>
        </w:rPr>
        <w:t>容器</w:t>
      </w:r>
    </w:p>
    <w:p w14:paraId="0BC2620C" w14:textId="736E9AA3" w:rsidR="00E80C69" w:rsidRDefault="00896506">
      <w:pPr>
        <w:pStyle w:val="afffffff0"/>
        <w:tabs>
          <w:tab w:val="left" w:pos="3828"/>
        </w:tabs>
        <w:ind w:firstLineChars="202" w:firstLine="424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GB/T 18443</w:t>
      </w:r>
      <w:r>
        <w:rPr>
          <w:rFonts w:eastAsia="宋体" w:hint="eastAsia"/>
          <w:sz w:val="21"/>
          <w:szCs w:val="21"/>
        </w:rPr>
        <w:tab/>
      </w:r>
      <w:r>
        <w:rPr>
          <w:rFonts w:eastAsia="宋体" w:hint="eastAsia"/>
          <w:sz w:val="21"/>
          <w:szCs w:val="21"/>
        </w:rPr>
        <w:t>真空</w:t>
      </w:r>
      <w:proofErr w:type="gramStart"/>
      <w:r>
        <w:rPr>
          <w:rFonts w:eastAsia="宋体" w:hint="eastAsia"/>
          <w:sz w:val="21"/>
          <w:szCs w:val="21"/>
        </w:rPr>
        <w:t>绝热深冷设备</w:t>
      </w:r>
      <w:proofErr w:type="gramEnd"/>
      <w:r>
        <w:rPr>
          <w:rFonts w:eastAsia="宋体" w:hint="eastAsia"/>
          <w:sz w:val="21"/>
          <w:szCs w:val="21"/>
        </w:rPr>
        <w:t>性能试验方法</w:t>
      </w:r>
    </w:p>
    <w:p w14:paraId="752F4BEF" w14:textId="74BF3601" w:rsidR="0093266E" w:rsidRDefault="0093266E">
      <w:pPr>
        <w:pStyle w:val="afffffff0"/>
        <w:tabs>
          <w:tab w:val="left" w:pos="3828"/>
        </w:tabs>
        <w:ind w:firstLineChars="202" w:firstLine="424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N</w:t>
      </w:r>
      <w:r>
        <w:rPr>
          <w:rFonts w:eastAsia="宋体"/>
          <w:sz w:val="21"/>
          <w:szCs w:val="21"/>
        </w:rPr>
        <w:t>B/T 47014</w:t>
      </w:r>
      <w:r>
        <w:rPr>
          <w:rFonts w:eastAsia="宋体"/>
          <w:sz w:val="21"/>
          <w:szCs w:val="21"/>
        </w:rPr>
        <w:tab/>
      </w:r>
      <w:r>
        <w:rPr>
          <w:rFonts w:eastAsia="宋体" w:hint="eastAsia"/>
          <w:sz w:val="21"/>
          <w:szCs w:val="21"/>
        </w:rPr>
        <w:t>承压设备焊接工艺评定</w:t>
      </w:r>
    </w:p>
    <w:p w14:paraId="3B382B5E" w14:textId="77777777" w:rsidR="00E80C69" w:rsidRDefault="00896506">
      <w:pPr>
        <w:pStyle w:val="a4"/>
        <w:ind w:left="0"/>
        <w:rPr>
          <w:szCs w:val="21"/>
        </w:rPr>
      </w:pPr>
      <w:bookmarkStart w:id="22" w:name="_Toc48658972"/>
      <w:bookmarkStart w:id="23" w:name="_Toc119071413"/>
      <w:bookmarkStart w:id="24" w:name="_Toc119926390"/>
      <w:bookmarkStart w:id="25" w:name="_Toc119926290"/>
      <w:bookmarkStart w:id="26" w:name="_Toc119926286"/>
      <w:bookmarkStart w:id="27" w:name="_Toc119926285"/>
      <w:bookmarkStart w:id="28" w:name="_Toc119926389"/>
      <w:bookmarkStart w:id="29" w:name="_Toc119926388"/>
      <w:bookmarkStart w:id="30" w:name="_Toc381002926"/>
      <w:bookmarkStart w:id="31" w:name="_Toc119926391"/>
      <w:bookmarkStart w:id="32" w:name="_Toc119926395"/>
      <w:bookmarkStart w:id="33" w:name="_Toc119926393"/>
      <w:bookmarkStart w:id="34" w:name="_Toc119926288"/>
      <w:bookmarkStart w:id="35" w:name="_Toc119926289"/>
      <w:bookmarkStart w:id="36" w:name="_Toc119926287"/>
      <w:bookmarkStart w:id="37" w:name="_Toc48658976"/>
      <w:bookmarkStart w:id="38" w:name="_Toc119926291"/>
      <w:bookmarkStart w:id="39" w:name="_Toc119926396"/>
      <w:bookmarkStart w:id="40" w:name="_Toc380005106"/>
      <w:bookmarkStart w:id="41" w:name="_Toc48658974"/>
      <w:bookmarkStart w:id="42" w:name="_Toc381003437"/>
      <w:bookmarkStart w:id="43" w:name="_Toc119926292"/>
      <w:bookmarkStart w:id="44" w:name="_Toc119926392"/>
      <w:bookmarkStart w:id="45" w:name="_Toc119926394"/>
      <w:bookmarkStart w:id="46" w:name="_Toc119926293"/>
      <w:bookmarkStart w:id="47" w:name="_Toc490662726"/>
      <w:bookmarkStart w:id="48" w:name="_Toc490662728"/>
      <w:bookmarkStart w:id="49" w:name="_Toc203745903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rPr>
          <w:rFonts w:hint="eastAsia"/>
          <w:szCs w:val="21"/>
        </w:rPr>
        <w:t>总体要求</w:t>
      </w:r>
      <w:bookmarkEnd w:id="49"/>
    </w:p>
    <w:p w14:paraId="74E49A26" w14:textId="77777777" w:rsidR="00E80C69" w:rsidRDefault="00896506">
      <w:pPr>
        <w:pStyle w:val="a5"/>
        <w:ind w:left="0"/>
      </w:pPr>
      <w:bookmarkStart w:id="50" w:name="_Toc48658979"/>
      <w:bookmarkStart w:id="51" w:name="_Toc203745904"/>
      <w:r>
        <w:rPr>
          <w:rFonts w:hint="eastAsia"/>
        </w:rPr>
        <w:t>功能</w:t>
      </w:r>
      <w:bookmarkEnd w:id="50"/>
      <w:bookmarkEnd w:id="51"/>
    </w:p>
    <w:p w14:paraId="00FA9E51" w14:textId="556CD4FD" w:rsidR="00E80C69" w:rsidRDefault="00896506">
      <w:pPr>
        <w:spacing w:line="360" w:lineRule="auto"/>
        <w:ind w:firstLineChars="200" w:firstLine="420"/>
      </w:pPr>
      <w:r>
        <w:rPr>
          <w:rFonts w:hint="eastAsia"/>
        </w:rPr>
        <w:t>在高温气冷堆</w:t>
      </w:r>
      <w:proofErr w:type="gramStart"/>
      <w:r>
        <w:rPr>
          <w:rFonts w:hint="eastAsia"/>
        </w:rPr>
        <w:t>核动力厂氦净化</w:t>
      </w:r>
      <w:proofErr w:type="gramEnd"/>
      <w:r>
        <w:rPr>
          <w:rFonts w:hint="eastAsia"/>
        </w:rPr>
        <w:t>与氦辅助系统中，液氮贮槽主要用于接受和贮存液氮，及供应工艺所</w:t>
      </w:r>
      <w:r w:rsidR="00C4474B">
        <w:rPr>
          <w:rFonts w:hint="eastAsia"/>
        </w:rPr>
        <w:t>需</w:t>
      </w:r>
      <w:r>
        <w:rPr>
          <w:rFonts w:hint="eastAsia"/>
        </w:rPr>
        <w:t>液氮。具体功能包括接收液氮供应商用罐车送来的液氮，并提供工艺所需的液氮</w:t>
      </w:r>
      <w:r>
        <w:t>。</w:t>
      </w:r>
    </w:p>
    <w:p w14:paraId="29983C4E" w14:textId="7B8C2D33" w:rsidR="00E80C69" w:rsidRDefault="00C4474B">
      <w:pPr>
        <w:spacing w:line="360" w:lineRule="auto"/>
        <w:ind w:firstLineChars="200" w:firstLine="420"/>
      </w:pPr>
      <w:r>
        <w:rPr>
          <w:rFonts w:hint="eastAsia"/>
        </w:rPr>
        <w:t>液氮贮槽按照</w:t>
      </w:r>
      <w:r>
        <w:rPr>
          <w:rFonts w:hint="eastAsia"/>
        </w:rPr>
        <w:t>G</w:t>
      </w:r>
      <w:r>
        <w:t>B/T 18442</w:t>
      </w:r>
      <w:r>
        <w:rPr>
          <w:rFonts w:hint="eastAsia"/>
        </w:rPr>
        <w:t>规定</w:t>
      </w:r>
      <w:r w:rsidR="00952776">
        <w:rPr>
          <w:rFonts w:hint="eastAsia"/>
        </w:rPr>
        <w:t>设计和</w:t>
      </w:r>
      <w:r>
        <w:rPr>
          <w:rFonts w:hint="eastAsia"/>
        </w:rPr>
        <w:t>制造。</w:t>
      </w:r>
      <w:r w:rsidR="00896506">
        <w:rPr>
          <w:rFonts w:hint="eastAsia"/>
        </w:rPr>
        <w:t>液氮贮槽需具备液氮槽车液氮供给口、管道液氮残液放空口、取液氮样品口、工艺液氮</w:t>
      </w:r>
      <w:r w:rsidR="009C0D3A">
        <w:rPr>
          <w:rFonts w:hint="eastAsia"/>
        </w:rPr>
        <w:t>供应</w:t>
      </w:r>
      <w:r w:rsidR="00896506">
        <w:rPr>
          <w:rFonts w:hint="eastAsia"/>
        </w:rPr>
        <w:t>等接口。</w:t>
      </w:r>
    </w:p>
    <w:p w14:paraId="504E3CA0" w14:textId="77777777" w:rsidR="00E80C69" w:rsidRDefault="00896506">
      <w:pPr>
        <w:pStyle w:val="a5"/>
        <w:ind w:left="0"/>
      </w:pPr>
      <w:bookmarkStart w:id="52" w:name="_Toc203745905"/>
      <w:r>
        <w:rPr>
          <w:rFonts w:hint="eastAsia"/>
        </w:rPr>
        <w:t>液氮贮槽的构成</w:t>
      </w:r>
      <w:bookmarkEnd w:id="52"/>
    </w:p>
    <w:p w14:paraId="6478A59F" w14:textId="14116968" w:rsidR="00E80C69" w:rsidRDefault="00896506">
      <w:pPr>
        <w:pStyle w:val="afff1"/>
        <w:tabs>
          <w:tab w:val="left" w:pos="3261"/>
        </w:tabs>
      </w:pPr>
      <w:r>
        <w:rPr>
          <w:rFonts w:hint="eastAsia"/>
        </w:rPr>
        <w:t>液氮贮槽、阀门、管路、</w:t>
      </w:r>
      <w:r w:rsidR="00835F7C">
        <w:rPr>
          <w:rFonts w:hint="eastAsia"/>
        </w:rPr>
        <w:t>自增压器、</w:t>
      </w:r>
      <w:r>
        <w:rPr>
          <w:rFonts w:hint="eastAsia"/>
        </w:rPr>
        <w:t>测量仪器和仪表等。</w:t>
      </w:r>
    </w:p>
    <w:p w14:paraId="7AAE60BE" w14:textId="77777777" w:rsidR="00E80C69" w:rsidRDefault="00896506">
      <w:pPr>
        <w:pStyle w:val="a5"/>
        <w:ind w:left="0"/>
      </w:pPr>
      <w:bookmarkStart w:id="53" w:name="_Toc119926298"/>
      <w:bookmarkStart w:id="54" w:name="_Toc119926400"/>
      <w:bookmarkStart w:id="55" w:name="_Toc119926296"/>
      <w:bookmarkStart w:id="56" w:name="_Toc119926297"/>
      <w:bookmarkStart w:id="57" w:name="_Toc119926399"/>
      <w:bookmarkStart w:id="58" w:name="_Toc119926401"/>
      <w:bookmarkStart w:id="59" w:name="_Toc203745906"/>
      <w:bookmarkEnd w:id="53"/>
      <w:bookmarkEnd w:id="54"/>
      <w:bookmarkEnd w:id="55"/>
      <w:bookmarkEnd w:id="56"/>
      <w:bookmarkEnd w:id="57"/>
      <w:bookmarkEnd w:id="58"/>
      <w:r>
        <w:rPr>
          <w:rFonts w:hint="eastAsia"/>
        </w:rPr>
        <w:t>主要技术特性</w:t>
      </w:r>
      <w:bookmarkEnd w:id="59"/>
    </w:p>
    <w:p w14:paraId="0EC256D5" w14:textId="77777777" w:rsidR="00E80C69" w:rsidRDefault="00896506">
      <w:pPr>
        <w:pStyle w:val="a7"/>
        <w:numPr>
          <w:ilvl w:val="2"/>
          <w:numId w:val="3"/>
        </w:numPr>
        <w:spacing w:before="156" w:after="156"/>
        <w:ind w:left="0"/>
      </w:pPr>
      <w:r>
        <w:rPr>
          <w:rFonts w:hint="eastAsia"/>
        </w:rPr>
        <w:t>等级划分</w:t>
      </w:r>
    </w:p>
    <w:p w14:paraId="5089DBF4" w14:textId="77777777" w:rsidR="00E80C69" w:rsidRDefault="00896506">
      <w:pPr>
        <w:pStyle w:val="afff1"/>
        <w:tabs>
          <w:tab w:val="left" w:pos="3261"/>
        </w:tabs>
      </w:pPr>
      <w:r>
        <w:rPr>
          <w:rFonts w:hint="eastAsia"/>
        </w:rPr>
        <w:t>安全级别为</w:t>
      </w:r>
      <w:proofErr w:type="gramStart"/>
      <w:r>
        <w:rPr>
          <w:rFonts w:hint="eastAsia"/>
        </w:rPr>
        <w:t>非安全</w:t>
      </w:r>
      <w:proofErr w:type="gramEnd"/>
      <w:r>
        <w:rPr>
          <w:rFonts w:hint="eastAsia"/>
        </w:rPr>
        <w:t>级，抗震类别为常规抗震类，质保等级为常规级。</w:t>
      </w:r>
    </w:p>
    <w:p w14:paraId="53C810C8" w14:textId="77777777" w:rsidR="00E80C69" w:rsidRDefault="00896506">
      <w:pPr>
        <w:pStyle w:val="a7"/>
        <w:numPr>
          <w:ilvl w:val="2"/>
          <w:numId w:val="3"/>
        </w:numPr>
        <w:spacing w:before="156" w:after="156"/>
        <w:ind w:left="0"/>
      </w:pPr>
      <w:r>
        <w:rPr>
          <w:rFonts w:hint="eastAsia"/>
        </w:rPr>
        <w:t>主要参数</w:t>
      </w:r>
    </w:p>
    <w:p w14:paraId="3D38AD23" w14:textId="77777777" w:rsidR="00E80C69" w:rsidRDefault="00896506">
      <w:pPr>
        <w:pStyle w:val="afff1"/>
      </w:pPr>
      <w:r>
        <w:rPr>
          <w:rFonts w:hint="eastAsia"/>
        </w:rPr>
        <w:lastRenderedPageBreak/>
        <w:t>（1）液氮贮槽的</w:t>
      </w:r>
      <w:bookmarkStart w:id="60" w:name="OLE_LINK1"/>
      <w:r>
        <w:rPr>
          <w:rFonts w:hint="eastAsia"/>
        </w:rPr>
        <w:t>主要技术参数要求如下：</w:t>
      </w:r>
      <w:bookmarkEnd w:id="60"/>
      <w:r>
        <w:t xml:space="preserve"> </w:t>
      </w:r>
    </w:p>
    <w:p w14:paraId="4256E172" w14:textId="77777777" w:rsidR="00E80C69" w:rsidRDefault="00896506">
      <w:pPr>
        <w:pStyle w:val="afff1"/>
        <w:tabs>
          <w:tab w:val="clear" w:pos="4201"/>
          <w:tab w:val="left" w:pos="3686"/>
        </w:tabs>
      </w:pPr>
      <w:r>
        <w:rPr>
          <w:rFonts w:hint="eastAsia"/>
        </w:rPr>
        <w:t xml:space="preserve">型式                  </w:t>
      </w:r>
      <w:r>
        <w:tab/>
      </w:r>
      <w:r>
        <w:rPr>
          <w:rFonts w:hint="eastAsia"/>
        </w:rPr>
        <w:t>立式、固定</w:t>
      </w:r>
    </w:p>
    <w:p w14:paraId="1A13A211" w14:textId="77777777" w:rsidR="00E80C69" w:rsidRDefault="00896506">
      <w:pPr>
        <w:pStyle w:val="afff1"/>
        <w:tabs>
          <w:tab w:val="clear" w:pos="4201"/>
          <w:tab w:val="left" w:pos="3686"/>
        </w:tabs>
        <w:ind w:leftChars="200" w:left="3685" w:hangingChars="1555" w:hanging="3265"/>
      </w:pPr>
      <w:r>
        <w:rPr>
          <w:rFonts w:hint="eastAsia"/>
        </w:rPr>
        <w:t xml:space="preserve">有效容积              </w:t>
      </w:r>
      <w:r>
        <w:tab/>
      </w:r>
      <w:r>
        <w:rPr>
          <w:rFonts w:hint="eastAsia"/>
        </w:rPr>
        <w:t>根据工艺液氮用量自行选取</w:t>
      </w:r>
    </w:p>
    <w:p w14:paraId="7E3D1CDF" w14:textId="77777777" w:rsidR="00E80C69" w:rsidRDefault="00896506">
      <w:pPr>
        <w:pStyle w:val="afff1"/>
        <w:tabs>
          <w:tab w:val="clear" w:pos="4201"/>
          <w:tab w:val="left" w:pos="3686"/>
        </w:tabs>
      </w:pPr>
      <w:r>
        <w:rPr>
          <w:rFonts w:hint="eastAsia"/>
        </w:rPr>
        <w:t xml:space="preserve">工作温度              </w:t>
      </w:r>
      <w:r>
        <w:tab/>
      </w:r>
      <w:r>
        <w:rPr>
          <w:rFonts w:hint="eastAsia"/>
        </w:rPr>
        <w:t>-196℃</w:t>
      </w:r>
    </w:p>
    <w:p w14:paraId="098987C8" w14:textId="7B056D94" w:rsidR="00E80C69" w:rsidRDefault="00896506">
      <w:pPr>
        <w:pStyle w:val="afff1"/>
        <w:tabs>
          <w:tab w:val="clear" w:pos="4201"/>
          <w:tab w:val="left" w:pos="3686"/>
        </w:tabs>
      </w:pPr>
      <w:r>
        <w:rPr>
          <w:rFonts w:hint="eastAsia"/>
        </w:rPr>
        <w:t xml:space="preserve">工作压力              </w:t>
      </w:r>
      <w:r>
        <w:tab/>
      </w:r>
      <w:r w:rsidR="00222B35">
        <w:rPr>
          <w:rFonts w:hint="eastAsia"/>
        </w:rPr>
        <w:t>需满足工艺液氮</w:t>
      </w:r>
      <w:proofErr w:type="gramStart"/>
      <w:r w:rsidR="00222B35">
        <w:rPr>
          <w:rFonts w:hint="eastAsia"/>
        </w:rPr>
        <w:t>输送差压要求</w:t>
      </w:r>
      <w:proofErr w:type="gramEnd"/>
    </w:p>
    <w:p w14:paraId="7C2AC55D" w14:textId="51C3D6D8" w:rsidR="00E80C69" w:rsidRDefault="00896506">
      <w:pPr>
        <w:pStyle w:val="afff1"/>
        <w:tabs>
          <w:tab w:val="clear" w:pos="4201"/>
          <w:tab w:val="left" w:pos="3686"/>
        </w:tabs>
      </w:pPr>
      <w:r>
        <w:rPr>
          <w:rFonts w:hint="eastAsia"/>
        </w:rPr>
        <w:t xml:space="preserve">日蒸发率               </w:t>
      </w:r>
      <w:r>
        <w:tab/>
      </w:r>
      <w:r w:rsidR="00AE6751">
        <w:rPr>
          <w:rFonts w:hint="eastAsia"/>
        </w:rPr>
        <w:t>按照G</w:t>
      </w:r>
      <w:r w:rsidR="00AE6751">
        <w:t>B</w:t>
      </w:r>
      <w:r w:rsidR="00B53D04">
        <w:rPr>
          <w:rFonts w:hint="eastAsia"/>
        </w:rPr>
        <w:t>/</w:t>
      </w:r>
      <w:r w:rsidR="00B53D04">
        <w:t xml:space="preserve">T </w:t>
      </w:r>
      <w:r w:rsidR="00AE6751">
        <w:t>18442</w:t>
      </w:r>
      <w:r w:rsidR="00AE6751">
        <w:rPr>
          <w:rFonts w:hint="eastAsia"/>
        </w:rPr>
        <w:t>选取</w:t>
      </w:r>
    </w:p>
    <w:p w14:paraId="0FE28C74" w14:textId="77777777" w:rsidR="00E80C69" w:rsidRDefault="00896506">
      <w:pPr>
        <w:pStyle w:val="a7"/>
        <w:numPr>
          <w:ilvl w:val="2"/>
          <w:numId w:val="3"/>
        </w:numPr>
        <w:spacing w:before="156" w:after="156"/>
        <w:ind w:left="0"/>
      </w:pPr>
      <w:r>
        <w:rPr>
          <w:rFonts w:hint="eastAsia"/>
        </w:rPr>
        <w:t>环境条件</w:t>
      </w:r>
    </w:p>
    <w:p w14:paraId="013307CD" w14:textId="77777777" w:rsidR="00E80C69" w:rsidRDefault="00896506">
      <w:pPr>
        <w:pStyle w:val="afff1"/>
      </w:pPr>
      <w:r>
        <w:rPr>
          <w:rFonts w:hint="eastAsia"/>
        </w:rPr>
        <w:t>大气环境</w:t>
      </w:r>
    </w:p>
    <w:p w14:paraId="1DBEE5CB" w14:textId="77777777" w:rsidR="00E80C69" w:rsidRDefault="00896506">
      <w:pPr>
        <w:pStyle w:val="a7"/>
        <w:numPr>
          <w:ilvl w:val="2"/>
          <w:numId w:val="3"/>
        </w:numPr>
        <w:spacing w:before="156" w:after="156"/>
        <w:ind w:left="0"/>
      </w:pPr>
      <w:r>
        <w:rPr>
          <w:rFonts w:hint="eastAsia"/>
        </w:rPr>
        <w:t>安装要求</w:t>
      </w:r>
    </w:p>
    <w:p w14:paraId="06662B36" w14:textId="00CFFAC5" w:rsidR="00E80C69" w:rsidRDefault="00896506">
      <w:pPr>
        <w:pStyle w:val="afff1"/>
      </w:pPr>
      <w:r>
        <w:rPr>
          <w:rFonts w:hint="eastAsia"/>
        </w:rPr>
        <w:t>布置形式          立式</w:t>
      </w:r>
    </w:p>
    <w:p w14:paraId="18946407" w14:textId="77777777" w:rsidR="00E80C69" w:rsidRDefault="00896506">
      <w:pPr>
        <w:pStyle w:val="a4"/>
        <w:ind w:left="0"/>
        <w:rPr>
          <w:szCs w:val="21"/>
        </w:rPr>
      </w:pPr>
      <w:bookmarkStart w:id="61" w:name="_Toc203745907"/>
      <w:r>
        <w:rPr>
          <w:rFonts w:hint="eastAsia"/>
          <w:szCs w:val="21"/>
        </w:rPr>
        <w:t>材料要求</w:t>
      </w:r>
      <w:bookmarkStart w:id="62" w:name="_Toc119926306"/>
      <w:bookmarkStart w:id="63" w:name="_Toc119926303"/>
      <w:bookmarkStart w:id="64" w:name="_Toc119926317"/>
      <w:bookmarkStart w:id="65" w:name="_Toc119926418"/>
      <w:bookmarkStart w:id="66" w:name="_Toc119926421"/>
      <w:bookmarkStart w:id="67" w:name="_Toc119926319"/>
      <w:bookmarkStart w:id="68" w:name="_Toc119926408"/>
      <w:bookmarkStart w:id="69" w:name="_Toc119926313"/>
      <w:bookmarkStart w:id="70" w:name="_Toc119926410"/>
      <w:bookmarkStart w:id="71" w:name="_Toc119926312"/>
      <w:bookmarkStart w:id="72" w:name="_Toc119926409"/>
      <w:bookmarkStart w:id="73" w:name="_Toc119926316"/>
      <w:bookmarkStart w:id="74" w:name="_Toc119926412"/>
      <w:bookmarkStart w:id="75" w:name="_Toc119926406"/>
      <w:bookmarkStart w:id="76" w:name="_Toc119926315"/>
      <w:bookmarkStart w:id="77" w:name="_Toc119926318"/>
      <w:bookmarkStart w:id="78" w:name="_Toc119926305"/>
      <w:bookmarkStart w:id="79" w:name="_Toc119926309"/>
      <w:bookmarkStart w:id="80" w:name="_Toc119926416"/>
      <w:bookmarkStart w:id="81" w:name="_Toc119926415"/>
      <w:bookmarkStart w:id="82" w:name="_Toc119926308"/>
      <w:bookmarkStart w:id="83" w:name="_Toc119926420"/>
      <w:bookmarkStart w:id="84" w:name="_Toc119926314"/>
      <w:bookmarkStart w:id="85" w:name="_Toc119926311"/>
      <w:bookmarkStart w:id="86" w:name="_Toc119926419"/>
      <w:bookmarkStart w:id="87" w:name="_Toc119926307"/>
      <w:bookmarkStart w:id="88" w:name="_Toc119926310"/>
      <w:bookmarkStart w:id="89" w:name="_Toc119926407"/>
      <w:bookmarkStart w:id="90" w:name="_Toc119926417"/>
      <w:bookmarkStart w:id="91" w:name="_Toc119926320"/>
      <w:bookmarkStart w:id="92" w:name="_Toc119926304"/>
      <w:bookmarkStart w:id="93" w:name="_Toc119926414"/>
      <w:bookmarkStart w:id="94" w:name="_Toc119926429"/>
      <w:bookmarkStart w:id="95" w:name="_Toc119926430"/>
      <w:bookmarkStart w:id="96" w:name="_Toc119926413"/>
      <w:bookmarkStart w:id="97" w:name="_Toc119926328"/>
      <w:bookmarkStart w:id="98" w:name="_Toc119926427"/>
      <w:bookmarkStart w:id="99" w:name="_Toc119926411"/>
      <w:bookmarkStart w:id="100" w:name="_Toc119926333"/>
      <w:bookmarkStart w:id="101" w:name="_Toc119926436"/>
      <w:bookmarkStart w:id="102" w:name="_Toc119926425"/>
      <w:bookmarkStart w:id="103" w:name="_Toc119926424"/>
      <w:bookmarkStart w:id="104" w:name="_Toc119926431"/>
      <w:bookmarkStart w:id="105" w:name="_Toc119926330"/>
      <w:bookmarkStart w:id="106" w:name="_Toc119926331"/>
      <w:bookmarkStart w:id="107" w:name="_Toc119926435"/>
      <w:bookmarkStart w:id="108" w:name="_Toc119926432"/>
      <w:bookmarkStart w:id="109" w:name="_Toc119926334"/>
      <w:bookmarkStart w:id="110" w:name="_Toc119926324"/>
      <w:bookmarkStart w:id="111" w:name="_Toc119926325"/>
      <w:bookmarkStart w:id="112" w:name="_Toc119926434"/>
      <w:bookmarkStart w:id="113" w:name="_Toc119926326"/>
      <w:bookmarkStart w:id="114" w:name="_Toc119926426"/>
      <w:bookmarkStart w:id="115" w:name="_Toc119926321"/>
      <w:bookmarkStart w:id="116" w:name="_Toc119926442"/>
      <w:bookmarkStart w:id="117" w:name="_Toc119926327"/>
      <w:bookmarkStart w:id="118" w:name="_Toc119926332"/>
      <w:bookmarkStart w:id="119" w:name="_Toc119926335"/>
      <w:bookmarkStart w:id="120" w:name="_Toc119926329"/>
      <w:bookmarkStart w:id="121" w:name="_Toc119926428"/>
      <w:bookmarkStart w:id="122" w:name="_Toc119926322"/>
      <w:bookmarkStart w:id="123" w:name="_Toc119926340"/>
      <w:bookmarkStart w:id="124" w:name="_Toc119926422"/>
      <w:bookmarkStart w:id="125" w:name="_Toc119926345"/>
      <w:bookmarkStart w:id="126" w:name="_Toc119926433"/>
      <w:bookmarkStart w:id="127" w:name="_Toc119926323"/>
      <w:bookmarkStart w:id="128" w:name="_Toc119926437"/>
      <w:bookmarkStart w:id="129" w:name="_Toc119926423"/>
      <w:bookmarkStart w:id="130" w:name="_Toc119926450"/>
      <w:bookmarkStart w:id="131" w:name="_Toc119926452"/>
      <w:bookmarkStart w:id="132" w:name="_Toc119926453"/>
      <w:bookmarkStart w:id="133" w:name="_Toc119926350"/>
      <w:bookmarkStart w:id="134" w:name="_Toc119926451"/>
      <w:bookmarkStart w:id="135" w:name="_Toc119926346"/>
      <w:bookmarkStart w:id="136" w:name="_Toc119926336"/>
      <w:bookmarkStart w:id="137" w:name="_Toc119926349"/>
      <w:bookmarkStart w:id="138" w:name="_Toc119926351"/>
      <w:bookmarkStart w:id="139" w:name="_Toc119926341"/>
      <w:bookmarkStart w:id="140" w:name="_Toc119926447"/>
      <w:bookmarkStart w:id="141" w:name="_Toc119926444"/>
      <w:bookmarkStart w:id="142" w:name="_Toc119926441"/>
      <w:bookmarkStart w:id="143" w:name="_Toc119926445"/>
      <w:bookmarkStart w:id="144" w:name="_Toc119926339"/>
      <w:bookmarkStart w:id="145" w:name="_Toc119926440"/>
      <w:bookmarkStart w:id="146" w:name="_Toc119926337"/>
      <w:bookmarkStart w:id="147" w:name="_Toc119926443"/>
      <w:bookmarkStart w:id="148" w:name="_Toc119926456"/>
      <w:bookmarkStart w:id="149" w:name="_Toc119926438"/>
      <w:bookmarkStart w:id="150" w:name="_Toc119926457"/>
      <w:bookmarkStart w:id="151" w:name="_Toc119926357"/>
      <w:bookmarkStart w:id="152" w:name="_Toc119926439"/>
      <w:bookmarkStart w:id="153" w:name="_Toc119926338"/>
      <w:bookmarkStart w:id="154" w:name="_Toc119926448"/>
      <w:bookmarkStart w:id="155" w:name="_Toc119926343"/>
      <w:bookmarkStart w:id="156" w:name="_Toc119926347"/>
      <w:bookmarkStart w:id="157" w:name="_Toc119926461"/>
      <w:bookmarkStart w:id="158" w:name="_Toc119926359"/>
      <w:bookmarkStart w:id="159" w:name="_Toc119926342"/>
      <w:bookmarkStart w:id="160" w:name="_Toc119926348"/>
      <w:bookmarkStart w:id="161" w:name="_Toc119926344"/>
      <w:bookmarkStart w:id="162" w:name="_Toc119926446"/>
      <w:bookmarkStart w:id="163" w:name="_Toc119926449"/>
      <w:bookmarkStart w:id="164" w:name="_Toc119926352"/>
      <w:bookmarkStart w:id="165" w:name="_Toc119926455"/>
      <w:bookmarkStart w:id="166" w:name="_Toc119926459"/>
      <w:bookmarkStart w:id="167" w:name="_Toc119926358"/>
      <w:bookmarkStart w:id="168" w:name="_Toc119926354"/>
      <w:bookmarkStart w:id="169" w:name="_Toc119926356"/>
      <w:bookmarkStart w:id="170" w:name="_Toc119926355"/>
      <w:bookmarkStart w:id="171" w:name="_Toc119926458"/>
      <w:bookmarkStart w:id="172" w:name="_Toc119926462"/>
      <w:bookmarkStart w:id="173" w:name="_Toc119926454"/>
      <w:bookmarkStart w:id="174" w:name="_Toc119926353"/>
      <w:bookmarkStart w:id="175" w:name="_Toc1199264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0FCE16DF" w14:textId="34E8D26E" w:rsidR="00E80C69" w:rsidRDefault="00863F5B">
      <w:pPr>
        <w:pStyle w:val="afff1"/>
        <w:tabs>
          <w:tab w:val="left" w:pos="3261"/>
        </w:tabs>
      </w:pPr>
      <w:r>
        <w:rPr>
          <w:rFonts w:hint="eastAsia"/>
        </w:rPr>
        <w:t>液氮贮槽的</w:t>
      </w:r>
      <w:r w:rsidR="00627E82">
        <w:rPr>
          <w:rFonts w:hint="eastAsia"/>
        </w:rPr>
        <w:t>内</w:t>
      </w:r>
      <w:proofErr w:type="gramStart"/>
      <w:r w:rsidR="00627E82">
        <w:rPr>
          <w:rFonts w:hint="eastAsia"/>
        </w:rPr>
        <w:t>筒材料</w:t>
      </w:r>
      <w:proofErr w:type="gramEnd"/>
      <w:r w:rsidR="00627E82">
        <w:rPr>
          <w:rFonts w:hint="eastAsia"/>
        </w:rPr>
        <w:t>选用奥氏体不锈钢。</w:t>
      </w:r>
      <w:r w:rsidR="00C450C6">
        <w:rPr>
          <w:rFonts w:hint="eastAsia"/>
        </w:rPr>
        <w:t>内筒体、封头和接管等受压元件及焊接材料均应有质保书，并符合</w:t>
      </w:r>
      <w:r w:rsidR="00627148">
        <w:rPr>
          <w:rFonts w:hint="eastAsia"/>
        </w:rPr>
        <w:t>T</w:t>
      </w:r>
      <w:r w:rsidR="00627148">
        <w:t>SG21</w:t>
      </w:r>
      <w:r w:rsidR="00627148">
        <w:rPr>
          <w:rFonts w:hint="eastAsia"/>
        </w:rPr>
        <w:t>、</w:t>
      </w:r>
      <w:r w:rsidR="006A2B05">
        <w:rPr>
          <w:rFonts w:hint="eastAsia"/>
        </w:rPr>
        <w:t>G</w:t>
      </w:r>
      <w:r w:rsidR="006A2B05">
        <w:t>B150</w:t>
      </w:r>
      <w:r w:rsidR="00627148">
        <w:rPr>
          <w:rFonts w:hint="eastAsia"/>
        </w:rPr>
        <w:t>以及相应国家标准或行业标准规定。</w:t>
      </w:r>
      <w:r w:rsidR="006C1010">
        <w:rPr>
          <w:rFonts w:hint="eastAsia"/>
        </w:rPr>
        <w:t>液氮贮槽的</w:t>
      </w:r>
      <w:r w:rsidR="00BC0826">
        <w:rPr>
          <w:rFonts w:hint="eastAsia"/>
        </w:rPr>
        <w:t>材料应按照</w:t>
      </w:r>
      <w:bookmarkStart w:id="176" w:name="OLE_LINK4"/>
      <w:r w:rsidR="00BC0826">
        <w:rPr>
          <w:rFonts w:hint="eastAsia"/>
        </w:rPr>
        <w:t>G</w:t>
      </w:r>
      <w:r w:rsidR="00BC0826">
        <w:t>B</w:t>
      </w:r>
      <w:r w:rsidR="006C1010">
        <w:t xml:space="preserve">/T </w:t>
      </w:r>
      <w:r w:rsidR="00BC0826">
        <w:t>18442</w:t>
      </w:r>
      <w:bookmarkEnd w:id="176"/>
      <w:r w:rsidR="00BC0826">
        <w:rPr>
          <w:rFonts w:hint="eastAsia"/>
        </w:rPr>
        <w:t>进行材料复验。</w:t>
      </w:r>
    </w:p>
    <w:p w14:paraId="70501092" w14:textId="77777777" w:rsidR="00E80C69" w:rsidRDefault="00896506">
      <w:pPr>
        <w:pStyle w:val="a4"/>
        <w:ind w:left="0"/>
        <w:rPr>
          <w:szCs w:val="21"/>
        </w:rPr>
      </w:pPr>
      <w:bookmarkStart w:id="177" w:name="_Toc203745908"/>
      <w:r>
        <w:rPr>
          <w:rFonts w:hint="eastAsia"/>
          <w:szCs w:val="21"/>
        </w:rPr>
        <w:t>制造要求</w:t>
      </w:r>
      <w:bookmarkEnd w:id="177"/>
    </w:p>
    <w:p w14:paraId="4A98ADA5" w14:textId="1FB8EF23" w:rsidR="00E80C69" w:rsidRDefault="00870B87">
      <w:pPr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液氮贮槽按照</w:t>
      </w:r>
      <w:r w:rsidR="009C6DCF">
        <w:rPr>
          <w:rFonts w:ascii="宋体" w:hint="eastAsia"/>
          <w:kern w:val="0"/>
          <w:szCs w:val="20"/>
        </w:rPr>
        <w:t>G</w:t>
      </w:r>
      <w:r w:rsidR="009C6DCF">
        <w:rPr>
          <w:rFonts w:ascii="宋体"/>
          <w:kern w:val="0"/>
          <w:szCs w:val="20"/>
        </w:rPr>
        <w:t>B/T 18442</w:t>
      </w:r>
      <w:r w:rsidR="00896506">
        <w:rPr>
          <w:rFonts w:ascii="宋体" w:hint="eastAsia"/>
          <w:kern w:val="0"/>
          <w:szCs w:val="20"/>
        </w:rPr>
        <w:t>标准</w:t>
      </w:r>
      <w:r>
        <w:rPr>
          <w:rFonts w:ascii="宋体" w:hint="eastAsia"/>
          <w:kern w:val="0"/>
          <w:szCs w:val="20"/>
        </w:rPr>
        <w:t>进行</w:t>
      </w:r>
      <w:r w:rsidR="00896506">
        <w:rPr>
          <w:rFonts w:ascii="宋体" w:hint="eastAsia"/>
          <w:kern w:val="0"/>
          <w:szCs w:val="20"/>
        </w:rPr>
        <w:t>设计、制造、检查和检验。</w:t>
      </w:r>
    </w:p>
    <w:p w14:paraId="0CC3C2E1" w14:textId="77777777" w:rsidR="000D6AA2" w:rsidRDefault="00A77E26">
      <w:pPr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焊接材料应</w:t>
      </w:r>
      <w:r w:rsidR="006C57D1">
        <w:rPr>
          <w:rFonts w:ascii="宋体" w:hint="eastAsia"/>
          <w:kern w:val="0"/>
          <w:szCs w:val="20"/>
        </w:rPr>
        <w:t>按</w:t>
      </w:r>
      <w:r w:rsidR="009C6DCF">
        <w:rPr>
          <w:rFonts w:ascii="宋体" w:hint="eastAsia"/>
          <w:kern w:val="0"/>
          <w:szCs w:val="20"/>
        </w:rPr>
        <w:t>G</w:t>
      </w:r>
      <w:r w:rsidR="009C6DCF">
        <w:rPr>
          <w:rFonts w:ascii="宋体"/>
          <w:kern w:val="0"/>
          <w:szCs w:val="20"/>
        </w:rPr>
        <w:t>B/T 18442</w:t>
      </w:r>
      <w:r w:rsidR="00793D0D">
        <w:rPr>
          <w:rFonts w:ascii="宋体" w:hint="eastAsia"/>
          <w:kern w:val="0"/>
          <w:szCs w:val="20"/>
        </w:rPr>
        <w:t>选取，并按</w:t>
      </w:r>
      <w:r>
        <w:rPr>
          <w:rFonts w:ascii="宋体" w:hint="eastAsia"/>
          <w:kern w:val="0"/>
          <w:szCs w:val="20"/>
        </w:rPr>
        <w:t>N</w:t>
      </w:r>
      <w:r>
        <w:rPr>
          <w:rFonts w:ascii="宋体"/>
          <w:kern w:val="0"/>
          <w:szCs w:val="20"/>
        </w:rPr>
        <w:t>B</w:t>
      </w:r>
      <w:r w:rsidR="00783439">
        <w:rPr>
          <w:rFonts w:ascii="宋体"/>
          <w:kern w:val="0"/>
          <w:szCs w:val="20"/>
        </w:rPr>
        <w:t>/T 47014</w:t>
      </w:r>
      <w:r w:rsidR="00793D0D">
        <w:rPr>
          <w:rFonts w:ascii="宋体" w:hint="eastAsia"/>
          <w:kern w:val="0"/>
          <w:szCs w:val="20"/>
        </w:rPr>
        <w:t>和</w:t>
      </w:r>
      <w:bookmarkStart w:id="178" w:name="OLE_LINK6"/>
      <w:r w:rsidR="00793D0D">
        <w:rPr>
          <w:rFonts w:ascii="宋体" w:hint="eastAsia"/>
          <w:kern w:val="0"/>
          <w:szCs w:val="20"/>
        </w:rPr>
        <w:t>G</w:t>
      </w:r>
      <w:r w:rsidR="00793D0D">
        <w:rPr>
          <w:rFonts w:ascii="宋体"/>
          <w:kern w:val="0"/>
          <w:szCs w:val="20"/>
        </w:rPr>
        <w:t>B</w:t>
      </w:r>
      <w:r w:rsidR="009C6DCF">
        <w:rPr>
          <w:rFonts w:ascii="宋体"/>
          <w:kern w:val="0"/>
          <w:szCs w:val="20"/>
        </w:rPr>
        <w:t xml:space="preserve">/T </w:t>
      </w:r>
      <w:r w:rsidR="00793D0D">
        <w:rPr>
          <w:rFonts w:ascii="宋体"/>
          <w:kern w:val="0"/>
          <w:szCs w:val="20"/>
        </w:rPr>
        <w:t>18442</w:t>
      </w:r>
      <w:bookmarkEnd w:id="178"/>
      <w:r w:rsidR="00793D0D">
        <w:rPr>
          <w:rFonts w:ascii="宋体" w:hint="eastAsia"/>
          <w:kern w:val="0"/>
          <w:szCs w:val="20"/>
        </w:rPr>
        <w:t>规定</w:t>
      </w:r>
      <w:r w:rsidR="00783439">
        <w:rPr>
          <w:rFonts w:ascii="宋体" w:hint="eastAsia"/>
          <w:kern w:val="0"/>
          <w:szCs w:val="20"/>
        </w:rPr>
        <w:t>进行焊接工艺评定。</w:t>
      </w:r>
      <w:r w:rsidR="003E5F4B">
        <w:rPr>
          <w:rFonts w:ascii="宋体"/>
          <w:kern w:val="0"/>
          <w:szCs w:val="20"/>
        </w:rPr>
        <w:t>液氮贮槽</w:t>
      </w:r>
      <w:r w:rsidR="003E5F4B">
        <w:rPr>
          <w:rFonts w:ascii="宋体" w:hint="eastAsia"/>
          <w:kern w:val="0"/>
          <w:szCs w:val="20"/>
        </w:rPr>
        <w:t>按照G</w:t>
      </w:r>
      <w:r w:rsidR="003E5F4B">
        <w:rPr>
          <w:rFonts w:ascii="宋体"/>
          <w:kern w:val="0"/>
          <w:szCs w:val="20"/>
        </w:rPr>
        <w:t>B/T 18442</w:t>
      </w:r>
      <w:r w:rsidR="003E5F4B">
        <w:rPr>
          <w:rFonts w:ascii="宋体" w:hint="eastAsia"/>
          <w:kern w:val="0"/>
          <w:szCs w:val="20"/>
        </w:rPr>
        <w:t>标准进行耐压试验和泄漏试验。</w:t>
      </w:r>
      <w:r w:rsidR="006C1010">
        <w:rPr>
          <w:rFonts w:ascii="宋体" w:hint="eastAsia"/>
          <w:kern w:val="0"/>
          <w:szCs w:val="20"/>
        </w:rPr>
        <w:t>真空夹层</w:t>
      </w:r>
      <w:r w:rsidR="009C6DCF">
        <w:rPr>
          <w:rFonts w:ascii="宋体" w:hint="eastAsia"/>
          <w:kern w:val="0"/>
          <w:szCs w:val="20"/>
        </w:rPr>
        <w:t>的漏气速率、漏放气速率和封结真空度需满足G</w:t>
      </w:r>
      <w:r w:rsidR="009C6DCF">
        <w:rPr>
          <w:rFonts w:ascii="宋体"/>
          <w:kern w:val="0"/>
          <w:szCs w:val="20"/>
        </w:rPr>
        <w:t>B/T 18442要求。</w:t>
      </w:r>
      <w:bookmarkStart w:id="179" w:name="_Toc112856414"/>
      <w:bookmarkStart w:id="180" w:name="_Toc235678772"/>
    </w:p>
    <w:p w14:paraId="0FC2FCD4" w14:textId="7224F03B" w:rsidR="009C6DCF" w:rsidRDefault="000D6AA2">
      <w:pPr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液氮贮槽需按G</w:t>
      </w:r>
      <w:r>
        <w:rPr>
          <w:rFonts w:ascii="宋体"/>
          <w:kern w:val="0"/>
          <w:szCs w:val="20"/>
        </w:rPr>
        <w:t>B/T 18442规定</w:t>
      </w:r>
      <w:proofErr w:type="gramStart"/>
      <w:r>
        <w:rPr>
          <w:rFonts w:ascii="宋体"/>
          <w:kern w:val="0"/>
          <w:szCs w:val="20"/>
        </w:rPr>
        <w:t>配置</w:t>
      </w:r>
      <w:r w:rsidR="00411034">
        <w:rPr>
          <w:rFonts w:ascii="宋体" w:hint="eastAsia"/>
          <w:kern w:val="0"/>
          <w:szCs w:val="20"/>
        </w:rPr>
        <w:t>自</w:t>
      </w:r>
      <w:proofErr w:type="gramEnd"/>
      <w:r w:rsidR="00411034">
        <w:rPr>
          <w:rFonts w:ascii="宋体" w:hint="eastAsia"/>
          <w:kern w:val="0"/>
          <w:szCs w:val="20"/>
        </w:rPr>
        <w:t>增压装置、内容器</w:t>
      </w:r>
      <w:r>
        <w:rPr>
          <w:rFonts w:ascii="宋体"/>
          <w:kern w:val="0"/>
          <w:szCs w:val="20"/>
        </w:rPr>
        <w:t>超压泄放装置和外壳防爆装置。</w:t>
      </w:r>
    </w:p>
    <w:p w14:paraId="5E4A6F7A" w14:textId="7174252C" w:rsidR="00E80C69" w:rsidRDefault="00896506">
      <w:pPr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液氮贮槽要求设计有接地端子。</w:t>
      </w:r>
    </w:p>
    <w:p w14:paraId="68A381AC" w14:textId="77777777" w:rsidR="00E80C69" w:rsidRDefault="00896506">
      <w:pPr>
        <w:pStyle w:val="a4"/>
        <w:ind w:left="0"/>
        <w:rPr>
          <w:szCs w:val="21"/>
        </w:rPr>
      </w:pPr>
      <w:bookmarkStart w:id="181" w:name="_Toc203745909"/>
      <w:r>
        <w:rPr>
          <w:rFonts w:hint="eastAsia"/>
          <w:szCs w:val="21"/>
        </w:rPr>
        <w:t>供货验收和产品文件</w:t>
      </w:r>
      <w:bookmarkEnd w:id="179"/>
      <w:bookmarkEnd w:id="180"/>
      <w:bookmarkEnd w:id="181"/>
    </w:p>
    <w:p w14:paraId="63B281F8" w14:textId="77777777" w:rsidR="00E80C69" w:rsidRDefault="00896506">
      <w:pPr>
        <w:pStyle w:val="a5"/>
        <w:ind w:left="0"/>
      </w:pPr>
      <w:bookmarkStart w:id="182" w:name="_Toc203745910"/>
      <w:r>
        <w:rPr>
          <w:rFonts w:hint="eastAsia"/>
        </w:rPr>
        <w:t>需见证待检项目</w:t>
      </w:r>
      <w:bookmarkEnd w:id="182"/>
    </w:p>
    <w:p w14:paraId="5230E2CE" w14:textId="77777777" w:rsidR="00E80C69" w:rsidRDefault="00896506">
      <w:pPr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订货方或其代表应在现场参加性能检验和试验。</w:t>
      </w:r>
    </w:p>
    <w:p w14:paraId="3879DF44" w14:textId="77777777" w:rsidR="00E80C69" w:rsidRDefault="00896506">
      <w:pPr>
        <w:pStyle w:val="a5"/>
        <w:ind w:left="0"/>
      </w:pPr>
      <w:bookmarkStart w:id="183" w:name="_Toc203745911"/>
      <w:r>
        <w:rPr>
          <w:rFonts w:hint="eastAsia"/>
        </w:rPr>
        <w:t>供货验收</w:t>
      </w:r>
      <w:bookmarkEnd w:id="183"/>
    </w:p>
    <w:p w14:paraId="3676F2CB" w14:textId="3DDF8439" w:rsidR="00E80C69" w:rsidRDefault="00896506">
      <w:pPr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供货方应按</w:t>
      </w:r>
      <w:r w:rsidR="00410B8E">
        <w:rPr>
          <w:rFonts w:ascii="宋体" w:hint="eastAsia"/>
          <w:kern w:val="0"/>
          <w:szCs w:val="20"/>
        </w:rPr>
        <w:t>本标准</w:t>
      </w:r>
      <w:r>
        <w:rPr>
          <w:rFonts w:ascii="宋体" w:hint="eastAsia"/>
          <w:kern w:val="0"/>
          <w:szCs w:val="20"/>
        </w:rPr>
        <w:t>的要求提供产品，由订货方进行验收，合格后按规定包装发货。</w:t>
      </w:r>
    </w:p>
    <w:p w14:paraId="0C4D2D57" w14:textId="77777777" w:rsidR="00E80C69" w:rsidRDefault="00896506">
      <w:pPr>
        <w:pStyle w:val="a5"/>
        <w:ind w:left="0"/>
      </w:pPr>
      <w:bookmarkStart w:id="184" w:name="_Toc203745912"/>
      <w:r>
        <w:rPr>
          <w:rFonts w:hint="eastAsia"/>
        </w:rPr>
        <w:t>最终验收</w:t>
      </w:r>
      <w:bookmarkEnd w:id="184"/>
    </w:p>
    <w:p w14:paraId="07D1230C" w14:textId="77777777" w:rsidR="00E80C69" w:rsidRDefault="00896506">
      <w:pPr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产品按要求提供给订货方，设备在现场进行调试试验时供货方代表应在场，设备运行无异常情况，进行最终验收签字。</w:t>
      </w:r>
    </w:p>
    <w:p w14:paraId="7D3A3EED" w14:textId="77777777" w:rsidR="00E80C69" w:rsidRDefault="00896506">
      <w:pPr>
        <w:pStyle w:val="a5"/>
        <w:ind w:left="0"/>
      </w:pPr>
      <w:bookmarkStart w:id="185" w:name="_Toc203745913"/>
      <w:r>
        <w:rPr>
          <w:rFonts w:hint="eastAsia"/>
        </w:rPr>
        <w:t>产品出厂文件</w:t>
      </w:r>
      <w:bookmarkEnd w:id="185"/>
    </w:p>
    <w:p w14:paraId="3E8CF372" w14:textId="77777777" w:rsidR="00E80C69" w:rsidRDefault="00896506">
      <w:pPr>
        <w:spacing w:line="36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设备说明书（至少应包括：设备特性、主要零部件表、特殊说明等)；</w:t>
      </w:r>
    </w:p>
    <w:p w14:paraId="4064453D" w14:textId="77777777" w:rsidR="00E80C69" w:rsidRDefault="00896506">
      <w:pPr>
        <w:spacing w:line="36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lastRenderedPageBreak/>
        <w:t>液氮贮槽设计图纸；</w:t>
      </w:r>
    </w:p>
    <w:p w14:paraId="61C1136B" w14:textId="77777777" w:rsidR="00E80C69" w:rsidRDefault="00896506">
      <w:pPr>
        <w:spacing w:line="36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液氮贮槽流程图图纸；</w:t>
      </w:r>
    </w:p>
    <w:p w14:paraId="4712DD0B" w14:textId="77777777" w:rsidR="00E80C69" w:rsidRDefault="00896506">
      <w:pPr>
        <w:spacing w:line="36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液氮贮槽设计计算书；</w:t>
      </w:r>
    </w:p>
    <w:p w14:paraId="39B6BB6C" w14:textId="0E20FF8C" w:rsidR="00E80C69" w:rsidRDefault="00896506">
      <w:pPr>
        <w:spacing w:line="36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产品质量证明书(应包括：各种材料的合格证明、制造尺寸公差检验报告、性能试验结果等)；</w:t>
      </w:r>
    </w:p>
    <w:p w14:paraId="22F857EE" w14:textId="2867E1A8" w:rsidR="00411034" w:rsidRDefault="00411034">
      <w:pPr>
        <w:spacing w:line="36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安装及使用维护保养说明；</w:t>
      </w:r>
    </w:p>
    <w:p w14:paraId="32410291" w14:textId="77777777" w:rsidR="00E80C69" w:rsidRDefault="00896506">
      <w:pPr>
        <w:spacing w:line="36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产品的包装、贮存及运输维护有关文件。</w:t>
      </w:r>
    </w:p>
    <w:p w14:paraId="030C3079" w14:textId="77777777" w:rsidR="00E80C69" w:rsidRDefault="00896506">
      <w:pPr>
        <w:pStyle w:val="a4"/>
        <w:ind w:left="0"/>
        <w:rPr>
          <w:szCs w:val="21"/>
        </w:rPr>
      </w:pPr>
      <w:bookmarkStart w:id="186" w:name="_Toc235428004"/>
      <w:bookmarkStart w:id="187" w:name="_Toc112856415"/>
      <w:bookmarkStart w:id="188" w:name="_Toc232740225"/>
      <w:bookmarkStart w:id="189" w:name="_Toc232740339"/>
      <w:bookmarkStart w:id="190" w:name="_Toc203745914"/>
      <w:r>
        <w:rPr>
          <w:rFonts w:hint="eastAsia"/>
          <w:szCs w:val="21"/>
        </w:rPr>
        <w:t>配套设备要求</w:t>
      </w:r>
      <w:bookmarkStart w:id="191" w:name="_Toc232177777"/>
      <w:bookmarkEnd w:id="186"/>
      <w:bookmarkEnd w:id="187"/>
      <w:bookmarkEnd w:id="188"/>
      <w:bookmarkEnd w:id="189"/>
      <w:bookmarkEnd w:id="190"/>
    </w:p>
    <w:bookmarkEnd w:id="191"/>
    <w:p w14:paraId="05AC437D" w14:textId="77777777" w:rsidR="00E80C69" w:rsidRDefault="00896506">
      <w:pPr>
        <w:spacing w:line="36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真空度测量装置；</w:t>
      </w:r>
    </w:p>
    <w:p w14:paraId="3CA5C85D" w14:textId="77777777" w:rsidR="00E80C69" w:rsidRDefault="00896506">
      <w:pPr>
        <w:spacing w:line="36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液位和压力测量仪表，液位和压力信号需具有</w:t>
      </w:r>
      <w:proofErr w:type="gramStart"/>
      <w:r>
        <w:rPr>
          <w:rFonts w:ascii="宋体" w:hint="eastAsia"/>
          <w:kern w:val="0"/>
          <w:szCs w:val="20"/>
        </w:rPr>
        <w:t>就地和</w:t>
      </w:r>
      <w:proofErr w:type="gramEnd"/>
      <w:r>
        <w:rPr>
          <w:rFonts w:ascii="宋体" w:hint="eastAsia"/>
          <w:kern w:val="0"/>
          <w:szCs w:val="20"/>
        </w:rPr>
        <w:t>远传功能。压力和</w:t>
      </w:r>
      <w:proofErr w:type="gramStart"/>
      <w:r>
        <w:rPr>
          <w:rFonts w:ascii="宋体" w:hint="eastAsia"/>
          <w:kern w:val="0"/>
          <w:szCs w:val="20"/>
        </w:rPr>
        <w:t>液位</w:t>
      </w:r>
      <w:proofErr w:type="gramEnd"/>
      <w:r>
        <w:rPr>
          <w:rFonts w:ascii="宋体" w:hint="eastAsia"/>
          <w:kern w:val="0"/>
          <w:szCs w:val="20"/>
        </w:rPr>
        <w:t>变送器带可以现场显示的压力和</w:t>
      </w:r>
      <w:proofErr w:type="gramStart"/>
      <w:r>
        <w:rPr>
          <w:rFonts w:ascii="宋体" w:hint="eastAsia"/>
          <w:kern w:val="0"/>
          <w:szCs w:val="20"/>
        </w:rPr>
        <w:t>液</w:t>
      </w:r>
      <w:proofErr w:type="gramEnd"/>
      <w:r>
        <w:rPr>
          <w:rFonts w:ascii="宋体" w:hint="eastAsia"/>
          <w:kern w:val="0"/>
          <w:szCs w:val="20"/>
        </w:rPr>
        <w:t>位表头。</w:t>
      </w:r>
    </w:p>
    <w:sectPr w:rsidR="00E80C69">
      <w:footerReference w:type="default" r:id="rId14"/>
      <w:pgSz w:w="11906" w:h="16838"/>
      <w:pgMar w:top="1134" w:right="1417" w:bottom="567" w:left="1134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07A3C" w14:textId="77777777" w:rsidR="00DD1BEE" w:rsidRDefault="00DD1BEE">
      <w:r>
        <w:separator/>
      </w:r>
    </w:p>
  </w:endnote>
  <w:endnote w:type="continuationSeparator" w:id="0">
    <w:p w14:paraId="75E0ECE1" w14:textId="77777777" w:rsidR="00DD1BEE" w:rsidRDefault="00DD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体">
    <w:altName w:val="方正舒体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47D86" w14:textId="77777777" w:rsidR="00E80C69" w:rsidRDefault="00896506">
    <w:pPr>
      <w:pStyle w:val="affff3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C257" w14:textId="77777777" w:rsidR="00E80C69" w:rsidRDefault="00896506">
    <w:pPr>
      <w:pStyle w:val="afffa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I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634BE" w14:textId="77777777" w:rsidR="00E80C69" w:rsidRDefault="00896506">
    <w:pPr>
      <w:pStyle w:val="affe"/>
      <w:jc w:val="center"/>
    </w:pPr>
    <w:r>
      <w:rPr>
        <w:rStyle w:val="afff6"/>
      </w:rPr>
      <w:fldChar w:fldCharType="begin"/>
    </w:r>
    <w:r>
      <w:rPr>
        <w:rStyle w:val="afff6"/>
      </w:rPr>
      <w:instrText xml:space="preserve"> PAGE </w:instrText>
    </w:r>
    <w:r>
      <w:rPr>
        <w:rStyle w:val="afff6"/>
      </w:rPr>
      <w:fldChar w:fldCharType="separate"/>
    </w:r>
    <w:r>
      <w:rPr>
        <w:rStyle w:val="afff6"/>
      </w:rPr>
      <w:t>3</w:t>
    </w:r>
    <w:r>
      <w:rPr>
        <w:rStyle w:val="afff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69186" w14:textId="77777777" w:rsidR="00DD1BEE" w:rsidRDefault="00DD1BEE">
      <w:r>
        <w:separator/>
      </w:r>
    </w:p>
  </w:footnote>
  <w:footnote w:type="continuationSeparator" w:id="0">
    <w:p w14:paraId="709899CB" w14:textId="77777777" w:rsidR="00DD1BEE" w:rsidRDefault="00DD1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9DE18" w14:textId="77777777" w:rsidR="00E80C69" w:rsidRDefault="00896506">
    <w:pPr>
      <w:pStyle w:val="affff4"/>
    </w:pPr>
    <w:r>
      <w:rPr>
        <w:rFonts w:hint="eastAsia"/>
      </w:rPr>
      <w:t>T</w:t>
    </w:r>
    <w:r>
      <w:t>/</w:t>
    </w:r>
    <w:r>
      <w:rPr>
        <w:rFonts w:hint="eastAsia"/>
      </w:rPr>
      <w:t>CNS</w:t>
    </w:r>
    <w:r>
      <w:t xml:space="preserve"> XXXX</w:t>
    </w:r>
    <w:r>
      <w:t>—</w:t>
    </w:r>
    <w:r>
      <w:t>XXXX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FBB35" w14:textId="77777777" w:rsidR="00E80C69" w:rsidRDefault="00896506">
    <w:pPr>
      <w:pStyle w:val="afffb"/>
    </w:pPr>
    <w:r>
      <w:rPr>
        <w:rFonts w:hint="eastAsia"/>
      </w:rPr>
      <w:t>T</w:t>
    </w:r>
    <w:r>
      <w:t>/</w:t>
    </w:r>
    <w:r>
      <w:rPr>
        <w:rFonts w:hint="eastAsia"/>
      </w:rPr>
      <w:t>CNS</w:t>
    </w:r>
    <w:r>
      <w:t xml:space="preserve"> 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1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2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4" w15:restartNumberingAfterBreak="0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5" w15:restartNumberingAfterBreak="0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6" w15:restartNumberingAfterBreak="0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993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-28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lvlText w:val="%1.%2.%3 "/>
      <w:lvlJc w:val="left"/>
      <w:pPr>
        <w:ind w:left="-1417" w:firstLine="0"/>
      </w:pPr>
      <w:rPr>
        <w:rFonts w:hint="eastAsia"/>
        <w:b w:val="0"/>
        <w:i w:val="0"/>
        <w:sz w:val="21"/>
      </w:rPr>
    </w:lvl>
    <w:lvl w:ilvl="3">
      <w:start w:val="1"/>
      <w:numFmt w:val="none"/>
      <w:pStyle w:val="a6"/>
      <w:suff w:val="nothing"/>
      <w:lvlText w:val="%1.%2.%3 "/>
      <w:lvlJc w:val="left"/>
      <w:pPr>
        <w:ind w:left="71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7"/>
      <w:suff w:val="nothing"/>
      <w:lvlText w:val="%1.%2.%3.%4.%5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8"/>
      <w:suff w:val="nothing"/>
      <w:lvlText w:val="%1.%2.%3.%4.%5.%6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2934"/>
        </w:tabs>
        <w:ind w:left="25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3360"/>
        </w:tabs>
        <w:ind w:left="3260" w:hanging="1700"/>
      </w:pPr>
      <w:rPr>
        <w:rFonts w:hint="eastAsia"/>
      </w:rPr>
    </w:lvl>
  </w:abstractNum>
  <w:abstractNum w:abstractNumId="7" w15:restartNumberingAfterBreak="0">
    <w:nsid w:val="2A8F7113"/>
    <w:multiLevelType w:val="multilevel"/>
    <w:tmpl w:val="2A8F7113"/>
    <w:lvl w:ilvl="0">
      <w:start w:val="1"/>
      <w:numFmt w:val="upperLetter"/>
      <w:pStyle w:val="a9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a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8" w15:restartNumberingAfterBreak="0">
    <w:nsid w:val="2C5917C3"/>
    <w:multiLevelType w:val="multilevel"/>
    <w:tmpl w:val="2C5917C3"/>
    <w:lvl w:ilvl="0">
      <w:start w:val="1"/>
      <w:numFmt w:val="none"/>
      <w:pStyle w:val="ab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c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d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9" w15:restartNumberingAfterBreak="0">
    <w:nsid w:val="3AD84135"/>
    <w:multiLevelType w:val="multilevel"/>
    <w:tmpl w:val="3AD84135"/>
    <w:lvl w:ilvl="0">
      <w:start w:val="1"/>
      <w:numFmt w:val="decimal"/>
      <w:pStyle w:val="ae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1" w15:restartNumberingAfterBreak="0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2" w15:restartNumberingAfterBreak="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3" w15:restartNumberingAfterBreak="0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5" w15:restartNumberingAfterBreak="0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8" w15:restartNumberingAfterBreak="0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8"/>
  </w:num>
  <w:num w:numId="5">
    <w:abstractNumId w:val="3"/>
  </w:num>
  <w:num w:numId="6">
    <w:abstractNumId w:val="11"/>
  </w:num>
  <w:num w:numId="7">
    <w:abstractNumId w:val="18"/>
  </w:num>
  <w:num w:numId="8">
    <w:abstractNumId w:val="1"/>
  </w:num>
  <w:num w:numId="9">
    <w:abstractNumId w:val="12"/>
  </w:num>
  <w:num w:numId="10">
    <w:abstractNumId w:val="5"/>
  </w:num>
  <w:num w:numId="11">
    <w:abstractNumId w:val="16"/>
  </w:num>
  <w:num w:numId="12">
    <w:abstractNumId w:val="14"/>
  </w:num>
  <w:num w:numId="13">
    <w:abstractNumId w:val="17"/>
  </w:num>
  <w:num w:numId="14">
    <w:abstractNumId w:val="7"/>
  </w:num>
  <w:num w:numId="15">
    <w:abstractNumId w:val="2"/>
  </w:num>
  <w:num w:numId="16">
    <w:abstractNumId w:val="4"/>
  </w:num>
  <w:num w:numId="17">
    <w:abstractNumId w:val="15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925"/>
    <w:rsid w:val="00000244"/>
    <w:rsid w:val="0000185F"/>
    <w:rsid w:val="000053F2"/>
    <w:rsid w:val="0000586F"/>
    <w:rsid w:val="00010755"/>
    <w:rsid w:val="0001212A"/>
    <w:rsid w:val="00013D86"/>
    <w:rsid w:val="00013E02"/>
    <w:rsid w:val="0002143C"/>
    <w:rsid w:val="000234F7"/>
    <w:rsid w:val="00025A65"/>
    <w:rsid w:val="00026C31"/>
    <w:rsid w:val="00027280"/>
    <w:rsid w:val="000320A7"/>
    <w:rsid w:val="00035925"/>
    <w:rsid w:val="000373AC"/>
    <w:rsid w:val="00040D19"/>
    <w:rsid w:val="000433A5"/>
    <w:rsid w:val="00052DDE"/>
    <w:rsid w:val="00056328"/>
    <w:rsid w:val="00060954"/>
    <w:rsid w:val="00062BC8"/>
    <w:rsid w:val="000634E0"/>
    <w:rsid w:val="0006539D"/>
    <w:rsid w:val="00067CDF"/>
    <w:rsid w:val="000724C8"/>
    <w:rsid w:val="00074FBE"/>
    <w:rsid w:val="00083A09"/>
    <w:rsid w:val="0009005E"/>
    <w:rsid w:val="00092857"/>
    <w:rsid w:val="00095EBC"/>
    <w:rsid w:val="00096DBE"/>
    <w:rsid w:val="000A0F8A"/>
    <w:rsid w:val="000A20A9"/>
    <w:rsid w:val="000A40E4"/>
    <w:rsid w:val="000A47FE"/>
    <w:rsid w:val="000A48B1"/>
    <w:rsid w:val="000B3143"/>
    <w:rsid w:val="000B5F51"/>
    <w:rsid w:val="000B6513"/>
    <w:rsid w:val="000C3E60"/>
    <w:rsid w:val="000C6B05"/>
    <w:rsid w:val="000C6DD6"/>
    <w:rsid w:val="000C73D4"/>
    <w:rsid w:val="000C7763"/>
    <w:rsid w:val="000D231D"/>
    <w:rsid w:val="000D2D8B"/>
    <w:rsid w:val="000D3384"/>
    <w:rsid w:val="000D3D4C"/>
    <w:rsid w:val="000D4F51"/>
    <w:rsid w:val="000D6AA2"/>
    <w:rsid w:val="000D718B"/>
    <w:rsid w:val="000E0C46"/>
    <w:rsid w:val="000E15A4"/>
    <w:rsid w:val="000E206A"/>
    <w:rsid w:val="000E4AC0"/>
    <w:rsid w:val="000F030C"/>
    <w:rsid w:val="000F129C"/>
    <w:rsid w:val="000F5877"/>
    <w:rsid w:val="000F6DC3"/>
    <w:rsid w:val="00100E1A"/>
    <w:rsid w:val="00100FF5"/>
    <w:rsid w:val="001056DE"/>
    <w:rsid w:val="00105FC5"/>
    <w:rsid w:val="00107352"/>
    <w:rsid w:val="001112E2"/>
    <w:rsid w:val="001121E6"/>
    <w:rsid w:val="001124C0"/>
    <w:rsid w:val="00113BC1"/>
    <w:rsid w:val="00124246"/>
    <w:rsid w:val="00124FD9"/>
    <w:rsid w:val="00125566"/>
    <w:rsid w:val="00127D6A"/>
    <w:rsid w:val="0013175F"/>
    <w:rsid w:val="001337E4"/>
    <w:rsid w:val="001457F3"/>
    <w:rsid w:val="001512B4"/>
    <w:rsid w:val="001533FF"/>
    <w:rsid w:val="00155AF8"/>
    <w:rsid w:val="00160473"/>
    <w:rsid w:val="001620A5"/>
    <w:rsid w:val="00162682"/>
    <w:rsid w:val="00163EB8"/>
    <w:rsid w:val="00164E53"/>
    <w:rsid w:val="0016699D"/>
    <w:rsid w:val="001673A7"/>
    <w:rsid w:val="0017178D"/>
    <w:rsid w:val="00175159"/>
    <w:rsid w:val="00175804"/>
    <w:rsid w:val="00176208"/>
    <w:rsid w:val="00177CA3"/>
    <w:rsid w:val="00177FED"/>
    <w:rsid w:val="0018211B"/>
    <w:rsid w:val="00182CB9"/>
    <w:rsid w:val="001835E4"/>
    <w:rsid w:val="001840D3"/>
    <w:rsid w:val="00185CB1"/>
    <w:rsid w:val="001900F8"/>
    <w:rsid w:val="00191258"/>
    <w:rsid w:val="00192680"/>
    <w:rsid w:val="00192A65"/>
    <w:rsid w:val="00193037"/>
    <w:rsid w:val="00193195"/>
    <w:rsid w:val="00193A2C"/>
    <w:rsid w:val="001A288E"/>
    <w:rsid w:val="001A6D07"/>
    <w:rsid w:val="001B1489"/>
    <w:rsid w:val="001B3DA1"/>
    <w:rsid w:val="001B59DE"/>
    <w:rsid w:val="001B6DC2"/>
    <w:rsid w:val="001C149C"/>
    <w:rsid w:val="001C21AC"/>
    <w:rsid w:val="001C40DC"/>
    <w:rsid w:val="001C47BA"/>
    <w:rsid w:val="001C59EA"/>
    <w:rsid w:val="001C6A8E"/>
    <w:rsid w:val="001D2D13"/>
    <w:rsid w:val="001D406C"/>
    <w:rsid w:val="001D41EE"/>
    <w:rsid w:val="001D5849"/>
    <w:rsid w:val="001D5FD6"/>
    <w:rsid w:val="001D6ED0"/>
    <w:rsid w:val="001E0380"/>
    <w:rsid w:val="001E0566"/>
    <w:rsid w:val="001E13B1"/>
    <w:rsid w:val="001E5AC0"/>
    <w:rsid w:val="001E618C"/>
    <w:rsid w:val="001F21F8"/>
    <w:rsid w:val="001F38AF"/>
    <w:rsid w:val="001F3A19"/>
    <w:rsid w:val="001F44A5"/>
    <w:rsid w:val="001F5889"/>
    <w:rsid w:val="00203EAA"/>
    <w:rsid w:val="00205C8A"/>
    <w:rsid w:val="0020745D"/>
    <w:rsid w:val="00207EEC"/>
    <w:rsid w:val="0021396F"/>
    <w:rsid w:val="0021402F"/>
    <w:rsid w:val="00215DEA"/>
    <w:rsid w:val="00217BA7"/>
    <w:rsid w:val="0022090A"/>
    <w:rsid w:val="00222B35"/>
    <w:rsid w:val="002277DD"/>
    <w:rsid w:val="00227958"/>
    <w:rsid w:val="00232BF5"/>
    <w:rsid w:val="00234467"/>
    <w:rsid w:val="00237D8D"/>
    <w:rsid w:val="00241DA2"/>
    <w:rsid w:val="0024301D"/>
    <w:rsid w:val="00247FEE"/>
    <w:rsid w:val="00250E7D"/>
    <w:rsid w:val="00252124"/>
    <w:rsid w:val="0025481B"/>
    <w:rsid w:val="00255FBF"/>
    <w:rsid w:val="002565D5"/>
    <w:rsid w:val="0025661C"/>
    <w:rsid w:val="002622C0"/>
    <w:rsid w:val="00263C64"/>
    <w:rsid w:val="00265C20"/>
    <w:rsid w:val="002778AE"/>
    <w:rsid w:val="0028269A"/>
    <w:rsid w:val="00283590"/>
    <w:rsid w:val="00286973"/>
    <w:rsid w:val="00290A7C"/>
    <w:rsid w:val="00292203"/>
    <w:rsid w:val="00293CDD"/>
    <w:rsid w:val="00294E70"/>
    <w:rsid w:val="00295D13"/>
    <w:rsid w:val="002A10C1"/>
    <w:rsid w:val="002A1924"/>
    <w:rsid w:val="002A38F4"/>
    <w:rsid w:val="002A416B"/>
    <w:rsid w:val="002A7420"/>
    <w:rsid w:val="002B0F12"/>
    <w:rsid w:val="002B1308"/>
    <w:rsid w:val="002B1903"/>
    <w:rsid w:val="002B4554"/>
    <w:rsid w:val="002C182C"/>
    <w:rsid w:val="002C3773"/>
    <w:rsid w:val="002C3FE1"/>
    <w:rsid w:val="002C4EE1"/>
    <w:rsid w:val="002C72D8"/>
    <w:rsid w:val="002D11FA"/>
    <w:rsid w:val="002D25CB"/>
    <w:rsid w:val="002D26FA"/>
    <w:rsid w:val="002E0DDF"/>
    <w:rsid w:val="002E1DF3"/>
    <w:rsid w:val="002E2906"/>
    <w:rsid w:val="002E5635"/>
    <w:rsid w:val="002E64C3"/>
    <w:rsid w:val="002E6A2C"/>
    <w:rsid w:val="002F1D8C"/>
    <w:rsid w:val="002F21DA"/>
    <w:rsid w:val="002F5DA0"/>
    <w:rsid w:val="00301F39"/>
    <w:rsid w:val="003078BB"/>
    <w:rsid w:val="003129C4"/>
    <w:rsid w:val="00313C85"/>
    <w:rsid w:val="00320A15"/>
    <w:rsid w:val="00324487"/>
    <w:rsid w:val="00325926"/>
    <w:rsid w:val="00326619"/>
    <w:rsid w:val="0032699A"/>
    <w:rsid w:val="00327A8A"/>
    <w:rsid w:val="003331B1"/>
    <w:rsid w:val="00336610"/>
    <w:rsid w:val="00336E5A"/>
    <w:rsid w:val="0034042D"/>
    <w:rsid w:val="00343F73"/>
    <w:rsid w:val="00344444"/>
    <w:rsid w:val="00345055"/>
    <w:rsid w:val="00345060"/>
    <w:rsid w:val="00345C75"/>
    <w:rsid w:val="0034606E"/>
    <w:rsid w:val="0035268D"/>
    <w:rsid w:val="0035323B"/>
    <w:rsid w:val="003609D2"/>
    <w:rsid w:val="00363F22"/>
    <w:rsid w:val="00366046"/>
    <w:rsid w:val="00366C12"/>
    <w:rsid w:val="00367F2A"/>
    <w:rsid w:val="00371DB1"/>
    <w:rsid w:val="0037409B"/>
    <w:rsid w:val="00374580"/>
    <w:rsid w:val="00375564"/>
    <w:rsid w:val="00377F97"/>
    <w:rsid w:val="0038264E"/>
    <w:rsid w:val="00383191"/>
    <w:rsid w:val="00386DED"/>
    <w:rsid w:val="003912E7"/>
    <w:rsid w:val="00391A30"/>
    <w:rsid w:val="00392F72"/>
    <w:rsid w:val="00393947"/>
    <w:rsid w:val="003A2275"/>
    <w:rsid w:val="003A5BB6"/>
    <w:rsid w:val="003A6A4F"/>
    <w:rsid w:val="003A6E20"/>
    <w:rsid w:val="003A6E63"/>
    <w:rsid w:val="003A7088"/>
    <w:rsid w:val="003B00DF"/>
    <w:rsid w:val="003B1275"/>
    <w:rsid w:val="003B1778"/>
    <w:rsid w:val="003B5ECB"/>
    <w:rsid w:val="003C11CB"/>
    <w:rsid w:val="003C1584"/>
    <w:rsid w:val="003C1A74"/>
    <w:rsid w:val="003C2142"/>
    <w:rsid w:val="003C75F3"/>
    <w:rsid w:val="003C78A3"/>
    <w:rsid w:val="003D3024"/>
    <w:rsid w:val="003D67E5"/>
    <w:rsid w:val="003E1867"/>
    <w:rsid w:val="003E5729"/>
    <w:rsid w:val="003E5F4B"/>
    <w:rsid w:val="003F14A8"/>
    <w:rsid w:val="003F4EE0"/>
    <w:rsid w:val="003F6307"/>
    <w:rsid w:val="00402153"/>
    <w:rsid w:val="00402FC1"/>
    <w:rsid w:val="00403C93"/>
    <w:rsid w:val="00410B8E"/>
    <w:rsid w:val="00411034"/>
    <w:rsid w:val="00415BBA"/>
    <w:rsid w:val="00415E21"/>
    <w:rsid w:val="00415E54"/>
    <w:rsid w:val="00421D17"/>
    <w:rsid w:val="00422A36"/>
    <w:rsid w:val="00423F43"/>
    <w:rsid w:val="00425082"/>
    <w:rsid w:val="00427A2E"/>
    <w:rsid w:val="00430240"/>
    <w:rsid w:val="00431DEB"/>
    <w:rsid w:val="00433856"/>
    <w:rsid w:val="00442748"/>
    <w:rsid w:val="004442F1"/>
    <w:rsid w:val="004464FB"/>
    <w:rsid w:val="00446B29"/>
    <w:rsid w:val="00453F9A"/>
    <w:rsid w:val="00453FA8"/>
    <w:rsid w:val="00455698"/>
    <w:rsid w:val="004633EA"/>
    <w:rsid w:val="00465870"/>
    <w:rsid w:val="00470519"/>
    <w:rsid w:val="00471E91"/>
    <w:rsid w:val="00474675"/>
    <w:rsid w:val="0047470C"/>
    <w:rsid w:val="004754E1"/>
    <w:rsid w:val="00475903"/>
    <w:rsid w:val="00476113"/>
    <w:rsid w:val="004777F8"/>
    <w:rsid w:val="00482273"/>
    <w:rsid w:val="00485B2A"/>
    <w:rsid w:val="00492952"/>
    <w:rsid w:val="004930F0"/>
    <w:rsid w:val="004933F5"/>
    <w:rsid w:val="00494391"/>
    <w:rsid w:val="00497553"/>
    <w:rsid w:val="004A03F8"/>
    <w:rsid w:val="004A35F9"/>
    <w:rsid w:val="004B24C1"/>
    <w:rsid w:val="004B2AE2"/>
    <w:rsid w:val="004B488E"/>
    <w:rsid w:val="004B5ABA"/>
    <w:rsid w:val="004C292F"/>
    <w:rsid w:val="004C5151"/>
    <w:rsid w:val="004C6BA4"/>
    <w:rsid w:val="004D1BFC"/>
    <w:rsid w:val="004D253C"/>
    <w:rsid w:val="004D468D"/>
    <w:rsid w:val="004D4D26"/>
    <w:rsid w:val="004D6309"/>
    <w:rsid w:val="004E33B7"/>
    <w:rsid w:val="004E375E"/>
    <w:rsid w:val="004E5E50"/>
    <w:rsid w:val="004E6AE5"/>
    <w:rsid w:val="00510280"/>
    <w:rsid w:val="00510638"/>
    <w:rsid w:val="0051196F"/>
    <w:rsid w:val="00513D73"/>
    <w:rsid w:val="00514A43"/>
    <w:rsid w:val="005174E5"/>
    <w:rsid w:val="00522393"/>
    <w:rsid w:val="00522620"/>
    <w:rsid w:val="00525656"/>
    <w:rsid w:val="00534A30"/>
    <w:rsid w:val="00534C02"/>
    <w:rsid w:val="005364CD"/>
    <w:rsid w:val="0054264B"/>
    <w:rsid w:val="00542E2A"/>
    <w:rsid w:val="00543786"/>
    <w:rsid w:val="00552FDA"/>
    <w:rsid w:val="005533D7"/>
    <w:rsid w:val="00554CD0"/>
    <w:rsid w:val="005551FE"/>
    <w:rsid w:val="00555DAC"/>
    <w:rsid w:val="0056227F"/>
    <w:rsid w:val="005703DE"/>
    <w:rsid w:val="0058464E"/>
    <w:rsid w:val="0058570A"/>
    <w:rsid w:val="00585824"/>
    <w:rsid w:val="00587FE6"/>
    <w:rsid w:val="00593A1A"/>
    <w:rsid w:val="00594059"/>
    <w:rsid w:val="00595D06"/>
    <w:rsid w:val="005A01CB"/>
    <w:rsid w:val="005A0385"/>
    <w:rsid w:val="005A28C7"/>
    <w:rsid w:val="005A58FF"/>
    <w:rsid w:val="005A5EAF"/>
    <w:rsid w:val="005A64C0"/>
    <w:rsid w:val="005A6EF3"/>
    <w:rsid w:val="005B3C11"/>
    <w:rsid w:val="005B6487"/>
    <w:rsid w:val="005C1C28"/>
    <w:rsid w:val="005C4050"/>
    <w:rsid w:val="005C6DB5"/>
    <w:rsid w:val="005D0051"/>
    <w:rsid w:val="005D0325"/>
    <w:rsid w:val="005D0ADA"/>
    <w:rsid w:val="005D7CEF"/>
    <w:rsid w:val="005E19E7"/>
    <w:rsid w:val="005E49E9"/>
    <w:rsid w:val="005F057C"/>
    <w:rsid w:val="005F6CF1"/>
    <w:rsid w:val="006022B1"/>
    <w:rsid w:val="00603844"/>
    <w:rsid w:val="0061092C"/>
    <w:rsid w:val="00611045"/>
    <w:rsid w:val="0061716C"/>
    <w:rsid w:val="0062409A"/>
    <w:rsid w:val="006243A1"/>
    <w:rsid w:val="0062693C"/>
    <w:rsid w:val="00626D36"/>
    <w:rsid w:val="00627148"/>
    <w:rsid w:val="00627B96"/>
    <w:rsid w:val="00627E7A"/>
    <w:rsid w:val="00627E82"/>
    <w:rsid w:val="0063101D"/>
    <w:rsid w:val="00632E56"/>
    <w:rsid w:val="00633F6D"/>
    <w:rsid w:val="00635482"/>
    <w:rsid w:val="00635CBA"/>
    <w:rsid w:val="006361E7"/>
    <w:rsid w:val="00640EA4"/>
    <w:rsid w:val="00641787"/>
    <w:rsid w:val="0064338B"/>
    <w:rsid w:val="00643A30"/>
    <w:rsid w:val="00643B01"/>
    <w:rsid w:val="006460DF"/>
    <w:rsid w:val="00646542"/>
    <w:rsid w:val="006504F4"/>
    <w:rsid w:val="00652D32"/>
    <w:rsid w:val="00653423"/>
    <w:rsid w:val="00654302"/>
    <w:rsid w:val="00654BC9"/>
    <w:rsid w:val="006552FD"/>
    <w:rsid w:val="00656A1B"/>
    <w:rsid w:val="006600F5"/>
    <w:rsid w:val="006611A1"/>
    <w:rsid w:val="00663AF3"/>
    <w:rsid w:val="006651DB"/>
    <w:rsid w:val="00665D5B"/>
    <w:rsid w:val="00666B6C"/>
    <w:rsid w:val="006766E8"/>
    <w:rsid w:val="00682682"/>
    <w:rsid w:val="00682702"/>
    <w:rsid w:val="00690F6B"/>
    <w:rsid w:val="00692368"/>
    <w:rsid w:val="00695872"/>
    <w:rsid w:val="006A2B05"/>
    <w:rsid w:val="006A2EBC"/>
    <w:rsid w:val="006A5EA0"/>
    <w:rsid w:val="006A783B"/>
    <w:rsid w:val="006A7B33"/>
    <w:rsid w:val="006B3945"/>
    <w:rsid w:val="006B4E13"/>
    <w:rsid w:val="006B75DD"/>
    <w:rsid w:val="006B7EFA"/>
    <w:rsid w:val="006C1010"/>
    <w:rsid w:val="006C3D8D"/>
    <w:rsid w:val="006C3E69"/>
    <w:rsid w:val="006C57D1"/>
    <w:rsid w:val="006C67E0"/>
    <w:rsid w:val="006C7ABA"/>
    <w:rsid w:val="006D0D60"/>
    <w:rsid w:val="006D1122"/>
    <w:rsid w:val="006D1681"/>
    <w:rsid w:val="006D3C00"/>
    <w:rsid w:val="006E1DB8"/>
    <w:rsid w:val="006E3675"/>
    <w:rsid w:val="006E4A7F"/>
    <w:rsid w:val="006F0E76"/>
    <w:rsid w:val="006F4FCE"/>
    <w:rsid w:val="006F79D1"/>
    <w:rsid w:val="00704DF6"/>
    <w:rsid w:val="0070651C"/>
    <w:rsid w:val="0070669E"/>
    <w:rsid w:val="007132A3"/>
    <w:rsid w:val="00716421"/>
    <w:rsid w:val="0072267A"/>
    <w:rsid w:val="00722A6D"/>
    <w:rsid w:val="00723A69"/>
    <w:rsid w:val="00724EFB"/>
    <w:rsid w:val="007318AF"/>
    <w:rsid w:val="007336A4"/>
    <w:rsid w:val="00735E3C"/>
    <w:rsid w:val="00737209"/>
    <w:rsid w:val="007419C3"/>
    <w:rsid w:val="007467A7"/>
    <w:rsid w:val="007469DD"/>
    <w:rsid w:val="00746D99"/>
    <w:rsid w:val="0074741B"/>
    <w:rsid w:val="0074759E"/>
    <w:rsid w:val="007478EA"/>
    <w:rsid w:val="00751176"/>
    <w:rsid w:val="0075415C"/>
    <w:rsid w:val="007557F9"/>
    <w:rsid w:val="007574CB"/>
    <w:rsid w:val="00763502"/>
    <w:rsid w:val="007657A7"/>
    <w:rsid w:val="00777B87"/>
    <w:rsid w:val="007831A7"/>
    <w:rsid w:val="00783439"/>
    <w:rsid w:val="007913AB"/>
    <w:rsid w:val="007914F7"/>
    <w:rsid w:val="00792F5C"/>
    <w:rsid w:val="00793D0D"/>
    <w:rsid w:val="0079428E"/>
    <w:rsid w:val="007946B2"/>
    <w:rsid w:val="007950A6"/>
    <w:rsid w:val="007B0B61"/>
    <w:rsid w:val="007B0B89"/>
    <w:rsid w:val="007B1625"/>
    <w:rsid w:val="007B236F"/>
    <w:rsid w:val="007B5C6A"/>
    <w:rsid w:val="007B706E"/>
    <w:rsid w:val="007B71EB"/>
    <w:rsid w:val="007C14C6"/>
    <w:rsid w:val="007C5186"/>
    <w:rsid w:val="007C5304"/>
    <w:rsid w:val="007C53D4"/>
    <w:rsid w:val="007C6205"/>
    <w:rsid w:val="007C686A"/>
    <w:rsid w:val="007C728E"/>
    <w:rsid w:val="007D2C53"/>
    <w:rsid w:val="007D3D60"/>
    <w:rsid w:val="007E1980"/>
    <w:rsid w:val="007E3E4B"/>
    <w:rsid w:val="007E4B76"/>
    <w:rsid w:val="007E5998"/>
    <w:rsid w:val="007E5EA8"/>
    <w:rsid w:val="007F0CF1"/>
    <w:rsid w:val="007F12A5"/>
    <w:rsid w:val="007F2DA5"/>
    <w:rsid w:val="007F4C4F"/>
    <w:rsid w:val="007F4CF1"/>
    <w:rsid w:val="007F758D"/>
    <w:rsid w:val="007F7D52"/>
    <w:rsid w:val="0080654C"/>
    <w:rsid w:val="008071C6"/>
    <w:rsid w:val="00811506"/>
    <w:rsid w:val="008168E3"/>
    <w:rsid w:val="00817A00"/>
    <w:rsid w:val="008204E8"/>
    <w:rsid w:val="00821545"/>
    <w:rsid w:val="0082512C"/>
    <w:rsid w:val="008259F9"/>
    <w:rsid w:val="00835DB3"/>
    <w:rsid w:val="00835F7C"/>
    <w:rsid w:val="0083617B"/>
    <w:rsid w:val="008371BD"/>
    <w:rsid w:val="0083767E"/>
    <w:rsid w:val="00840257"/>
    <w:rsid w:val="008405AD"/>
    <w:rsid w:val="00840B61"/>
    <w:rsid w:val="008427A3"/>
    <w:rsid w:val="00847566"/>
    <w:rsid w:val="008504A8"/>
    <w:rsid w:val="00850F51"/>
    <w:rsid w:val="0085282E"/>
    <w:rsid w:val="00857896"/>
    <w:rsid w:val="00861580"/>
    <w:rsid w:val="00863F5B"/>
    <w:rsid w:val="00870B87"/>
    <w:rsid w:val="0087198C"/>
    <w:rsid w:val="00872C1F"/>
    <w:rsid w:val="0087373A"/>
    <w:rsid w:val="00873B42"/>
    <w:rsid w:val="008750A4"/>
    <w:rsid w:val="00882F7D"/>
    <w:rsid w:val="00884F76"/>
    <w:rsid w:val="008856D8"/>
    <w:rsid w:val="00887FE6"/>
    <w:rsid w:val="00892E82"/>
    <w:rsid w:val="0089545A"/>
    <w:rsid w:val="00896506"/>
    <w:rsid w:val="00896E6C"/>
    <w:rsid w:val="008A218B"/>
    <w:rsid w:val="008A2641"/>
    <w:rsid w:val="008A559E"/>
    <w:rsid w:val="008A5A33"/>
    <w:rsid w:val="008A6EB6"/>
    <w:rsid w:val="008C1B58"/>
    <w:rsid w:val="008C39AE"/>
    <w:rsid w:val="008C3AEF"/>
    <w:rsid w:val="008C590D"/>
    <w:rsid w:val="008D4BC4"/>
    <w:rsid w:val="008D715F"/>
    <w:rsid w:val="008E031B"/>
    <w:rsid w:val="008E65F2"/>
    <w:rsid w:val="008E7029"/>
    <w:rsid w:val="008E74F2"/>
    <w:rsid w:val="008E7EF6"/>
    <w:rsid w:val="008F1F98"/>
    <w:rsid w:val="008F6758"/>
    <w:rsid w:val="009040DD"/>
    <w:rsid w:val="00905B47"/>
    <w:rsid w:val="00906819"/>
    <w:rsid w:val="00911FBF"/>
    <w:rsid w:val="0091331C"/>
    <w:rsid w:val="009279DE"/>
    <w:rsid w:val="00930116"/>
    <w:rsid w:val="0093034D"/>
    <w:rsid w:val="0093266E"/>
    <w:rsid w:val="009345A4"/>
    <w:rsid w:val="009347EC"/>
    <w:rsid w:val="00936C7D"/>
    <w:rsid w:val="00940825"/>
    <w:rsid w:val="0094212C"/>
    <w:rsid w:val="0094370B"/>
    <w:rsid w:val="00945FCF"/>
    <w:rsid w:val="00947577"/>
    <w:rsid w:val="00952776"/>
    <w:rsid w:val="00953A42"/>
    <w:rsid w:val="00953F02"/>
    <w:rsid w:val="00954689"/>
    <w:rsid w:val="009617C9"/>
    <w:rsid w:val="00961C93"/>
    <w:rsid w:val="00965324"/>
    <w:rsid w:val="0096609F"/>
    <w:rsid w:val="0097091E"/>
    <w:rsid w:val="00974CAC"/>
    <w:rsid w:val="00974CF5"/>
    <w:rsid w:val="009760D3"/>
    <w:rsid w:val="00977132"/>
    <w:rsid w:val="00981A4B"/>
    <w:rsid w:val="00982501"/>
    <w:rsid w:val="00985CCA"/>
    <w:rsid w:val="009875DB"/>
    <w:rsid w:val="009877D3"/>
    <w:rsid w:val="00994E8F"/>
    <w:rsid w:val="009951DC"/>
    <w:rsid w:val="009959BB"/>
    <w:rsid w:val="00997158"/>
    <w:rsid w:val="009A1366"/>
    <w:rsid w:val="009A3A7C"/>
    <w:rsid w:val="009A61C4"/>
    <w:rsid w:val="009B22CD"/>
    <w:rsid w:val="009B2ADB"/>
    <w:rsid w:val="009B603A"/>
    <w:rsid w:val="009B77F1"/>
    <w:rsid w:val="009C02E0"/>
    <w:rsid w:val="009C0591"/>
    <w:rsid w:val="009C0D3A"/>
    <w:rsid w:val="009C20EE"/>
    <w:rsid w:val="009C2B9B"/>
    <w:rsid w:val="009C2D0E"/>
    <w:rsid w:val="009C3DAC"/>
    <w:rsid w:val="009C42E0"/>
    <w:rsid w:val="009C60C0"/>
    <w:rsid w:val="009C6DCF"/>
    <w:rsid w:val="009D5362"/>
    <w:rsid w:val="009D60E7"/>
    <w:rsid w:val="009E1415"/>
    <w:rsid w:val="009E1BA8"/>
    <w:rsid w:val="009E6116"/>
    <w:rsid w:val="009E7A64"/>
    <w:rsid w:val="009F12F3"/>
    <w:rsid w:val="009F5759"/>
    <w:rsid w:val="00A02E43"/>
    <w:rsid w:val="00A065F9"/>
    <w:rsid w:val="00A07F34"/>
    <w:rsid w:val="00A1233E"/>
    <w:rsid w:val="00A136B0"/>
    <w:rsid w:val="00A16BB5"/>
    <w:rsid w:val="00A16F87"/>
    <w:rsid w:val="00A22154"/>
    <w:rsid w:val="00A2217C"/>
    <w:rsid w:val="00A25C38"/>
    <w:rsid w:val="00A30BA2"/>
    <w:rsid w:val="00A340B0"/>
    <w:rsid w:val="00A36BBE"/>
    <w:rsid w:val="00A4035E"/>
    <w:rsid w:val="00A4307A"/>
    <w:rsid w:val="00A47EBB"/>
    <w:rsid w:val="00A50FA4"/>
    <w:rsid w:val="00A51CDD"/>
    <w:rsid w:val="00A55C91"/>
    <w:rsid w:val="00A617C7"/>
    <w:rsid w:val="00A63B21"/>
    <w:rsid w:val="00A6730D"/>
    <w:rsid w:val="00A708B1"/>
    <w:rsid w:val="00A71625"/>
    <w:rsid w:val="00A71B9B"/>
    <w:rsid w:val="00A71F67"/>
    <w:rsid w:val="00A74F01"/>
    <w:rsid w:val="00A74FE1"/>
    <w:rsid w:val="00A750BB"/>
    <w:rsid w:val="00A751C7"/>
    <w:rsid w:val="00A77E26"/>
    <w:rsid w:val="00A842AF"/>
    <w:rsid w:val="00A87844"/>
    <w:rsid w:val="00AA038C"/>
    <w:rsid w:val="00AA671C"/>
    <w:rsid w:val="00AA7A09"/>
    <w:rsid w:val="00AB0BE7"/>
    <w:rsid w:val="00AB1372"/>
    <w:rsid w:val="00AB18D2"/>
    <w:rsid w:val="00AB3B50"/>
    <w:rsid w:val="00AB3F91"/>
    <w:rsid w:val="00AC05B1"/>
    <w:rsid w:val="00AC30ED"/>
    <w:rsid w:val="00AC3745"/>
    <w:rsid w:val="00AC3FCD"/>
    <w:rsid w:val="00AC698E"/>
    <w:rsid w:val="00AD356C"/>
    <w:rsid w:val="00AE2914"/>
    <w:rsid w:val="00AE6751"/>
    <w:rsid w:val="00AE6D15"/>
    <w:rsid w:val="00AF2E66"/>
    <w:rsid w:val="00AF6063"/>
    <w:rsid w:val="00B0012A"/>
    <w:rsid w:val="00B04182"/>
    <w:rsid w:val="00B0757C"/>
    <w:rsid w:val="00B07AE3"/>
    <w:rsid w:val="00B11430"/>
    <w:rsid w:val="00B15B21"/>
    <w:rsid w:val="00B15BB3"/>
    <w:rsid w:val="00B1655E"/>
    <w:rsid w:val="00B20245"/>
    <w:rsid w:val="00B20598"/>
    <w:rsid w:val="00B20ADE"/>
    <w:rsid w:val="00B215A3"/>
    <w:rsid w:val="00B22822"/>
    <w:rsid w:val="00B23682"/>
    <w:rsid w:val="00B257F2"/>
    <w:rsid w:val="00B25E90"/>
    <w:rsid w:val="00B302F4"/>
    <w:rsid w:val="00B3314A"/>
    <w:rsid w:val="00B353EB"/>
    <w:rsid w:val="00B439C4"/>
    <w:rsid w:val="00B43B7A"/>
    <w:rsid w:val="00B4535E"/>
    <w:rsid w:val="00B51AB7"/>
    <w:rsid w:val="00B524BD"/>
    <w:rsid w:val="00B52A8C"/>
    <w:rsid w:val="00B53D04"/>
    <w:rsid w:val="00B57BD0"/>
    <w:rsid w:val="00B636A8"/>
    <w:rsid w:val="00B6504B"/>
    <w:rsid w:val="00B665C6"/>
    <w:rsid w:val="00B66654"/>
    <w:rsid w:val="00B73CF7"/>
    <w:rsid w:val="00B74850"/>
    <w:rsid w:val="00B805AF"/>
    <w:rsid w:val="00B810BB"/>
    <w:rsid w:val="00B81BD1"/>
    <w:rsid w:val="00B83A31"/>
    <w:rsid w:val="00B83F78"/>
    <w:rsid w:val="00B86539"/>
    <w:rsid w:val="00B869EC"/>
    <w:rsid w:val="00B87E43"/>
    <w:rsid w:val="00B9397A"/>
    <w:rsid w:val="00B9633D"/>
    <w:rsid w:val="00B97082"/>
    <w:rsid w:val="00BA1AE4"/>
    <w:rsid w:val="00BA2BD7"/>
    <w:rsid w:val="00BA2EBE"/>
    <w:rsid w:val="00BA6367"/>
    <w:rsid w:val="00BB0F28"/>
    <w:rsid w:val="00BB14EA"/>
    <w:rsid w:val="00BB458A"/>
    <w:rsid w:val="00BB4AE8"/>
    <w:rsid w:val="00BB7C08"/>
    <w:rsid w:val="00BC0826"/>
    <w:rsid w:val="00BC256F"/>
    <w:rsid w:val="00BD00D3"/>
    <w:rsid w:val="00BD094C"/>
    <w:rsid w:val="00BD144B"/>
    <w:rsid w:val="00BD1659"/>
    <w:rsid w:val="00BD3AA9"/>
    <w:rsid w:val="00BD4A18"/>
    <w:rsid w:val="00BD6DB2"/>
    <w:rsid w:val="00BE11CF"/>
    <w:rsid w:val="00BE21AB"/>
    <w:rsid w:val="00BE55CB"/>
    <w:rsid w:val="00BF0807"/>
    <w:rsid w:val="00BF1780"/>
    <w:rsid w:val="00BF203B"/>
    <w:rsid w:val="00BF4025"/>
    <w:rsid w:val="00BF617A"/>
    <w:rsid w:val="00C029FD"/>
    <w:rsid w:val="00C0379D"/>
    <w:rsid w:val="00C03821"/>
    <w:rsid w:val="00C03931"/>
    <w:rsid w:val="00C05FE3"/>
    <w:rsid w:val="00C07008"/>
    <w:rsid w:val="00C127BB"/>
    <w:rsid w:val="00C148AA"/>
    <w:rsid w:val="00C16158"/>
    <w:rsid w:val="00C16311"/>
    <w:rsid w:val="00C2136D"/>
    <w:rsid w:val="00C214EE"/>
    <w:rsid w:val="00C2314B"/>
    <w:rsid w:val="00C24971"/>
    <w:rsid w:val="00C26BE5"/>
    <w:rsid w:val="00C26E4D"/>
    <w:rsid w:val="00C27909"/>
    <w:rsid w:val="00C27B03"/>
    <w:rsid w:val="00C3054C"/>
    <w:rsid w:val="00C314E1"/>
    <w:rsid w:val="00C32A18"/>
    <w:rsid w:val="00C34397"/>
    <w:rsid w:val="00C37865"/>
    <w:rsid w:val="00C4095D"/>
    <w:rsid w:val="00C42064"/>
    <w:rsid w:val="00C42630"/>
    <w:rsid w:val="00C4474B"/>
    <w:rsid w:val="00C450C6"/>
    <w:rsid w:val="00C601D2"/>
    <w:rsid w:val="00C618AA"/>
    <w:rsid w:val="00C641CF"/>
    <w:rsid w:val="00C64E85"/>
    <w:rsid w:val="00C65BCC"/>
    <w:rsid w:val="00C66970"/>
    <w:rsid w:val="00C6744A"/>
    <w:rsid w:val="00C809B0"/>
    <w:rsid w:val="00C83FF2"/>
    <w:rsid w:val="00C8691C"/>
    <w:rsid w:val="00C86C0E"/>
    <w:rsid w:val="00C87858"/>
    <w:rsid w:val="00C933D9"/>
    <w:rsid w:val="00CA168A"/>
    <w:rsid w:val="00CA357E"/>
    <w:rsid w:val="00CA44F9"/>
    <w:rsid w:val="00CA4A69"/>
    <w:rsid w:val="00CB2815"/>
    <w:rsid w:val="00CC2180"/>
    <w:rsid w:val="00CC2F37"/>
    <w:rsid w:val="00CC3E0C"/>
    <w:rsid w:val="00CC4372"/>
    <w:rsid w:val="00CC58D3"/>
    <w:rsid w:val="00CC784D"/>
    <w:rsid w:val="00CD09CC"/>
    <w:rsid w:val="00CD1AF8"/>
    <w:rsid w:val="00CD33D7"/>
    <w:rsid w:val="00CE19BC"/>
    <w:rsid w:val="00CE2985"/>
    <w:rsid w:val="00CE7B33"/>
    <w:rsid w:val="00CF2E08"/>
    <w:rsid w:val="00CF3443"/>
    <w:rsid w:val="00CF669C"/>
    <w:rsid w:val="00D0337B"/>
    <w:rsid w:val="00D0340C"/>
    <w:rsid w:val="00D039BA"/>
    <w:rsid w:val="00D0441D"/>
    <w:rsid w:val="00D079B2"/>
    <w:rsid w:val="00D114E9"/>
    <w:rsid w:val="00D123E7"/>
    <w:rsid w:val="00D1682E"/>
    <w:rsid w:val="00D20919"/>
    <w:rsid w:val="00D20CA3"/>
    <w:rsid w:val="00D22366"/>
    <w:rsid w:val="00D25B84"/>
    <w:rsid w:val="00D26938"/>
    <w:rsid w:val="00D274FD"/>
    <w:rsid w:val="00D334B3"/>
    <w:rsid w:val="00D36666"/>
    <w:rsid w:val="00D429C6"/>
    <w:rsid w:val="00D45551"/>
    <w:rsid w:val="00D47748"/>
    <w:rsid w:val="00D546FE"/>
    <w:rsid w:val="00D54CC3"/>
    <w:rsid w:val="00D56C52"/>
    <w:rsid w:val="00D6041A"/>
    <w:rsid w:val="00D623F8"/>
    <w:rsid w:val="00D633EB"/>
    <w:rsid w:val="00D63581"/>
    <w:rsid w:val="00D64F1F"/>
    <w:rsid w:val="00D65076"/>
    <w:rsid w:val="00D73A9F"/>
    <w:rsid w:val="00D75D67"/>
    <w:rsid w:val="00D760DF"/>
    <w:rsid w:val="00D81361"/>
    <w:rsid w:val="00D82470"/>
    <w:rsid w:val="00D826B3"/>
    <w:rsid w:val="00D82FF7"/>
    <w:rsid w:val="00D83570"/>
    <w:rsid w:val="00D8382E"/>
    <w:rsid w:val="00D847FE"/>
    <w:rsid w:val="00D92046"/>
    <w:rsid w:val="00D95C4D"/>
    <w:rsid w:val="00D964EA"/>
    <w:rsid w:val="00D966D0"/>
    <w:rsid w:val="00DA0C59"/>
    <w:rsid w:val="00DA1F56"/>
    <w:rsid w:val="00DA3991"/>
    <w:rsid w:val="00DA6FB8"/>
    <w:rsid w:val="00DB0514"/>
    <w:rsid w:val="00DB11E3"/>
    <w:rsid w:val="00DB29AA"/>
    <w:rsid w:val="00DB6AF5"/>
    <w:rsid w:val="00DB71B2"/>
    <w:rsid w:val="00DB7611"/>
    <w:rsid w:val="00DB7E6C"/>
    <w:rsid w:val="00DC1795"/>
    <w:rsid w:val="00DC6AD5"/>
    <w:rsid w:val="00DD1BEE"/>
    <w:rsid w:val="00DD5A29"/>
    <w:rsid w:val="00DD5D9D"/>
    <w:rsid w:val="00DE17CB"/>
    <w:rsid w:val="00DE35CB"/>
    <w:rsid w:val="00DE66D8"/>
    <w:rsid w:val="00DF21E9"/>
    <w:rsid w:val="00DF319A"/>
    <w:rsid w:val="00DF3C11"/>
    <w:rsid w:val="00E00F14"/>
    <w:rsid w:val="00E06386"/>
    <w:rsid w:val="00E070DB"/>
    <w:rsid w:val="00E16E71"/>
    <w:rsid w:val="00E17DA2"/>
    <w:rsid w:val="00E206DE"/>
    <w:rsid w:val="00E23150"/>
    <w:rsid w:val="00E24EB4"/>
    <w:rsid w:val="00E25043"/>
    <w:rsid w:val="00E2778C"/>
    <w:rsid w:val="00E320ED"/>
    <w:rsid w:val="00E3298A"/>
    <w:rsid w:val="00E33AFB"/>
    <w:rsid w:val="00E34218"/>
    <w:rsid w:val="00E34E5D"/>
    <w:rsid w:val="00E37BF8"/>
    <w:rsid w:val="00E448F6"/>
    <w:rsid w:val="00E45170"/>
    <w:rsid w:val="00E45E31"/>
    <w:rsid w:val="00E46282"/>
    <w:rsid w:val="00E5216E"/>
    <w:rsid w:val="00E55CBD"/>
    <w:rsid w:val="00E57099"/>
    <w:rsid w:val="00E62754"/>
    <w:rsid w:val="00E752E0"/>
    <w:rsid w:val="00E77BF6"/>
    <w:rsid w:val="00E80C69"/>
    <w:rsid w:val="00E81841"/>
    <w:rsid w:val="00E81953"/>
    <w:rsid w:val="00E82344"/>
    <w:rsid w:val="00E84C82"/>
    <w:rsid w:val="00E84D64"/>
    <w:rsid w:val="00E87408"/>
    <w:rsid w:val="00E9052F"/>
    <w:rsid w:val="00E914C4"/>
    <w:rsid w:val="00E934F5"/>
    <w:rsid w:val="00E96961"/>
    <w:rsid w:val="00E96E7B"/>
    <w:rsid w:val="00EA1B3D"/>
    <w:rsid w:val="00EA72EC"/>
    <w:rsid w:val="00EB1011"/>
    <w:rsid w:val="00EB11CB"/>
    <w:rsid w:val="00EB1E8F"/>
    <w:rsid w:val="00EB275A"/>
    <w:rsid w:val="00EB4C12"/>
    <w:rsid w:val="00EB5704"/>
    <w:rsid w:val="00EB786A"/>
    <w:rsid w:val="00EC1342"/>
    <w:rsid w:val="00EC1578"/>
    <w:rsid w:val="00EC1C72"/>
    <w:rsid w:val="00EC3CC9"/>
    <w:rsid w:val="00EC5B04"/>
    <w:rsid w:val="00EC5BF3"/>
    <w:rsid w:val="00EC680A"/>
    <w:rsid w:val="00ED16DB"/>
    <w:rsid w:val="00ED2417"/>
    <w:rsid w:val="00ED743C"/>
    <w:rsid w:val="00EE2BED"/>
    <w:rsid w:val="00EE374B"/>
    <w:rsid w:val="00EE5DC3"/>
    <w:rsid w:val="00EF4C24"/>
    <w:rsid w:val="00F003B6"/>
    <w:rsid w:val="00F0096C"/>
    <w:rsid w:val="00F06691"/>
    <w:rsid w:val="00F11BB5"/>
    <w:rsid w:val="00F1417B"/>
    <w:rsid w:val="00F16596"/>
    <w:rsid w:val="00F176FC"/>
    <w:rsid w:val="00F22D20"/>
    <w:rsid w:val="00F23696"/>
    <w:rsid w:val="00F23698"/>
    <w:rsid w:val="00F27936"/>
    <w:rsid w:val="00F333C0"/>
    <w:rsid w:val="00F34B99"/>
    <w:rsid w:val="00F35113"/>
    <w:rsid w:val="00F4531E"/>
    <w:rsid w:val="00F52DAB"/>
    <w:rsid w:val="00F543F0"/>
    <w:rsid w:val="00F64FE8"/>
    <w:rsid w:val="00F67147"/>
    <w:rsid w:val="00F70858"/>
    <w:rsid w:val="00F71110"/>
    <w:rsid w:val="00F731A8"/>
    <w:rsid w:val="00F75BBB"/>
    <w:rsid w:val="00F80D88"/>
    <w:rsid w:val="00F81D29"/>
    <w:rsid w:val="00F83FC6"/>
    <w:rsid w:val="00F86102"/>
    <w:rsid w:val="00F876CD"/>
    <w:rsid w:val="00F91C4D"/>
    <w:rsid w:val="00F92FD9"/>
    <w:rsid w:val="00F94929"/>
    <w:rsid w:val="00FA00BB"/>
    <w:rsid w:val="00FA3835"/>
    <w:rsid w:val="00FA4F98"/>
    <w:rsid w:val="00FA6684"/>
    <w:rsid w:val="00FA731E"/>
    <w:rsid w:val="00FB1857"/>
    <w:rsid w:val="00FB2B38"/>
    <w:rsid w:val="00FC6358"/>
    <w:rsid w:val="00FD320D"/>
    <w:rsid w:val="00FE02A8"/>
    <w:rsid w:val="00FE23DE"/>
    <w:rsid w:val="00FE4157"/>
    <w:rsid w:val="2F3732F2"/>
    <w:rsid w:val="52701886"/>
    <w:rsid w:val="55F35F8C"/>
    <w:rsid w:val="738C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DFCC6EA"/>
  <w15:docId w15:val="{322200E1-1814-484E-9D9D-2B51D4CD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/>
    <w:lsdException w:name="annotation reference" w:qFormat="1"/>
    <w:lsdException w:name="page number" w:qFormat="1"/>
    <w:lsdException w:name="endnote reference" w:semiHidden="1" w:qFormat="1"/>
    <w:lsdException w:name="endnote text" w:semiHidden="1" w:qFormat="1"/>
    <w:lsdException w:name="List Number 3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0"/>
    <w:autoRedefine/>
    <w:qFormat/>
    <w:pPr>
      <w:keepNext/>
      <w:keepLines/>
      <w:autoSpaceDN w:val="0"/>
      <w:adjustRightInd w:val="0"/>
      <w:snapToGrid w:val="0"/>
      <w:jc w:val="center"/>
      <w:outlineLvl w:val="0"/>
    </w:pPr>
    <w:rPr>
      <w:rFonts w:eastAsia="楷体_GB2312"/>
      <w:b/>
      <w:bCs/>
      <w:kern w:val="44"/>
      <w:sz w:val="36"/>
      <w:szCs w:val="36"/>
    </w:rPr>
  </w:style>
  <w:style w:type="paragraph" w:styleId="2">
    <w:name w:val="heading 2"/>
    <w:basedOn w:val="aff2"/>
    <w:next w:val="aff2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0">
    <w:name w:val="heading 3"/>
    <w:basedOn w:val="aff2"/>
    <w:link w:val="31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TOC7">
    <w:name w:val="toc 7"/>
    <w:basedOn w:val="aff2"/>
    <w:next w:val="aff2"/>
    <w:autoRedefine/>
    <w:semiHidden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autoRedefine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Normal Indent"/>
    <w:basedOn w:val="aff2"/>
    <w:qFormat/>
    <w:pPr>
      <w:adjustRightInd w:val="0"/>
      <w:spacing w:line="420" w:lineRule="atLeast"/>
      <w:ind w:firstLine="420"/>
      <w:textAlignment w:val="baseline"/>
    </w:pPr>
    <w:rPr>
      <w:rFonts w:ascii="仿宋体" w:eastAsia="仿宋体"/>
      <w:kern w:val="0"/>
      <w:sz w:val="28"/>
      <w:szCs w:val="20"/>
    </w:rPr>
  </w:style>
  <w:style w:type="paragraph" w:styleId="aff7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autoRedefine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8">
    <w:name w:val="Document Map"/>
    <w:basedOn w:val="aff2"/>
    <w:semiHidden/>
    <w:qFormat/>
    <w:pPr>
      <w:shd w:val="clear" w:color="auto" w:fill="000080"/>
    </w:pPr>
  </w:style>
  <w:style w:type="paragraph" w:styleId="aff9">
    <w:name w:val="annotation text"/>
    <w:basedOn w:val="aff2"/>
    <w:link w:val="affa"/>
    <w:qFormat/>
    <w:pPr>
      <w:jc w:val="left"/>
    </w:pPr>
  </w:style>
  <w:style w:type="paragraph" w:styleId="6">
    <w:name w:val="index 6"/>
    <w:basedOn w:val="aff2"/>
    <w:next w:val="aff2"/>
    <w:autoRedefine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3">
    <w:name w:val="List Number 3"/>
    <w:basedOn w:val="aff2"/>
    <w:qFormat/>
    <w:pPr>
      <w:numPr>
        <w:numId w:val="1"/>
      </w:numPr>
      <w:contextualSpacing/>
    </w:pPr>
  </w:style>
  <w:style w:type="paragraph" w:styleId="4">
    <w:name w:val="index 4"/>
    <w:basedOn w:val="aff2"/>
    <w:next w:val="aff2"/>
    <w:autoRedefine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f2"/>
    <w:next w:val="aff2"/>
    <w:autoRedefine/>
    <w:semiHidden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3">
    <w:name w:val="toc 3"/>
    <w:basedOn w:val="aff2"/>
    <w:next w:val="aff2"/>
    <w:autoRedefine/>
    <w:uiPriority w:val="39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TOC8">
    <w:name w:val="toc 8"/>
    <w:basedOn w:val="aff2"/>
    <w:next w:val="aff2"/>
    <w:autoRedefine/>
    <w:semiHidden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2">
    <w:name w:val="index 3"/>
    <w:basedOn w:val="aff2"/>
    <w:next w:val="aff2"/>
    <w:autoRedefine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b">
    <w:name w:val="endnote text"/>
    <w:basedOn w:val="aff2"/>
    <w:semiHidden/>
    <w:qFormat/>
    <w:pPr>
      <w:snapToGrid w:val="0"/>
      <w:jc w:val="left"/>
    </w:pPr>
  </w:style>
  <w:style w:type="paragraph" w:styleId="affc">
    <w:name w:val="Balloon Text"/>
    <w:basedOn w:val="aff2"/>
    <w:link w:val="affd"/>
    <w:semiHidden/>
    <w:unhideWhenUsed/>
    <w:qFormat/>
    <w:rPr>
      <w:rFonts w:ascii="宋体"/>
      <w:sz w:val="18"/>
      <w:szCs w:val="18"/>
    </w:rPr>
  </w:style>
  <w:style w:type="paragraph" w:styleId="affe">
    <w:name w:val="footer"/>
    <w:basedOn w:val="aff2"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f">
    <w:name w:val="header"/>
    <w:basedOn w:val="aff2"/>
    <w:qFormat/>
    <w:pPr>
      <w:snapToGrid w:val="0"/>
      <w:jc w:val="left"/>
    </w:pPr>
    <w:rPr>
      <w:sz w:val="18"/>
      <w:szCs w:val="18"/>
    </w:rPr>
  </w:style>
  <w:style w:type="paragraph" w:styleId="TOC1">
    <w:name w:val="toc 1"/>
    <w:basedOn w:val="aff2"/>
    <w:next w:val="aff2"/>
    <w:autoRedefine/>
    <w:uiPriority w:val="39"/>
    <w:qFormat/>
    <w:pPr>
      <w:tabs>
        <w:tab w:val="right" w:leader="dot" w:pos="9241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TOC4">
    <w:name w:val="toc 4"/>
    <w:basedOn w:val="aff2"/>
    <w:next w:val="aff2"/>
    <w:autoRedefine/>
    <w:semiHidden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f0">
    <w:name w:val="index heading"/>
    <w:basedOn w:val="aff2"/>
    <w:next w:val="11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f1"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f1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pPr>
      <w:numPr>
        <w:numId w:val="2"/>
      </w:numPr>
      <w:snapToGrid w:val="0"/>
      <w:jc w:val="left"/>
    </w:pPr>
    <w:rPr>
      <w:rFonts w:ascii="宋体"/>
      <w:sz w:val="18"/>
      <w:szCs w:val="18"/>
    </w:rPr>
  </w:style>
  <w:style w:type="paragraph" w:styleId="TOC6">
    <w:name w:val="toc 6"/>
    <w:basedOn w:val="aff2"/>
    <w:next w:val="aff2"/>
    <w:autoRedefine/>
    <w:semiHidden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index 7"/>
    <w:basedOn w:val="aff2"/>
    <w:next w:val="aff2"/>
    <w:autoRedefine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autoRedefine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aff2"/>
    <w:next w:val="aff2"/>
    <w:autoRedefine/>
    <w:uiPriority w:val="39"/>
    <w:qFormat/>
    <w:pPr>
      <w:tabs>
        <w:tab w:val="right" w:leader="dot" w:pos="9241"/>
      </w:tabs>
    </w:pPr>
    <w:rPr>
      <w:rFonts w:ascii="宋体"/>
      <w:szCs w:val="21"/>
    </w:rPr>
  </w:style>
  <w:style w:type="paragraph" w:styleId="TOC9">
    <w:name w:val="toc 9"/>
    <w:basedOn w:val="aff2"/>
    <w:next w:val="aff2"/>
    <w:autoRedefine/>
    <w:semiHidden/>
    <w:pPr>
      <w:ind w:left="1470"/>
      <w:jc w:val="left"/>
    </w:pPr>
    <w:rPr>
      <w:sz w:val="20"/>
      <w:szCs w:val="20"/>
    </w:rPr>
  </w:style>
  <w:style w:type="paragraph" w:styleId="21">
    <w:name w:val="index 2"/>
    <w:basedOn w:val="aff2"/>
    <w:next w:val="aff2"/>
    <w:autoRedefine/>
    <w:qFormat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2">
    <w:name w:val="annotation subject"/>
    <w:basedOn w:val="aff9"/>
    <w:next w:val="aff9"/>
    <w:link w:val="afff3"/>
    <w:semiHidden/>
    <w:unhideWhenUsed/>
    <w:qFormat/>
    <w:pPr>
      <w:jc w:val="both"/>
    </w:pPr>
    <w:rPr>
      <w:b/>
      <w:bCs/>
      <w:sz w:val="20"/>
      <w:szCs w:val="20"/>
    </w:rPr>
  </w:style>
  <w:style w:type="table" w:styleId="afff4">
    <w:name w:val="Table Grid"/>
    <w:basedOn w:val="aff4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5">
    <w:name w:val="endnote reference"/>
    <w:basedOn w:val="aff3"/>
    <w:semiHidden/>
    <w:qFormat/>
    <w:rPr>
      <w:vertAlign w:val="superscript"/>
    </w:rPr>
  </w:style>
  <w:style w:type="character" w:styleId="afff6">
    <w:name w:val="page number"/>
    <w:basedOn w:val="aff3"/>
    <w:qFormat/>
    <w:rPr>
      <w:rFonts w:ascii="Times New Roman" w:eastAsia="宋体" w:hAnsi="Times New Roman"/>
      <w:sz w:val="18"/>
    </w:rPr>
  </w:style>
  <w:style w:type="character" w:styleId="afff7">
    <w:name w:val="Hyperlink"/>
    <w:basedOn w:val="aff3"/>
    <w:uiPriority w:val="99"/>
    <w:qFormat/>
    <w:rPr>
      <w:color w:val="0000FF"/>
      <w:spacing w:val="0"/>
      <w:w w:val="100"/>
      <w:szCs w:val="21"/>
      <w:u w:val="single"/>
    </w:rPr>
  </w:style>
  <w:style w:type="character" w:styleId="afff8">
    <w:name w:val="annotation reference"/>
    <w:basedOn w:val="aff3"/>
    <w:qFormat/>
    <w:rPr>
      <w:sz w:val="21"/>
      <w:szCs w:val="21"/>
    </w:rPr>
  </w:style>
  <w:style w:type="character" w:styleId="afff9">
    <w:name w:val="footnote reference"/>
    <w:basedOn w:val="aff3"/>
    <w:semiHidden/>
    <w:rPr>
      <w:vertAlign w:val="superscript"/>
    </w:rPr>
  </w:style>
  <w:style w:type="character" w:customStyle="1" w:styleId="Char">
    <w:name w:val="段 Char"/>
    <w:basedOn w:val="aff3"/>
    <w:link w:val="afff1"/>
    <w:qFormat/>
    <w:rPr>
      <w:rFonts w:ascii="宋体"/>
      <w:sz w:val="21"/>
      <w:lang w:val="en-US" w:eastAsia="zh-CN" w:bidi="ar-SA"/>
    </w:rPr>
  </w:style>
  <w:style w:type="paragraph" w:customStyle="1" w:styleId="a5">
    <w:name w:val="一级条标题"/>
    <w:next w:val="afff1"/>
    <w:qFormat/>
    <w:pPr>
      <w:numPr>
        <w:ilvl w:val="1"/>
        <w:numId w:val="3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fa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b">
    <w:name w:val="标准书眉_奇数页"/>
    <w:next w:val="aff2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f1"/>
    <w:qFormat/>
    <w:pPr>
      <w:numPr>
        <w:numId w:val="3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fffc">
    <w:name w:val="二级条标题"/>
    <w:basedOn w:val="a5"/>
    <w:next w:val="afff1"/>
    <w:qFormat/>
    <w:pPr>
      <w:numPr>
        <w:ilvl w:val="0"/>
        <w:numId w:val="0"/>
      </w:numPr>
      <w:spacing w:before="50" w:after="50"/>
      <w:outlineLvl w:val="3"/>
    </w:pPr>
  </w:style>
  <w:style w:type="paragraph" w:customStyle="1" w:styleId="22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b">
    <w:name w:val="列项——（一级）"/>
    <w:qFormat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c">
    <w:name w:val="列项●（二级）"/>
    <w:qFormat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d">
    <w:name w:val="目次、标准名称标题"/>
    <w:basedOn w:val="aff2"/>
    <w:next w:val="afff1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6">
    <w:name w:val="三级条标题"/>
    <w:basedOn w:val="afffc"/>
    <w:next w:val="afff1"/>
    <w:qFormat/>
    <w:pPr>
      <w:numPr>
        <w:ilvl w:val="3"/>
        <w:numId w:val="3"/>
      </w:numPr>
      <w:outlineLvl w:val="4"/>
    </w:pPr>
  </w:style>
  <w:style w:type="paragraph" w:customStyle="1" w:styleId="a1">
    <w:name w:val="示例"/>
    <w:next w:val="afffe"/>
    <w:qFormat/>
    <w:pPr>
      <w:widowControl w:val="0"/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e">
    <w:name w:val="示例内容"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pPr>
      <w:numPr>
        <w:ilvl w:val="1"/>
        <w:numId w:val="6"/>
      </w:numPr>
      <w:jc w:val="both"/>
    </w:pPr>
    <w:rPr>
      <w:rFonts w:ascii="宋体"/>
      <w:sz w:val="21"/>
    </w:rPr>
  </w:style>
  <w:style w:type="paragraph" w:customStyle="1" w:styleId="a7">
    <w:name w:val="四级条标题"/>
    <w:basedOn w:val="a6"/>
    <w:next w:val="afff1"/>
    <w:qFormat/>
    <w:pPr>
      <w:numPr>
        <w:ilvl w:val="4"/>
      </w:numPr>
      <w:outlineLvl w:val="5"/>
    </w:pPr>
  </w:style>
  <w:style w:type="paragraph" w:customStyle="1" w:styleId="a8">
    <w:name w:val="五级条标题"/>
    <w:basedOn w:val="a7"/>
    <w:next w:val="afff1"/>
    <w:qFormat/>
    <w:pPr>
      <w:numPr>
        <w:ilvl w:val="5"/>
      </w:numPr>
      <w:outlineLvl w:val="6"/>
    </w:pPr>
  </w:style>
  <w:style w:type="paragraph" w:customStyle="1" w:styleId="aff1">
    <w:name w:val="注："/>
    <w:next w:val="afff1"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pPr>
      <w:widowControl w:val="0"/>
      <w:numPr>
        <w:numId w:val="8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pPr>
      <w:numPr>
        <w:numId w:val="6"/>
      </w:numPr>
      <w:jc w:val="both"/>
    </w:pPr>
    <w:rPr>
      <w:rFonts w:ascii="宋体"/>
      <w:sz w:val="21"/>
    </w:rPr>
  </w:style>
  <w:style w:type="paragraph" w:customStyle="1" w:styleId="ad">
    <w:name w:val="列项◆（三级）"/>
    <w:basedOn w:val="aff2"/>
    <w:qFormat/>
    <w:pPr>
      <w:numPr>
        <w:ilvl w:val="2"/>
        <w:numId w:val="4"/>
      </w:numPr>
    </w:pPr>
    <w:rPr>
      <w:rFonts w:ascii="宋体"/>
      <w:szCs w:val="21"/>
    </w:rPr>
  </w:style>
  <w:style w:type="paragraph" w:customStyle="1" w:styleId="af2">
    <w:name w:val="编号列项（三级）"/>
    <w:qFormat/>
    <w:pPr>
      <w:numPr>
        <w:ilvl w:val="2"/>
        <w:numId w:val="6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pPr>
      <w:numPr>
        <w:numId w:val="9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ff">
    <w:name w:val="二级无"/>
    <w:basedOn w:val="afffc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0">
    <w:name w:val="注：（正文）"/>
    <w:basedOn w:val="aff1"/>
    <w:next w:val="afff1"/>
    <w:qFormat/>
  </w:style>
  <w:style w:type="paragraph" w:customStyle="1" w:styleId="a3">
    <w:name w:val="注×：（正文）"/>
    <w:qFormat/>
    <w:pPr>
      <w:numPr>
        <w:numId w:val="10"/>
      </w:numPr>
      <w:jc w:val="both"/>
    </w:pPr>
    <w:rPr>
      <w:rFonts w:ascii="宋体"/>
      <w:sz w:val="18"/>
      <w:szCs w:val="18"/>
    </w:rPr>
  </w:style>
  <w:style w:type="paragraph" w:customStyle="1" w:styleId="affff1">
    <w:name w:val="标准标志"/>
    <w:next w:val="aff2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2">
    <w:name w:val="标准称谓"/>
    <w:next w:val="aff2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3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f4">
    <w:name w:val="标准书眉_偶数页"/>
    <w:basedOn w:val="afffb"/>
    <w:next w:val="aff2"/>
    <w:qFormat/>
    <w:pPr>
      <w:jc w:val="left"/>
    </w:pPr>
  </w:style>
  <w:style w:type="paragraph" w:customStyle="1" w:styleId="affff5">
    <w:name w:val="标准书眉一"/>
    <w:qFormat/>
    <w:pPr>
      <w:jc w:val="both"/>
    </w:pPr>
  </w:style>
  <w:style w:type="paragraph" w:customStyle="1" w:styleId="affff6">
    <w:name w:val="参考文献"/>
    <w:basedOn w:val="aff2"/>
    <w:next w:val="afff1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7">
    <w:name w:val="参考文献、索引标题"/>
    <w:basedOn w:val="aff2"/>
    <w:next w:val="afff1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8">
    <w:name w:val="发布"/>
    <w:basedOn w:val="aff3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9">
    <w:name w:val="发布部门"/>
    <w:next w:val="afff1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a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b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c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d">
    <w:name w:val="封面标准英文名称"/>
    <w:basedOn w:val="affffc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e">
    <w:name w:val="封面一致性程度标识"/>
    <w:basedOn w:val="affffd"/>
    <w:qFormat/>
    <w:pPr>
      <w:framePr w:wrap="around"/>
      <w:spacing w:before="440"/>
    </w:pPr>
    <w:rPr>
      <w:rFonts w:ascii="宋体" w:eastAsia="宋体"/>
    </w:rPr>
  </w:style>
  <w:style w:type="paragraph" w:customStyle="1" w:styleId="afffff">
    <w:name w:val="封面标准文稿类别"/>
    <w:basedOn w:val="affffe"/>
    <w:qFormat/>
    <w:pPr>
      <w:framePr w:wrap="around"/>
      <w:spacing w:after="160" w:line="240" w:lineRule="auto"/>
    </w:pPr>
    <w:rPr>
      <w:sz w:val="24"/>
    </w:rPr>
  </w:style>
  <w:style w:type="paragraph" w:customStyle="1" w:styleId="afffff0">
    <w:name w:val="封面标准文稿编辑信息"/>
    <w:basedOn w:val="afffff"/>
    <w:qFormat/>
    <w:pPr>
      <w:framePr w:wrap="around"/>
      <w:spacing w:before="180" w:line="180" w:lineRule="exact"/>
    </w:pPr>
    <w:rPr>
      <w:sz w:val="21"/>
    </w:rPr>
  </w:style>
  <w:style w:type="paragraph" w:customStyle="1" w:styleId="afffff1">
    <w:name w:val="封面正文"/>
    <w:qFormat/>
    <w:pPr>
      <w:jc w:val="both"/>
    </w:pPr>
  </w:style>
  <w:style w:type="paragraph" w:customStyle="1" w:styleId="af8">
    <w:name w:val="附录标识"/>
    <w:basedOn w:val="aff2"/>
    <w:next w:val="afff1"/>
    <w:qFormat/>
    <w:pPr>
      <w:keepNext/>
      <w:widowControl/>
      <w:numPr>
        <w:numId w:val="1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2">
    <w:name w:val="附录标题"/>
    <w:basedOn w:val="afff1"/>
    <w:next w:val="afff1"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f1"/>
    <w:qFormat/>
    <w:pPr>
      <w:numPr>
        <w:numId w:val="12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f1"/>
    <w:qFormat/>
    <w:pPr>
      <w:numPr>
        <w:ilvl w:val="1"/>
        <w:numId w:val="12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f1"/>
    <w:pPr>
      <w:widowControl/>
      <w:numPr>
        <w:ilvl w:val="3"/>
        <w:numId w:val="11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3">
    <w:name w:val="附录二级无"/>
    <w:basedOn w:val="afb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f4">
    <w:name w:val="附录公式"/>
    <w:basedOn w:val="afff1"/>
    <w:next w:val="afff1"/>
    <w:link w:val="Char0"/>
    <w:qFormat/>
  </w:style>
  <w:style w:type="character" w:customStyle="1" w:styleId="Char0">
    <w:name w:val="附录公式 Char"/>
    <w:basedOn w:val="Char"/>
    <w:link w:val="afffff4"/>
    <w:rPr>
      <w:rFonts w:ascii="宋体"/>
      <w:sz w:val="21"/>
      <w:lang w:val="en-US" w:eastAsia="zh-CN" w:bidi="ar-SA"/>
    </w:rPr>
  </w:style>
  <w:style w:type="paragraph" w:customStyle="1" w:styleId="afffff5">
    <w:name w:val="附录公式编号制表符"/>
    <w:basedOn w:val="aff2"/>
    <w:next w:val="afff1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f1"/>
    <w:pPr>
      <w:numPr>
        <w:ilvl w:val="4"/>
      </w:numPr>
      <w:outlineLvl w:val="4"/>
    </w:pPr>
  </w:style>
  <w:style w:type="paragraph" w:customStyle="1" w:styleId="afffff6">
    <w:name w:val="附录三级无"/>
    <w:basedOn w:val="afc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3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f1"/>
    <w:pPr>
      <w:numPr>
        <w:ilvl w:val="5"/>
      </w:numPr>
      <w:outlineLvl w:val="5"/>
    </w:pPr>
  </w:style>
  <w:style w:type="paragraph" w:customStyle="1" w:styleId="afffff7">
    <w:name w:val="附录四级无"/>
    <w:basedOn w:val="afd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9">
    <w:name w:val="附录图标号"/>
    <w:basedOn w:val="aff2"/>
    <w:pPr>
      <w:keepNext/>
      <w:pageBreakBefore/>
      <w:widowControl/>
      <w:numPr>
        <w:numId w:val="1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a">
    <w:name w:val="附录图标题"/>
    <w:basedOn w:val="aff2"/>
    <w:next w:val="afff1"/>
    <w:qFormat/>
    <w:pPr>
      <w:numPr>
        <w:ilvl w:val="1"/>
        <w:numId w:val="14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f1"/>
    <w:pPr>
      <w:numPr>
        <w:ilvl w:val="6"/>
      </w:numPr>
      <w:outlineLvl w:val="6"/>
    </w:pPr>
  </w:style>
  <w:style w:type="paragraph" w:customStyle="1" w:styleId="afffff8">
    <w:name w:val="附录五级无"/>
    <w:basedOn w:val="afe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f1"/>
    <w:pPr>
      <w:numPr>
        <w:ilvl w:val="1"/>
        <w:numId w:val="11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f1"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f9">
    <w:name w:val="附录一级无"/>
    <w:basedOn w:val="af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3"/>
      </w:numPr>
    </w:pPr>
    <w:rPr>
      <w:rFonts w:ascii="宋体"/>
      <w:sz w:val="21"/>
    </w:rPr>
  </w:style>
  <w:style w:type="paragraph" w:customStyle="1" w:styleId="afffffa">
    <w:name w:val="列项说明"/>
    <w:basedOn w:val="aff2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b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fffffd">
    <w:name w:val="其他标准标志"/>
    <w:basedOn w:val="affff1"/>
    <w:qFormat/>
    <w:pPr>
      <w:framePr w:w="6101" w:wrap="around" w:vAnchor="page" w:hAnchor="page" w:x="4673" w:y="942"/>
    </w:pPr>
    <w:rPr>
      <w:w w:val="130"/>
    </w:rPr>
  </w:style>
  <w:style w:type="paragraph" w:customStyle="1" w:styleId="afffffe">
    <w:name w:val="其他标准称谓"/>
    <w:next w:val="aff2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">
    <w:name w:val="其他发布部门"/>
    <w:basedOn w:val="affff9"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0">
    <w:name w:val="前言、引言标题"/>
    <w:next w:val="afff1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1">
    <w:name w:val="三级无"/>
    <w:basedOn w:val="a6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2">
    <w:name w:val="实施日期"/>
    <w:basedOn w:val="affffa"/>
    <w:qFormat/>
    <w:pPr>
      <w:framePr w:wrap="around" w:vAnchor="page" w:hAnchor="text"/>
      <w:jc w:val="right"/>
    </w:pPr>
  </w:style>
  <w:style w:type="paragraph" w:customStyle="1" w:styleId="affffff3">
    <w:name w:val="示例后文字"/>
    <w:basedOn w:val="afff1"/>
    <w:next w:val="afff1"/>
    <w:qFormat/>
    <w:pPr>
      <w:ind w:firstLine="360"/>
    </w:pPr>
    <w:rPr>
      <w:sz w:val="18"/>
    </w:rPr>
  </w:style>
  <w:style w:type="paragraph" w:customStyle="1" w:styleId="a0">
    <w:name w:val="首示例"/>
    <w:next w:val="afff1"/>
    <w:link w:val="Char1"/>
    <w:qFormat/>
    <w:pPr>
      <w:numPr>
        <w:numId w:val="15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qFormat/>
    <w:rPr>
      <w:rFonts w:ascii="宋体" w:hAnsi="宋体"/>
      <w:kern w:val="2"/>
      <w:sz w:val="18"/>
      <w:szCs w:val="18"/>
    </w:rPr>
  </w:style>
  <w:style w:type="paragraph" w:customStyle="1" w:styleId="affffff4">
    <w:name w:val="四级无"/>
    <w:basedOn w:val="a7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5">
    <w:name w:val="条文脚注"/>
    <w:basedOn w:val="af"/>
    <w:qFormat/>
    <w:pPr>
      <w:numPr>
        <w:numId w:val="0"/>
      </w:numPr>
      <w:jc w:val="both"/>
    </w:pPr>
  </w:style>
  <w:style w:type="paragraph" w:customStyle="1" w:styleId="affffff6">
    <w:name w:val="图标脚注说明"/>
    <w:basedOn w:val="afff1"/>
    <w:qFormat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pPr>
      <w:numPr>
        <w:numId w:val="16"/>
      </w:numPr>
    </w:pPr>
    <w:rPr>
      <w:rFonts w:ascii="宋体"/>
      <w:sz w:val="18"/>
      <w:szCs w:val="18"/>
    </w:rPr>
  </w:style>
  <w:style w:type="paragraph" w:customStyle="1" w:styleId="affffff7">
    <w:name w:val="图的脚注"/>
    <w:next w:val="afff1"/>
    <w:autoRedefine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9">
    <w:name w:val="五级无"/>
    <w:basedOn w:val="a8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a">
    <w:name w:val="一级无"/>
    <w:basedOn w:val="a5"/>
    <w:qFormat/>
    <w:pPr>
      <w:spacing w:beforeLines="0" w:before="0" w:afterLines="0" w:after="0"/>
    </w:pPr>
    <w:rPr>
      <w:rFonts w:ascii="宋体" w:eastAsia="宋体"/>
    </w:rPr>
  </w:style>
  <w:style w:type="character" w:customStyle="1" w:styleId="13">
    <w:name w:val="已访问的超链接1"/>
    <w:basedOn w:val="aff3"/>
    <w:qFormat/>
    <w:rPr>
      <w:color w:val="800080"/>
      <w:u w:val="single"/>
    </w:rPr>
  </w:style>
  <w:style w:type="paragraph" w:customStyle="1" w:styleId="af7">
    <w:name w:val="正文表标题"/>
    <w:next w:val="afff1"/>
    <w:qFormat/>
    <w:pPr>
      <w:numPr>
        <w:numId w:val="17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b">
    <w:name w:val="正文公式编号制表符"/>
    <w:basedOn w:val="afff1"/>
    <w:next w:val="afff1"/>
    <w:qFormat/>
    <w:pPr>
      <w:ind w:firstLineChars="0" w:firstLine="0"/>
    </w:pPr>
  </w:style>
  <w:style w:type="paragraph" w:customStyle="1" w:styleId="af4">
    <w:name w:val="正文图标题"/>
    <w:next w:val="afff1"/>
    <w:qFormat/>
    <w:pPr>
      <w:numPr>
        <w:numId w:val="18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c">
    <w:name w:val="终结线"/>
    <w:basedOn w:val="aff2"/>
    <w:qFormat/>
    <w:pPr>
      <w:framePr w:hSpace="181" w:vSpace="181" w:wrap="around" w:vAnchor="text" w:hAnchor="margin" w:xAlign="center" w:y="285"/>
    </w:pPr>
  </w:style>
  <w:style w:type="paragraph" w:customStyle="1" w:styleId="affffffd">
    <w:name w:val="其他发布日期"/>
    <w:basedOn w:val="affffa"/>
    <w:qFormat/>
    <w:pPr>
      <w:framePr w:wrap="around" w:vAnchor="page" w:hAnchor="text" w:x="1419"/>
    </w:pPr>
  </w:style>
  <w:style w:type="paragraph" w:customStyle="1" w:styleId="affffffe">
    <w:name w:val="其他实施日期"/>
    <w:basedOn w:val="affffff2"/>
    <w:qFormat/>
    <w:pPr>
      <w:framePr w:wrap="around"/>
    </w:pPr>
  </w:style>
  <w:style w:type="paragraph" w:customStyle="1" w:styleId="23">
    <w:name w:val="封面标准名称2"/>
    <w:basedOn w:val="affffc"/>
    <w:qFormat/>
    <w:pPr>
      <w:framePr w:wrap="around" w:y="4469"/>
      <w:spacing w:beforeLines="630" w:before="630"/>
    </w:pPr>
  </w:style>
  <w:style w:type="paragraph" w:customStyle="1" w:styleId="24">
    <w:name w:val="封面标准英文名称2"/>
    <w:basedOn w:val="affffd"/>
    <w:qFormat/>
    <w:pPr>
      <w:framePr w:wrap="around" w:y="4469"/>
    </w:pPr>
  </w:style>
  <w:style w:type="paragraph" w:customStyle="1" w:styleId="25">
    <w:name w:val="封面一致性程度标识2"/>
    <w:basedOn w:val="affffe"/>
    <w:qFormat/>
    <w:pPr>
      <w:framePr w:wrap="around" w:y="4469"/>
    </w:pPr>
  </w:style>
  <w:style w:type="paragraph" w:customStyle="1" w:styleId="26">
    <w:name w:val="封面标准文稿类别2"/>
    <w:basedOn w:val="afffff"/>
    <w:qFormat/>
    <w:pPr>
      <w:framePr w:wrap="around" w:y="4469"/>
    </w:pPr>
  </w:style>
  <w:style w:type="paragraph" w:customStyle="1" w:styleId="27">
    <w:name w:val="封面标准文稿编辑信息2"/>
    <w:basedOn w:val="afffff0"/>
    <w:qFormat/>
    <w:pPr>
      <w:framePr w:wrap="around" w:y="4469"/>
    </w:pPr>
  </w:style>
  <w:style w:type="paragraph" w:customStyle="1" w:styleId="afffffff">
    <w:name w:val="标准文件_段"/>
    <w:autoRedefine/>
    <w:qFormat/>
    <w:pPr>
      <w:autoSpaceDE w:val="0"/>
      <w:autoSpaceDN w:val="0"/>
      <w:adjustRightInd w:val="0"/>
      <w:snapToGrid w:val="0"/>
      <w:spacing w:line="276" w:lineRule="auto"/>
      <w:ind w:rightChars="-50" w:right="-105"/>
      <w:jc w:val="both"/>
    </w:pPr>
    <w:rPr>
      <w:rFonts w:ascii="宋体"/>
      <w:spacing w:val="2"/>
      <w:sz w:val="21"/>
    </w:rPr>
  </w:style>
  <w:style w:type="character" w:customStyle="1" w:styleId="10">
    <w:name w:val="标题 1 字符"/>
    <w:basedOn w:val="aff3"/>
    <w:link w:val="1"/>
    <w:qFormat/>
    <w:rPr>
      <w:rFonts w:eastAsia="楷体_GB2312"/>
      <w:b/>
      <w:bCs/>
      <w:kern w:val="44"/>
      <w:sz w:val="36"/>
      <w:szCs w:val="36"/>
    </w:rPr>
  </w:style>
  <w:style w:type="paragraph" w:customStyle="1" w:styleId="TOC10">
    <w:name w:val="TOC 标题1"/>
    <w:basedOn w:val="1"/>
    <w:next w:val="aff2"/>
    <w:uiPriority w:val="39"/>
    <w:unhideWhenUsed/>
    <w:qFormat/>
    <w:pPr>
      <w:widowControl/>
      <w:autoSpaceDN/>
      <w:adjustRightInd/>
      <w:snapToGri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affd">
    <w:name w:val="批注框文本 字符"/>
    <w:basedOn w:val="aff3"/>
    <w:link w:val="affc"/>
    <w:semiHidden/>
    <w:qFormat/>
    <w:rPr>
      <w:rFonts w:ascii="宋体"/>
      <w:kern w:val="2"/>
      <w:sz w:val="18"/>
      <w:szCs w:val="18"/>
    </w:rPr>
  </w:style>
  <w:style w:type="character" w:customStyle="1" w:styleId="affa">
    <w:name w:val="批注文字 字符"/>
    <w:basedOn w:val="aff3"/>
    <w:link w:val="aff9"/>
    <w:qFormat/>
    <w:rPr>
      <w:kern w:val="2"/>
      <w:sz w:val="21"/>
      <w:szCs w:val="24"/>
    </w:rPr>
  </w:style>
  <w:style w:type="paragraph" w:customStyle="1" w:styleId="afffffff0">
    <w:name w:val="文件正文"/>
    <w:basedOn w:val="aff2"/>
    <w:qFormat/>
    <w:pPr>
      <w:spacing w:line="480" w:lineRule="exact"/>
      <w:ind w:firstLine="560"/>
    </w:pPr>
    <w:rPr>
      <w:rFonts w:eastAsia="仿宋_GB2312" w:cs="宋体"/>
      <w:sz w:val="28"/>
      <w:szCs w:val="20"/>
    </w:rPr>
  </w:style>
  <w:style w:type="character" w:customStyle="1" w:styleId="20">
    <w:name w:val="标题 2 字符"/>
    <w:basedOn w:val="aff3"/>
    <w:link w:val="2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1">
    <w:name w:val="标题 3 字符"/>
    <w:basedOn w:val="aff3"/>
    <w:link w:val="30"/>
    <w:semiHidden/>
    <w:qFormat/>
    <w:rPr>
      <w:b/>
      <w:bCs/>
      <w:kern w:val="2"/>
      <w:sz w:val="32"/>
      <w:szCs w:val="32"/>
    </w:rPr>
  </w:style>
  <w:style w:type="paragraph" w:customStyle="1" w:styleId="afffffff1">
    <w:name w:val="文件大标题"/>
    <w:next w:val="aff2"/>
    <w:qFormat/>
    <w:pPr>
      <w:spacing w:before="240" w:after="120" w:line="480" w:lineRule="exact"/>
      <w:jc w:val="center"/>
    </w:pPr>
    <w:rPr>
      <w:rFonts w:eastAsia="黑体"/>
      <w:kern w:val="2"/>
      <w:sz w:val="36"/>
      <w:szCs w:val="44"/>
    </w:rPr>
  </w:style>
  <w:style w:type="character" w:customStyle="1" w:styleId="afff3">
    <w:name w:val="批注主题 字符"/>
    <w:basedOn w:val="affa"/>
    <w:link w:val="afff2"/>
    <w:semiHidden/>
    <w:qFormat/>
    <w:rPr>
      <w:b/>
      <w:bCs/>
      <w:kern w:val="2"/>
      <w:sz w:val="21"/>
      <w:szCs w:val="24"/>
    </w:rPr>
  </w:style>
  <w:style w:type="paragraph" w:customStyle="1" w:styleId="155">
    <w:name w:val="样式 标题 1 + 仿宋 三号 段前: 5 磅 段后: 5 磅 行距: 单倍行距"/>
    <w:basedOn w:val="1"/>
    <w:autoRedefine/>
    <w:qFormat/>
    <w:pPr>
      <w:autoSpaceDN/>
      <w:adjustRightInd/>
      <w:snapToGrid/>
      <w:spacing w:before="100" w:after="100"/>
      <w:jc w:val="both"/>
    </w:pPr>
    <w:rPr>
      <w:rFonts w:ascii="黑体" w:eastAsia="黑体" w:hAnsi="黑体" w:cs="宋体"/>
      <w:b w:val="0"/>
      <w:sz w:val="30"/>
      <w:szCs w:val="20"/>
    </w:rPr>
  </w:style>
  <w:style w:type="paragraph" w:customStyle="1" w:styleId="28">
    <w:name w:val="样式 标题 2 + 仿宋 四号"/>
    <w:basedOn w:val="2"/>
    <w:autoRedefine/>
    <w:qFormat/>
    <w:rPr>
      <w:rFonts w:ascii="黑体" w:eastAsia="黑体" w:hAnsi="黑体" w:cs="Times New Roman"/>
      <w:b w:val="0"/>
      <w:bCs w:val="0"/>
      <w:sz w:val="28"/>
    </w:rPr>
  </w:style>
  <w:style w:type="paragraph" w:customStyle="1" w:styleId="3173">
    <w:name w:val="样式 标题 3 + 行距: 多倍行距 1.73 字行"/>
    <w:basedOn w:val="30"/>
    <w:next w:val="a6"/>
    <w:qFormat/>
    <w:pPr>
      <w:spacing w:line="415" w:lineRule="auto"/>
    </w:pPr>
    <w:rPr>
      <w:rFonts w:cs="宋体"/>
      <w:szCs w:val="20"/>
    </w:rPr>
  </w:style>
  <w:style w:type="paragraph" w:customStyle="1" w:styleId="ae">
    <w:name w:val="样式 二级条标题"/>
    <w:next w:val="1"/>
    <w:qFormat/>
    <w:pPr>
      <w:numPr>
        <w:numId w:val="19"/>
      </w:numPr>
      <w:spacing w:before="156" w:after="156"/>
    </w:pPr>
    <w:rPr>
      <w:rFonts w:ascii="黑体" w:eastAsia="黑体" w:cs="宋体"/>
      <w:sz w:val="21"/>
    </w:rPr>
  </w:style>
  <w:style w:type="paragraph" w:styleId="afffffff2">
    <w:name w:val="List Paragraph"/>
    <w:basedOn w:val="aff2"/>
    <w:uiPriority w:val="34"/>
    <w:qFormat/>
    <w:pPr>
      <w:ind w:firstLineChars="200" w:firstLine="420"/>
    </w:pPr>
  </w:style>
  <w:style w:type="paragraph" w:customStyle="1" w:styleId="0505">
    <w:name w:val="样式 三级条标题 + 段前: 0.5 行 段后: 0.5 行"/>
    <w:basedOn w:val="a6"/>
    <w:autoRedefine/>
    <w:qFormat/>
    <w:pPr>
      <w:spacing w:before="156" w:after="156"/>
    </w:pPr>
    <w:rPr>
      <w:rFonts w:cs="宋体"/>
      <w:szCs w:val="20"/>
    </w:rPr>
  </w:style>
  <w:style w:type="paragraph" w:customStyle="1" w:styleId="Char2">
    <w:name w:val="Char"/>
    <w:basedOn w:val="aff2"/>
    <w:semiHidden/>
    <w:qFormat/>
    <w:pPr>
      <w:adjustRightInd w:val="0"/>
      <w:spacing w:line="360" w:lineRule="atLeast"/>
      <w:textAlignment w:val="baseline"/>
    </w:pPr>
    <w:rPr>
      <w:rFonts w:ascii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785B89-FC89-46AA-980D-97DF6783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489</Words>
  <Characters>2793</Characters>
  <Application>Microsoft Office Word</Application>
  <DocSecurity>0</DocSecurity>
  <Lines>23</Lines>
  <Paragraphs>6</Paragraphs>
  <ScaleCrop>false</ScaleCrop>
  <Company>zle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李美丛</cp:lastModifiedBy>
  <cp:revision>3</cp:revision>
  <cp:lastPrinted>2023-10-13T11:01:00Z</cp:lastPrinted>
  <dcterms:created xsi:type="dcterms:W3CDTF">2025-07-21T10:09:00Z</dcterms:created>
  <dcterms:modified xsi:type="dcterms:W3CDTF">2025-07-23T01:47:00Z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eyJoZGlkIjoiMjVlOTk5M2RiNWE2YmM4NmNiMWJlZDc3NWMyNDU1MmQiLCJ1c2VySWQiOiI0OTg5MDk5MjAifQ==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B08F7207579D4D5B83653E47D871CE53_12</vt:lpwstr>
  </property>
</Properties>
</file>