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7423" w:rsidRDefault="0046664B">
      <w:pPr>
        <w:pStyle w:val="affffff6"/>
        <w:framePr w:wrap="around" w:hAnchor="page" w:x="1434"/>
      </w:pPr>
      <w:r>
        <w:rPr>
          <w:rFonts w:ascii="Times New Roman"/>
        </w:rPr>
        <w:t>ICS</w:t>
      </w:r>
      <w:r>
        <w:rPr>
          <w:rFonts w:hAnsi="黑体"/>
        </w:rPr>
        <w:t> </w:t>
      </w:r>
      <w:r>
        <w:rPr>
          <w:rFonts w:hint="eastAsia"/>
        </w:rPr>
        <w:t>27.120.10</w:t>
      </w:r>
    </w:p>
    <w:bookmarkStart w:id="0" w:name="WXFLH"/>
    <w:p w:rsidR="00EC7423" w:rsidRDefault="0046664B">
      <w:pPr>
        <w:pStyle w:val="affffff6"/>
        <w:framePr w:wrap="around" w:hAnchor="page" w:x="1434"/>
      </w:pPr>
      <w:r>
        <w:rPr>
          <w:rFonts w:hint="eastAsia"/>
        </w:rPr>
        <w:fldChar w:fldCharType="begin">
          <w:ffData>
            <w:name w:val="WXFLH"/>
            <w:enabled/>
            <w:calcOnExit w:val="0"/>
            <w:helpText w:type="text" w:val="请输入中国标准文献分类号："/>
            <w:textInput>
              <w:default w:val="CCS Q 53"/>
            </w:textInput>
          </w:ffData>
        </w:fldChar>
      </w:r>
      <w:r>
        <w:rPr>
          <w:rFonts w:hint="eastAsia"/>
        </w:rPr>
        <w:instrText>FORMTEXT</w:instrText>
      </w:r>
      <w:r>
        <w:rPr>
          <w:rFonts w:hint="eastAsia"/>
        </w:rPr>
      </w:r>
      <w:r>
        <w:rPr>
          <w:rFonts w:hint="eastAsia"/>
        </w:rPr>
        <w:fldChar w:fldCharType="separate"/>
      </w:r>
      <w:r>
        <w:rPr>
          <w:rFonts w:hint="eastAsia"/>
        </w:rPr>
        <w:t>CCS Q 53</w:t>
      </w:r>
      <w:r>
        <w:rPr>
          <w:rFonts w:hint="eastAsia"/>
        </w:rPr>
        <w:fldChar w:fldCharType="end"/>
      </w:r>
      <w:bookmarkEnd w:id="0"/>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8"/>
      </w:tblGrid>
      <w:tr w:rsidR="00EC7423">
        <w:tc>
          <w:tcPr>
            <w:tcW w:w="9854" w:type="dxa"/>
            <w:tcBorders>
              <w:top w:val="nil"/>
              <w:left w:val="nil"/>
              <w:bottom w:val="nil"/>
              <w:right w:val="nil"/>
            </w:tcBorders>
            <w:shd w:val="clear" w:color="auto" w:fill="auto"/>
          </w:tcPr>
          <w:p w:rsidR="00EC7423" w:rsidRDefault="0046664B">
            <w:pPr>
              <w:pStyle w:val="affffff6"/>
              <w:framePr w:wrap="around" w:hAnchor="page" w:x="1434"/>
            </w:pPr>
            <w:r>
              <w:rPr>
                <w:noProof/>
              </w:rPr>
              <mc:AlternateContent>
                <mc:Choice Requires="wps">
                  <w:drawing>
                    <wp:anchor distT="0" distB="0" distL="114300" distR="114300" simplePos="0" relativeHeight="251664384" behindDoc="1" locked="0" layoutInCell="1" allowOverlap="1">
                      <wp:simplePos x="0" y="0"/>
                      <wp:positionH relativeFrom="column">
                        <wp:posOffset>-66675</wp:posOffset>
                      </wp:positionH>
                      <wp:positionV relativeFrom="paragraph">
                        <wp:posOffset>0</wp:posOffset>
                      </wp:positionV>
                      <wp:extent cx="866775" cy="198120"/>
                      <wp:effectExtent l="0" t="0" r="9525" b="11430"/>
                      <wp:wrapNone/>
                      <wp:docPr id="8" name="BAH"/>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a:effectLst/>
                            </wps:spPr>
                            <wps:bodyPr rot="0" vert="horz" wrap="square" lIns="91440" tIns="45720" rIns="91440" bIns="45720" anchor="t" anchorCtr="0" upright="1">
                              <a:noAutofit/>
                            </wps:bodyPr>
                          </wps:wsp>
                        </a:graphicData>
                      </a:graphic>
                    </wp:anchor>
                  </w:drawing>
                </mc:Choice>
                <mc:Fallback xmlns:wpsCustomData="http://www.wps.cn/officeDocument/2013/wpsCustomData">
                  <w:pict>
                    <v:rect id="BAH" o:spid="_x0000_s1026" o:spt="1" style="position:absolute;left:0pt;margin-left:-5.25pt;margin-top:0pt;height:15.6pt;width:68.25pt;z-index:-251652096;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MiuL+zVAAAABwEAAA8AAAAAAAAAAQAg&#10;AAAAIgAAAGRycy9kb3ducmV2LnhtbFBLAQIUABQAAAAIAIdO4kDTjfc2EQIAAC4EAAAOAAAAAAAA&#10;AAEAIAAAACQBAABkcnMvZTJvRG9jLnhtbFBLBQYAAAAABgAGAFkBAACnBQAAAAA=&#10;">
                      <v:fill on="t" focussize="0,0"/>
                      <v:stroke on="f"/>
                      <v:imagedata o:title=""/>
                      <o:lock v:ext="edit" aspectratio="f"/>
                    </v:rect>
                  </w:pict>
                </mc:Fallback>
              </mc:AlternateContent>
            </w:r>
            <w:r>
              <w:fldChar w:fldCharType="begin">
                <w:ffData>
                  <w:name w:val="BAH"/>
                  <w:enabled/>
                  <w:calcOnExit w:val="0"/>
                  <w:textInput/>
                </w:ffData>
              </w:fldChar>
            </w:r>
            <w:bookmarkStart w:id="1" w:name="BAH"/>
            <w:r>
              <w:instrText xml:space="preserve"> FORMTEXT </w:instrText>
            </w:r>
            <w:r>
              <w:fldChar w:fldCharType="separate"/>
            </w:r>
            <w:r>
              <w:t>     </w:t>
            </w:r>
            <w:r>
              <w:fldChar w:fldCharType="end"/>
            </w:r>
            <w:bookmarkEnd w:id="1"/>
          </w:p>
        </w:tc>
      </w:tr>
    </w:tbl>
    <w:p w:rsidR="00EC7423" w:rsidRDefault="0046664B">
      <w:pPr>
        <w:pStyle w:val="afffffb"/>
        <w:framePr w:wrap="around"/>
      </w:pPr>
      <w:r>
        <w:rPr>
          <w:rFonts w:hint="eastAsia"/>
        </w:rPr>
        <w:t>T</w:t>
      </w:r>
      <w:r>
        <w:t>/</w:t>
      </w:r>
      <w:bookmarkStart w:id="2" w:name="c5"/>
      <w:r>
        <w:fldChar w:fldCharType="begin">
          <w:ffData>
            <w:name w:val="c5"/>
            <w:enabled/>
            <w:calcOnExit w:val="0"/>
            <w:entryMacro w:val="ShowHelp17"/>
            <w:textInput/>
          </w:ffData>
        </w:fldChar>
      </w:r>
      <w:r>
        <w:instrText xml:space="preserve"> FORMTEXT </w:instrText>
      </w:r>
      <w:r>
        <w:fldChar w:fldCharType="separate"/>
      </w:r>
      <w:r>
        <w:rPr>
          <w:rFonts w:hint="eastAsia"/>
        </w:rPr>
        <w:t>CNS</w:t>
      </w:r>
      <w:r>
        <w:fldChar w:fldCharType="end"/>
      </w:r>
      <w:bookmarkEnd w:id="2"/>
    </w:p>
    <w:p w:rsidR="00EC7423" w:rsidRDefault="0046664B">
      <w:pPr>
        <w:pStyle w:val="afffffc"/>
        <w:framePr w:wrap="around"/>
        <w:rPr>
          <w:rFonts w:ascii="Times New Roman" w:hAnsi="Times New Roman"/>
        </w:rPr>
      </w:pPr>
      <w:r>
        <w:rPr>
          <w:rFonts w:hint="eastAsia"/>
          <w:sz w:val="52"/>
        </w:rPr>
        <w:t>中国核学会团体标准</w:t>
      </w:r>
    </w:p>
    <w:p w:rsidR="00EC7423" w:rsidRDefault="0046664B">
      <w:pPr>
        <w:pStyle w:val="20"/>
        <w:framePr w:wrap="around"/>
        <w:rPr>
          <w:rFonts w:hAnsi="黑体"/>
        </w:rPr>
      </w:pPr>
      <w:r>
        <w:rPr>
          <w:rFonts w:ascii="Times New Roman" w:hint="eastAsia"/>
        </w:rPr>
        <w:t>T</w:t>
      </w:r>
      <w:r>
        <w:rPr>
          <w:rFonts w:ascii="Times New Roman"/>
        </w:rPr>
        <w:t>/</w:t>
      </w:r>
      <w:bookmarkStart w:id="3" w:name="StdNo0"/>
      <w:r>
        <w:rPr>
          <w:rFonts w:ascii="Times New Roman"/>
        </w:rPr>
        <w:fldChar w:fldCharType="begin">
          <w:ffData>
            <w:name w:val="StdNo0"/>
            <w:enabled/>
            <w:calcOnExit w:val="0"/>
            <w:textInput>
              <w:default w:val="XXX"/>
            </w:textInput>
          </w:ffData>
        </w:fldChar>
      </w:r>
      <w:r>
        <w:rPr>
          <w:rFonts w:ascii="Times New Roman"/>
        </w:rPr>
        <w:instrText xml:space="preserve"> FORMTEXT </w:instrText>
      </w:r>
      <w:r>
        <w:rPr>
          <w:rFonts w:ascii="Times New Roman"/>
        </w:rPr>
      </w:r>
      <w:r>
        <w:rPr>
          <w:rFonts w:ascii="Times New Roman"/>
        </w:rPr>
        <w:fldChar w:fldCharType="separate"/>
      </w:r>
      <w:r>
        <w:rPr>
          <w:rFonts w:ascii="Times New Roman"/>
        </w:rPr>
        <w:t>CNS</w:t>
      </w:r>
      <w:r>
        <w:rPr>
          <w:rFonts w:ascii="Times New Roman"/>
        </w:rPr>
        <w:fldChar w:fldCharType="end"/>
      </w:r>
      <w:bookmarkEnd w:id="3"/>
      <w:r>
        <w:rPr>
          <w:rFonts w:hAnsi="黑体"/>
        </w:rPr>
        <w:t xml:space="preserve"> </w:t>
      </w:r>
      <w:bookmarkStart w:id="4" w:name="StdNo1"/>
      <w:r>
        <w:rPr>
          <w:rFonts w:hAnsi="黑体"/>
        </w:rPr>
        <w:fldChar w:fldCharType="begin">
          <w:ffData>
            <w:name w:val="StdNo1"/>
            <w:enabled/>
            <w:calcOnExit w:val="0"/>
            <w:textInput>
              <w:default w:val="XXXXX"/>
            </w:textInput>
          </w:ffData>
        </w:fldChar>
      </w:r>
      <w:r>
        <w:rPr>
          <w:rFonts w:hAnsi="黑体"/>
        </w:rPr>
        <w:instrText xml:space="preserve"> FORMTEXT </w:instrText>
      </w:r>
      <w:r>
        <w:rPr>
          <w:rFonts w:hAnsi="黑体"/>
        </w:rPr>
      </w:r>
      <w:r>
        <w:rPr>
          <w:rFonts w:hAnsi="黑体"/>
        </w:rPr>
        <w:fldChar w:fldCharType="separate"/>
      </w:r>
      <w:r>
        <w:rPr>
          <w:rFonts w:hAnsi="黑体"/>
        </w:rPr>
        <w:t>XXXXX</w:t>
      </w:r>
      <w:r>
        <w:rPr>
          <w:rFonts w:hAnsi="黑体"/>
        </w:rPr>
        <w:fldChar w:fldCharType="end"/>
      </w:r>
      <w:bookmarkEnd w:id="4"/>
      <w:r>
        <w:rPr>
          <w:rFonts w:hAnsi="黑体"/>
        </w:rPr>
        <w:t>—</w:t>
      </w:r>
      <w:bookmarkStart w:id="5" w:name="StdNo2"/>
      <w:r>
        <w:rPr>
          <w:rFonts w:hAnsi="黑体"/>
        </w:rPr>
        <w:fldChar w:fldCharType="begin">
          <w:ffData>
            <w:name w:val="StdNo2"/>
            <w:enabled/>
            <w:calcOnExit w:val="0"/>
            <w:textInput>
              <w:default w:val="XXXX"/>
              <w:maxLength w:val="4"/>
            </w:textInput>
          </w:ffData>
        </w:fldChar>
      </w:r>
      <w:r>
        <w:rPr>
          <w:rFonts w:hAnsi="黑体"/>
        </w:rPr>
        <w:instrText xml:space="preserve"> FORMTEXT </w:instrText>
      </w:r>
      <w:r>
        <w:rPr>
          <w:rFonts w:hAnsi="黑体"/>
        </w:rPr>
      </w:r>
      <w:r>
        <w:rPr>
          <w:rFonts w:hAnsi="黑体"/>
        </w:rPr>
        <w:fldChar w:fldCharType="separate"/>
      </w:r>
      <w:r>
        <w:rPr>
          <w:rFonts w:hAnsi="黑体"/>
        </w:rPr>
        <w:t>XXXX</w:t>
      </w:r>
      <w:r>
        <w:rPr>
          <w:rFonts w:hAnsi="黑体"/>
        </w:rPr>
        <w:fldChar w:fldCharType="end"/>
      </w:r>
      <w:bookmarkEnd w:id="5"/>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EC7423">
        <w:tc>
          <w:tcPr>
            <w:tcW w:w="9356" w:type="dxa"/>
            <w:tcBorders>
              <w:top w:val="nil"/>
              <w:left w:val="nil"/>
              <w:bottom w:val="nil"/>
              <w:right w:val="nil"/>
            </w:tcBorders>
            <w:shd w:val="clear" w:color="auto" w:fill="auto"/>
          </w:tcPr>
          <w:bookmarkStart w:id="6" w:name="DT"/>
          <w:p w:rsidR="00EC7423" w:rsidRDefault="0046664B">
            <w:pPr>
              <w:pStyle w:val="affff9"/>
              <w:framePr w:wrap="around"/>
            </w:pPr>
            <w:r>
              <w:rPr>
                <w:noProof/>
              </w:rPr>
              <mc:AlternateContent>
                <mc:Choice Requires="wps">
                  <w:drawing>
                    <wp:anchor distT="0" distB="0" distL="114300" distR="114300" simplePos="0" relativeHeight="251661312"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5"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a:effectLst/>
                            </wps:spPr>
                            <wps:bodyPr rot="0" vert="horz" wrap="square" lIns="91440" tIns="45720" rIns="91440" bIns="45720" anchor="t" anchorCtr="0" upright="1">
                              <a:noAutofit/>
                            </wps:bodyPr>
                          </wps:wsp>
                        </a:graphicData>
                      </a:graphic>
                    </wp:anchor>
                  </w:drawing>
                </mc:Choice>
                <mc:Fallback xmlns:wpsCustomData="http://www.wps.cn/officeDocument/2013/wpsCustomData">
                  <w:pict>
                    <v:rect id="DT" o:spid="_x0000_s1026" o:spt="1" style="position:absolute;left:0pt;margin-left:372.8pt;margin-top:2.7pt;height:18pt;width:90pt;z-index:-251655168;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B5g8svWAAAACAEAAA8AAAAAAAAAAQAgAAAA&#10;IgAAAGRycy9kb3ducmV2LnhtbFBLAQIUABQAAAAIAIdO4kCPY76WDQIAAC4EAAAOAAAAAAAAAAEA&#10;IAAAACUBAABkcnMvZTJvRG9jLnhtbFBLBQYAAAAABgAGAFkBAACkBQAAAAA=&#10;">
                      <v:fill on="t" focussize="0,0"/>
                      <v:stroke on="f"/>
                      <v:imagedata o:title=""/>
                      <o:lock v:ext="edit" aspectratio="f"/>
                    </v:rect>
                  </w:pict>
                </mc:Fallback>
              </mc:AlternateContent>
            </w:r>
            <w:r>
              <w:fldChar w:fldCharType="begin">
                <w:ffData>
                  <w:name w:val="DT"/>
                  <w:enabled/>
                  <w:calcOnExit w:val="0"/>
                  <w:entryMacro w:val="ShowHelp4"/>
                  <w:textInput/>
                </w:ffData>
              </w:fldChar>
            </w:r>
            <w:r>
              <w:instrText xml:space="preserve"> FORMTEXT </w:instrText>
            </w:r>
            <w:r>
              <w:fldChar w:fldCharType="separate"/>
            </w:r>
            <w:r>
              <w:t>     </w:t>
            </w:r>
            <w:r>
              <w:fldChar w:fldCharType="end"/>
            </w:r>
            <w:bookmarkEnd w:id="6"/>
          </w:p>
        </w:tc>
      </w:tr>
    </w:tbl>
    <w:p w:rsidR="00EC7423" w:rsidRDefault="00EC7423">
      <w:pPr>
        <w:pStyle w:val="20"/>
        <w:framePr w:wrap="around"/>
        <w:rPr>
          <w:rFonts w:hAnsi="黑体"/>
        </w:rPr>
      </w:pPr>
    </w:p>
    <w:p w:rsidR="00EC7423" w:rsidRDefault="00EC7423">
      <w:pPr>
        <w:pStyle w:val="20"/>
        <w:framePr w:wrap="around"/>
        <w:rPr>
          <w:rFonts w:hAnsi="黑体"/>
        </w:rPr>
      </w:pPr>
    </w:p>
    <w:bookmarkStart w:id="7" w:name="StdName"/>
    <w:p w:rsidR="00EC7423" w:rsidRDefault="0046664B">
      <w:pPr>
        <w:pStyle w:val="affffa"/>
        <w:framePr w:w="9638" w:h="6916" w:hRule="exact" w:wrap="around" w:x="1311" w:y="5738"/>
      </w:pPr>
      <w:r>
        <w:rPr>
          <w:rFonts w:hint="eastAsia"/>
        </w:rPr>
        <w:fldChar w:fldCharType="begin">
          <w:ffData>
            <w:name w:val="StdName"/>
            <w:enabled/>
            <w:calcOnExit w:val="0"/>
            <w:textInput>
              <w:default w:val="高温气冷堆核动力厂核石墨材料抗拉强度测定方法"/>
            </w:textInput>
          </w:ffData>
        </w:fldChar>
      </w:r>
      <w:r>
        <w:rPr>
          <w:rFonts w:hint="eastAsia"/>
        </w:rPr>
        <w:instrText>FORMTEXT</w:instrText>
      </w:r>
      <w:r>
        <w:rPr>
          <w:rFonts w:hint="eastAsia"/>
        </w:rPr>
      </w:r>
      <w:r>
        <w:rPr>
          <w:rFonts w:hint="eastAsia"/>
        </w:rPr>
        <w:fldChar w:fldCharType="separate"/>
      </w:r>
      <w:r>
        <w:rPr>
          <w:rFonts w:hint="eastAsia"/>
        </w:rPr>
        <w:t>高温气冷堆核动力厂</w:t>
      </w:r>
    </w:p>
    <w:p w:rsidR="00EC7423" w:rsidRDefault="0046664B">
      <w:pPr>
        <w:pStyle w:val="affffa"/>
        <w:framePr w:w="9638" w:h="6916" w:hRule="exact" w:wrap="around" w:x="1311" w:y="5738"/>
      </w:pPr>
      <w:r>
        <w:rPr>
          <w:rFonts w:hint="eastAsia"/>
        </w:rPr>
        <w:t>核石墨材料抗拉强度测定方法</w:t>
      </w:r>
      <w:r>
        <w:rPr>
          <w:rFonts w:hint="eastAsia"/>
        </w:rPr>
        <w:fldChar w:fldCharType="end"/>
      </w:r>
      <w:bookmarkEnd w:id="7"/>
    </w:p>
    <w:bookmarkStart w:id="8" w:name="StdEnglishName"/>
    <w:p w:rsidR="00EC7423" w:rsidRDefault="0046664B">
      <w:pPr>
        <w:pStyle w:val="affffb"/>
        <w:framePr w:w="9638" w:h="6916" w:hRule="exact" w:wrap="around" w:x="1311" w:y="5738"/>
      </w:pPr>
      <w:r>
        <w:rPr>
          <w:rFonts w:hint="eastAsia"/>
        </w:rPr>
        <w:fldChar w:fldCharType="begin">
          <w:ffData>
            <w:name w:val="StdEnglishName"/>
            <w:enabled/>
            <w:calcOnExit w:val="0"/>
            <w:textInput>
              <w:default w:val="Standard Test Method for Tensile Strength of Nuclear Graphite Material in High-Temperature Gas-Cooled Reactor Nuclear Power Plants"/>
            </w:textInput>
          </w:ffData>
        </w:fldChar>
      </w:r>
      <w:r>
        <w:rPr>
          <w:rFonts w:hint="eastAsia"/>
        </w:rPr>
        <w:instrText>FORMTEXT</w:instrText>
      </w:r>
      <w:r>
        <w:rPr>
          <w:rFonts w:hint="eastAsia"/>
        </w:rPr>
      </w:r>
      <w:r>
        <w:rPr>
          <w:rFonts w:hint="eastAsia"/>
        </w:rPr>
        <w:fldChar w:fldCharType="separate"/>
      </w:r>
      <w:r>
        <w:rPr>
          <w:rFonts w:hint="eastAsia"/>
        </w:rPr>
        <w:t>Standard Test Method for Tensile Strength of Nuclear Graphite Material in High-Temperature Gas-Cooled Reactor Nuclear Power Plants</w:t>
      </w:r>
      <w:r>
        <w:rPr>
          <w:rFonts w:hint="eastAsia"/>
        </w:rPr>
        <w:fldChar w:fldCharType="end"/>
      </w:r>
      <w:bookmarkEnd w:id="8"/>
    </w:p>
    <w:p w:rsidR="00EC7423" w:rsidRDefault="00EC7423">
      <w:pPr>
        <w:pStyle w:val="affffc"/>
        <w:framePr w:w="9638" w:h="6916" w:hRule="exact" w:wrap="around" w:x="1311" w:y="5738"/>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8"/>
      </w:tblGrid>
      <w:tr w:rsidR="00EC7423">
        <w:tc>
          <w:tcPr>
            <w:tcW w:w="9855" w:type="dxa"/>
            <w:tcBorders>
              <w:top w:val="nil"/>
              <w:left w:val="nil"/>
              <w:bottom w:val="nil"/>
              <w:right w:val="nil"/>
            </w:tcBorders>
            <w:shd w:val="clear" w:color="auto" w:fill="auto"/>
          </w:tcPr>
          <w:p w:rsidR="00EC7423" w:rsidRDefault="0046664B">
            <w:pPr>
              <w:pStyle w:val="affffd"/>
              <w:framePr w:w="9638" w:h="6916" w:hRule="exact" w:wrap="around" w:x="1311" w:y="5738"/>
            </w:pPr>
            <w:r>
              <w:rPr>
                <w:noProof/>
              </w:rPr>
              <mc:AlternateContent>
                <mc:Choice Requires="wps">
                  <w:drawing>
                    <wp:anchor distT="0" distB="0" distL="114300" distR="114300" simplePos="0" relativeHeight="251663360" behindDoc="1" locked="1" layoutInCell="1" allowOverlap="1">
                      <wp:simplePos x="0" y="0"/>
                      <wp:positionH relativeFrom="column">
                        <wp:posOffset>2200910</wp:posOffset>
                      </wp:positionH>
                      <wp:positionV relativeFrom="paragraph">
                        <wp:posOffset>573405</wp:posOffset>
                      </wp:positionV>
                      <wp:extent cx="1905000" cy="254000"/>
                      <wp:effectExtent l="0" t="0" r="0" b="12700"/>
                      <wp:wrapNone/>
                      <wp:docPr id="7" name="RQ"/>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a:effectLst/>
                            </wps:spPr>
                            <wps:bodyPr rot="0" vert="horz" wrap="square" lIns="91440" tIns="45720" rIns="91440" bIns="45720" anchor="t" anchorCtr="0" upright="1">
                              <a:noAutofit/>
                            </wps:bodyPr>
                          </wps:wsp>
                        </a:graphicData>
                      </a:graphic>
                    </wp:anchor>
                  </w:drawing>
                </mc:Choice>
                <mc:Fallback xmlns:wpsCustomData="http://www.wps.cn/officeDocument/2013/wpsCustomData">
                  <w:pict>
                    <v:rect id="RQ" o:spid="_x0000_s1026" o:spt="1" style="position:absolute;left:0pt;margin-left:173.3pt;margin-top:45.15pt;height:20pt;width:150pt;z-index:-251653120;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AFia6S1QAAAAoBAAAPAAAAAAAAAAEAIAAAACIA&#10;AABkcnMvZG93bnJldi54bWxQSwECFAAUAAAACACHTuJAe6cKkwwCAAAuBAAADgAAAAAAAAABACAA&#10;AAAkAQAAZHJzL2Uyb0RvYy54bWxQSwUGAAAAAAYABgBZAQAAogUAAAAA&#10;">
                      <v:fill on="t" focussize="0,0"/>
                      <v:stroke on="f"/>
                      <v:imagedata o:title=""/>
                      <o:lock v:ext="edit" aspectratio="f"/>
                      <w10:anchorlock/>
                    </v:rect>
                  </w:pict>
                </mc:Fallback>
              </mc:AlternateContent>
            </w:r>
            <w:r>
              <w:rPr>
                <w:noProof/>
              </w:rPr>
              <mc:AlternateContent>
                <mc:Choice Requires="wps">
                  <w:drawing>
                    <wp:anchor distT="0" distB="0" distL="114300" distR="114300" simplePos="0" relativeHeight="251662336" behindDoc="1" locked="0" layoutInCell="1" allowOverlap="1">
                      <wp:simplePos x="0" y="0"/>
                      <wp:positionH relativeFrom="column">
                        <wp:posOffset>2454910</wp:posOffset>
                      </wp:positionH>
                      <wp:positionV relativeFrom="paragraph">
                        <wp:posOffset>255905</wp:posOffset>
                      </wp:positionV>
                      <wp:extent cx="1270000" cy="304800"/>
                      <wp:effectExtent l="0" t="0" r="6350" b="0"/>
                      <wp:wrapNone/>
                      <wp:docPr id="6" name="LB"/>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a:effectLst/>
                            </wps:spPr>
                            <wps:bodyPr rot="0" vert="horz" wrap="square" lIns="91440" tIns="45720" rIns="91440" bIns="45720" anchor="t" anchorCtr="0" upright="1">
                              <a:noAutofit/>
                            </wps:bodyPr>
                          </wps:wsp>
                        </a:graphicData>
                      </a:graphic>
                    </wp:anchor>
                  </w:drawing>
                </mc:Choice>
                <mc:Fallback xmlns:wpsCustomData="http://www.wps.cn/officeDocument/2013/wpsCustomData">
                  <w:pict>
                    <v:rect id="LB" o:spid="_x0000_s1026" o:spt="1" style="position:absolute;left:0pt;margin-left:193.3pt;margin-top:20.15pt;height:24pt;width:100pt;z-index:-251654144;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A+GL5dYAAAAJAQAADwAAAAAAAAABACAAAAAi&#10;AAAAZHJzL2Rvd25yZXYueG1sUEsBAhQAFAAAAAgAh07iQDudS0MMAgAALgQAAA4AAAAAAAAAAQAg&#10;AAAAJQEAAGRycy9lMm9Eb2MueG1sUEsFBgAAAAAGAAYAWQEAAKMFAAAAAA==&#10;">
                      <v:fill on="t" focussize="0,0"/>
                      <v:stroke on="f"/>
                      <v:imagedata o:title=""/>
                      <o:lock v:ext="edit" aspectratio="f"/>
                    </v:rect>
                  </w:pict>
                </mc:Fallback>
              </mc:AlternateContent>
            </w:r>
            <w:r>
              <w:fldChar w:fldCharType="begin">
                <w:ffData>
                  <w:name w:val="LB"/>
                  <w:enabled/>
                  <w:calcOnExit w:val="0"/>
                  <w:ddList>
                    <w:result w:val="2"/>
                    <w:listEntry w:val="文稿版次选择"/>
                    <w:listEntry w:val="（工作组讨论稿）"/>
                    <w:listEntry w:val="（征求意见稿）"/>
                    <w:listEntry w:val="（送审讨论稿）"/>
                    <w:listEntry w:val="（送审稿）"/>
                    <w:listEntry w:val="（报批稿）"/>
                  </w:ddList>
                </w:ffData>
              </w:fldChar>
            </w:r>
            <w:bookmarkStart w:id="9" w:name="LB"/>
            <w:r>
              <w:instrText xml:space="preserve"> FORMDROPDOWN </w:instrText>
            </w:r>
            <w:r w:rsidR="000B132D">
              <w:fldChar w:fldCharType="separate"/>
            </w:r>
            <w:r>
              <w:fldChar w:fldCharType="end"/>
            </w:r>
            <w:bookmarkEnd w:id="9"/>
          </w:p>
        </w:tc>
      </w:tr>
      <w:tr w:rsidR="00EC7423">
        <w:tc>
          <w:tcPr>
            <w:tcW w:w="9855" w:type="dxa"/>
            <w:tcBorders>
              <w:top w:val="nil"/>
              <w:left w:val="nil"/>
              <w:bottom w:val="nil"/>
              <w:right w:val="nil"/>
            </w:tcBorders>
            <w:shd w:val="clear" w:color="auto" w:fill="auto"/>
          </w:tcPr>
          <w:p w:rsidR="00EC7423" w:rsidRPr="00DE185C" w:rsidRDefault="00BF2F68">
            <w:pPr>
              <w:pStyle w:val="affffe"/>
              <w:framePr w:w="9638" w:h="6916" w:hRule="exact" w:wrap="around" w:x="1311" w:y="5738"/>
              <w:rPr>
                <w:b/>
              </w:rPr>
            </w:pPr>
            <w:r>
              <w:fldChar w:fldCharType="begin">
                <w:ffData>
                  <w:name w:val="WCRQ"/>
                  <w:enabled/>
                  <w:calcOnExit w:val="0"/>
                  <w:textInput>
                    <w:default w:val="本稿完成日期：2025年7月"/>
                  </w:textInput>
                </w:ffData>
              </w:fldChar>
            </w:r>
            <w:bookmarkStart w:id="10" w:name="WCRQ"/>
            <w:r>
              <w:instrText xml:space="preserve"> FORMTEXT </w:instrText>
            </w:r>
            <w:r>
              <w:fldChar w:fldCharType="separate"/>
            </w:r>
            <w:r>
              <w:rPr>
                <w:rFonts w:hint="eastAsia"/>
                <w:noProof/>
              </w:rPr>
              <w:t>本稿完成日期：2025年7月</w:t>
            </w:r>
            <w:r>
              <w:fldChar w:fldCharType="end"/>
            </w:r>
            <w:bookmarkStart w:id="11" w:name="_GoBack"/>
            <w:bookmarkEnd w:id="10"/>
            <w:bookmarkEnd w:id="11"/>
          </w:p>
        </w:tc>
      </w:tr>
    </w:tbl>
    <w:bookmarkStart w:id="12" w:name="FY"/>
    <w:p w:rsidR="00EC7423" w:rsidRDefault="0046664B">
      <w:pPr>
        <w:pStyle w:val="affffffb"/>
        <w:framePr w:wrap="around" w:hAnchor="page" w:x="1414" w:y="14116"/>
      </w:pPr>
      <w:r>
        <w:rPr>
          <w:rFonts w:ascii="黑体"/>
        </w:rPr>
        <w:fldChar w:fldCharType="begin">
          <w:ffData>
            <w:name w:val="FY"/>
            <w:enabled/>
            <w:calcOnExit w:val="0"/>
            <w:entryMacro w:val="ShowHelp8"/>
            <w:textInput>
              <w:default w:val="XXXX"/>
              <w:maxLength w:val="4"/>
            </w:textInput>
          </w:ffData>
        </w:fldChar>
      </w:r>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r>
        <w:rPr>
          <w:rFonts w:ascii="黑体"/>
        </w:rPr>
        <w:fldChar w:fldCharType="begin">
          <w:ffData>
            <w:name w:val="FM"/>
            <w:enabled/>
            <w:calcOnExit w:val="0"/>
            <w:entryMacro w:val="ShowHelp8"/>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r>
        <w:t xml:space="preserve"> </w:t>
      </w:r>
      <w:r>
        <w:rPr>
          <w:rFonts w:ascii="黑体"/>
        </w:rPr>
        <w:t>-</w:t>
      </w:r>
      <w:r>
        <w:t xml:space="preserve"> </w:t>
      </w:r>
      <w:bookmarkStart w:id="13" w:name="FD"/>
      <w:r>
        <w:rPr>
          <w:rFonts w:ascii="黑体"/>
        </w:rPr>
        <w:fldChar w:fldCharType="begin">
          <w:ffData>
            <w:name w:val="FD"/>
            <w:enabled/>
            <w:calcOnExit w:val="0"/>
            <w:entryMacro w:val="ShowHelp8"/>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3"/>
      <w:r>
        <w:rPr>
          <w:rFonts w:hint="eastAsia"/>
        </w:rPr>
        <w:t>发布</w:t>
      </w:r>
      <w:r>
        <w:rPr>
          <w:noProof/>
        </w:rPr>
        <mc:AlternateContent>
          <mc:Choice Requires="wps">
            <w:drawing>
              <wp:anchor distT="0" distB="0" distL="114300" distR="114300" simplePos="0" relativeHeight="251659264" behindDoc="0" locked="1" layoutInCell="1" allowOverlap="1">
                <wp:simplePos x="0" y="0"/>
                <wp:positionH relativeFrom="column">
                  <wp:posOffset>-635</wp:posOffset>
                </wp:positionH>
                <wp:positionV relativeFrom="page">
                  <wp:posOffset>9251950</wp:posOffset>
                </wp:positionV>
                <wp:extent cx="6120130" cy="0"/>
                <wp:effectExtent l="0" t="0" r="0" b="0"/>
                <wp:wrapNone/>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xmlns:wpsCustomData="http://www.wps.cn/officeDocument/2013/wpsCustomData">
            <w:pict>
              <v:line id="Line 10" o:spid="_x0000_s1026" o:spt="20" style="position:absolute;left:0pt;margin-left:-0.05pt;margin-top:728.5pt;height:0pt;width:481.9pt;mso-position-vertical-relative:page;z-index:251659264;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CWHazzWAAAACwEAAA8AAAAAAAAAAQAgAAAAIgAAAGRy&#10;cy9kb3ducmV2LnhtbFBLAQIUABQAAAAIAIdO4kCucl85zgEAAK4DAAAOAAAAAAAAAAEAIAAAACUB&#10;AABkcnMvZTJvRG9jLnhtbFBLBQYAAAAABgAGAFkBAABlBQAAAAA=&#10;">
                <v:fill on="f" focussize="0,0"/>
                <v:stroke color="#000000" joinstyle="round"/>
                <v:imagedata o:title=""/>
                <o:lock v:ext="edit" aspectratio="f"/>
                <w10:anchorlock/>
              </v:line>
            </w:pict>
          </mc:Fallback>
        </mc:AlternateContent>
      </w:r>
    </w:p>
    <w:bookmarkStart w:id="14" w:name="SY"/>
    <w:p w:rsidR="00EC7423" w:rsidRDefault="0046664B">
      <w:pPr>
        <w:pStyle w:val="affffffc"/>
        <w:framePr w:wrap="around" w:hAnchor="page" w:x="6969"/>
      </w:pPr>
      <w:r>
        <w:rPr>
          <w:rFonts w:ascii="黑体"/>
        </w:rPr>
        <w:fldChar w:fldCharType="begin">
          <w:ffData>
            <w:name w:val="SY"/>
            <w:enabled/>
            <w:calcOnExit w:val="0"/>
            <w:entryMacro w:val="ShowHelp9"/>
            <w:textInput>
              <w:default w:val="XXXX"/>
              <w:maxLength w:val="4"/>
            </w:textInput>
          </w:ffData>
        </w:fldChar>
      </w:r>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bookmarkStart w:id="15" w:name="SM"/>
      <w:r>
        <w:rPr>
          <w:rFonts w:ascii="黑体"/>
        </w:rPr>
        <w:fldChar w:fldCharType="begin">
          <w:ffData>
            <w:name w:val="SM"/>
            <w:enabled/>
            <w:calcOnExit w:val="0"/>
            <w:entryMacro w:val="ShowHelp9"/>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bookmarkStart w:id="16" w:name="SD"/>
      <w:r>
        <w:rPr>
          <w:rFonts w:ascii="黑体"/>
        </w:rPr>
        <w:fldChar w:fldCharType="begin">
          <w:ffData>
            <w:name w:val="SD"/>
            <w:enabled/>
            <w:calcOnExit w:val="0"/>
            <w:entryMacro w:val="ShowHelp9"/>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实施</w:t>
      </w:r>
    </w:p>
    <w:bookmarkStart w:id="17" w:name="fm"/>
    <w:p w:rsidR="00EC7423" w:rsidRDefault="0046664B">
      <w:pPr>
        <w:pStyle w:val="afffffd"/>
        <w:framePr w:wrap="around"/>
      </w:pPr>
      <w:r>
        <w:fldChar w:fldCharType="begin">
          <w:ffData>
            <w:name w:val="fm"/>
            <w:enabled/>
            <w:calcOnExit w:val="0"/>
            <w:textInput/>
          </w:ffData>
        </w:fldChar>
      </w:r>
      <w:r>
        <w:instrText xml:space="preserve"> FORMTEXT </w:instrText>
      </w:r>
      <w:r>
        <w:fldChar w:fldCharType="separate"/>
      </w:r>
      <w:r>
        <w:rPr>
          <w:rFonts w:hint="eastAsia"/>
        </w:rPr>
        <w:t>中国核学会</w:t>
      </w:r>
      <w:r>
        <w:fldChar w:fldCharType="end"/>
      </w:r>
      <w:bookmarkEnd w:id="17"/>
      <w:r>
        <w:rPr>
          <w:rFonts w:hAnsi="黑体"/>
        </w:rPr>
        <w:t>   </w:t>
      </w:r>
      <w:r>
        <w:rPr>
          <w:rStyle w:val="affff6"/>
          <w:rFonts w:hint="eastAsia"/>
        </w:rPr>
        <w:t>发布</w:t>
      </w:r>
    </w:p>
    <w:p w:rsidR="00EC7423" w:rsidRDefault="0046664B">
      <w:pPr>
        <w:pStyle w:val="afff0"/>
        <w:sectPr w:rsidR="00EC7423">
          <w:pgSz w:w="11906" w:h="16838"/>
          <w:pgMar w:top="567" w:right="850" w:bottom="1134" w:left="1418" w:header="0" w:footer="0" w:gutter="0"/>
          <w:pgNumType w:start="1"/>
          <w:cols w:space="425"/>
          <w:docGrid w:type="lines" w:linePitch="312"/>
        </w:sectPr>
      </w:pPr>
      <w:r>
        <w:rPr>
          <w:noProof/>
        </w:rPr>
        <mc:AlternateContent>
          <mc:Choice Requires="wps">
            <w:drawing>
              <wp:anchor distT="0" distB="0" distL="114300" distR="114300" simplePos="0" relativeHeight="251660288" behindDoc="0" locked="0" layoutInCell="1" allowOverlap="1">
                <wp:simplePos x="0" y="0"/>
                <wp:positionH relativeFrom="column">
                  <wp:posOffset>-635</wp:posOffset>
                </wp:positionH>
                <wp:positionV relativeFrom="paragraph">
                  <wp:posOffset>2339975</wp:posOffset>
                </wp:positionV>
                <wp:extent cx="6120130" cy="0"/>
                <wp:effectExtent l="0" t="0" r="0" b="0"/>
                <wp:wrapNone/>
                <wp:docPr id="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xmlns:wpsCustomData="http://www.wps.cn/officeDocument/2013/wpsCustomData">
            <w:pict>
              <v:line id="Line 11" o:spid="_x0000_s1026" o:spt="20" style="position:absolute;left:0pt;margin-left:-0.05pt;margin-top:184.25pt;height:0pt;width:481.9pt;z-index:251660288;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CQeJf1wAAAAkBAAAPAAAAAAAAAAEAIAAAACIAAABk&#10;cnMvZG93bnJldi54bWxQSwECFAAUAAAACACHTuJA1aufHc4BAACuAwAADgAAAAAAAAABACAAAAAm&#10;AQAAZHJzL2Uyb0RvYy54bWxQSwUGAAAAAAYABgBZAQAAZgUAAAAA&#10;">
                <v:fill on="f" focussize="0,0"/>
                <v:stroke color="#000000" joinstyle="round"/>
                <v:imagedata o:title=""/>
                <o:lock v:ext="edit" aspectratio="f"/>
              </v:line>
            </w:pict>
          </mc:Fallback>
        </mc:AlternateContent>
      </w:r>
    </w:p>
    <w:p w:rsidR="00EC7423" w:rsidRDefault="0046664B">
      <w:pPr>
        <w:pStyle w:val="afffb"/>
      </w:pPr>
      <w:bookmarkStart w:id="18" w:name="_Toc4071"/>
      <w:bookmarkStart w:id="19" w:name="_Toc13322"/>
      <w:bookmarkStart w:id="20" w:name="_Toc546"/>
      <w:bookmarkStart w:id="21" w:name="_Toc5009"/>
      <w:bookmarkStart w:id="22" w:name="_Toc28217"/>
      <w:bookmarkStart w:id="23" w:name="_Toc83904436"/>
      <w:bookmarkStart w:id="24" w:name="_Toc85033958"/>
      <w:bookmarkStart w:id="25" w:name="_Toc115420329"/>
      <w:bookmarkStart w:id="26" w:name="_Toc84947312"/>
      <w:bookmarkStart w:id="27" w:name="_Toc83904485"/>
      <w:r>
        <w:rPr>
          <w:rFonts w:hint="eastAsia"/>
        </w:rPr>
        <w:lastRenderedPageBreak/>
        <w:t>目</w:t>
      </w:r>
      <w:bookmarkStart w:id="28" w:name="BKML"/>
      <w:r>
        <w:rPr>
          <w:rFonts w:hAnsi="黑体"/>
        </w:rPr>
        <w:t>  </w:t>
      </w:r>
      <w:r>
        <w:rPr>
          <w:rFonts w:hint="eastAsia"/>
        </w:rPr>
        <w:t>次</w:t>
      </w:r>
      <w:bookmarkEnd w:id="18"/>
      <w:bookmarkEnd w:id="19"/>
      <w:bookmarkEnd w:id="20"/>
      <w:bookmarkEnd w:id="21"/>
      <w:bookmarkEnd w:id="22"/>
      <w:bookmarkEnd w:id="28"/>
    </w:p>
    <w:sdt>
      <w:sdtPr>
        <w:rPr>
          <w:rFonts w:ascii="Times New Roman"/>
          <w:szCs w:val="24"/>
          <w:lang w:val="zh-CN"/>
        </w:rPr>
        <w:id w:val="-283963139"/>
        <w:docPartObj>
          <w:docPartGallery w:val="Table of Contents"/>
          <w:docPartUnique/>
        </w:docPartObj>
      </w:sdtPr>
      <w:sdtEndPr>
        <w:rPr>
          <w:b/>
          <w:bCs/>
        </w:rPr>
      </w:sdtEndPr>
      <w:sdtContent>
        <w:p w:rsidR="00EC7423" w:rsidRDefault="0046664B">
          <w:pPr>
            <w:pStyle w:val="TOC1"/>
            <w:spacing w:before="78" w:after="78"/>
            <w:outlineLvl w:val="1"/>
            <w:rPr>
              <w:b/>
              <w:bCs/>
              <w:lang w:val="zh-CN"/>
            </w:rPr>
          </w:pPr>
          <w:r>
            <w:rPr>
              <w:rFonts w:asciiTheme="majorHAnsi" w:eastAsiaTheme="majorEastAsia" w:hAnsiTheme="majorHAnsi" w:cstheme="majorBidi"/>
              <w:color w:val="2F5496" w:themeColor="accent1" w:themeShade="BF"/>
              <w:kern w:val="0"/>
              <w:sz w:val="32"/>
              <w:szCs w:val="32"/>
            </w:rPr>
            <w:fldChar w:fldCharType="begin"/>
          </w:r>
          <w:r>
            <w:instrText xml:space="preserve"> TOC \o "1-3" \h \z \u </w:instrText>
          </w:r>
          <w:r>
            <w:rPr>
              <w:rFonts w:asciiTheme="majorHAnsi" w:eastAsiaTheme="majorEastAsia" w:hAnsiTheme="majorHAnsi" w:cstheme="majorBidi"/>
              <w:color w:val="2F5496" w:themeColor="accent1" w:themeShade="BF"/>
              <w:kern w:val="0"/>
              <w:sz w:val="32"/>
              <w:szCs w:val="32"/>
            </w:rPr>
            <w:fldChar w:fldCharType="separate"/>
          </w:r>
        </w:p>
        <w:p w:rsidR="00EC7423" w:rsidRDefault="000B132D">
          <w:pPr>
            <w:pStyle w:val="TOC1"/>
            <w:tabs>
              <w:tab w:val="clear" w:pos="9241"/>
              <w:tab w:val="right" w:leader="dot" w:pos="9354"/>
            </w:tabs>
            <w:spacing w:before="78" w:after="78"/>
          </w:pPr>
          <w:hyperlink w:anchor="_Toc28217" w:history="1">
            <w:r w:rsidR="0046664B">
              <w:rPr>
                <w:rFonts w:hint="eastAsia"/>
              </w:rPr>
              <w:t>目</w:t>
            </w:r>
            <w:r w:rsidR="0046664B">
              <w:rPr>
                <w:rFonts w:hAnsi="黑体"/>
              </w:rPr>
              <w:t>  </w:t>
            </w:r>
            <w:r w:rsidR="0046664B">
              <w:rPr>
                <w:rFonts w:hint="eastAsia"/>
              </w:rPr>
              <w:t>次</w:t>
            </w:r>
            <w:r w:rsidR="0046664B">
              <w:tab/>
            </w:r>
            <w:r w:rsidR="0046664B">
              <w:fldChar w:fldCharType="begin"/>
            </w:r>
            <w:r w:rsidR="0046664B">
              <w:instrText xml:space="preserve"> PAGEREF _Toc28217 \h </w:instrText>
            </w:r>
            <w:r w:rsidR="0046664B">
              <w:fldChar w:fldCharType="separate"/>
            </w:r>
            <w:r w:rsidR="0046664B">
              <w:t>I</w:t>
            </w:r>
            <w:r w:rsidR="0046664B">
              <w:fldChar w:fldCharType="end"/>
            </w:r>
          </w:hyperlink>
        </w:p>
        <w:p w:rsidR="00EC7423" w:rsidRDefault="000B132D">
          <w:pPr>
            <w:pStyle w:val="TOC1"/>
            <w:tabs>
              <w:tab w:val="clear" w:pos="9241"/>
              <w:tab w:val="right" w:leader="dot" w:pos="9354"/>
            </w:tabs>
            <w:spacing w:before="78" w:after="78"/>
          </w:pPr>
          <w:hyperlink w:anchor="_Toc18126" w:history="1">
            <w:r w:rsidR="0046664B">
              <w:rPr>
                <w:rFonts w:hint="eastAsia"/>
              </w:rPr>
              <w:t>前</w:t>
            </w:r>
            <w:r w:rsidR="0046664B">
              <w:t>  </w:t>
            </w:r>
            <w:r w:rsidR="0046664B">
              <w:rPr>
                <w:rFonts w:hint="eastAsia"/>
              </w:rPr>
              <w:t>言</w:t>
            </w:r>
            <w:r w:rsidR="0046664B">
              <w:tab/>
            </w:r>
            <w:r w:rsidR="0046664B">
              <w:fldChar w:fldCharType="begin"/>
            </w:r>
            <w:r w:rsidR="0046664B">
              <w:instrText xml:space="preserve"> PAGEREF _Toc18126 \h </w:instrText>
            </w:r>
            <w:r w:rsidR="0046664B">
              <w:fldChar w:fldCharType="separate"/>
            </w:r>
            <w:r w:rsidR="0046664B">
              <w:t>II</w:t>
            </w:r>
            <w:r w:rsidR="0046664B">
              <w:fldChar w:fldCharType="end"/>
            </w:r>
          </w:hyperlink>
        </w:p>
        <w:p w:rsidR="00EC7423" w:rsidRDefault="000B132D">
          <w:pPr>
            <w:pStyle w:val="TOC1"/>
            <w:tabs>
              <w:tab w:val="clear" w:pos="9241"/>
              <w:tab w:val="right" w:leader="dot" w:pos="9354"/>
            </w:tabs>
            <w:spacing w:before="78" w:after="78"/>
          </w:pPr>
          <w:hyperlink w:anchor="_Toc18832" w:history="1">
            <w:r w:rsidR="0046664B">
              <w:rPr>
                <w:rFonts w:hint="eastAsia"/>
              </w:rPr>
              <w:t>高温气冷堆核动力厂核石墨材料抗拉强度测定方法</w:t>
            </w:r>
            <w:r w:rsidR="0046664B">
              <w:tab/>
            </w:r>
            <w:r w:rsidR="0046664B">
              <w:fldChar w:fldCharType="begin"/>
            </w:r>
            <w:r w:rsidR="0046664B">
              <w:instrText xml:space="preserve"> PAGEREF _Toc18832 \h </w:instrText>
            </w:r>
            <w:r w:rsidR="0046664B">
              <w:fldChar w:fldCharType="separate"/>
            </w:r>
            <w:r w:rsidR="0046664B">
              <w:t>1</w:t>
            </w:r>
            <w:r w:rsidR="0046664B">
              <w:fldChar w:fldCharType="end"/>
            </w:r>
          </w:hyperlink>
        </w:p>
        <w:p w:rsidR="00EC7423" w:rsidRDefault="000B132D">
          <w:pPr>
            <w:pStyle w:val="TOC2"/>
            <w:tabs>
              <w:tab w:val="clear" w:pos="9241"/>
              <w:tab w:val="right" w:leader="dot" w:pos="9354"/>
            </w:tabs>
          </w:pPr>
          <w:hyperlink w:anchor="_Toc14459" w:history="1">
            <w:r w:rsidR="0046664B">
              <w:rPr>
                <w:rFonts w:ascii="黑体" w:eastAsia="黑体" w:hint="eastAsia"/>
              </w:rPr>
              <w:t xml:space="preserve">1 </w:t>
            </w:r>
            <w:r w:rsidR="0046664B">
              <w:rPr>
                <w:rFonts w:hint="eastAsia"/>
              </w:rPr>
              <w:t>范围</w:t>
            </w:r>
            <w:r w:rsidR="0046664B">
              <w:tab/>
            </w:r>
            <w:r w:rsidR="0046664B">
              <w:fldChar w:fldCharType="begin"/>
            </w:r>
            <w:r w:rsidR="0046664B">
              <w:instrText xml:space="preserve"> PAGEREF _Toc14459 \h </w:instrText>
            </w:r>
            <w:r w:rsidR="0046664B">
              <w:fldChar w:fldCharType="separate"/>
            </w:r>
            <w:r w:rsidR="0046664B">
              <w:t>1</w:t>
            </w:r>
            <w:r w:rsidR="0046664B">
              <w:fldChar w:fldCharType="end"/>
            </w:r>
          </w:hyperlink>
        </w:p>
        <w:p w:rsidR="00EC7423" w:rsidRDefault="000B132D">
          <w:pPr>
            <w:pStyle w:val="TOC2"/>
            <w:tabs>
              <w:tab w:val="clear" w:pos="9241"/>
              <w:tab w:val="right" w:leader="dot" w:pos="9354"/>
            </w:tabs>
          </w:pPr>
          <w:hyperlink w:anchor="_Toc28693" w:history="1">
            <w:r w:rsidR="0046664B">
              <w:rPr>
                <w:rFonts w:ascii="黑体" w:eastAsia="黑体" w:hint="eastAsia"/>
              </w:rPr>
              <w:t xml:space="preserve">2 </w:t>
            </w:r>
            <w:r w:rsidR="0046664B">
              <w:rPr>
                <w:rFonts w:hint="eastAsia"/>
              </w:rPr>
              <w:t>规范性引用文件</w:t>
            </w:r>
            <w:r w:rsidR="0046664B">
              <w:tab/>
            </w:r>
            <w:r w:rsidR="0046664B">
              <w:fldChar w:fldCharType="begin"/>
            </w:r>
            <w:r w:rsidR="0046664B">
              <w:instrText xml:space="preserve"> PAGEREF _Toc28693 \h </w:instrText>
            </w:r>
            <w:r w:rsidR="0046664B">
              <w:fldChar w:fldCharType="separate"/>
            </w:r>
            <w:r w:rsidR="0046664B">
              <w:t>1</w:t>
            </w:r>
            <w:r w:rsidR="0046664B">
              <w:fldChar w:fldCharType="end"/>
            </w:r>
          </w:hyperlink>
        </w:p>
        <w:p w:rsidR="00EC7423" w:rsidRDefault="000B132D">
          <w:pPr>
            <w:pStyle w:val="TOC2"/>
            <w:tabs>
              <w:tab w:val="clear" w:pos="9241"/>
              <w:tab w:val="right" w:leader="dot" w:pos="9354"/>
            </w:tabs>
          </w:pPr>
          <w:hyperlink w:anchor="_Toc15974" w:history="1">
            <w:r w:rsidR="0046664B">
              <w:rPr>
                <w:rFonts w:ascii="黑体" w:eastAsia="黑体" w:hint="eastAsia"/>
              </w:rPr>
              <w:t xml:space="preserve">3 </w:t>
            </w:r>
            <w:r w:rsidR="0046664B">
              <w:rPr>
                <w:rFonts w:hint="eastAsia"/>
              </w:rPr>
              <w:t>术语和定义</w:t>
            </w:r>
            <w:r w:rsidR="0046664B">
              <w:tab/>
            </w:r>
            <w:r w:rsidR="0046664B">
              <w:fldChar w:fldCharType="begin"/>
            </w:r>
            <w:r w:rsidR="0046664B">
              <w:instrText xml:space="preserve"> PAGEREF _Toc15974 \h </w:instrText>
            </w:r>
            <w:r w:rsidR="0046664B">
              <w:fldChar w:fldCharType="separate"/>
            </w:r>
            <w:r w:rsidR="0046664B">
              <w:t>1</w:t>
            </w:r>
            <w:r w:rsidR="0046664B">
              <w:fldChar w:fldCharType="end"/>
            </w:r>
          </w:hyperlink>
        </w:p>
        <w:p w:rsidR="00EC7423" w:rsidRDefault="000B132D">
          <w:pPr>
            <w:pStyle w:val="TOC2"/>
            <w:tabs>
              <w:tab w:val="clear" w:pos="9241"/>
              <w:tab w:val="right" w:leader="dot" w:pos="9354"/>
            </w:tabs>
          </w:pPr>
          <w:hyperlink w:anchor="_Toc8042" w:history="1">
            <w:r w:rsidR="0046664B">
              <w:rPr>
                <w:rFonts w:ascii="黑体" w:eastAsia="黑体" w:hint="eastAsia"/>
              </w:rPr>
              <w:t xml:space="preserve">4 </w:t>
            </w:r>
            <w:r w:rsidR="0046664B">
              <w:rPr>
                <w:rFonts w:hint="eastAsia"/>
              </w:rPr>
              <w:t>符号和说明</w:t>
            </w:r>
            <w:r w:rsidR="0046664B">
              <w:tab/>
            </w:r>
            <w:r w:rsidR="0046664B">
              <w:fldChar w:fldCharType="begin"/>
            </w:r>
            <w:r w:rsidR="0046664B">
              <w:instrText xml:space="preserve"> PAGEREF _Toc8042 \h </w:instrText>
            </w:r>
            <w:r w:rsidR="0046664B">
              <w:fldChar w:fldCharType="separate"/>
            </w:r>
            <w:r w:rsidR="0046664B">
              <w:t>1</w:t>
            </w:r>
            <w:r w:rsidR="0046664B">
              <w:fldChar w:fldCharType="end"/>
            </w:r>
          </w:hyperlink>
        </w:p>
        <w:p w:rsidR="00EC7423" w:rsidRDefault="000B132D">
          <w:pPr>
            <w:pStyle w:val="TOC2"/>
            <w:tabs>
              <w:tab w:val="clear" w:pos="9241"/>
              <w:tab w:val="right" w:leader="dot" w:pos="9354"/>
            </w:tabs>
          </w:pPr>
          <w:hyperlink w:anchor="_Toc2983" w:history="1">
            <w:r w:rsidR="0046664B">
              <w:rPr>
                <w:rFonts w:ascii="黑体" w:eastAsia="黑体" w:hint="eastAsia"/>
              </w:rPr>
              <w:t xml:space="preserve">5 </w:t>
            </w:r>
            <w:r w:rsidR="0046664B">
              <w:rPr>
                <w:rFonts w:hint="eastAsia"/>
              </w:rPr>
              <w:t>试验原理及计算公式</w:t>
            </w:r>
            <w:r w:rsidR="0046664B">
              <w:tab/>
            </w:r>
            <w:r w:rsidR="0046664B">
              <w:fldChar w:fldCharType="begin"/>
            </w:r>
            <w:r w:rsidR="0046664B">
              <w:instrText xml:space="preserve"> PAGEREF _Toc2983 \h </w:instrText>
            </w:r>
            <w:r w:rsidR="0046664B">
              <w:fldChar w:fldCharType="separate"/>
            </w:r>
            <w:r w:rsidR="0046664B">
              <w:t>2</w:t>
            </w:r>
            <w:r w:rsidR="0046664B">
              <w:fldChar w:fldCharType="end"/>
            </w:r>
          </w:hyperlink>
        </w:p>
        <w:p w:rsidR="00EC7423" w:rsidRDefault="000B132D">
          <w:pPr>
            <w:pStyle w:val="TOC3"/>
            <w:tabs>
              <w:tab w:val="clear" w:pos="9241"/>
              <w:tab w:val="right" w:leader="dot" w:pos="9354"/>
            </w:tabs>
            <w:ind w:firstLine="210"/>
          </w:pPr>
          <w:hyperlink w:anchor="_Toc5256" w:history="1">
            <w:r w:rsidR="0046664B">
              <w:rPr>
                <w:rFonts w:ascii="黑体" w:eastAsia="黑体" w:hint="eastAsia"/>
                <w:kern w:val="0"/>
              </w:rPr>
              <w:t xml:space="preserve">5.1 </w:t>
            </w:r>
            <w:r w:rsidR="0046664B">
              <w:rPr>
                <w:rFonts w:ascii="Times New Roman" w:hint="eastAsia"/>
              </w:rPr>
              <w:t>试验原理</w:t>
            </w:r>
            <w:r w:rsidR="0046664B">
              <w:tab/>
            </w:r>
            <w:r w:rsidR="0046664B">
              <w:fldChar w:fldCharType="begin"/>
            </w:r>
            <w:r w:rsidR="0046664B">
              <w:instrText xml:space="preserve"> PAGEREF _Toc5256 \h </w:instrText>
            </w:r>
            <w:r w:rsidR="0046664B">
              <w:fldChar w:fldCharType="separate"/>
            </w:r>
            <w:r w:rsidR="0046664B">
              <w:t>2</w:t>
            </w:r>
            <w:r w:rsidR="0046664B">
              <w:fldChar w:fldCharType="end"/>
            </w:r>
          </w:hyperlink>
        </w:p>
        <w:p w:rsidR="00EC7423" w:rsidRDefault="000B132D">
          <w:pPr>
            <w:pStyle w:val="TOC3"/>
            <w:tabs>
              <w:tab w:val="clear" w:pos="9241"/>
              <w:tab w:val="right" w:leader="dot" w:pos="9354"/>
            </w:tabs>
            <w:ind w:firstLine="210"/>
          </w:pPr>
          <w:hyperlink w:anchor="_Toc8908" w:history="1">
            <w:r w:rsidR="0046664B">
              <w:rPr>
                <w:rFonts w:ascii="黑体" w:eastAsia="黑体" w:hint="eastAsia"/>
                <w:kern w:val="0"/>
              </w:rPr>
              <w:t xml:space="preserve">5.2 </w:t>
            </w:r>
            <w:r w:rsidR="0046664B">
              <w:rPr>
                <w:rFonts w:ascii="Times New Roman" w:hint="eastAsia"/>
              </w:rPr>
              <w:t>计算公式</w:t>
            </w:r>
            <w:r w:rsidR="0046664B">
              <w:tab/>
            </w:r>
            <w:r w:rsidR="0046664B">
              <w:fldChar w:fldCharType="begin"/>
            </w:r>
            <w:r w:rsidR="0046664B">
              <w:instrText xml:space="preserve"> PAGEREF _Toc8908 \h </w:instrText>
            </w:r>
            <w:r w:rsidR="0046664B">
              <w:fldChar w:fldCharType="separate"/>
            </w:r>
            <w:r w:rsidR="0046664B">
              <w:t>2</w:t>
            </w:r>
            <w:r w:rsidR="0046664B">
              <w:fldChar w:fldCharType="end"/>
            </w:r>
          </w:hyperlink>
        </w:p>
        <w:p w:rsidR="00EC7423" w:rsidRDefault="000B132D">
          <w:pPr>
            <w:pStyle w:val="TOC2"/>
            <w:tabs>
              <w:tab w:val="clear" w:pos="9241"/>
              <w:tab w:val="right" w:leader="dot" w:pos="9354"/>
            </w:tabs>
          </w:pPr>
          <w:hyperlink w:anchor="_Toc2110" w:history="1">
            <w:r w:rsidR="0046664B">
              <w:rPr>
                <w:rFonts w:ascii="黑体" w:eastAsia="黑体" w:hint="eastAsia"/>
              </w:rPr>
              <w:t xml:space="preserve">6 </w:t>
            </w:r>
            <w:r w:rsidR="0046664B">
              <w:rPr>
                <w:rFonts w:hint="eastAsia"/>
              </w:rPr>
              <w:t>试验设备</w:t>
            </w:r>
            <w:r w:rsidR="0046664B">
              <w:tab/>
            </w:r>
            <w:r w:rsidR="0046664B">
              <w:fldChar w:fldCharType="begin"/>
            </w:r>
            <w:r w:rsidR="0046664B">
              <w:instrText xml:space="preserve"> PAGEREF _Toc2110 \h </w:instrText>
            </w:r>
            <w:r w:rsidR="0046664B">
              <w:fldChar w:fldCharType="separate"/>
            </w:r>
            <w:r w:rsidR="0046664B">
              <w:t>2</w:t>
            </w:r>
            <w:r w:rsidR="0046664B">
              <w:fldChar w:fldCharType="end"/>
            </w:r>
          </w:hyperlink>
        </w:p>
        <w:p w:rsidR="00EC7423" w:rsidRDefault="000B132D">
          <w:pPr>
            <w:pStyle w:val="TOC3"/>
            <w:tabs>
              <w:tab w:val="clear" w:pos="9241"/>
              <w:tab w:val="right" w:leader="dot" w:pos="9354"/>
            </w:tabs>
            <w:ind w:firstLine="210"/>
          </w:pPr>
          <w:hyperlink w:anchor="_Toc18013" w:history="1">
            <w:r w:rsidR="0046664B">
              <w:rPr>
                <w:rFonts w:ascii="黑体" w:eastAsia="黑体" w:hint="eastAsia"/>
                <w:kern w:val="0"/>
              </w:rPr>
              <w:t xml:space="preserve">6.1 </w:t>
            </w:r>
            <w:r w:rsidR="0046664B">
              <w:rPr>
                <w:rFonts w:ascii="Times New Roman" w:hint="eastAsia"/>
              </w:rPr>
              <w:t>试验机</w:t>
            </w:r>
            <w:r w:rsidR="0046664B">
              <w:tab/>
            </w:r>
            <w:r w:rsidR="0046664B">
              <w:fldChar w:fldCharType="begin"/>
            </w:r>
            <w:r w:rsidR="0046664B">
              <w:instrText xml:space="preserve"> PAGEREF _Toc18013 \h </w:instrText>
            </w:r>
            <w:r w:rsidR="0046664B">
              <w:fldChar w:fldCharType="separate"/>
            </w:r>
            <w:r w:rsidR="0046664B">
              <w:t>2</w:t>
            </w:r>
            <w:r w:rsidR="0046664B">
              <w:fldChar w:fldCharType="end"/>
            </w:r>
          </w:hyperlink>
        </w:p>
        <w:p w:rsidR="00EC7423" w:rsidRDefault="000B132D">
          <w:pPr>
            <w:pStyle w:val="TOC3"/>
            <w:tabs>
              <w:tab w:val="clear" w:pos="9241"/>
              <w:tab w:val="right" w:leader="dot" w:pos="9354"/>
            </w:tabs>
            <w:ind w:firstLine="210"/>
          </w:pPr>
          <w:hyperlink w:anchor="_Toc8973" w:history="1">
            <w:r w:rsidR="0046664B">
              <w:rPr>
                <w:rFonts w:ascii="黑体" w:eastAsia="黑体" w:hint="eastAsia"/>
                <w:kern w:val="0"/>
              </w:rPr>
              <w:t xml:space="preserve">6.2 </w:t>
            </w:r>
            <w:r w:rsidR="0046664B">
              <w:rPr>
                <w:rFonts w:ascii="Times New Roman" w:hint="eastAsia"/>
              </w:rPr>
              <w:t>试验加载装置</w:t>
            </w:r>
            <w:r w:rsidR="0046664B">
              <w:tab/>
            </w:r>
            <w:r w:rsidR="0046664B">
              <w:fldChar w:fldCharType="begin"/>
            </w:r>
            <w:r w:rsidR="0046664B">
              <w:instrText xml:space="preserve"> PAGEREF _Toc8973 \h </w:instrText>
            </w:r>
            <w:r w:rsidR="0046664B">
              <w:fldChar w:fldCharType="separate"/>
            </w:r>
            <w:r w:rsidR="0046664B">
              <w:t>2</w:t>
            </w:r>
            <w:r w:rsidR="0046664B">
              <w:fldChar w:fldCharType="end"/>
            </w:r>
          </w:hyperlink>
        </w:p>
        <w:p w:rsidR="00EC7423" w:rsidRDefault="000B132D">
          <w:pPr>
            <w:pStyle w:val="TOC3"/>
            <w:tabs>
              <w:tab w:val="clear" w:pos="9241"/>
              <w:tab w:val="right" w:leader="dot" w:pos="9354"/>
            </w:tabs>
            <w:ind w:firstLine="210"/>
          </w:pPr>
          <w:hyperlink w:anchor="_Toc24708" w:history="1">
            <w:r w:rsidR="0046664B">
              <w:rPr>
                <w:rFonts w:ascii="黑体" w:eastAsia="黑体" w:hint="eastAsia"/>
                <w:kern w:val="0"/>
              </w:rPr>
              <w:t xml:space="preserve">6.3 </w:t>
            </w:r>
            <w:r w:rsidR="0046664B">
              <w:rPr>
                <w:rFonts w:ascii="Times New Roman" w:hint="eastAsia"/>
              </w:rPr>
              <w:t>测量工具</w:t>
            </w:r>
            <w:r w:rsidR="0046664B">
              <w:tab/>
            </w:r>
            <w:r w:rsidR="0046664B">
              <w:fldChar w:fldCharType="begin"/>
            </w:r>
            <w:r w:rsidR="0046664B">
              <w:instrText xml:space="preserve"> PAGEREF _Toc24708 \h </w:instrText>
            </w:r>
            <w:r w:rsidR="0046664B">
              <w:fldChar w:fldCharType="separate"/>
            </w:r>
            <w:r w:rsidR="0046664B">
              <w:t>3</w:t>
            </w:r>
            <w:r w:rsidR="0046664B">
              <w:fldChar w:fldCharType="end"/>
            </w:r>
          </w:hyperlink>
        </w:p>
        <w:p w:rsidR="00EC7423" w:rsidRDefault="000B132D">
          <w:pPr>
            <w:pStyle w:val="TOC3"/>
            <w:tabs>
              <w:tab w:val="clear" w:pos="9241"/>
              <w:tab w:val="right" w:leader="dot" w:pos="9354"/>
            </w:tabs>
            <w:ind w:firstLine="210"/>
          </w:pPr>
          <w:hyperlink w:anchor="_Toc9088" w:history="1">
            <w:r w:rsidR="0046664B">
              <w:rPr>
                <w:rFonts w:ascii="黑体" w:eastAsia="黑体" w:hint="eastAsia"/>
                <w:kern w:val="0"/>
              </w:rPr>
              <w:t xml:space="preserve">6.4 </w:t>
            </w:r>
            <w:r w:rsidR="0046664B">
              <w:rPr>
                <w:rFonts w:ascii="Times New Roman" w:hint="eastAsia"/>
              </w:rPr>
              <w:t>铭牌和标识</w:t>
            </w:r>
            <w:r w:rsidR="0046664B">
              <w:tab/>
            </w:r>
            <w:r w:rsidR="0046664B">
              <w:fldChar w:fldCharType="begin"/>
            </w:r>
            <w:r w:rsidR="0046664B">
              <w:instrText xml:space="preserve"> PAGEREF _Toc9088 \h </w:instrText>
            </w:r>
            <w:r w:rsidR="0046664B">
              <w:fldChar w:fldCharType="separate"/>
            </w:r>
            <w:r w:rsidR="0046664B">
              <w:t>3</w:t>
            </w:r>
            <w:r w:rsidR="0046664B">
              <w:fldChar w:fldCharType="end"/>
            </w:r>
          </w:hyperlink>
        </w:p>
        <w:p w:rsidR="00EC7423" w:rsidRDefault="000B132D">
          <w:pPr>
            <w:pStyle w:val="TOC2"/>
            <w:tabs>
              <w:tab w:val="clear" w:pos="9241"/>
              <w:tab w:val="right" w:leader="dot" w:pos="9354"/>
            </w:tabs>
          </w:pPr>
          <w:hyperlink w:anchor="_Toc18068" w:history="1">
            <w:r w:rsidR="0046664B">
              <w:rPr>
                <w:rFonts w:ascii="黑体" w:eastAsia="黑体" w:hint="eastAsia"/>
              </w:rPr>
              <w:t xml:space="preserve">7 </w:t>
            </w:r>
            <w:r w:rsidR="0046664B">
              <w:rPr>
                <w:rFonts w:hint="eastAsia"/>
              </w:rPr>
              <w:t>试样</w:t>
            </w:r>
            <w:r w:rsidR="0046664B">
              <w:tab/>
            </w:r>
            <w:r w:rsidR="0046664B">
              <w:fldChar w:fldCharType="begin"/>
            </w:r>
            <w:r w:rsidR="0046664B">
              <w:instrText xml:space="preserve"> PAGEREF _Toc18068 \h </w:instrText>
            </w:r>
            <w:r w:rsidR="0046664B">
              <w:fldChar w:fldCharType="separate"/>
            </w:r>
            <w:r w:rsidR="0046664B">
              <w:t>3</w:t>
            </w:r>
            <w:r w:rsidR="0046664B">
              <w:fldChar w:fldCharType="end"/>
            </w:r>
          </w:hyperlink>
        </w:p>
        <w:p w:rsidR="00EC7423" w:rsidRDefault="000B132D">
          <w:pPr>
            <w:pStyle w:val="TOC3"/>
            <w:tabs>
              <w:tab w:val="clear" w:pos="9241"/>
              <w:tab w:val="right" w:leader="dot" w:pos="9354"/>
            </w:tabs>
            <w:ind w:firstLine="210"/>
          </w:pPr>
          <w:hyperlink w:anchor="_Toc16041" w:history="1">
            <w:r w:rsidR="0046664B">
              <w:rPr>
                <w:rFonts w:ascii="黑体" w:eastAsia="黑体" w:hint="eastAsia"/>
                <w:kern w:val="0"/>
              </w:rPr>
              <w:t xml:space="preserve">7.1 </w:t>
            </w:r>
            <w:r w:rsidR="0046664B">
              <w:rPr>
                <w:rFonts w:ascii="Times New Roman" w:hint="eastAsia"/>
              </w:rPr>
              <w:t>试样制备</w:t>
            </w:r>
            <w:r w:rsidR="0046664B">
              <w:tab/>
            </w:r>
            <w:r w:rsidR="0046664B">
              <w:fldChar w:fldCharType="begin"/>
            </w:r>
            <w:r w:rsidR="0046664B">
              <w:instrText xml:space="preserve"> PAGEREF _Toc16041 \h </w:instrText>
            </w:r>
            <w:r w:rsidR="0046664B">
              <w:fldChar w:fldCharType="separate"/>
            </w:r>
            <w:r w:rsidR="0046664B">
              <w:t>3</w:t>
            </w:r>
            <w:r w:rsidR="0046664B">
              <w:fldChar w:fldCharType="end"/>
            </w:r>
          </w:hyperlink>
        </w:p>
        <w:p w:rsidR="00EC7423" w:rsidRDefault="000B132D">
          <w:pPr>
            <w:pStyle w:val="TOC3"/>
            <w:tabs>
              <w:tab w:val="clear" w:pos="9241"/>
              <w:tab w:val="right" w:leader="dot" w:pos="9354"/>
            </w:tabs>
            <w:ind w:firstLine="210"/>
          </w:pPr>
          <w:hyperlink w:anchor="_Toc555" w:history="1">
            <w:r w:rsidR="0046664B">
              <w:rPr>
                <w:rFonts w:ascii="黑体" w:eastAsia="黑体" w:hint="eastAsia"/>
                <w:kern w:val="0"/>
              </w:rPr>
              <w:t xml:space="preserve">7.2 </w:t>
            </w:r>
            <w:r w:rsidR="0046664B">
              <w:rPr>
                <w:rFonts w:ascii="Times New Roman" w:hint="eastAsia"/>
              </w:rPr>
              <w:t>试样加工精度</w:t>
            </w:r>
            <w:r w:rsidR="0046664B">
              <w:tab/>
            </w:r>
            <w:r w:rsidR="0046664B">
              <w:fldChar w:fldCharType="begin"/>
            </w:r>
            <w:r w:rsidR="0046664B">
              <w:instrText xml:space="preserve"> PAGEREF _Toc555 \h </w:instrText>
            </w:r>
            <w:r w:rsidR="0046664B">
              <w:fldChar w:fldCharType="separate"/>
            </w:r>
            <w:r w:rsidR="0046664B">
              <w:t>4</w:t>
            </w:r>
            <w:r w:rsidR="0046664B">
              <w:fldChar w:fldCharType="end"/>
            </w:r>
          </w:hyperlink>
        </w:p>
        <w:p w:rsidR="00EC7423" w:rsidRDefault="000B132D">
          <w:pPr>
            <w:pStyle w:val="TOC3"/>
            <w:tabs>
              <w:tab w:val="clear" w:pos="9241"/>
              <w:tab w:val="right" w:leader="dot" w:pos="9354"/>
            </w:tabs>
            <w:ind w:firstLine="210"/>
          </w:pPr>
          <w:hyperlink w:anchor="_Toc1367" w:history="1">
            <w:r w:rsidR="0046664B">
              <w:rPr>
                <w:rFonts w:ascii="黑体" w:eastAsia="黑体" w:hint="eastAsia"/>
                <w:kern w:val="0"/>
              </w:rPr>
              <w:t xml:space="preserve">7.3 </w:t>
            </w:r>
            <w:r w:rsidR="0046664B">
              <w:rPr>
                <w:rFonts w:ascii="Times New Roman" w:hint="eastAsia"/>
              </w:rPr>
              <w:t>外观</w:t>
            </w:r>
            <w:r w:rsidR="0046664B">
              <w:tab/>
            </w:r>
            <w:r w:rsidR="0046664B">
              <w:fldChar w:fldCharType="begin"/>
            </w:r>
            <w:r w:rsidR="0046664B">
              <w:instrText xml:space="preserve"> PAGEREF _Toc1367 \h </w:instrText>
            </w:r>
            <w:r w:rsidR="0046664B">
              <w:fldChar w:fldCharType="separate"/>
            </w:r>
            <w:r w:rsidR="0046664B">
              <w:t>4</w:t>
            </w:r>
            <w:r w:rsidR="0046664B">
              <w:fldChar w:fldCharType="end"/>
            </w:r>
          </w:hyperlink>
        </w:p>
        <w:p w:rsidR="00EC7423" w:rsidRDefault="000B132D">
          <w:pPr>
            <w:pStyle w:val="TOC3"/>
            <w:tabs>
              <w:tab w:val="clear" w:pos="9241"/>
              <w:tab w:val="right" w:leader="dot" w:pos="9354"/>
            </w:tabs>
            <w:ind w:firstLine="210"/>
          </w:pPr>
          <w:hyperlink w:anchor="_Toc24558" w:history="1">
            <w:r w:rsidR="0046664B">
              <w:rPr>
                <w:rFonts w:ascii="黑体" w:eastAsia="黑体" w:hint="eastAsia"/>
                <w:kern w:val="0"/>
              </w:rPr>
              <w:t xml:space="preserve">7.4 </w:t>
            </w:r>
            <w:r w:rsidR="0046664B">
              <w:rPr>
                <w:rFonts w:ascii="Times New Roman" w:hint="eastAsia"/>
              </w:rPr>
              <w:t>试样数量</w:t>
            </w:r>
            <w:r w:rsidR="0046664B">
              <w:tab/>
            </w:r>
            <w:r w:rsidR="0046664B">
              <w:fldChar w:fldCharType="begin"/>
            </w:r>
            <w:r w:rsidR="0046664B">
              <w:instrText xml:space="preserve"> PAGEREF _Toc24558 \h </w:instrText>
            </w:r>
            <w:r w:rsidR="0046664B">
              <w:fldChar w:fldCharType="separate"/>
            </w:r>
            <w:r w:rsidR="0046664B">
              <w:t>4</w:t>
            </w:r>
            <w:r w:rsidR="0046664B">
              <w:fldChar w:fldCharType="end"/>
            </w:r>
          </w:hyperlink>
        </w:p>
        <w:p w:rsidR="00EC7423" w:rsidRDefault="000B132D">
          <w:pPr>
            <w:pStyle w:val="TOC2"/>
            <w:tabs>
              <w:tab w:val="clear" w:pos="9241"/>
              <w:tab w:val="right" w:leader="dot" w:pos="9354"/>
            </w:tabs>
          </w:pPr>
          <w:hyperlink w:anchor="_Toc31815" w:history="1">
            <w:r w:rsidR="0046664B">
              <w:rPr>
                <w:rFonts w:ascii="黑体" w:eastAsia="黑体" w:hint="eastAsia"/>
              </w:rPr>
              <w:t xml:space="preserve">8 </w:t>
            </w:r>
            <w:r w:rsidR="0046664B">
              <w:rPr>
                <w:rFonts w:hint="eastAsia"/>
              </w:rPr>
              <w:t>试验程序</w:t>
            </w:r>
            <w:r w:rsidR="0046664B">
              <w:tab/>
            </w:r>
            <w:r w:rsidR="0046664B">
              <w:fldChar w:fldCharType="begin"/>
            </w:r>
            <w:r w:rsidR="0046664B">
              <w:instrText xml:space="preserve"> PAGEREF _Toc31815 \h </w:instrText>
            </w:r>
            <w:r w:rsidR="0046664B">
              <w:fldChar w:fldCharType="separate"/>
            </w:r>
            <w:r w:rsidR="0046664B">
              <w:t>4</w:t>
            </w:r>
            <w:r w:rsidR="0046664B">
              <w:fldChar w:fldCharType="end"/>
            </w:r>
          </w:hyperlink>
        </w:p>
        <w:p w:rsidR="00EC7423" w:rsidRDefault="000B132D">
          <w:pPr>
            <w:pStyle w:val="TOC3"/>
            <w:tabs>
              <w:tab w:val="clear" w:pos="9241"/>
              <w:tab w:val="right" w:leader="dot" w:pos="9354"/>
            </w:tabs>
            <w:ind w:firstLine="210"/>
          </w:pPr>
          <w:hyperlink w:anchor="_Toc22928" w:history="1">
            <w:r w:rsidR="0046664B">
              <w:rPr>
                <w:rFonts w:ascii="黑体" w:eastAsia="黑体" w:hint="eastAsia"/>
                <w:kern w:val="0"/>
              </w:rPr>
              <w:t xml:space="preserve">8.1 </w:t>
            </w:r>
            <w:r w:rsidR="0046664B">
              <w:rPr>
                <w:rFonts w:ascii="Times New Roman" w:hint="eastAsia"/>
              </w:rPr>
              <w:t>实验室标准环境条件</w:t>
            </w:r>
            <w:r w:rsidR="0046664B">
              <w:tab/>
            </w:r>
            <w:r w:rsidR="0046664B">
              <w:fldChar w:fldCharType="begin"/>
            </w:r>
            <w:r w:rsidR="0046664B">
              <w:instrText xml:space="preserve"> PAGEREF _Toc22928 \h </w:instrText>
            </w:r>
            <w:r w:rsidR="0046664B">
              <w:fldChar w:fldCharType="separate"/>
            </w:r>
            <w:r w:rsidR="0046664B">
              <w:t>4</w:t>
            </w:r>
            <w:r w:rsidR="0046664B">
              <w:fldChar w:fldCharType="end"/>
            </w:r>
          </w:hyperlink>
        </w:p>
        <w:p w:rsidR="00EC7423" w:rsidRDefault="000B132D">
          <w:pPr>
            <w:pStyle w:val="TOC3"/>
            <w:tabs>
              <w:tab w:val="clear" w:pos="9241"/>
              <w:tab w:val="right" w:leader="dot" w:pos="9354"/>
            </w:tabs>
            <w:ind w:firstLine="210"/>
          </w:pPr>
          <w:hyperlink w:anchor="_Toc18083" w:history="1">
            <w:r w:rsidR="0046664B">
              <w:rPr>
                <w:rFonts w:ascii="黑体" w:eastAsia="黑体" w:hint="eastAsia"/>
                <w:kern w:val="0"/>
              </w:rPr>
              <w:t xml:space="preserve">8.2 </w:t>
            </w:r>
            <w:r w:rsidR="0046664B">
              <w:rPr>
                <w:rFonts w:ascii="Times New Roman" w:hint="eastAsia"/>
              </w:rPr>
              <w:t>试验步骤</w:t>
            </w:r>
            <w:r w:rsidR="0046664B">
              <w:tab/>
            </w:r>
            <w:r w:rsidR="0046664B">
              <w:fldChar w:fldCharType="begin"/>
            </w:r>
            <w:r w:rsidR="0046664B">
              <w:instrText xml:space="preserve"> PAGEREF _Toc18083 \h </w:instrText>
            </w:r>
            <w:r w:rsidR="0046664B">
              <w:fldChar w:fldCharType="separate"/>
            </w:r>
            <w:r w:rsidR="0046664B">
              <w:t>4</w:t>
            </w:r>
            <w:r w:rsidR="0046664B">
              <w:fldChar w:fldCharType="end"/>
            </w:r>
          </w:hyperlink>
        </w:p>
        <w:p w:rsidR="00EC7423" w:rsidRDefault="000B132D">
          <w:pPr>
            <w:pStyle w:val="TOC2"/>
            <w:tabs>
              <w:tab w:val="clear" w:pos="9241"/>
              <w:tab w:val="right" w:leader="dot" w:pos="9354"/>
            </w:tabs>
          </w:pPr>
          <w:hyperlink w:anchor="_Toc23763" w:history="1">
            <w:r w:rsidR="0046664B">
              <w:rPr>
                <w:rFonts w:ascii="黑体" w:eastAsia="黑体" w:hint="eastAsia"/>
              </w:rPr>
              <w:t xml:space="preserve">9 </w:t>
            </w:r>
            <w:r w:rsidR="0046664B">
              <w:rPr>
                <w:rFonts w:hint="eastAsia"/>
              </w:rPr>
              <w:t>结果计算</w:t>
            </w:r>
            <w:r w:rsidR="0046664B">
              <w:tab/>
            </w:r>
            <w:r w:rsidR="0046664B">
              <w:fldChar w:fldCharType="begin"/>
            </w:r>
            <w:r w:rsidR="0046664B">
              <w:instrText xml:space="preserve"> PAGEREF _Toc23763 \h </w:instrText>
            </w:r>
            <w:r w:rsidR="0046664B">
              <w:fldChar w:fldCharType="separate"/>
            </w:r>
            <w:r w:rsidR="0046664B">
              <w:t>4</w:t>
            </w:r>
            <w:r w:rsidR="0046664B">
              <w:fldChar w:fldCharType="end"/>
            </w:r>
          </w:hyperlink>
        </w:p>
        <w:p w:rsidR="00EC7423" w:rsidRDefault="000B132D">
          <w:pPr>
            <w:pStyle w:val="TOC3"/>
            <w:tabs>
              <w:tab w:val="clear" w:pos="9241"/>
              <w:tab w:val="right" w:leader="dot" w:pos="9354"/>
            </w:tabs>
            <w:ind w:firstLine="210"/>
          </w:pPr>
          <w:hyperlink w:anchor="_Toc32122" w:history="1">
            <w:r w:rsidR="0046664B">
              <w:rPr>
                <w:rFonts w:ascii="黑体" w:eastAsia="黑体" w:hint="eastAsia"/>
                <w:kern w:val="0"/>
              </w:rPr>
              <w:t xml:space="preserve">9.1 </w:t>
            </w:r>
            <w:r w:rsidR="0046664B">
              <w:rPr>
                <w:rFonts w:ascii="Times New Roman" w:hint="eastAsia"/>
              </w:rPr>
              <w:t>抗拉强度计算</w:t>
            </w:r>
            <w:r w:rsidR="0046664B">
              <w:tab/>
            </w:r>
            <w:r w:rsidR="0046664B">
              <w:fldChar w:fldCharType="begin"/>
            </w:r>
            <w:r w:rsidR="0046664B">
              <w:instrText xml:space="preserve"> PAGEREF _Toc32122 \h </w:instrText>
            </w:r>
            <w:r w:rsidR="0046664B">
              <w:fldChar w:fldCharType="separate"/>
            </w:r>
            <w:r w:rsidR="0046664B">
              <w:t>4</w:t>
            </w:r>
            <w:r w:rsidR="0046664B">
              <w:fldChar w:fldCharType="end"/>
            </w:r>
          </w:hyperlink>
        </w:p>
        <w:p w:rsidR="00EC7423" w:rsidRDefault="000B132D">
          <w:pPr>
            <w:pStyle w:val="TOC3"/>
            <w:tabs>
              <w:tab w:val="clear" w:pos="9241"/>
              <w:tab w:val="right" w:leader="dot" w:pos="9354"/>
            </w:tabs>
            <w:ind w:firstLine="210"/>
          </w:pPr>
          <w:hyperlink w:anchor="_Toc16270" w:history="1">
            <w:r w:rsidR="0046664B">
              <w:rPr>
                <w:rFonts w:ascii="黑体" w:eastAsia="黑体" w:hint="eastAsia"/>
                <w:kern w:val="0"/>
              </w:rPr>
              <w:t xml:space="preserve">9.2 </w:t>
            </w:r>
            <w:r w:rsidR="0046664B">
              <w:rPr>
                <w:rFonts w:ascii="Times New Roman" w:hint="eastAsia"/>
              </w:rPr>
              <w:t>有效性判断</w:t>
            </w:r>
            <w:r w:rsidR="0046664B">
              <w:tab/>
            </w:r>
            <w:r w:rsidR="0046664B">
              <w:fldChar w:fldCharType="begin"/>
            </w:r>
            <w:r w:rsidR="0046664B">
              <w:instrText xml:space="preserve"> PAGEREF _Toc16270 \h </w:instrText>
            </w:r>
            <w:r w:rsidR="0046664B">
              <w:fldChar w:fldCharType="separate"/>
            </w:r>
            <w:r w:rsidR="0046664B">
              <w:t>4</w:t>
            </w:r>
            <w:r w:rsidR="0046664B">
              <w:fldChar w:fldCharType="end"/>
            </w:r>
          </w:hyperlink>
        </w:p>
        <w:p w:rsidR="00EC7423" w:rsidRDefault="000B132D">
          <w:pPr>
            <w:pStyle w:val="TOC2"/>
            <w:tabs>
              <w:tab w:val="clear" w:pos="9241"/>
              <w:tab w:val="right" w:leader="dot" w:pos="9354"/>
            </w:tabs>
          </w:pPr>
          <w:hyperlink w:anchor="_Toc25640" w:history="1">
            <w:r w:rsidR="0046664B">
              <w:rPr>
                <w:rFonts w:ascii="黑体" w:eastAsia="黑体" w:hint="eastAsia"/>
              </w:rPr>
              <w:t xml:space="preserve">10 </w:t>
            </w:r>
            <w:r w:rsidR="0046664B">
              <w:rPr>
                <w:rFonts w:hint="eastAsia"/>
              </w:rPr>
              <w:t>试验报告</w:t>
            </w:r>
            <w:r w:rsidR="0046664B">
              <w:tab/>
            </w:r>
            <w:r w:rsidR="0046664B">
              <w:fldChar w:fldCharType="begin"/>
            </w:r>
            <w:r w:rsidR="0046664B">
              <w:instrText xml:space="preserve"> PAGEREF _Toc25640 \h </w:instrText>
            </w:r>
            <w:r w:rsidR="0046664B">
              <w:fldChar w:fldCharType="separate"/>
            </w:r>
            <w:r w:rsidR="0046664B">
              <w:t>4</w:t>
            </w:r>
            <w:r w:rsidR="0046664B">
              <w:fldChar w:fldCharType="end"/>
            </w:r>
          </w:hyperlink>
        </w:p>
        <w:p w:rsidR="00EC7423" w:rsidRDefault="0046664B">
          <w:pPr>
            <w:pStyle w:val="TOC1"/>
            <w:tabs>
              <w:tab w:val="clear" w:pos="9241"/>
              <w:tab w:val="right" w:leader="dot" w:pos="9354"/>
            </w:tabs>
            <w:spacing w:before="78" w:after="78"/>
            <w:outlineLvl w:val="1"/>
            <w:rPr>
              <w:rFonts w:ascii="Times New Roman"/>
              <w:b/>
              <w:bCs/>
              <w:szCs w:val="24"/>
              <w:lang w:val="zh-CN"/>
            </w:rPr>
          </w:pPr>
          <w:r>
            <w:rPr>
              <w:b/>
              <w:bCs/>
              <w:lang w:val="zh-CN"/>
            </w:rPr>
            <w:fldChar w:fldCharType="end"/>
          </w:r>
        </w:p>
      </w:sdtContent>
    </w:sdt>
    <w:p w:rsidR="00EC7423" w:rsidRDefault="0046664B">
      <w:r>
        <w:rPr>
          <w:rFonts w:hint="eastAsia"/>
        </w:rPr>
        <w:br w:type="page"/>
      </w:r>
    </w:p>
    <w:p w:rsidR="00EC7423" w:rsidRDefault="0046664B">
      <w:pPr>
        <w:pStyle w:val="afffffe"/>
        <w:tabs>
          <w:tab w:val="left" w:pos="1527"/>
          <w:tab w:val="center" w:pos="4677"/>
        </w:tabs>
      </w:pPr>
      <w:bookmarkStart w:id="29" w:name="_Toc7290"/>
      <w:bookmarkStart w:id="30" w:name="_Toc141087993"/>
      <w:bookmarkStart w:id="31" w:name="_Toc10330"/>
      <w:bookmarkStart w:id="32" w:name="_Toc23891"/>
      <w:bookmarkStart w:id="33" w:name="_Toc4465"/>
      <w:bookmarkStart w:id="34" w:name="_Toc21020"/>
      <w:bookmarkStart w:id="35" w:name="_Toc30991"/>
      <w:bookmarkStart w:id="36" w:name="_Toc18126"/>
      <w:r>
        <w:rPr>
          <w:rFonts w:hint="eastAsia"/>
        </w:rPr>
        <w:lastRenderedPageBreak/>
        <w:t>前</w:t>
      </w:r>
      <w:bookmarkStart w:id="37" w:name="BKQY"/>
      <w:r>
        <w:t>  </w:t>
      </w:r>
      <w:r>
        <w:rPr>
          <w:rFonts w:hint="eastAsia"/>
        </w:rPr>
        <w:t>言</w:t>
      </w:r>
      <w:bookmarkEnd w:id="23"/>
      <w:bookmarkEnd w:id="24"/>
      <w:bookmarkEnd w:id="25"/>
      <w:bookmarkEnd w:id="26"/>
      <w:bookmarkEnd w:id="27"/>
      <w:bookmarkEnd w:id="29"/>
      <w:bookmarkEnd w:id="30"/>
      <w:bookmarkEnd w:id="31"/>
      <w:bookmarkEnd w:id="32"/>
      <w:bookmarkEnd w:id="33"/>
      <w:bookmarkEnd w:id="34"/>
      <w:bookmarkEnd w:id="35"/>
      <w:bookmarkEnd w:id="36"/>
      <w:bookmarkEnd w:id="37"/>
    </w:p>
    <w:p w:rsidR="00EC7423" w:rsidRDefault="0046664B">
      <w:pPr>
        <w:pStyle w:val="afff0"/>
      </w:pPr>
      <w:r>
        <w:rPr>
          <w:rFonts w:hint="eastAsia"/>
        </w:rPr>
        <w:t>本文件按照</w:t>
      </w:r>
      <w:r>
        <w:rPr>
          <w:rFonts w:ascii="Times New Roman"/>
        </w:rPr>
        <w:t>GB/T 1.1—2020</w:t>
      </w:r>
      <w:r>
        <w:rPr>
          <w:rFonts w:hint="eastAsia"/>
        </w:rPr>
        <w:t>《标准化工作导则 第1部分：标准化文件的结构和起草规则》的规定起草。</w:t>
      </w:r>
    </w:p>
    <w:p w:rsidR="00EC7423" w:rsidRDefault="0046664B">
      <w:pPr>
        <w:pStyle w:val="afff0"/>
      </w:pPr>
      <w:r>
        <w:rPr>
          <w:rFonts w:hint="eastAsia"/>
        </w:rPr>
        <w:t>请注意本文件的某些内容可能涉及专利。本文件的发布机构不承担识别专利的责任。</w:t>
      </w:r>
    </w:p>
    <w:p w:rsidR="00EC7423" w:rsidRDefault="0046664B">
      <w:pPr>
        <w:pStyle w:val="afff0"/>
      </w:pPr>
      <w:r>
        <w:rPr>
          <w:rFonts w:hint="eastAsia"/>
        </w:rPr>
        <w:t>本标准由中国核学会提出。</w:t>
      </w:r>
    </w:p>
    <w:p w:rsidR="00EC7423" w:rsidRDefault="0046664B">
      <w:pPr>
        <w:pStyle w:val="afff0"/>
      </w:pPr>
      <w:r>
        <w:rPr>
          <w:rFonts w:hint="eastAsia"/>
        </w:rPr>
        <w:t>本标准由核工业标准化研究所归口。</w:t>
      </w:r>
    </w:p>
    <w:p w:rsidR="00EC7423" w:rsidRDefault="0046664B">
      <w:pPr>
        <w:pStyle w:val="afff0"/>
      </w:pPr>
      <w:r>
        <w:rPr>
          <w:rFonts w:hint="eastAsia"/>
        </w:rPr>
        <w:t>本标准起草单位：中核能源科技有限公司，上海交通大学，清华大学核能与新能源技术研究院，成都方大炭</w:t>
      </w:r>
      <w:proofErr w:type="gramStart"/>
      <w:r>
        <w:rPr>
          <w:rFonts w:hint="eastAsia"/>
        </w:rPr>
        <w:t>炭</w:t>
      </w:r>
      <w:proofErr w:type="gramEnd"/>
      <w:r>
        <w:rPr>
          <w:rFonts w:hint="eastAsia"/>
        </w:rPr>
        <w:t>复合材料股份有限公司。</w:t>
      </w:r>
    </w:p>
    <w:p w:rsidR="00EC7423" w:rsidRDefault="0046664B">
      <w:pPr>
        <w:pStyle w:val="afff0"/>
      </w:pPr>
      <w:r>
        <w:rPr>
          <w:rFonts w:hint="eastAsia"/>
        </w:rPr>
        <w:t>本标准主要起草人：易亚楠、朱少民、马少鹏、孙立斌、史力、汪银、刘福生、石琦、彭明锋、陈景、高旭、</w:t>
      </w:r>
      <w:proofErr w:type="gramStart"/>
      <w:r>
        <w:rPr>
          <w:rFonts w:hint="eastAsia"/>
        </w:rPr>
        <w:t>雍</w:t>
      </w:r>
      <w:proofErr w:type="gramEnd"/>
      <w:r>
        <w:rPr>
          <w:rFonts w:hint="eastAsia"/>
        </w:rPr>
        <w:t>龙海、周俊杰、周士潮。</w:t>
      </w:r>
    </w:p>
    <w:p w:rsidR="00EC7423" w:rsidRDefault="00EC7423">
      <w:pPr>
        <w:pStyle w:val="afff0"/>
        <w:sectPr w:rsidR="00EC7423">
          <w:headerReference w:type="default" r:id="rId9"/>
          <w:footerReference w:type="default" r:id="rId10"/>
          <w:pgSz w:w="11906" w:h="16838"/>
          <w:pgMar w:top="567" w:right="1134" w:bottom="1134" w:left="1418" w:header="1418" w:footer="1134" w:gutter="0"/>
          <w:pgNumType w:fmt="upperRoman" w:start="1"/>
          <w:cols w:space="425"/>
          <w:formProt w:val="0"/>
          <w:docGrid w:type="lines" w:linePitch="312"/>
        </w:sectPr>
      </w:pPr>
    </w:p>
    <w:p w:rsidR="00EC7423" w:rsidRDefault="0046664B">
      <w:pPr>
        <w:pStyle w:val="afffb"/>
      </w:pPr>
      <w:bookmarkStart w:id="38" w:name="_Toc14471"/>
      <w:bookmarkStart w:id="39" w:name="_Toc1579"/>
      <w:bookmarkStart w:id="40" w:name="_Toc20651"/>
      <w:bookmarkStart w:id="41" w:name="_Toc4536"/>
      <w:bookmarkStart w:id="42" w:name="_Toc18832"/>
      <w:r>
        <w:rPr>
          <w:rFonts w:hint="eastAsia"/>
        </w:rPr>
        <w:lastRenderedPageBreak/>
        <w:t>高温气冷堆核动力厂</w:t>
      </w:r>
      <w:bookmarkEnd w:id="38"/>
      <w:bookmarkEnd w:id="39"/>
      <w:bookmarkEnd w:id="40"/>
      <w:bookmarkEnd w:id="41"/>
      <w:r>
        <w:rPr>
          <w:rFonts w:hint="eastAsia"/>
        </w:rPr>
        <w:t>核石墨材料抗拉强度测定方法</w:t>
      </w:r>
      <w:bookmarkEnd w:id="42"/>
    </w:p>
    <w:p w:rsidR="00EC7423" w:rsidRDefault="0046664B">
      <w:pPr>
        <w:pStyle w:val="a4"/>
        <w:spacing w:before="312" w:after="312"/>
      </w:pPr>
      <w:bookmarkStart w:id="43" w:name="_Toc84947313"/>
      <w:bookmarkStart w:id="44" w:name="_Toc13390"/>
      <w:bookmarkStart w:id="45" w:name="_Toc141087994"/>
      <w:bookmarkStart w:id="46" w:name="_Toc85033959"/>
      <w:bookmarkStart w:id="47" w:name="_Toc5025"/>
      <w:bookmarkStart w:id="48" w:name="_Toc18331"/>
      <w:bookmarkStart w:id="49" w:name="_Toc14057"/>
      <w:bookmarkStart w:id="50" w:name="_Toc30095"/>
      <w:bookmarkStart w:id="51" w:name="_Toc115420330"/>
      <w:bookmarkStart w:id="52" w:name="_Toc17294"/>
      <w:bookmarkStart w:id="53" w:name="_Toc14459"/>
      <w:r>
        <w:rPr>
          <w:rFonts w:hint="eastAsia"/>
        </w:rPr>
        <w:t>范围</w:t>
      </w:r>
      <w:bookmarkEnd w:id="43"/>
      <w:bookmarkEnd w:id="44"/>
      <w:bookmarkEnd w:id="45"/>
      <w:bookmarkEnd w:id="46"/>
      <w:bookmarkEnd w:id="47"/>
      <w:bookmarkEnd w:id="48"/>
      <w:bookmarkEnd w:id="49"/>
      <w:bookmarkEnd w:id="50"/>
      <w:bookmarkEnd w:id="51"/>
      <w:bookmarkEnd w:id="52"/>
      <w:bookmarkEnd w:id="53"/>
    </w:p>
    <w:p w:rsidR="00EC7423" w:rsidRDefault="0046664B">
      <w:pPr>
        <w:pStyle w:val="afff0"/>
      </w:pPr>
      <w:r>
        <w:rPr>
          <w:rFonts w:hint="eastAsia"/>
        </w:rPr>
        <w:t>本文件规定了高温气冷堆核动力用核石墨材料抗拉强度测定所需的试验原理、试验设备、试样、试验程序和结果计算方法。</w:t>
      </w:r>
    </w:p>
    <w:p w:rsidR="00EC7423" w:rsidRDefault="0046664B">
      <w:pPr>
        <w:pStyle w:val="afff0"/>
      </w:pPr>
      <w:r>
        <w:rPr>
          <w:rFonts w:hint="eastAsia"/>
        </w:rPr>
        <w:t>本文件适用于室温下采用圆环对径压缩法测定核石墨材料抗拉强度，其它</w:t>
      </w:r>
      <w:proofErr w:type="gramStart"/>
      <w:r>
        <w:rPr>
          <w:rFonts w:hint="eastAsia"/>
        </w:rPr>
        <w:t>非核级石墨</w:t>
      </w:r>
      <w:proofErr w:type="gramEnd"/>
      <w:r>
        <w:rPr>
          <w:rFonts w:hint="eastAsia"/>
        </w:rPr>
        <w:t>材料也可参照本标准执行。</w:t>
      </w:r>
    </w:p>
    <w:p w:rsidR="00EC7423" w:rsidRDefault="0046664B">
      <w:pPr>
        <w:pStyle w:val="a4"/>
        <w:spacing w:before="312" w:after="312"/>
      </w:pPr>
      <w:bookmarkStart w:id="54" w:name="_Toc9310"/>
      <w:bookmarkStart w:id="55" w:name="_Toc84947314"/>
      <w:bookmarkStart w:id="56" w:name="_Toc9998"/>
      <w:bookmarkStart w:id="57" w:name="_Toc115420331"/>
      <w:bookmarkStart w:id="58" w:name="_Toc141087995"/>
      <w:bookmarkStart w:id="59" w:name="_Toc30281"/>
      <w:bookmarkStart w:id="60" w:name="_Toc3338"/>
      <w:bookmarkStart w:id="61" w:name="_Toc16982"/>
      <w:bookmarkStart w:id="62" w:name="_Toc85033960"/>
      <w:bookmarkStart w:id="63" w:name="_Toc3618"/>
      <w:bookmarkStart w:id="64" w:name="_Toc28693"/>
      <w:r>
        <w:rPr>
          <w:rFonts w:hint="eastAsia"/>
        </w:rPr>
        <w:t>规范性引用文件</w:t>
      </w:r>
      <w:bookmarkEnd w:id="54"/>
      <w:bookmarkEnd w:id="55"/>
      <w:bookmarkEnd w:id="56"/>
      <w:bookmarkEnd w:id="57"/>
      <w:bookmarkEnd w:id="58"/>
      <w:bookmarkEnd w:id="59"/>
      <w:bookmarkEnd w:id="60"/>
      <w:bookmarkEnd w:id="61"/>
      <w:bookmarkEnd w:id="62"/>
      <w:bookmarkEnd w:id="63"/>
      <w:bookmarkEnd w:id="64"/>
    </w:p>
    <w:p w:rsidR="00EC7423" w:rsidRDefault="0046664B">
      <w:pPr>
        <w:pStyle w:val="afff0"/>
      </w:pPr>
      <w:r>
        <w:rPr>
          <w:rFonts w:hint="eastAsia"/>
        </w:rPr>
        <w:t>下列文件对于本文件的应用是必不可少的。凡是注日期的引用文件，仅所注日期的版本适用于本文件。凡是不注日期的引用文件，其最新版本（包括所有的修改单）适用于本文件。</w:t>
      </w:r>
    </w:p>
    <w:p w:rsidR="00EC7423" w:rsidRDefault="0046664B">
      <w:pPr>
        <w:pStyle w:val="afff0"/>
        <w:rPr>
          <w:rFonts w:ascii="Times New Roman"/>
        </w:rPr>
      </w:pPr>
      <w:r>
        <w:rPr>
          <w:rFonts w:ascii="Times New Roman" w:hint="eastAsia"/>
        </w:rPr>
        <w:t xml:space="preserve">GB/T 1427-2016   </w:t>
      </w:r>
      <w:proofErr w:type="gramStart"/>
      <w:r>
        <w:rPr>
          <w:rFonts w:ascii="Times New Roman" w:hint="eastAsia"/>
        </w:rPr>
        <w:t>炭素</w:t>
      </w:r>
      <w:proofErr w:type="gramEnd"/>
      <w:r>
        <w:rPr>
          <w:rFonts w:ascii="Times New Roman" w:hint="eastAsia"/>
        </w:rPr>
        <w:t>材料取样方法</w:t>
      </w:r>
    </w:p>
    <w:p w:rsidR="00EC7423" w:rsidRDefault="0046664B">
      <w:pPr>
        <w:pStyle w:val="afff0"/>
        <w:rPr>
          <w:rFonts w:ascii="Times New Roman"/>
        </w:rPr>
      </w:pPr>
      <w:r>
        <w:rPr>
          <w:rFonts w:ascii="Times New Roman" w:hint="eastAsia"/>
        </w:rPr>
        <w:t xml:space="preserve">GB/T 3159-2008   </w:t>
      </w:r>
      <w:r>
        <w:rPr>
          <w:rFonts w:ascii="Times New Roman" w:hint="eastAsia"/>
        </w:rPr>
        <w:t>液压式万能试验机</w:t>
      </w:r>
    </w:p>
    <w:p w:rsidR="00EC7423" w:rsidRDefault="0046664B">
      <w:pPr>
        <w:pStyle w:val="afff0"/>
        <w:rPr>
          <w:rFonts w:ascii="Times New Roman"/>
        </w:rPr>
      </w:pPr>
      <w:r>
        <w:rPr>
          <w:rFonts w:ascii="Times New Roman" w:hint="eastAsia"/>
        </w:rPr>
        <w:t xml:space="preserve">GB/T 16491-2022  </w:t>
      </w:r>
      <w:r>
        <w:rPr>
          <w:rFonts w:ascii="Times New Roman" w:hint="eastAsia"/>
        </w:rPr>
        <w:t>电子式万能试验机</w:t>
      </w:r>
    </w:p>
    <w:p w:rsidR="00EC7423" w:rsidRDefault="0046664B">
      <w:pPr>
        <w:pStyle w:val="afff0"/>
        <w:rPr>
          <w:rFonts w:ascii="Times New Roman"/>
        </w:rPr>
      </w:pPr>
      <w:r>
        <w:rPr>
          <w:rFonts w:ascii="Times New Roman" w:hint="eastAsia"/>
        </w:rPr>
        <w:t xml:space="preserve">GB/T 1184-1996   </w:t>
      </w:r>
      <w:r>
        <w:rPr>
          <w:rFonts w:ascii="Times New Roman" w:hint="eastAsia"/>
        </w:rPr>
        <w:t>形状和位置公差</w:t>
      </w:r>
      <w:r>
        <w:rPr>
          <w:rFonts w:ascii="Times New Roman" w:hint="eastAsia"/>
        </w:rPr>
        <w:t xml:space="preserve"> </w:t>
      </w:r>
      <w:r>
        <w:rPr>
          <w:rFonts w:ascii="Times New Roman" w:hint="eastAsia"/>
        </w:rPr>
        <w:t>未注公差值</w:t>
      </w:r>
    </w:p>
    <w:p w:rsidR="00EC7423" w:rsidRDefault="0046664B">
      <w:pPr>
        <w:pStyle w:val="afff0"/>
      </w:pPr>
      <w:r>
        <w:rPr>
          <w:rFonts w:ascii="Times New Roman" w:hint="eastAsia"/>
        </w:rPr>
        <w:t xml:space="preserve">GB/T 1800.1-2020  </w:t>
      </w:r>
      <w:r>
        <w:rPr>
          <w:rFonts w:ascii="Times New Roman" w:hint="eastAsia"/>
        </w:rPr>
        <w:t>产品几何技术规范（</w:t>
      </w:r>
      <w:r>
        <w:rPr>
          <w:rFonts w:ascii="Times New Roman" w:hint="eastAsia"/>
        </w:rPr>
        <w:t>GPS</w:t>
      </w:r>
      <w:r>
        <w:rPr>
          <w:rFonts w:ascii="Times New Roman" w:hint="eastAsia"/>
        </w:rPr>
        <w:t>）线性尺寸公差</w:t>
      </w:r>
      <w:r>
        <w:rPr>
          <w:rFonts w:ascii="Times New Roman" w:hint="eastAsia"/>
        </w:rPr>
        <w:t>ISO</w:t>
      </w:r>
      <w:r>
        <w:rPr>
          <w:rFonts w:ascii="Times New Roman" w:hint="eastAsia"/>
        </w:rPr>
        <w:t>代号体系</w:t>
      </w:r>
      <w:r>
        <w:rPr>
          <w:rFonts w:ascii="Times New Roman" w:hint="eastAsia"/>
        </w:rPr>
        <w:t xml:space="preserve">  </w:t>
      </w:r>
      <w:r>
        <w:rPr>
          <w:rFonts w:ascii="Times New Roman" w:hint="eastAsia"/>
        </w:rPr>
        <w:t>第</w:t>
      </w:r>
      <w:r>
        <w:rPr>
          <w:rFonts w:ascii="Times New Roman" w:hint="eastAsia"/>
        </w:rPr>
        <w:t>1</w:t>
      </w:r>
      <w:r>
        <w:rPr>
          <w:rFonts w:ascii="Times New Roman" w:hint="eastAsia"/>
        </w:rPr>
        <w:t>部分：公差、偏差和配合的基础</w:t>
      </w:r>
      <w:r>
        <w:rPr>
          <w:rFonts w:ascii="Times New Roman" w:hint="eastAsia"/>
          <w:szCs w:val="21"/>
        </w:rPr>
        <w:t xml:space="preserve"> </w:t>
      </w:r>
    </w:p>
    <w:p w:rsidR="00EC7423" w:rsidRDefault="0046664B">
      <w:pPr>
        <w:pStyle w:val="a4"/>
        <w:spacing w:before="312" w:after="312"/>
      </w:pPr>
      <w:bookmarkStart w:id="65" w:name="_Toc23134"/>
      <w:bookmarkStart w:id="66" w:name="_Toc25234"/>
      <w:bookmarkStart w:id="67" w:name="_Toc19494"/>
      <w:bookmarkStart w:id="68" w:name="_Toc85033961"/>
      <w:bookmarkStart w:id="69" w:name="_Toc28800"/>
      <w:bookmarkStart w:id="70" w:name="_Toc84947315"/>
      <w:bookmarkStart w:id="71" w:name="_Toc27406"/>
      <w:bookmarkStart w:id="72" w:name="_Toc141087996"/>
      <w:bookmarkStart w:id="73" w:name="_Toc115420332"/>
      <w:bookmarkStart w:id="74" w:name="_Toc12717"/>
      <w:bookmarkStart w:id="75" w:name="_Toc15974"/>
      <w:r>
        <w:rPr>
          <w:rFonts w:hint="eastAsia"/>
        </w:rPr>
        <w:t>术语和定义</w:t>
      </w:r>
      <w:bookmarkEnd w:id="65"/>
      <w:bookmarkEnd w:id="66"/>
      <w:bookmarkEnd w:id="67"/>
      <w:bookmarkEnd w:id="68"/>
      <w:bookmarkEnd w:id="69"/>
      <w:bookmarkEnd w:id="70"/>
      <w:bookmarkEnd w:id="71"/>
      <w:bookmarkEnd w:id="72"/>
      <w:bookmarkEnd w:id="73"/>
      <w:bookmarkEnd w:id="74"/>
      <w:bookmarkEnd w:id="75"/>
    </w:p>
    <w:p w:rsidR="00EC7423" w:rsidRDefault="0046664B">
      <w:pPr>
        <w:pStyle w:val="afff0"/>
      </w:pPr>
      <w:r>
        <w:rPr>
          <w:rFonts w:hint="eastAsia"/>
        </w:rPr>
        <w:t>下列术语和定义适用于本文件。</w:t>
      </w:r>
      <w:bookmarkStart w:id="76" w:name="_Toc48658976"/>
      <w:bookmarkStart w:id="77" w:name="_Toc48658970"/>
      <w:bookmarkStart w:id="78" w:name="_Toc48658972"/>
      <w:bookmarkStart w:id="79" w:name="_Toc48658968"/>
      <w:bookmarkStart w:id="80" w:name="_Toc48658966"/>
      <w:bookmarkStart w:id="81" w:name="_Toc48658974"/>
      <w:bookmarkEnd w:id="76"/>
      <w:bookmarkEnd w:id="77"/>
      <w:bookmarkEnd w:id="78"/>
      <w:bookmarkEnd w:id="79"/>
      <w:bookmarkEnd w:id="80"/>
      <w:bookmarkEnd w:id="81"/>
    </w:p>
    <w:p w:rsidR="00EC7423" w:rsidRDefault="00EC7423">
      <w:pPr>
        <w:pStyle w:val="a5"/>
        <w:spacing w:beforeLines="0" w:afterLines="0"/>
        <w:rPr>
          <w:rFonts w:ascii="Times New Roman"/>
        </w:rPr>
      </w:pPr>
      <w:bookmarkStart w:id="82" w:name="_Toc29508"/>
      <w:bookmarkStart w:id="83" w:name="_Toc2936"/>
      <w:bookmarkStart w:id="84" w:name="_Toc1747"/>
      <w:bookmarkStart w:id="85" w:name="_Toc25260"/>
      <w:bookmarkStart w:id="86" w:name="_Toc32645"/>
      <w:bookmarkStart w:id="87" w:name="_Toc11652"/>
      <w:bookmarkEnd w:id="82"/>
      <w:bookmarkEnd w:id="83"/>
      <w:bookmarkEnd w:id="84"/>
      <w:bookmarkEnd w:id="85"/>
      <w:bookmarkEnd w:id="86"/>
      <w:bookmarkEnd w:id="87"/>
    </w:p>
    <w:p w:rsidR="00EC7423" w:rsidRDefault="0046664B">
      <w:pPr>
        <w:pStyle w:val="a5"/>
        <w:numPr>
          <w:ilvl w:val="0"/>
          <w:numId w:val="0"/>
        </w:numPr>
        <w:spacing w:beforeLines="0" w:afterLines="0"/>
        <w:ind w:firstLineChars="200" w:firstLine="420"/>
        <w:rPr>
          <w:rFonts w:ascii="Times New Roman"/>
        </w:rPr>
      </w:pPr>
      <w:bookmarkStart w:id="88" w:name="_Toc10432"/>
      <w:bookmarkStart w:id="89" w:name="_Toc23570"/>
      <w:bookmarkStart w:id="90" w:name="_Toc12639"/>
      <w:bookmarkStart w:id="91" w:name="_Toc19009"/>
      <w:bookmarkStart w:id="92" w:name="_Toc23770"/>
      <w:bookmarkStart w:id="93" w:name="_Toc26023"/>
      <w:r>
        <w:rPr>
          <w:rFonts w:ascii="Times New Roman" w:hint="eastAsia"/>
        </w:rPr>
        <w:t>圆环试样</w:t>
      </w:r>
      <w:r>
        <w:rPr>
          <w:rFonts w:ascii="宋体" w:eastAsia="宋体" w:hAnsi="宋体" w:cs="宋体" w:hint="eastAsia"/>
        </w:rPr>
        <w:t xml:space="preserve"> </w:t>
      </w:r>
      <w:r>
        <w:rPr>
          <w:rFonts w:ascii="Times New Roman" w:hint="eastAsia"/>
        </w:rPr>
        <w:t>ring-shaped specimen</w:t>
      </w:r>
      <w:bookmarkEnd w:id="88"/>
      <w:bookmarkEnd w:id="89"/>
      <w:bookmarkEnd w:id="90"/>
      <w:bookmarkEnd w:id="91"/>
      <w:bookmarkEnd w:id="92"/>
      <w:bookmarkEnd w:id="93"/>
    </w:p>
    <w:p w:rsidR="00EC7423" w:rsidRDefault="0046664B">
      <w:pPr>
        <w:pStyle w:val="afff0"/>
        <w:autoSpaceDE/>
        <w:autoSpaceDN/>
        <w:rPr>
          <w:rFonts w:ascii="Times New Roman"/>
        </w:rPr>
      </w:pPr>
      <w:r>
        <w:rPr>
          <w:rFonts w:ascii="Times New Roman" w:hint="eastAsia"/>
        </w:rPr>
        <w:t>圆环试样是一种几何形状为闭合圆环的标准化测试样品，其特点是几何对称性，均匀的环形结构。</w:t>
      </w:r>
    </w:p>
    <w:p w:rsidR="00EC7423" w:rsidRDefault="00EC7423">
      <w:pPr>
        <w:pStyle w:val="a5"/>
        <w:spacing w:beforeLines="0" w:afterLines="0"/>
        <w:rPr>
          <w:rFonts w:ascii="Times New Roman"/>
        </w:rPr>
      </w:pPr>
      <w:bookmarkStart w:id="94" w:name="_Toc23779"/>
      <w:bookmarkStart w:id="95" w:name="_Toc4905"/>
      <w:bookmarkStart w:id="96" w:name="_Toc19607"/>
      <w:bookmarkStart w:id="97" w:name="_Toc3729"/>
      <w:bookmarkStart w:id="98" w:name="_Toc386"/>
      <w:bookmarkStart w:id="99" w:name="_Toc12729"/>
      <w:bookmarkEnd w:id="94"/>
      <w:bookmarkEnd w:id="95"/>
      <w:bookmarkEnd w:id="96"/>
      <w:bookmarkEnd w:id="97"/>
      <w:bookmarkEnd w:id="98"/>
      <w:bookmarkEnd w:id="99"/>
    </w:p>
    <w:p w:rsidR="00EC7423" w:rsidRDefault="0046664B">
      <w:pPr>
        <w:pStyle w:val="a5"/>
        <w:numPr>
          <w:ilvl w:val="0"/>
          <w:numId w:val="0"/>
        </w:numPr>
        <w:spacing w:beforeLines="0" w:afterLines="0"/>
        <w:ind w:firstLineChars="200" w:firstLine="420"/>
        <w:rPr>
          <w:rFonts w:ascii="Times New Roman"/>
        </w:rPr>
      </w:pPr>
      <w:bookmarkStart w:id="100" w:name="_Toc17779"/>
      <w:bookmarkStart w:id="101" w:name="_Toc27944"/>
      <w:bookmarkStart w:id="102" w:name="_Toc27510"/>
      <w:bookmarkStart w:id="103" w:name="_Toc14240"/>
      <w:bookmarkStart w:id="104" w:name="_Toc12058"/>
      <w:bookmarkStart w:id="105" w:name="_Toc8516"/>
      <w:r>
        <w:rPr>
          <w:rFonts w:ascii="Times New Roman" w:hint="eastAsia"/>
        </w:rPr>
        <w:t>核石墨材料</w:t>
      </w:r>
      <w:r>
        <w:rPr>
          <w:rFonts w:ascii="Times New Roman"/>
        </w:rPr>
        <w:t xml:space="preserve"> </w:t>
      </w:r>
      <w:r>
        <w:rPr>
          <w:rFonts w:ascii="Times New Roman" w:eastAsia="宋体" w:hint="eastAsia"/>
          <w:szCs w:val="20"/>
        </w:rPr>
        <w:t>nuclear graphite material</w:t>
      </w:r>
      <w:bookmarkEnd w:id="100"/>
      <w:bookmarkEnd w:id="101"/>
      <w:bookmarkEnd w:id="102"/>
      <w:bookmarkEnd w:id="103"/>
      <w:bookmarkEnd w:id="104"/>
      <w:bookmarkEnd w:id="105"/>
    </w:p>
    <w:p w:rsidR="00EC7423" w:rsidRDefault="0046664B">
      <w:pPr>
        <w:pStyle w:val="afff0"/>
        <w:rPr>
          <w:rFonts w:ascii="Times New Roman"/>
        </w:rPr>
      </w:pPr>
      <w:r>
        <w:rPr>
          <w:rFonts w:ascii="Times New Roman" w:hint="eastAsia"/>
        </w:rPr>
        <w:t>用于核反应堆堆芯或辐射环境中的高纯度、高强度、高各向同性的石墨材料</w:t>
      </w:r>
      <w:r>
        <w:rPr>
          <w:rFonts w:ascii="Times New Roman"/>
        </w:rPr>
        <w:t>。</w:t>
      </w:r>
    </w:p>
    <w:p w:rsidR="00EC7423" w:rsidRDefault="00EC7423">
      <w:pPr>
        <w:pStyle w:val="a5"/>
        <w:spacing w:beforeLines="0" w:afterLines="0"/>
        <w:rPr>
          <w:rFonts w:ascii="Times New Roman"/>
        </w:rPr>
      </w:pPr>
      <w:bookmarkStart w:id="106" w:name="_Toc26415"/>
      <w:bookmarkStart w:id="107" w:name="_Toc26482"/>
      <w:bookmarkStart w:id="108" w:name="_Toc9137"/>
      <w:bookmarkStart w:id="109" w:name="_Toc373"/>
      <w:bookmarkStart w:id="110" w:name="_Toc12932"/>
      <w:bookmarkStart w:id="111" w:name="_Toc978"/>
      <w:bookmarkEnd w:id="106"/>
      <w:bookmarkEnd w:id="107"/>
      <w:bookmarkEnd w:id="108"/>
      <w:bookmarkEnd w:id="109"/>
      <w:bookmarkEnd w:id="110"/>
      <w:bookmarkEnd w:id="111"/>
    </w:p>
    <w:p w:rsidR="00EC7423" w:rsidRDefault="0046664B">
      <w:pPr>
        <w:pStyle w:val="a5"/>
        <w:numPr>
          <w:ilvl w:val="0"/>
          <w:numId w:val="0"/>
        </w:numPr>
        <w:spacing w:beforeLines="0" w:afterLines="0"/>
        <w:ind w:firstLineChars="200" w:firstLine="420"/>
        <w:rPr>
          <w:rFonts w:ascii="Times New Roman"/>
        </w:rPr>
      </w:pPr>
      <w:bookmarkStart w:id="112" w:name="_Toc11929"/>
      <w:bookmarkStart w:id="113" w:name="_Toc30866"/>
      <w:bookmarkStart w:id="114" w:name="_Toc32672"/>
      <w:bookmarkStart w:id="115" w:name="_Toc3221"/>
      <w:bookmarkStart w:id="116" w:name="_Toc23316"/>
      <w:bookmarkStart w:id="117" w:name="_Toc842"/>
      <w:r>
        <w:rPr>
          <w:rFonts w:ascii="Times New Roman" w:hint="eastAsia"/>
        </w:rPr>
        <w:t>抗拉强度</w:t>
      </w:r>
      <w:r>
        <w:rPr>
          <w:rFonts w:ascii="Times New Roman"/>
        </w:rPr>
        <w:t xml:space="preserve"> </w:t>
      </w:r>
      <w:r>
        <w:rPr>
          <w:rFonts w:ascii="Times New Roman" w:hint="eastAsia"/>
        </w:rPr>
        <w:t>tensile strength</w:t>
      </w:r>
      <w:bookmarkEnd w:id="112"/>
      <w:bookmarkEnd w:id="113"/>
      <w:bookmarkEnd w:id="114"/>
      <w:bookmarkEnd w:id="115"/>
      <w:bookmarkEnd w:id="116"/>
      <w:bookmarkEnd w:id="117"/>
    </w:p>
    <w:p w:rsidR="00EC7423" w:rsidRDefault="0046664B">
      <w:pPr>
        <w:pStyle w:val="afff0"/>
        <w:rPr>
          <w:rFonts w:ascii="Times New Roman"/>
        </w:rPr>
      </w:pPr>
      <w:r>
        <w:rPr>
          <w:rFonts w:ascii="Times New Roman" w:hint="eastAsia"/>
        </w:rPr>
        <w:t>抗拉强度又称拉伸强度，是材料在单向静力拉伸条件下，抵抗断裂的最大能力。本文是圆环试样在单向静力压缩条件下，抵抗断裂的最大能力，其抗拉强度值等价于在单向静力拉伸条件下的抗拉强度。</w:t>
      </w:r>
    </w:p>
    <w:p w:rsidR="00EC7423" w:rsidRDefault="0046664B">
      <w:pPr>
        <w:pStyle w:val="a4"/>
        <w:spacing w:before="312" w:after="312"/>
      </w:pPr>
      <w:bookmarkStart w:id="118" w:name="_Toc30565"/>
      <w:bookmarkStart w:id="119" w:name="_Toc149838423"/>
      <w:bookmarkStart w:id="120" w:name="_Toc7625"/>
      <w:bookmarkStart w:id="121" w:name="_Toc18659"/>
      <w:bookmarkStart w:id="122" w:name="_Toc24132"/>
      <w:bookmarkStart w:id="123" w:name="_Toc8042"/>
      <w:bookmarkStart w:id="124" w:name="_Toc153262238"/>
      <w:bookmarkStart w:id="125" w:name="_Toc517867553"/>
      <w:bookmarkStart w:id="126" w:name="_Toc517864617"/>
      <w:bookmarkStart w:id="127" w:name="_Toc139681737"/>
      <w:bookmarkStart w:id="128" w:name="_Toc517864661"/>
      <w:bookmarkStart w:id="129" w:name="_Toc517860466"/>
      <w:bookmarkStart w:id="130" w:name="_Toc139723394"/>
      <w:bookmarkStart w:id="131" w:name="_Toc139723528"/>
      <w:bookmarkStart w:id="132" w:name="_Toc517957215"/>
      <w:bookmarkStart w:id="133" w:name="_Toc153273784"/>
      <w:bookmarkEnd w:id="118"/>
      <w:bookmarkEnd w:id="119"/>
      <w:bookmarkEnd w:id="120"/>
      <w:bookmarkEnd w:id="121"/>
      <w:bookmarkEnd w:id="122"/>
      <w:r>
        <w:rPr>
          <w:rFonts w:hint="eastAsia"/>
        </w:rPr>
        <w:t>符号和说明</w:t>
      </w:r>
      <w:bookmarkEnd w:id="123"/>
    </w:p>
    <w:p w:rsidR="00EC7423" w:rsidRDefault="0046664B">
      <w:pPr>
        <w:pStyle w:val="afff0"/>
      </w:pPr>
      <w:r>
        <w:rPr>
          <w:rFonts w:hint="eastAsia"/>
        </w:rPr>
        <w:t>下列符号适用于本文件。</w:t>
      </w:r>
    </w:p>
    <w:p w:rsidR="00EC7423" w:rsidRDefault="000B132D">
      <w:pPr>
        <w:pStyle w:val="afff0"/>
      </w:pPr>
      <m:oMath>
        <m:sSub>
          <m:sSubPr>
            <m:ctrlPr>
              <w:rPr>
                <w:rFonts w:ascii="Cambria Math" w:hAnsi="Cambria Math"/>
                <w:szCs w:val="21"/>
              </w:rPr>
            </m:ctrlPr>
          </m:sSubPr>
          <m:e>
            <m:r>
              <w:rPr>
                <w:rFonts w:ascii="Cambria Math" w:hAnsi="Cambria Math"/>
                <w:szCs w:val="21"/>
              </w:rPr>
              <m:t>σ</m:t>
            </m:r>
          </m:e>
          <m:sub>
            <m:r>
              <w:rPr>
                <w:rFonts w:ascii="Cambria Math" w:hAnsi="Cambria Math"/>
                <w:szCs w:val="21"/>
              </w:rPr>
              <m:t>T</m:t>
            </m:r>
          </m:sub>
        </m:sSub>
      </m:oMath>
      <w:r w:rsidR="0046664B">
        <w:rPr>
          <w:rFonts w:hAnsi="Cambria Math" w:hint="eastAsia"/>
          <w:szCs w:val="21"/>
        </w:rPr>
        <w:t xml:space="preserve"> ——</w:t>
      </w:r>
      <w:r w:rsidR="0046664B">
        <w:rPr>
          <w:rFonts w:ascii="Times New Roman"/>
          <w:szCs w:val="21"/>
        </w:rPr>
        <w:t>抗拉强度</w:t>
      </w:r>
      <w:r w:rsidR="0046664B">
        <w:rPr>
          <w:rFonts w:ascii="Times New Roman" w:hint="eastAsia"/>
          <w:szCs w:val="21"/>
        </w:rPr>
        <w:t>（</w:t>
      </w:r>
      <w:r w:rsidR="0046664B">
        <w:rPr>
          <w:rFonts w:ascii="Times New Roman" w:hint="eastAsia"/>
          <w:szCs w:val="21"/>
        </w:rPr>
        <w:t>MPa</w:t>
      </w:r>
      <w:r w:rsidR="0046664B">
        <w:rPr>
          <w:rFonts w:ascii="Times New Roman" w:hint="eastAsia"/>
          <w:szCs w:val="21"/>
        </w:rPr>
        <w:t>）</w:t>
      </w:r>
    </w:p>
    <w:p w:rsidR="00EC7423" w:rsidRDefault="0046664B">
      <w:pPr>
        <w:pStyle w:val="afff0"/>
        <w:rPr>
          <w:rFonts w:ascii="Times New Roman"/>
          <w:szCs w:val="21"/>
        </w:rPr>
      </w:pPr>
      <w:r>
        <w:rPr>
          <w:rFonts w:ascii="Times New Roman"/>
          <w:i/>
          <w:iCs/>
          <w:szCs w:val="21"/>
        </w:rPr>
        <w:t>d</w:t>
      </w:r>
      <w:r>
        <w:rPr>
          <w:rFonts w:ascii="Times New Roman"/>
          <w:szCs w:val="21"/>
          <w:vertAlign w:val="subscript"/>
        </w:rPr>
        <w:t>1</w:t>
      </w:r>
      <w:r>
        <w:rPr>
          <w:rFonts w:ascii="Times New Roman" w:hint="eastAsia"/>
          <w:szCs w:val="21"/>
          <w:vertAlign w:val="subscript"/>
        </w:rPr>
        <w:t xml:space="preserve"> </w:t>
      </w:r>
      <w:r>
        <w:rPr>
          <w:rFonts w:ascii="Times New Roman" w:hint="eastAsia"/>
          <w:szCs w:val="21"/>
        </w:rPr>
        <w:t>——圆环试样的内圆直径（</w:t>
      </w:r>
      <w:r>
        <w:rPr>
          <w:rFonts w:ascii="Times New Roman" w:hint="eastAsia"/>
          <w:szCs w:val="21"/>
        </w:rPr>
        <w:t>mm</w:t>
      </w:r>
      <w:r>
        <w:rPr>
          <w:rFonts w:ascii="Times New Roman" w:hint="eastAsia"/>
          <w:szCs w:val="21"/>
        </w:rPr>
        <w:t>）</w:t>
      </w:r>
    </w:p>
    <w:p w:rsidR="00EC7423" w:rsidRDefault="0046664B">
      <w:pPr>
        <w:pStyle w:val="afff0"/>
        <w:rPr>
          <w:rFonts w:ascii="Times New Roman"/>
          <w:szCs w:val="21"/>
        </w:rPr>
      </w:pPr>
      <w:r>
        <w:rPr>
          <w:rFonts w:ascii="Times New Roman"/>
          <w:i/>
          <w:iCs/>
          <w:szCs w:val="21"/>
        </w:rPr>
        <w:lastRenderedPageBreak/>
        <w:t>d</w:t>
      </w:r>
      <w:r>
        <w:rPr>
          <w:rFonts w:ascii="Times New Roman" w:hint="eastAsia"/>
          <w:szCs w:val="21"/>
          <w:vertAlign w:val="subscript"/>
        </w:rPr>
        <w:t xml:space="preserve">2 </w:t>
      </w:r>
      <w:r>
        <w:rPr>
          <w:rFonts w:ascii="Times New Roman" w:hint="eastAsia"/>
          <w:szCs w:val="21"/>
        </w:rPr>
        <w:t>——圆环试样的外圆直径（</w:t>
      </w:r>
      <w:r>
        <w:rPr>
          <w:rFonts w:ascii="Times New Roman" w:hint="eastAsia"/>
          <w:szCs w:val="21"/>
        </w:rPr>
        <w:t>mm</w:t>
      </w:r>
      <w:r>
        <w:rPr>
          <w:rFonts w:ascii="Times New Roman" w:hint="eastAsia"/>
          <w:szCs w:val="21"/>
        </w:rPr>
        <w:t>）</w:t>
      </w:r>
    </w:p>
    <w:p w:rsidR="00EC7423" w:rsidRDefault="0046664B">
      <w:pPr>
        <w:pStyle w:val="afff0"/>
        <w:rPr>
          <w:rFonts w:ascii="Times New Roman"/>
          <w:szCs w:val="21"/>
        </w:rPr>
      </w:pPr>
      <w:r>
        <w:rPr>
          <w:rFonts w:ascii="Times New Roman" w:hint="eastAsia"/>
          <w:i/>
          <w:iCs/>
          <w:szCs w:val="21"/>
        </w:rPr>
        <w:t xml:space="preserve">t </w:t>
      </w:r>
      <w:r>
        <w:rPr>
          <w:rFonts w:ascii="Times New Roman" w:hint="eastAsia"/>
          <w:szCs w:val="21"/>
        </w:rPr>
        <w:t>——圆环试样的厚度（</w:t>
      </w:r>
      <w:r>
        <w:rPr>
          <w:rFonts w:ascii="Times New Roman" w:hint="eastAsia"/>
          <w:szCs w:val="21"/>
        </w:rPr>
        <w:t>mm</w:t>
      </w:r>
      <w:r>
        <w:rPr>
          <w:rFonts w:ascii="Times New Roman" w:hint="eastAsia"/>
          <w:szCs w:val="21"/>
        </w:rPr>
        <w:t>）</w:t>
      </w:r>
    </w:p>
    <w:p w:rsidR="00EC7423" w:rsidRDefault="0046664B">
      <w:pPr>
        <w:pStyle w:val="afff0"/>
        <w:rPr>
          <w:rFonts w:ascii="Times New Roman"/>
          <w:szCs w:val="21"/>
        </w:rPr>
      </w:pPr>
      <w:r>
        <w:rPr>
          <w:rFonts w:ascii="Times New Roman" w:hint="eastAsia"/>
          <w:i/>
          <w:iCs/>
          <w:szCs w:val="21"/>
        </w:rPr>
        <w:t xml:space="preserve">P </w:t>
      </w:r>
      <w:r>
        <w:rPr>
          <w:rFonts w:ascii="Times New Roman" w:hint="eastAsia"/>
          <w:szCs w:val="21"/>
        </w:rPr>
        <w:t>——试验机加载端载荷（</w:t>
      </w:r>
      <w:r>
        <w:rPr>
          <w:rFonts w:ascii="Times New Roman" w:hint="eastAsia"/>
          <w:szCs w:val="21"/>
        </w:rPr>
        <w:t>N</w:t>
      </w:r>
      <w:r>
        <w:rPr>
          <w:rFonts w:ascii="Times New Roman" w:hint="eastAsia"/>
          <w:szCs w:val="21"/>
        </w:rPr>
        <w:t>）</w:t>
      </w:r>
    </w:p>
    <w:p w:rsidR="00EC7423" w:rsidRDefault="0046664B">
      <w:pPr>
        <w:pStyle w:val="afff0"/>
      </w:pPr>
      <w:proofErr w:type="spellStart"/>
      <w:r>
        <w:rPr>
          <w:rFonts w:ascii="Times New Roman"/>
          <w:i/>
          <w:szCs w:val="21"/>
        </w:rPr>
        <w:t>P</w:t>
      </w:r>
      <w:r>
        <w:rPr>
          <w:rFonts w:ascii="Times New Roman"/>
          <w:i/>
          <w:szCs w:val="21"/>
          <w:vertAlign w:val="subscript"/>
        </w:rPr>
        <w:t>max</w:t>
      </w:r>
      <w:proofErr w:type="spellEnd"/>
      <w:r>
        <w:rPr>
          <w:rFonts w:ascii="Times New Roman" w:hint="eastAsia"/>
          <w:i/>
          <w:szCs w:val="21"/>
          <w:vertAlign w:val="subscript"/>
        </w:rPr>
        <w:t xml:space="preserve"> </w:t>
      </w:r>
      <w:r>
        <w:rPr>
          <w:rFonts w:ascii="Times New Roman" w:hint="eastAsia"/>
          <w:szCs w:val="21"/>
        </w:rPr>
        <w:t>——</w:t>
      </w:r>
      <w:r>
        <w:rPr>
          <w:rFonts w:ascii="Times New Roman"/>
          <w:szCs w:val="21"/>
        </w:rPr>
        <w:t>圆环</w:t>
      </w:r>
      <w:r>
        <w:rPr>
          <w:rFonts w:ascii="Times New Roman" w:hint="eastAsia"/>
          <w:szCs w:val="21"/>
        </w:rPr>
        <w:t>试样</w:t>
      </w:r>
      <w:r>
        <w:rPr>
          <w:rFonts w:ascii="Times New Roman"/>
          <w:szCs w:val="21"/>
        </w:rPr>
        <w:t>受压破坏时的极限荷载</w:t>
      </w:r>
      <w:r>
        <w:rPr>
          <w:rFonts w:ascii="Times New Roman" w:hint="eastAsia"/>
          <w:szCs w:val="21"/>
        </w:rPr>
        <w:t>（</w:t>
      </w:r>
      <w:r>
        <w:rPr>
          <w:rFonts w:ascii="Times New Roman" w:hint="eastAsia"/>
          <w:szCs w:val="21"/>
        </w:rPr>
        <w:t>N</w:t>
      </w:r>
      <w:r>
        <w:rPr>
          <w:rFonts w:ascii="Times New Roman" w:hint="eastAsia"/>
          <w:szCs w:val="21"/>
        </w:rPr>
        <w:t>）</w:t>
      </w:r>
    </w:p>
    <w:p w:rsidR="00EC7423" w:rsidRDefault="0046664B">
      <w:pPr>
        <w:pStyle w:val="afff0"/>
        <w:rPr>
          <w:rFonts w:ascii="Times New Roman"/>
          <w:szCs w:val="21"/>
        </w:rPr>
      </w:pPr>
      <w:r>
        <w:rPr>
          <w:rFonts w:ascii="Times New Roman"/>
          <w:i/>
          <w:iCs/>
          <w:szCs w:val="21"/>
        </w:rPr>
        <w:t>R</w:t>
      </w:r>
      <w:r>
        <w:rPr>
          <w:rFonts w:ascii="Times New Roman"/>
          <w:szCs w:val="21"/>
          <w:vertAlign w:val="subscript"/>
        </w:rPr>
        <w:t>a</w:t>
      </w:r>
      <w:r>
        <w:rPr>
          <w:rFonts w:ascii="Times New Roman" w:hint="eastAsia"/>
          <w:szCs w:val="21"/>
          <w:vertAlign w:val="subscript"/>
        </w:rPr>
        <w:t xml:space="preserve"> </w:t>
      </w:r>
      <w:r>
        <w:rPr>
          <w:rFonts w:ascii="Times New Roman" w:hint="eastAsia"/>
          <w:szCs w:val="21"/>
        </w:rPr>
        <w:t>——试样</w:t>
      </w:r>
      <w:r>
        <w:rPr>
          <w:rFonts w:ascii="Times New Roman"/>
          <w:szCs w:val="21"/>
        </w:rPr>
        <w:t>表面粗糙度</w:t>
      </w:r>
      <w:r>
        <w:rPr>
          <w:rFonts w:ascii="Times New Roman" w:hint="eastAsia"/>
          <w:szCs w:val="21"/>
        </w:rPr>
        <w:t>（</w:t>
      </w:r>
      <w:proofErr w:type="spellStart"/>
      <w:r>
        <w:rPr>
          <w:rFonts w:ascii="Times New Roman"/>
          <w:szCs w:val="21"/>
        </w:rPr>
        <w:t>μm</w:t>
      </w:r>
      <w:proofErr w:type="spellEnd"/>
      <w:r>
        <w:rPr>
          <w:rFonts w:ascii="Times New Roman" w:hint="eastAsia"/>
          <w:szCs w:val="21"/>
        </w:rPr>
        <w:t>）</w:t>
      </w:r>
    </w:p>
    <w:p w:rsidR="00EC7423" w:rsidRDefault="0046664B">
      <w:pPr>
        <w:pStyle w:val="a4"/>
        <w:spacing w:before="312" w:after="312"/>
      </w:pPr>
      <w:bookmarkStart w:id="134" w:name="_Toc2983"/>
      <w:r>
        <w:rPr>
          <w:rFonts w:hint="eastAsia"/>
        </w:rPr>
        <w:t>试验原理及计算公式</w:t>
      </w:r>
      <w:bookmarkEnd w:id="134"/>
    </w:p>
    <w:p w:rsidR="00EC7423" w:rsidRDefault="0046664B">
      <w:pPr>
        <w:pStyle w:val="a5"/>
        <w:spacing w:beforeLines="0" w:afterLines="0"/>
        <w:rPr>
          <w:rFonts w:ascii="Times New Roman"/>
        </w:rPr>
      </w:pPr>
      <w:bookmarkStart w:id="135" w:name="_Toc5256"/>
      <w:bookmarkStart w:id="136" w:name="_Toc26556"/>
      <w:bookmarkStart w:id="137" w:name="_Toc18248"/>
      <w:bookmarkStart w:id="138" w:name="_Toc25342"/>
      <w:r>
        <w:rPr>
          <w:rFonts w:ascii="Times New Roman" w:hint="eastAsia"/>
        </w:rPr>
        <w:t>试验原理</w:t>
      </w:r>
      <w:bookmarkEnd w:id="135"/>
    </w:p>
    <w:p w:rsidR="00EC7423" w:rsidRDefault="0046664B">
      <w:pPr>
        <w:pStyle w:val="afff0"/>
        <w:rPr>
          <w:rFonts w:ascii="Times New Roman"/>
          <w:szCs w:val="21"/>
        </w:rPr>
      </w:pPr>
      <w:r>
        <w:rPr>
          <w:rFonts w:ascii="Times New Roman" w:hint="eastAsia"/>
          <w:szCs w:val="21"/>
        </w:rPr>
        <w:t>图</w:t>
      </w:r>
      <w:r>
        <w:rPr>
          <w:rFonts w:ascii="Times New Roman" w:hint="eastAsia"/>
          <w:szCs w:val="21"/>
        </w:rPr>
        <w:t>1</w:t>
      </w:r>
      <w:r>
        <w:rPr>
          <w:rFonts w:ascii="Times New Roman" w:hint="eastAsia"/>
          <w:szCs w:val="21"/>
        </w:rPr>
        <w:t>为利用圆环试样测量抗拉强度的原理图，内径为</w:t>
      </w:r>
      <w:r>
        <w:rPr>
          <w:rFonts w:ascii="Times New Roman" w:hint="eastAsia"/>
          <w:i/>
          <w:iCs/>
          <w:szCs w:val="21"/>
        </w:rPr>
        <w:t>d</w:t>
      </w:r>
      <w:r>
        <w:rPr>
          <w:rFonts w:ascii="Times New Roman" w:hint="eastAsia"/>
          <w:szCs w:val="21"/>
          <w:vertAlign w:val="subscript"/>
        </w:rPr>
        <w:t>1</w:t>
      </w:r>
      <w:r>
        <w:rPr>
          <w:rFonts w:ascii="Times New Roman" w:hint="eastAsia"/>
          <w:szCs w:val="21"/>
        </w:rPr>
        <w:t>，外径为</w:t>
      </w:r>
      <w:r>
        <w:rPr>
          <w:rFonts w:ascii="Times New Roman" w:hint="eastAsia"/>
          <w:i/>
          <w:iCs/>
          <w:szCs w:val="21"/>
        </w:rPr>
        <w:t>d</w:t>
      </w:r>
      <w:r>
        <w:rPr>
          <w:rFonts w:ascii="Times New Roman" w:hint="eastAsia"/>
          <w:szCs w:val="21"/>
          <w:vertAlign w:val="subscript"/>
        </w:rPr>
        <w:t>2</w:t>
      </w:r>
      <w:r>
        <w:rPr>
          <w:rFonts w:ascii="Times New Roman" w:hint="eastAsia"/>
          <w:szCs w:val="21"/>
        </w:rPr>
        <w:t>的圆环试样，沿圆环试样的</w:t>
      </w:r>
      <w:r>
        <w:rPr>
          <w:rFonts w:ascii="Times New Roman" w:hint="eastAsia"/>
          <w:szCs w:val="21"/>
        </w:rPr>
        <w:t>y</w:t>
      </w:r>
      <w:r>
        <w:rPr>
          <w:rFonts w:ascii="Times New Roman" w:hint="eastAsia"/>
          <w:szCs w:val="21"/>
        </w:rPr>
        <w:t>轴方向作用</w:t>
      </w:r>
      <w:proofErr w:type="gramStart"/>
      <w:r>
        <w:rPr>
          <w:rFonts w:ascii="Times New Roman" w:hint="eastAsia"/>
          <w:szCs w:val="21"/>
        </w:rPr>
        <w:t>一对线</w:t>
      </w:r>
      <w:proofErr w:type="gramEnd"/>
      <w:r>
        <w:rPr>
          <w:rFonts w:ascii="Times New Roman" w:hint="eastAsia"/>
          <w:szCs w:val="21"/>
        </w:rPr>
        <w:t>荷载</w:t>
      </w:r>
      <w:r>
        <w:rPr>
          <w:rFonts w:ascii="Times New Roman" w:hint="eastAsia"/>
          <w:szCs w:val="21"/>
        </w:rPr>
        <w:t>P</w:t>
      </w:r>
      <w:r>
        <w:rPr>
          <w:rFonts w:ascii="Times New Roman" w:hint="eastAsia"/>
          <w:szCs w:val="21"/>
        </w:rPr>
        <w:t>，圆环试样受轴向载荷</w:t>
      </w:r>
      <w:r>
        <w:rPr>
          <w:rFonts w:ascii="Times New Roman" w:hint="eastAsia"/>
          <w:szCs w:val="21"/>
        </w:rPr>
        <w:t>P</w:t>
      </w:r>
      <w:r>
        <w:rPr>
          <w:rFonts w:ascii="Times New Roman" w:hint="eastAsia"/>
          <w:szCs w:val="21"/>
        </w:rPr>
        <w:t>作用时，在内环上下顶点</w:t>
      </w:r>
      <w:r>
        <w:rPr>
          <w:rFonts w:ascii="Times New Roman" w:hint="eastAsia"/>
          <w:i/>
          <w:iCs/>
          <w:szCs w:val="21"/>
        </w:rPr>
        <w:t>A</w:t>
      </w:r>
      <w:r>
        <w:rPr>
          <w:rFonts w:ascii="Times New Roman" w:hint="eastAsia"/>
          <w:szCs w:val="21"/>
          <w:vertAlign w:val="subscript"/>
        </w:rPr>
        <w:t>1</w:t>
      </w:r>
      <w:r>
        <w:rPr>
          <w:rFonts w:ascii="Times New Roman" w:hint="eastAsia"/>
          <w:szCs w:val="21"/>
        </w:rPr>
        <w:t>、</w:t>
      </w:r>
      <w:r>
        <w:rPr>
          <w:rFonts w:ascii="Times New Roman" w:hint="eastAsia"/>
          <w:i/>
          <w:iCs/>
          <w:szCs w:val="21"/>
        </w:rPr>
        <w:t>A</w:t>
      </w:r>
      <w:r>
        <w:rPr>
          <w:rFonts w:ascii="Times New Roman" w:hint="eastAsia"/>
          <w:szCs w:val="21"/>
          <w:vertAlign w:val="subscript"/>
        </w:rPr>
        <w:t>2</w:t>
      </w:r>
      <w:r>
        <w:rPr>
          <w:rFonts w:ascii="Times New Roman" w:hint="eastAsia"/>
          <w:szCs w:val="21"/>
        </w:rPr>
        <w:t>处形成拉应力集中区，随着载荷增大，裂纹将在内环上下顶点处萌生，并裂纹迅速扩展导致试样破坏。根据理论模型，加载过程中最大载荷对应的圆环内环上下顶点处的拉应力值即为该材料的抗拉强度。</w:t>
      </w:r>
    </w:p>
    <w:p w:rsidR="00EC7423" w:rsidRDefault="0046664B">
      <w:pPr>
        <w:pStyle w:val="afff0"/>
        <w:ind w:firstLineChars="0" w:firstLine="0"/>
        <w:jc w:val="center"/>
        <w:rPr>
          <w:szCs w:val="21"/>
        </w:rPr>
      </w:pPr>
      <w:r>
        <w:rPr>
          <w:noProof/>
          <w:szCs w:val="21"/>
        </w:rPr>
        <w:drawing>
          <wp:inline distT="0" distB="0" distL="114300" distR="114300">
            <wp:extent cx="1552575" cy="1548130"/>
            <wp:effectExtent l="0" t="0" r="9525" b="13970"/>
            <wp:docPr id="9"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5"/>
                    <pic:cNvPicPr>
                      <a:picLocks noChangeAspect="1"/>
                    </pic:cNvPicPr>
                  </pic:nvPicPr>
                  <pic:blipFill>
                    <a:blip r:embed="rId11"/>
                    <a:srcRect t="-2477" b="3227"/>
                    <a:stretch>
                      <a:fillRect/>
                    </a:stretch>
                  </pic:blipFill>
                  <pic:spPr>
                    <a:xfrm>
                      <a:off x="0" y="0"/>
                      <a:ext cx="1552575" cy="1548130"/>
                    </a:xfrm>
                    <a:prstGeom prst="rect">
                      <a:avLst/>
                    </a:prstGeom>
                    <a:noFill/>
                    <a:ln>
                      <a:noFill/>
                    </a:ln>
                  </pic:spPr>
                </pic:pic>
              </a:graphicData>
            </a:graphic>
          </wp:inline>
        </w:drawing>
      </w:r>
    </w:p>
    <w:p w:rsidR="00EC7423" w:rsidRDefault="0046664B">
      <w:pPr>
        <w:pStyle w:val="afff0"/>
        <w:spacing w:beforeLines="50" w:before="156" w:afterLines="50" w:after="156"/>
        <w:ind w:firstLineChars="0" w:firstLine="0"/>
        <w:jc w:val="center"/>
        <w:rPr>
          <w:rFonts w:ascii="黑体" w:eastAsia="黑体" w:hAnsi="黑体" w:cs="黑体"/>
          <w:szCs w:val="21"/>
        </w:rPr>
      </w:pPr>
      <w:r>
        <w:rPr>
          <w:rFonts w:ascii="黑体" w:eastAsia="黑体" w:hAnsi="黑体" w:cs="黑体" w:hint="eastAsia"/>
          <w:szCs w:val="21"/>
        </w:rPr>
        <w:t>图1  圆环试样径向受压示意图</w:t>
      </w:r>
    </w:p>
    <w:p w:rsidR="00EC7423" w:rsidRDefault="0046664B">
      <w:pPr>
        <w:pStyle w:val="a5"/>
        <w:spacing w:beforeLines="0" w:afterLines="0"/>
        <w:rPr>
          <w:rFonts w:ascii="Times New Roman"/>
        </w:rPr>
      </w:pPr>
      <w:bookmarkStart w:id="139" w:name="_Toc8908"/>
      <w:r>
        <w:rPr>
          <w:rFonts w:ascii="Times New Roman" w:hint="eastAsia"/>
        </w:rPr>
        <w:t>计算公式</w:t>
      </w:r>
      <w:bookmarkEnd w:id="139"/>
    </w:p>
    <w:p w:rsidR="00EC7423" w:rsidRDefault="0046664B">
      <w:pPr>
        <w:spacing w:before="160" w:line="360" w:lineRule="exact"/>
        <w:ind w:firstLineChars="200" w:firstLine="420"/>
        <w:rPr>
          <w:szCs w:val="21"/>
        </w:rPr>
      </w:pPr>
      <w:r>
        <w:rPr>
          <w:rFonts w:hint="eastAsia"/>
        </w:rPr>
        <w:t>圆环内外径比为</w:t>
      </w:r>
      <w:r>
        <w:rPr>
          <w:rFonts w:hint="eastAsia"/>
        </w:rPr>
        <w:t>0.5</w:t>
      </w:r>
      <w:r>
        <w:rPr>
          <w:rFonts w:hint="eastAsia"/>
        </w:rPr>
        <w:t>时，</w:t>
      </w:r>
      <w:r>
        <w:rPr>
          <w:szCs w:val="21"/>
        </w:rPr>
        <w:t>用圆环试样测量石墨材料抗拉强度</w:t>
      </w:r>
      <m:oMath>
        <m:sSub>
          <m:sSubPr>
            <m:ctrlPr>
              <w:rPr>
                <w:rFonts w:ascii="Cambria Math" w:hAnsi="Cambria Math"/>
                <w:szCs w:val="21"/>
              </w:rPr>
            </m:ctrlPr>
          </m:sSubPr>
          <m:e>
            <m:r>
              <w:rPr>
                <w:rFonts w:ascii="Cambria Math" w:hAnsi="Cambria Math"/>
                <w:szCs w:val="21"/>
              </w:rPr>
              <m:t>σ</m:t>
            </m:r>
          </m:e>
          <m:sub>
            <m:r>
              <w:rPr>
                <w:rFonts w:ascii="Cambria Math" w:hAnsi="Cambria Math"/>
                <w:szCs w:val="21"/>
              </w:rPr>
              <m:t>T</m:t>
            </m:r>
          </m:sub>
        </m:sSub>
      </m:oMath>
      <w:r>
        <w:rPr>
          <w:szCs w:val="21"/>
        </w:rPr>
        <w:t>的计算公式可表示为：</w:t>
      </w:r>
    </w:p>
    <w:p w:rsidR="00EC7423" w:rsidRDefault="000B132D">
      <w:pPr>
        <w:wordWrap w:val="0"/>
        <w:spacing w:beforeLines="50" w:before="156" w:afterLines="50" w:after="156"/>
        <w:ind w:firstLineChars="200" w:firstLine="420"/>
        <w:jc w:val="right"/>
        <w:rPr>
          <w:szCs w:val="21"/>
        </w:rPr>
      </w:pPr>
      <m:oMath>
        <m:sSub>
          <m:sSubPr>
            <m:ctrlPr>
              <w:rPr>
                <w:rFonts w:ascii="Cambria Math" w:hAnsi="Cambria Math"/>
                <w:szCs w:val="21"/>
              </w:rPr>
            </m:ctrlPr>
          </m:sSubPr>
          <m:e>
            <m:r>
              <w:rPr>
                <w:rFonts w:ascii="Cambria Math" w:hAnsi="Cambria Math"/>
                <w:szCs w:val="21"/>
              </w:rPr>
              <m:t>σ</m:t>
            </m:r>
          </m:e>
          <m:sub>
            <m:r>
              <w:rPr>
                <w:rFonts w:ascii="Cambria Math" w:hAnsi="Cambria Math"/>
                <w:szCs w:val="21"/>
              </w:rPr>
              <m:t>T</m:t>
            </m:r>
          </m:sub>
        </m:sSub>
        <m:r>
          <w:rPr>
            <w:rFonts w:ascii="Cambria Math" w:hAnsi="Cambria Math"/>
            <w:szCs w:val="21"/>
          </w:rPr>
          <m:t>=</m:t>
        </m:r>
        <m:f>
          <m:fPr>
            <m:ctrlPr>
              <w:rPr>
                <w:rFonts w:ascii="Cambria Math" w:hAnsi="Cambria Math"/>
                <w:i/>
                <w:szCs w:val="21"/>
              </w:rPr>
            </m:ctrlPr>
          </m:fPr>
          <m:num>
            <m:r>
              <w:rPr>
                <w:rFonts w:ascii="Cambria Math" w:hAnsi="Cambria Math"/>
                <w:szCs w:val="21"/>
              </w:rPr>
              <m:t>2</m:t>
            </m:r>
            <m:sSub>
              <m:sSubPr>
                <m:ctrlPr>
                  <w:rPr>
                    <w:rFonts w:ascii="Cambria Math" w:hAnsi="Cambria Math"/>
                    <w:i/>
                    <w:szCs w:val="21"/>
                  </w:rPr>
                </m:ctrlPr>
              </m:sSubPr>
              <m:e>
                <m:r>
                  <w:rPr>
                    <w:rFonts w:ascii="Cambria Math" w:hAnsi="Cambria Math"/>
                    <w:szCs w:val="21"/>
                  </w:rPr>
                  <m:t>P</m:t>
                </m:r>
              </m:e>
              <m:sub>
                <m:r>
                  <w:rPr>
                    <w:rFonts w:ascii="Cambria Math" w:hAnsi="Cambria Math"/>
                    <w:szCs w:val="21"/>
                  </w:rPr>
                  <m:t>max</m:t>
                </m:r>
              </m:sub>
            </m:sSub>
          </m:num>
          <m:den>
            <m:r>
              <w:rPr>
                <w:rFonts w:ascii="Cambria Math" w:hAnsi="Cambria Math"/>
                <w:szCs w:val="21"/>
              </w:rPr>
              <m:t>πt</m:t>
            </m:r>
            <m:sSub>
              <m:sSubPr>
                <m:ctrlPr>
                  <w:rPr>
                    <w:rFonts w:ascii="Cambria Math" w:hAnsi="Cambria Math"/>
                    <w:i/>
                    <w:szCs w:val="21"/>
                  </w:rPr>
                </m:ctrlPr>
              </m:sSubPr>
              <m:e>
                <m:r>
                  <w:rPr>
                    <w:rFonts w:ascii="Cambria Math" w:hAnsi="Cambria Math"/>
                    <w:szCs w:val="21"/>
                  </w:rPr>
                  <m:t>d</m:t>
                </m:r>
              </m:e>
              <m:sub>
                <m:r>
                  <w:rPr>
                    <w:rFonts w:ascii="Cambria Math" w:hAnsi="Cambria Math"/>
                    <w:szCs w:val="21"/>
                  </w:rPr>
                  <m:t>2</m:t>
                </m:r>
              </m:sub>
            </m:sSub>
          </m:den>
        </m:f>
        <m:r>
          <m:rPr>
            <m:sty m:val="p"/>
          </m:rPr>
          <w:rPr>
            <w:rFonts w:ascii="Cambria Math" w:hAnsi="Cambria Math"/>
            <w:szCs w:val="21"/>
          </w:rPr>
          <m:t>[6+38</m:t>
        </m:r>
        <m:sSup>
          <m:sSupPr>
            <m:ctrlPr>
              <w:rPr>
                <w:rFonts w:ascii="Cambria Math" w:hAnsi="Cambria Math"/>
                <w:i/>
                <w:szCs w:val="21"/>
              </w:rPr>
            </m:ctrlPr>
          </m:sSupPr>
          <m:e>
            <m:r>
              <w:rPr>
                <w:rFonts w:ascii="Cambria Math" w:hAnsi="Cambria Math"/>
                <w:szCs w:val="21"/>
              </w:rPr>
              <m:t>(</m:t>
            </m:r>
            <m:sSub>
              <m:sSubPr>
                <m:ctrlPr>
                  <w:rPr>
                    <w:rFonts w:ascii="Cambria Math" w:hAnsi="Cambria Math"/>
                    <w:i/>
                    <w:szCs w:val="21"/>
                  </w:rPr>
                </m:ctrlPr>
              </m:sSubPr>
              <m:e>
                <m:r>
                  <w:rPr>
                    <w:rFonts w:ascii="Cambria Math" w:hAnsi="Cambria Math"/>
                    <w:szCs w:val="21"/>
                  </w:rPr>
                  <m:t>d</m:t>
                </m:r>
              </m:e>
              <m:sub>
                <m:r>
                  <w:rPr>
                    <w:rFonts w:ascii="Cambria Math" w:hAnsi="Cambria Math"/>
                    <w:szCs w:val="21"/>
                  </w:rPr>
                  <m:t>1</m:t>
                </m:r>
              </m:sub>
            </m:sSub>
            <m:r>
              <w:rPr>
                <w:rFonts w:ascii="Cambria Math" w:hAnsi="Cambria Math"/>
                <w:szCs w:val="21"/>
              </w:rPr>
              <m:t>/</m:t>
            </m:r>
            <m:sSub>
              <m:sSubPr>
                <m:ctrlPr>
                  <w:rPr>
                    <w:rFonts w:ascii="Cambria Math" w:hAnsi="Cambria Math"/>
                    <w:i/>
                    <w:szCs w:val="21"/>
                  </w:rPr>
                </m:ctrlPr>
              </m:sSubPr>
              <m:e>
                <m:r>
                  <w:rPr>
                    <w:rFonts w:ascii="Cambria Math" w:hAnsi="Cambria Math"/>
                    <w:szCs w:val="21"/>
                  </w:rPr>
                  <m:t>d</m:t>
                </m:r>
              </m:e>
              <m:sub>
                <m:r>
                  <w:rPr>
                    <w:rFonts w:ascii="Cambria Math" w:hAnsi="Cambria Math"/>
                    <w:szCs w:val="21"/>
                  </w:rPr>
                  <m:t>2</m:t>
                </m:r>
              </m:sub>
            </m:sSub>
            <m:r>
              <w:rPr>
                <w:rFonts w:ascii="Cambria Math" w:hAnsi="Cambria Math"/>
                <w:szCs w:val="21"/>
              </w:rPr>
              <m:t>)</m:t>
            </m:r>
          </m:e>
          <m:sup>
            <m:r>
              <w:rPr>
                <w:rFonts w:ascii="Cambria Math" w:hAnsi="Cambria Math"/>
                <w:szCs w:val="21"/>
              </w:rPr>
              <m:t>2</m:t>
            </m:r>
          </m:sup>
        </m:sSup>
        <m:r>
          <m:rPr>
            <m:sty m:val="p"/>
          </m:rPr>
          <w:rPr>
            <w:rFonts w:ascii="Cambria Math" w:hAnsi="Cambria Math"/>
            <w:szCs w:val="21"/>
          </w:rPr>
          <m:t>]</m:t>
        </m:r>
      </m:oMath>
      <w:r w:rsidR="0046664B">
        <w:rPr>
          <w:szCs w:val="21"/>
        </w:rPr>
        <w:t xml:space="preserve">  </w:t>
      </w:r>
      <w:r w:rsidR="0046664B">
        <w:rPr>
          <w:rFonts w:hint="eastAsia"/>
        </w:rPr>
        <w:t>……</w:t>
      </w:r>
      <w:proofErr w:type="gramStart"/>
      <w:r w:rsidR="0046664B">
        <w:rPr>
          <w:rFonts w:hint="eastAsia"/>
        </w:rPr>
        <w:t>………</w:t>
      </w:r>
      <w:proofErr w:type="gramEnd"/>
      <w:r w:rsidR="0046664B">
        <w:rPr>
          <w:rFonts w:hint="eastAsia"/>
        </w:rPr>
        <w:t>…</w:t>
      </w:r>
      <w:proofErr w:type="gramStart"/>
      <w:r w:rsidR="0046664B">
        <w:rPr>
          <w:rFonts w:hint="eastAsia"/>
        </w:rPr>
        <w:t>…</w:t>
      </w:r>
      <w:proofErr w:type="gramEnd"/>
      <w:r w:rsidR="0046664B">
        <w:rPr>
          <w:rFonts w:hint="eastAsia"/>
        </w:rPr>
        <w:t>…</w:t>
      </w:r>
      <w:proofErr w:type="gramStart"/>
      <w:r w:rsidR="0046664B">
        <w:rPr>
          <w:rFonts w:hint="eastAsia"/>
        </w:rPr>
        <w:t>…</w:t>
      </w:r>
      <w:proofErr w:type="gramEnd"/>
      <w:r w:rsidR="0046664B">
        <w:rPr>
          <w:rFonts w:hint="eastAsia"/>
        </w:rPr>
        <w:t>…</w:t>
      </w:r>
      <w:proofErr w:type="gramStart"/>
      <w:r w:rsidR="0046664B">
        <w:rPr>
          <w:rFonts w:hint="eastAsia"/>
        </w:rPr>
        <w:t>…</w:t>
      </w:r>
      <w:proofErr w:type="gramEnd"/>
      <w:r w:rsidR="0046664B">
        <w:rPr>
          <w:rFonts w:hint="eastAsia"/>
        </w:rPr>
        <w:t>……</w:t>
      </w:r>
      <w:r w:rsidR="0046664B">
        <w:rPr>
          <w:szCs w:val="21"/>
        </w:rPr>
        <w:t>（</w:t>
      </w:r>
      <w:r w:rsidR="0046664B">
        <w:rPr>
          <w:rFonts w:hint="eastAsia"/>
          <w:szCs w:val="21"/>
        </w:rPr>
        <w:t>1</w:t>
      </w:r>
      <w:r w:rsidR="0046664B">
        <w:rPr>
          <w:szCs w:val="21"/>
        </w:rPr>
        <w:t>）</w:t>
      </w:r>
    </w:p>
    <w:p w:rsidR="00EC7423" w:rsidRDefault="0046664B">
      <w:pPr>
        <w:pStyle w:val="a4"/>
        <w:spacing w:before="312" w:after="312"/>
      </w:pPr>
      <w:bookmarkStart w:id="140" w:name="_Toc2110"/>
      <w:bookmarkEnd w:id="136"/>
      <w:bookmarkEnd w:id="137"/>
      <w:bookmarkEnd w:id="138"/>
      <w:r>
        <w:rPr>
          <w:rFonts w:hint="eastAsia"/>
        </w:rPr>
        <w:t>试验设备</w:t>
      </w:r>
      <w:bookmarkEnd w:id="140"/>
    </w:p>
    <w:p w:rsidR="00EC7423" w:rsidRDefault="0046664B">
      <w:pPr>
        <w:pStyle w:val="a5"/>
        <w:spacing w:beforeLines="0" w:afterLines="0"/>
        <w:rPr>
          <w:rFonts w:ascii="Times New Roman"/>
        </w:rPr>
      </w:pPr>
      <w:bookmarkStart w:id="141" w:name="_Toc18013"/>
      <w:bookmarkEnd w:id="124"/>
      <w:bookmarkEnd w:id="125"/>
      <w:bookmarkEnd w:id="126"/>
      <w:bookmarkEnd w:id="127"/>
      <w:bookmarkEnd w:id="128"/>
      <w:bookmarkEnd w:id="129"/>
      <w:bookmarkEnd w:id="130"/>
      <w:bookmarkEnd w:id="131"/>
      <w:bookmarkEnd w:id="132"/>
      <w:bookmarkEnd w:id="133"/>
      <w:r>
        <w:rPr>
          <w:rFonts w:ascii="Times New Roman" w:hint="eastAsia"/>
        </w:rPr>
        <w:t>试验机</w:t>
      </w:r>
      <w:bookmarkEnd w:id="141"/>
    </w:p>
    <w:p w:rsidR="00EC7423" w:rsidRDefault="0046664B">
      <w:pPr>
        <w:pStyle w:val="afff0"/>
      </w:pPr>
      <w:r>
        <w:rPr>
          <w:rFonts w:hint="eastAsia"/>
        </w:rPr>
        <w:t>试验机要求如下。</w:t>
      </w:r>
    </w:p>
    <w:p w:rsidR="00EC7423" w:rsidRDefault="0046664B">
      <w:pPr>
        <w:pStyle w:val="afffd"/>
        <w:rPr>
          <w:rFonts w:ascii="Times New Roman"/>
        </w:rPr>
      </w:pPr>
      <w:r>
        <w:rPr>
          <w:rFonts w:ascii="Times New Roman" w:hint="eastAsia"/>
        </w:rPr>
        <w:t>采用液压式万能试验机时，试验机的性能应符合</w:t>
      </w:r>
      <w:r>
        <w:rPr>
          <w:rFonts w:ascii="Times New Roman" w:hint="eastAsia"/>
        </w:rPr>
        <w:t xml:space="preserve"> GB/T 3159-2008 </w:t>
      </w:r>
      <w:r>
        <w:rPr>
          <w:rFonts w:ascii="Times New Roman" w:hint="eastAsia"/>
        </w:rPr>
        <w:t>的规定，测量误差、同轴</w:t>
      </w:r>
      <w:proofErr w:type="gramStart"/>
      <w:r>
        <w:rPr>
          <w:rFonts w:ascii="Times New Roman" w:hint="eastAsia"/>
        </w:rPr>
        <w:t>度级加载</w:t>
      </w:r>
      <w:proofErr w:type="gramEnd"/>
      <w:r>
        <w:rPr>
          <w:rFonts w:ascii="Times New Roman" w:hint="eastAsia"/>
        </w:rPr>
        <w:t>速度相对误差不低于</w:t>
      </w:r>
      <w:r>
        <w:rPr>
          <w:rFonts w:ascii="Times New Roman" w:hint="eastAsia"/>
        </w:rPr>
        <w:t>1</w:t>
      </w:r>
      <w:r>
        <w:rPr>
          <w:rFonts w:ascii="Times New Roman" w:hint="eastAsia"/>
        </w:rPr>
        <w:t>级要求。</w:t>
      </w:r>
    </w:p>
    <w:p w:rsidR="00EC7423" w:rsidRDefault="0046664B">
      <w:pPr>
        <w:pStyle w:val="afffd"/>
        <w:rPr>
          <w:rFonts w:ascii="Times New Roman"/>
        </w:rPr>
      </w:pPr>
      <w:r>
        <w:rPr>
          <w:rFonts w:ascii="Times New Roman" w:hint="eastAsia"/>
        </w:rPr>
        <w:t>采用电子式万能试验机时，试验机的性能应符合</w:t>
      </w:r>
      <w:r>
        <w:rPr>
          <w:rFonts w:ascii="Times New Roman" w:hint="eastAsia"/>
        </w:rPr>
        <w:t xml:space="preserve"> GB/T 16491-2022 </w:t>
      </w:r>
      <w:r>
        <w:rPr>
          <w:rFonts w:ascii="Times New Roman" w:hint="eastAsia"/>
        </w:rPr>
        <w:t>的规定，测量误差、同轴</w:t>
      </w:r>
      <w:proofErr w:type="gramStart"/>
      <w:r>
        <w:rPr>
          <w:rFonts w:ascii="Times New Roman" w:hint="eastAsia"/>
        </w:rPr>
        <w:t>度级加载</w:t>
      </w:r>
      <w:proofErr w:type="gramEnd"/>
      <w:r>
        <w:rPr>
          <w:rFonts w:ascii="Times New Roman" w:hint="eastAsia"/>
        </w:rPr>
        <w:t>速度</w:t>
      </w:r>
      <w:proofErr w:type="gramStart"/>
      <w:r>
        <w:rPr>
          <w:rFonts w:ascii="Times New Roman" w:hint="eastAsia"/>
        </w:rPr>
        <w:t>相对吴超</w:t>
      </w:r>
      <w:proofErr w:type="gramEnd"/>
      <w:r>
        <w:rPr>
          <w:rFonts w:ascii="Times New Roman" w:hint="eastAsia"/>
        </w:rPr>
        <w:t>不低于</w:t>
      </w:r>
      <w:r>
        <w:rPr>
          <w:rFonts w:ascii="Times New Roman" w:hint="eastAsia"/>
        </w:rPr>
        <w:t>1</w:t>
      </w:r>
      <w:r>
        <w:rPr>
          <w:rFonts w:ascii="Times New Roman" w:hint="eastAsia"/>
        </w:rPr>
        <w:t>级要求。</w:t>
      </w:r>
    </w:p>
    <w:p w:rsidR="00EC7423" w:rsidRDefault="0046664B">
      <w:pPr>
        <w:pStyle w:val="afffd"/>
        <w:rPr>
          <w:rFonts w:ascii="Times New Roman"/>
        </w:rPr>
      </w:pPr>
      <w:r>
        <w:rPr>
          <w:rFonts w:ascii="Times New Roman" w:hint="eastAsia"/>
        </w:rPr>
        <w:t>满足第</w:t>
      </w:r>
      <w:r>
        <w:rPr>
          <w:rFonts w:ascii="Times New Roman" w:hint="eastAsia"/>
        </w:rPr>
        <w:t>6.1.1</w:t>
      </w:r>
      <w:r>
        <w:rPr>
          <w:rFonts w:ascii="Times New Roman" w:hint="eastAsia"/>
        </w:rPr>
        <w:t>条或</w:t>
      </w:r>
      <w:r>
        <w:rPr>
          <w:rFonts w:ascii="Times New Roman" w:hint="eastAsia"/>
        </w:rPr>
        <w:t>6.1.2</w:t>
      </w:r>
      <w:r>
        <w:rPr>
          <w:rFonts w:ascii="Times New Roman" w:hint="eastAsia"/>
        </w:rPr>
        <w:t>条时，应同时满足力传感器精度优于</w:t>
      </w:r>
      <w:r>
        <w:rPr>
          <w:rFonts w:ascii="Times New Roman" w:hint="eastAsia"/>
        </w:rPr>
        <w:t>0.5%</w:t>
      </w:r>
      <w:r>
        <w:rPr>
          <w:rFonts w:ascii="Times New Roman" w:hint="eastAsia"/>
        </w:rPr>
        <w:t>，试样最大加载载荷应在传感器量程的</w:t>
      </w:r>
      <w:r>
        <w:rPr>
          <w:rFonts w:ascii="Times New Roman" w:hint="eastAsia"/>
        </w:rPr>
        <w:t>10%~90%</w:t>
      </w:r>
      <w:r>
        <w:rPr>
          <w:rFonts w:ascii="Times New Roman" w:hint="eastAsia"/>
        </w:rPr>
        <w:t>之间。</w:t>
      </w:r>
    </w:p>
    <w:p w:rsidR="00EC7423" w:rsidRDefault="0046664B">
      <w:pPr>
        <w:pStyle w:val="a5"/>
        <w:spacing w:beforeLines="0" w:afterLines="0"/>
        <w:rPr>
          <w:rFonts w:ascii="Times New Roman"/>
        </w:rPr>
      </w:pPr>
      <w:bookmarkStart w:id="142" w:name="_Toc8973"/>
      <w:r>
        <w:rPr>
          <w:rFonts w:ascii="Times New Roman" w:hint="eastAsia"/>
        </w:rPr>
        <w:t>试验加载装置</w:t>
      </w:r>
      <w:bookmarkEnd w:id="142"/>
    </w:p>
    <w:p w:rsidR="00EC7423" w:rsidRDefault="0046664B">
      <w:pPr>
        <w:pStyle w:val="afff0"/>
        <w:rPr>
          <w:rFonts w:ascii="Times New Roman"/>
          <w:szCs w:val="21"/>
        </w:rPr>
      </w:pPr>
      <w:r>
        <w:rPr>
          <w:rFonts w:ascii="Times New Roman" w:hint="eastAsia"/>
          <w:szCs w:val="21"/>
        </w:rPr>
        <w:t>图</w:t>
      </w:r>
      <w:r>
        <w:rPr>
          <w:rFonts w:ascii="Times New Roman" w:hint="eastAsia"/>
          <w:szCs w:val="21"/>
        </w:rPr>
        <w:t>2</w:t>
      </w:r>
      <w:r>
        <w:rPr>
          <w:rFonts w:ascii="Times New Roman" w:hint="eastAsia"/>
          <w:szCs w:val="21"/>
        </w:rPr>
        <w:t>是试验加载装置示意图，正式试验时圆环试样应位于压头中心，上、下压头的尺寸不应小于圆环试样的外直径，即</w:t>
      </w:r>
      <w:r>
        <w:rPr>
          <w:rFonts w:ascii="Times New Roman" w:hint="eastAsia"/>
          <w:szCs w:val="21"/>
        </w:rPr>
        <w:t>50mm</w:t>
      </w:r>
      <w:r>
        <w:rPr>
          <w:rFonts w:ascii="Times New Roman" w:hint="eastAsia"/>
          <w:szCs w:val="21"/>
        </w:rPr>
        <w:t>。一般上压头应为球铰接以确保压头与圆环试样的同轴性。</w:t>
      </w:r>
    </w:p>
    <w:p w:rsidR="00EC7423" w:rsidRDefault="0046664B">
      <w:pPr>
        <w:pStyle w:val="afff0"/>
        <w:ind w:leftChars="67" w:left="141" w:firstLineChars="0" w:firstLine="0"/>
        <w:jc w:val="center"/>
        <w:rPr>
          <w:rFonts w:ascii="Times New Roman"/>
          <w:szCs w:val="21"/>
        </w:rPr>
      </w:pPr>
      <w:r>
        <w:rPr>
          <w:noProof/>
        </w:rPr>
        <w:lastRenderedPageBreak/>
        <w:drawing>
          <wp:inline distT="0" distB="0" distL="114300" distR="114300">
            <wp:extent cx="1958340" cy="1656080"/>
            <wp:effectExtent l="0" t="0" r="3810" b="1270"/>
            <wp:docPr id="1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
                    <pic:cNvPicPr>
                      <a:picLocks noChangeAspect="1"/>
                    </pic:cNvPicPr>
                  </pic:nvPicPr>
                  <pic:blipFill>
                    <a:blip r:embed="rId12"/>
                    <a:srcRect b="2646"/>
                    <a:stretch>
                      <a:fillRect/>
                    </a:stretch>
                  </pic:blipFill>
                  <pic:spPr>
                    <a:xfrm>
                      <a:off x="0" y="0"/>
                      <a:ext cx="1958340" cy="1656080"/>
                    </a:xfrm>
                    <a:prstGeom prst="rect">
                      <a:avLst/>
                    </a:prstGeom>
                    <a:noFill/>
                    <a:ln>
                      <a:noFill/>
                    </a:ln>
                  </pic:spPr>
                </pic:pic>
              </a:graphicData>
            </a:graphic>
          </wp:inline>
        </w:drawing>
      </w:r>
    </w:p>
    <w:p w:rsidR="00EC7423" w:rsidRDefault="0046664B">
      <w:pPr>
        <w:pStyle w:val="afff0"/>
        <w:ind w:firstLine="360"/>
        <w:jc w:val="left"/>
        <w:rPr>
          <w:rFonts w:ascii="Times New Roman"/>
          <w:sz w:val="18"/>
          <w:szCs w:val="18"/>
        </w:rPr>
      </w:pPr>
      <w:r>
        <w:rPr>
          <w:rFonts w:ascii="Times New Roman" w:hint="eastAsia"/>
          <w:sz w:val="18"/>
          <w:szCs w:val="18"/>
        </w:rPr>
        <w:t>标引序号说明：</w:t>
      </w:r>
    </w:p>
    <w:p w:rsidR="00EC7423" w:rsidRDefault="0046664B">
      <w:pPr>
        <w:pStyle w:val="afff0"/>
        <w:ind w:firstLine="360"/>
        <w:jc w:val="left"/>
        <w:rPr>
          <w:rFonts w:ascii="Times New Roman"/>
          <w:sz w:val="18"/>
          <w:szCs w:val="18"/>
        </w:rPr>
      </w:pPr>
      <w:r>
        <w:rPr>
          <w:rFonts w:ascii="Times New Roman"/>
          <w:sz w:val="18"/>
          <w:szCs w:val="18"/>
        </w:rPr>
        <w:t>1</w:t>
      </w:r>
      <w:r>
        <w:rPr>
          <w:rFonts w:ascii="Times New Roman" w:hint="eastAsia"/>
          <w:sz w:val="18"/>
          <w:szCs w:val="18"/>
        </w:rPr>
        <w:t>——上压头；</w:t>
      </w:r>
    </w:p>
    <w:p w:rsidR="00EC7423" w:rsidRDefault="0046664B">
      <w:pPr>
        <w:pStyle w:val="afff0"/>
        <w:ind w:firstLine="360"/>
        <w:jc w:val="left"/>
        <w:rPr>
          <w:rFonts w:ascii="Times New Roman"/>
          <w:sz w:val="18"/>
          <w:szCs w:val="18"/>
        </w:rPr>
      </w:pPr>
      <w:r>
        <w:rPr>
          <w:rFonts w:ascii="Times New Roman" w:hint="eastAsia"/>
          <w:sz w:val="18"/>
          <w:szCs w:val="18"/>
        </w:rPr>
        <w:t>2</w:t>
      </w:r>
      <w:r>
        <w:rPr>
          <w:rFonts w:ascii="Times New Roman" w:hint="eastAsia"/>
          <w:sz w:val="18"/>
          <w:szCs w:val="18"/>
        </w:rPr>
        <w:t>——圆环试样；</w:t>
      </w:r>
    </w:p>
    <w:p w:rsidR="00EC7423" w:rsidRDefault="0046664B">
      <w:pPr>
        <w:pStyle w:val="afff0"/>
        <w:ind w:firstLine="360"/>
        <w:jc w:val="left"/>
        <w:rPr>
          <w:rFonts w:ascii="Times New Roman"/>
          <w:sz w:val="18"/>
          <w:szCs w:val="18"/>
        </w:rPr>
      </w:pPr>
      <w:r>
        <w:rPr>
          <w:rFonts w:ascii="Times New Roman" w:hint="eastAsia"/>
          <w:sz w:val="18"/>
          <w:szCs w:val="18"/>
        </w:rPr>
        <w:t>3</w:t>
      </w:r>
      <w:r>
        <w:rPr>
          <w:rFonts w:ascii="Times New Roman" w:hint="eastAsia"/>
          <w:sz w:val="18"/>
          <w:szCs w:val="18"/>
        </w:rPr>
        <w:t>——下压头。</w:t>
      </w:r>
    </w:p>
    <w:p w:rsidR="00EC7423" w:rsidRDefault="0046664B">
      <w:pPr>
        <w:pStyle w:val="afff0"/>
        <w:spacing w:beforeLines="50" w:before="156" w:afterLines="50" w:after="156"/>
        <w:ind w:firstLineChars="0" w:firstLine="0"/>
        <w:jc w:val="center"/>
        <w:rPr>
          <w:rFonts w:ascii="黑体" w:eastAsia="黑体" w:hAnsi="黑体" w:cs="黑体"/>
          <w:szCs w:val="21"/>
        </w:rPr>
      </w:pPr>
      <w:r>
        <w:rPr>
          <w:rFonts w:ascii="黑体" w:eastAsia="黑体" w:hAnsi="黑体" w:cs="黑体" w:hint="eastAsia"/>
          <w:szCs w:val="21"/>
        </w:rPr>
        <w:t>图2  圆环试样径向受压示意图</w:t>
      </w:r>
    </w:p>
    <w:p w:rsidR="00EC7423" w:rsidRDefault="0046664B">
      <w:pPr>
        <w:pStyle w:val="a5"/>
        <w:spacing w:beforeLines="0" w:afterLines="0"/>
        <w:rPr>
          <w:rFonts w:ascii="Times New Roman"/>
        </w:rPr>
      </w:pPr>
      <w:bookmarkStart w:id="143" w:name="_Toc24708"/>
      <w:r>
        <w:rPr>
          <w:rFonts w:ascii="Times New Roman" w:hint="eastAsia"/>
        </w:rPr>
        <w:t>测量工具</w:t>
      </w:r>
      <w:bookmarkEnd w:id="143"/>
    </w:p>
    <w:p w:rsidR="00EC7423" w:rsidRDefault="0046664B">
      <w:pPr>
        <w:pStyle w:val="afffd"/>
      </w:pPr>
      <w:r>
        <w:rPr>
          <w:rFonts w:ascii="Times New Roman" w:hint="eastAsia"/>
        </w:rPr>
        <w:t>游标卡尺：测量范围</w:t>
      </w:r>
      <w:r>
        <w:rPr>
          <w:rFonts w:ascii="Times New Roman" w:hint="eastAsia"/>
        </w:rPr>
        <w:t>0mm~200mm</w:t>
      </w:r>
      <w:r>
        <w:rPr>
          <w:rFonts w:ascii="Times New Roman" w:hint="eastAsia"/>
        </w:rPr>
        <w:t>，精度</w:t>
      </w:r>
      <w:r>
        <w:rPr>
          <w:rFonts w:ascii="Times New Roman" w:hint="eastAsia"/>
        </w:rPr>
        <w:t>0.01mm.</w:t>
      </w:r>
    </w:p>
    <w:p w:rsidR="00EC7423" w:rsidRDefault="0046664B">
      <w:pPr>
        <w:pStyle w:val="afffd"/>
      </w:pPr>
      <w:r>
        <w:rPr>
          <w:rFonts w:ascii="Times New Roman" w:hint="eastAsia"/>
        </w:rPr>
        <w:t>千分尺：测量范围</w:t>
      </w:r>
      <w:r>
        <w:rPr>
          <w:rFonts w:ascii="Times New Roman" w:hint="eastAsia"/>
        </w:rPr>
        <w:t>0mm~25mm</w:t>
      </w:r>
      <w:r>
        <w:rPr>
          <w:rFonts w:ascii="Times New Roman" w:hint="eastAsia"/>
        </w:rPr>
        <w:t>，</w:t>
      </w:r>
      <w:r>
        <w:rPr>
          <w:rFonts w:ascii="Times New Roman" w:hint="eastAsia"/>
        </w:rPr>
        <w:t>25mm~50mm</w:t>
      </w:r>
      <w:r>
        <w:rPr>
          <w:rFonts w:ascii="Times New Roman" w:hint="eastAsia"/>
        </w:rPr>
        <w:t>，精度</w:t>
      </w:r>
      <w:r>
        <w:rPr>
          <w:rFonts w:ascii="Times New Roman" w:hint="eastAsia"/>
        </w:rPr>
        <w:t>0.01mm</w:t>
      </w:r>
      <w:r>
        <w:rPr>
          <w:rFonts w:ascii="Times New Roman" w:hint="eastAsia"/>
        </w:rPr>
        <w:t>。</w:t>
      </w:r>
    </w:p>
    <w:p w:rsidR="00EC7423" w:rsidRDefault="0046664B">
      <w:pPr>
        <w:pStyle w:val="a5"/>
        <w:spacing w:beforeLines="0" w:afterLines="0"/>
        <w:rPr>
          <w:rFonts w:ascii="Times New Roman"/>
        </w:rPr>
      </w:pPr>
      <w:bookmarkStart w:id="144" w:name="_Toc9088"/>
      <w:r>
        <w:rPr>
          <w:rFonts w:ascii="Times New Roman" w:hint="eastAsia"/>
        </w:rPr>
        <w:t>铭牌和标识</w:t>
      </w:r>
      <w:bookmarkEnd w:id="144"/>
    </w:p>
    <w:p w:rsidR="00EC7423" w:rsidRDefault="0046664B">
      <w:pPr>
        <w:pStyle w:val="afff0"/>
        <w:tabs>
          <w:tab w:val="clear" w:pos="4201"/>
          <w:tab w:val="clear" w:pos="9298"/>
        </w:tabs>
        <w:rPr>
          <w:rFonts w:ascii="Times New Roman"/>
          <w:szCs w:val="21"/>
        </w:rPr>
      </w:pPr>
      <w:r>
        <w:rPr>
          <w:rFonts w:ascii="Times New Roman"/>
          <w:szCs w:val="21"/>
        </w:rPr>
        <w:t>试验机应在显著位置钉有牢固的铭牌，铭牌上至少应清晰标识下列内容：</w:t>
      </w:r>
    </w:p>
    <w:p w:rsidR="00EC7423" w:rsidRDefault="0046664B">
      <w:pPr>
        <w:pStyle w:val="afff0"/>
        <w:numPr>
          <w:ilvl w:val="0"/>
          <w:numId w:val="18"/>
        </w:numPr>
        <w:tabs>
          <w:tab w:val="clear" w:pos="4201"/>
          <w:tab w:val="clear" w:pos="9298"/>
        </w:tabs>
        <w:rPr>
          <w:rFonts w:ascii="Times New Roman"/>
          <w:szCs w:val="21"/>
        </w:rPr>
      </w:pPr>
      <w:r>
        <w:rPr>
          <w:rFonts w:ascii="Times New Roman"/>
          <w:szCs w:val="21"/>
        </w:rPr>
        <w:t>制造商名称、商标；</w:t>
      </w:r>
    </w:p>
    <w:p w:rsidR="00EC7423" w:rsidRDefault="0046664B">
      <w:pPr>
        <w:pStyle w:val="afff0"/>
        <w:numPr>
          <w:ilvl w:val="0"/>
          <w:numId w:val="18"/>
        </w:numPr>
        <w:tabs>
          <w:tab w:val="clear" w:pos="4201"/>
          <w:tab w:val="clear" w:pos="9298"/>
        </w:tabs>
        <w:rPr>
          <w:rFonts w:ascii="Times New Roman"/>
          <w:szCs w:val="21"/>
        </w:rPr>
      </w:pPr>
      <w:r>
        <w:rPr>
          <w:rFonts w:ascii="Times New Roman"/>
          <w:szCs w:val="21"/>
        </w:rPr>
        <w:t>试验机的型号和名称；</w:t>
      </w:r>
    </w:p>
    <w:p w:rsidR="00EC7423" w:rsidRDefault="0046664B">
      <w:pPr>
        <w:pStyle w:val="afff0"/>
        <w:numPr>
          <w:ilvl w:val="0"/>
          <w:numId w:val="18"/>
        </w:numPr>
        <w:tabs>
          <w:tab w:val="clear" w:pos="4201"/>
          <w:tab w:val="clear" w:pos="9298"/>
        </w:tabs>
        <w:rPr>
          <w:rFonts w:ascii="Times New Roman"/>
          <w:szCs w:val="21"/>
        </w:rPr>
      </w:pPr>
      <w:r>
        <w:rPr>
          <w:rFonts w:ascii="Times New Roman"/>
          <w:szCs w:val="21"/>
        </w:rPr>
        <w:t>准确度等级、测量范围；</w:t>
      </w:r>
    </w:p>
    <w:p w:rsidR="00EC7423" w:rsidRDefault="0046664B">
      <w:pPr>
        <w:pStyle w:val="afff0"/>
        <w:numPr>
          <w:ilvl w:val="0"/>
          <w:numId w:val="18"/>
        </w:numPr>
        <w:tabs>
          <w:tab w:val="clear" w:pos="4201"/>
          <w:tab w:val="clear" w:pos="9298"/>
        </w:tabs>
        <w:rPr>
          <w:rFonts w:ascii="Times New Roman"/>
          <w:szCs w:val="21"/>
        </w:rPr>
      </w:pPr>
      <w:r>
        <w:rPr>
          <w:rFonts w:ascii="Times New Roman"/>
          <w:szCs w:val="21"/>
        </w:rPr>
        <w:t>编号和出厂日期</w:t>
      </w:r>
      <w:r>
        <w:rPr>
          <w:rFonts w:ascii="Times New Roman" w:hint="eastAsia"/>
          <w:szCs w:val="21"/>
        </w:rPr>
        <w:t>。</w:t>
      </w:r>
    </w:p>
    <w:p w:rsidR="00EC7423" w:rsidRDefault="0046664B">
      <w:pPr>
        <w:pStyle w:val="a4"/>
        <w:spacing w:before="312" w:after="312"/>
      </w:pPr>
      <w:bookmarkStart w:id="145" w:name="_Toc18068"/>
      <w:r>
        <w:rPr>
          <w:rFonts w:hint="eastAsia"/>
        </w:rPr>
        <w:t>试样</w:t>
      </w:r>
      <w:bookmarkEnd w:id="145"/>
    </w:p>
    <w:p w:rsidR="00EC7423" w:rsidRDefault="0046664B">
      <w:pPr>
        <w:pStyle w:val="a5"/>
        <w:spacing w:beforeLines="0" w:afterLines="0"/>
        <w:rPr>
          <w:rFonts w:ascii="Times New Roman"/>
        </w:rPr>
      </w:pPr>
      <w:bookmarkStart w:id="146" w:name="_Toc16041"/>
      <w:r>
        <w:rPr>
          <w:rFonts w:ascii="Times New Roman" w:hint="eastAsia"/>
        </w:rPr>
        <w:t>试样制备</w:t>
      </w:r>
      <w:bookmarkEnd w:id="146"/>
    </w:p>
    <w:p w:rsidR="00EC7423" w:rsidRDefault="0046664B">
      <w:pPr>
        <w:pStyle w:val="afffd"/>
        <w:rPr>
          <w:rFonts w:ascii="Times New Roman"/>
        </w:rPr>
      </w:pPr>
      <w:r>
        <w:rPr>
          <w:rFonts w:ascii="Times New Roman" w:hint="eastAsia"/>
        </w:rPr>
        <w:t>根据采购方或设计方要求进行取样，或参考</w:t>
      </w:r>
      <w:r>
        <w:rPr>
          <w:rFonts w:ascii="Times New Roman" w:hint="eastAsia"/>
        </w:rPr>
        <w:t xml:space="preserve">GB/T 1427 </w:t>
      </w:r>
      <w:r>
        <w:rPr>
          <w:rFonts w:ascii="Times New Roman" w:hint="eastAsia"/>
        </w:rPr>
        <w:t>按批取样。取样工具为空心钻头或其他工具。取样位置为每块样品的中心区或端面中心位置处。</w:t>
      </w:r>
    </w:p>
    <w:p w:rsidR="00EC7423" w:rsidRDefault="0046664B">
      <w:pPr>
        <w:pStyle w:val="afffd"/>
        <w:rPr>
          <w:rFonts w:ascii="Times New Roman"/>
        </w:rPr>
      </w:pPr>
      <w:r>
        <w:rPr>
          <w:rFonts w:ascii="Times New Roman" w:hint="eastAsia"/>
        </w:rPr>
        <w:t>图</w:t>
      </w:r>
      <w:r>
        <w:rPr>
          <w:rFonts w:ascii="Times New Roman" w:hint="eastAsia"/>
        </w:rPr>
        <w:t>3(a)</w:t>
      </w:r>
      <w:r>
        <w:rPr>
          <w:rFonts w:ascii="Times New Roman" w:hint="eastAsia"/>
        </w:rPr>
        <w:t>是圆环试样的尺寸参数示意图，内径</w:t>
      </w:r>
      <w:r>
        <w:rPr>
          <w:rFonts w:ascii="Times New Roman" w:hint="eastAsia"/>
          <w:i/>
          <w:iCs/>
        </w:rPr>
        <w:t>d</w:t>
      </w:r>
      <w:r>
        <w:rPr>
          <w:rFonts w:ascii="Times New Roman" w:hint="eastAsia"/>
          <w:vertAlign w:val="subscript"/>
        </w:rPr>
        <w:t>1</w:t>
      </w:r>
      <w:r>
        <w:rPr>
          <w:rFonts w:ascii="Times New Roman" w:hint="eastAsia"/>
        </w:rPr>
        <w:t>=25mm</w:t>
      </w:r>
      <w:r>
        <w:rPr>
          <w:rFonts w:ascii="Times New Roman" w:hint="eastAsia"/>
        </w:rPr>
        <w:t>，外径</w:t>
      </w:r>
      <w:r>
        <w:rPr>
          <w:rFonts w:ascii="Times New Roman" w:hint="eastAsia"/>
          <w:i/>
          <w:iCs/>
        </w:rPr>
        <w:t>d</w:t>
      </w:r>
      <w:r>
        <w:rPr>
          <w:rFonts w:ascii="Times New Roman" w:hint="eastAsia"/>
          <w:vertAlign w:val="subscript"/>
        </w:rPr>
        <w:t>2</w:t>
      </w:r>
      <w:r>
        <w:rPr>
          <w:rFonts w:ascii="Times New Roman" w:hint="eastAsia"/>
        </w:rPr>
        <w:t>=50mm</w:t>
      </w:r>
      <w:r>
        <w:rPr>
          <w:rFonts w:ascii="Times New Roman" w:hint="eastAsia"/>
        </w:rPr>
        <w:t>，厚度</w:t>
      </w:r>
      <w:r>
        <w:rPr>
          <w:rFonts w:ascii="Times New Roman" w:hint="eastAsia"/>
          <w:i/>
          <w:iCs/>
        </w:rPr>
        <w:t>t</w:t>
      </w:r>
      <w:r>
        <w:rPr>
          <w:rFonts w:ascii="Times New Roman" w:hint="eastAsia"/>
        </w:rPr>
        <w:t>=15mm</w:t>
      </w:r>
      <w:r>
        <w:rPr>
          <w:rFonts w:ascii="Times New Roman" w:hint="eastAsia"/>
        </w:rPr>
        <w:t>；图</w:t>
      </w:r>
      <w:r>
        <w:rPr>
          <w:rFonts w:ascii="Times New Roman" w:hint="eastAsia"/>
        </w:rPr>
        <w:t>3(b)</w:t>
      </w:r>
      <w:r>
        <w:rPr>
          <w:rFonts w:ascii="Times New Roman" w:hint="eastAsia"/>
        </w:rPr>
        <w:t>是试样成品。</w:t>
      </w:r>
    </w:p>
    <w:p w:rsidR="00EC7423" w:rsidRDefault="0046664B">
      <w:pPr>
        <w:spacing w:before="120" w:after="120"/>
        <w:jc w:val="center"/>
        <w:rPr>
          <w:szCs w:val="21"/>
        </w:rPr>
      </w:pPr>
      <w:r>
        <w:rPr>
          <w:noProof/>
          <w:szCs w:val="21"/>
        </w:rPr>
        <w:drawing>
          <wp:inline distT="0" distB="0" distL="114300" distR="114300">
            <wp:extent cx="1772285" cy="1151890"/>
            <wp:effectExtent l="0" t="0" r="18415" b="1016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3"/>
                    <a:srcRect l="-2397" t="-4715" r="-1894" b="-818"/>
                    <a:stretch>
                      <a:fillRect/>
                    </a:stretch>
                  </pic:blipFill>
                  <pic:spPr>
                    <a:xfrm>
                      <a:off x="0" y="0"/>
                      <a:ext cx="1772285" cy="1151890"/>
                    </a:xfrm>
                    <a:prstGeom prst="rect">
                      <a:avLst/>
                    </a:prstGeom>
                    <a:noFill/>
                    <a:ln>
                      <a:noFill/>
                    </a:ln>
                  </pic:spPr>
                </pic:pic>
              </a:graphicData>
            </a:graphic>
          </wp:inline>
        </w:drawing>
      </w:r>
      <w:r>
        <w:rPr>
          <w:szCs w:val="21"/>
        </w:rPr>
        <w:t xml:space="preserve">       </w:t>
      </w:r>
      <w:r>
        <w:rPr>
          <w:noProof/>
          <w:szCs w:val="21"/>
        </w:rPr>
        <w:drawing>
          <wp:inline distT="0" distB="0" distL="114300" distR="114300">
            <wp:extent cx="925195" cy="972185"/>
            <wp:effectExtent l="0" t="0" r="8255" b="0"/>
            <wp:docPr id="1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4"/>
                    <pic:cNvPicPr>
                      <a:picLocks noChangeAspect="1"/>
                    </pic:cNvPicPr>
                  </pic:nvPicPr>
                  <pic:blipFill>
                    <a:blip r:embed="rId14"/>
                    <a:srcRect t="2048" r="671" b="-7258"/>
                    <a:stretch>
                      <a:fillRect/>
                    </a:stretch>
                  </pic:blipFill>
                  <pic:spPr>
                    <a:xfrm>
                      <a:off x="0" y="0"/>
                      <a:ext cx="925195" cy="972185"/>
                    </a:xfrm>
                    <a:prstGeom prst="rect">
                      <a:avLst/>
                    </a:prstGeom>
                    <a:noFill/>
                    <a:ln>
                      <a:noFill/>
                    </a:ln>
                  </pic:spPr>
                </pic:pic>
              </a:graphicData>
            </a:graphic>
          </wp:inline>
        </w:drawing>
      </w:r>
    </w:p>
    <w:p w:rsidR="00EC7423" w:rsidRDefault="0046664B">
      <w:pPr>
        <w:pStyle w:val="afff0"/>
        <w:spacing w:beforeLines="50" w:before="156" w:afterLines="50" w:after="156"/>
        <w:ind w:firstLineChars="0" w:firstLine="0"/>
        <w:jc w:val="center"/>
        <w:rPr>
          <w:rFonts w:ascii="黑体" w:eastAsia="黑体" w:hAnsi="黑体" w:cs="黑体"/>
          <w:szCs w:val="21"/>
        </w:rPr>
      </w:pPr>
      <w:r>
        <w:rPr>
          <w:rFonts w:ascii="黑体" w:eastAsia="黑体" w:hAnsi="黑体" w:cs="黑体" w:hint="eastAsia"/>
          <w:szCs w:val="21"/>
        </w:rPr>
        <w:t xml:space="preserve">      </w:t>
      </w:r>
      <w:r>
        <w:rPr>
          <w:rFonts w:ascii="黑体" w:eastAsia="黑体" w:hAnsi="黑体" w:cs="黑体" w:hint="eastAsia"/>
          <w:sz w:val="18"/>
          <w:szCs w:val="18"/>
        </w:rPr>
        <w:t xml:space="preserve">  (a)尺寸图                            (b)试样成品</w:t>
      </w:r>
    </w:p>
    <w:p w:rsidR="00EC7423" w:rsidRDefault="0046664B">
      <w:pPr>
        <w:pStyle w:val="afff0"/>
        <w:spacing w:beforeLines="50" w:before="156" w:afterLines="50" w:after="156"/>
        <w:ind w:firstLineChars="0" w:firstLine="0"/>
        <w:jc w:val="center"/>
        <w:rPr>
          <w:rFonts w:ascii="黑体" w:eastAsia="黑体" w:hAnsi="黑体" w:cs="黑体"/>
          <w:szCs w:val="21"/>
        </w:rPr>
      </w:pPr>
      <w:r>
        <w:rPr>
          <w:rFonts w:ascii="黑体" w:eastAsia="黑体" w:hAnsi="黑体" w:cs="黑体" w:hint="eastAsia"/>
          <w:szCs w:val="21"/>
        </w:rPr>
        <w:t>图3  圆环尺寸及试样图</w:t>
      </w:r>
    </w:p>
    <w:p w:rsidR="00EC7423" w:rsidRDefault="0046664B">
      <w:pPr>
        <w:pStyle w:val="a5"/>
        <w:spacing w:beforeLines="0" w:afterLines="0"/>
        <w:rPr>
          <w:rFonts w:ascii="Times New Roman"/>
        </w:rPr>
      </w:pPr>
      <w:bookmarkStart w:id="147" w:name="_Toc555"/>
      <w:r>
        <w:rPr>
          <w:rFonts w:ascii="Times New Roman" w:hint="eastAsia"/>
        </w:rPr>
        <w:lastRenderedPageBreak/>
        <w:t>试样加工精度</w:t>
      </w:r>
      <w:bookmarkEnd w:id="147"/>
    </w:p>
    <w:p w:rsidR="00EC7423" w:rsidRDefault="0046664B">
      <w:pPr>
        <w:pStyle w:val="afff0"/>
        <w:tabs>
          <w:tab w:val="clear" w:pos="4201"/>
          <w:tab w:val="clear" w:pos="9298"/>
        </w:tabs>
        <w:rPr>
          <w:rFonts w:ascii="Times New Roman"/>
          <w:szCs w:val="21"/>
        </w:rPr>
      </w:pPr>
      <w:r>
        <w:rPr>
          <w:rFonts w:ascii="Times New Roman" w:hint="eastAsia"/>
          <w:szCs w:val="21"/>
        </w:rPr>
        <w:t>试样加工精度要求如下</w:t>
      </w:r>
      <w:r>
        <w:rPr>
          <w:rFonts w:ascii="Times New Roman"/>
          <w:szCs w:val="21"/>
        </w:rPr>
        <w:t>：</w:t>
      </w:r>
    </w:p>
    <w:p w:rsidR="00EC7423" w:rsidRDefault="0046664B">
      <w:pPr>
        <w:pStyle w:val="afff0"/>
        <w:numPr>
          <w:ilvl w:val="0"/>
          <w:numId w:val="19"/>
        </w:numPr>
        <w:tabs>
          <w:tab w:val="clear" w:pos="4201"/>
          <w:tab w:val="clear" w:pos="9298"/>
        </w:tabs>
        <w:rPr>
          <w:rFonts w:ascii="Times New Roman"/>
          <w:szCs w:val="21"/>
        </w:rPr>
      </w:pPr>
      <w:r>
        <w:rPr>
          <w:rFonts w:ascii="Times New Roman" w:hint="eastAsia"/>
          <w:szCs w:val="21"/>
        </w:rPr>
        <w:t>圆环试样的外圆直径</w:t>
      </w:r>
      <w:r>
        <w:rPr>
          <w:rFonts w:ascii="Times New Roman" w:hint="eastAsia"/>
          <w:i/>
          <w:iCs/>
          <w:szCs w:val="21"/>
        </w:rPr>
        <w:t>d</w:t>
      </w:r>
      <w:r>
        <w:rPr>
          <w:rFonts w:ascii="Times New Roman" w:hint="eastAsia"/>
          <w:szCs w:val="21"/>
          <w:vertAlign w:val="subscript"/>
        </w:rPr>
        <w:t>1</w:t>
      </w:r>
      <w:r>
        <w:rPr>
          <w:rFonts w:ascii="Times New Roman" w:hint="eastAsia"/>
          <w:szCs w:val="21"/>
        </w:rPr>
        <w:t>的尺寸公差±</w:t>
      </w:r>
      <w:r>
        <w:rPr>
          <w:rFonts w:ascii="Times New Roman" w:hint="eastAsia"/>
          <w:szCs w:val="21"/>
        </w:rPr>
        <w:t>0.10mm</w:t>
      </w:r>
      <w:r>
        <w:rPr>
          <w:rFonts w:ascii="Times New Roman" w:hint="eastAsia"/>
          <w:szCs w:val="21"/>
        </w:rPr>
        <w:t>；</w:t>
      </w:r>
    </w:p>
    <w:p w:rsidR="00EC7423" w:rsidRDefault="0046664B">
      <w:pPr>
        <w:pStyle w:val="afff0"/>
        <w:numPr>
          <w:ilvl w:val="0"/>
          <w:numId w:val="19"/>
        </w:numPr>
        <w:tabs>
          <w:tab w:val="clear" w:pos="4201"/>
          <w:tab w:val="clear" w:pos="9298"/>
        </w:tabs>
        <w:rPr>
          <w:rFonts w:ascii="Times New Roman"/>
          <w:szCs w:val="21"/>
        </w:rPr>
      </w:pPr>
      <w:r>
        <w:rPr>
          <w:rFonts w:ascii="Times New Roman" w:hint="eastAsia"/>
          <w:szCs w:val="21"/>
        </w:rPr>
        <w:t>圆环试样的内圆直径</w:t>
      </w:r>
      <w:r>
        <w:rPr>
          <w:rFonts w:ascii="Times New Roman" w:hint="eastAsia"/>
          <w:i/>
          <w:iCs/>
          <w:szCs w:val="21"/>
        </w:rPr>
        <w:t>d</w:t>
      </w:r>
      <w:r>
        <w:rPr>
          <w:rFonts w:ascii="Times New Roman" w:hint="eastAsia"/>
          <w:szCs w:val="21"/>
          <w:vertAlign w:val="subscript"/>
        </w:rPr>
        <w:t>2</w:t>
      </w:r>
      <w:r>
        <w:rPr>
          <w:rFonts w:ascii="Times New Roman" w:hint="eastAsia"/>
          <w:szCs w:val="21"/>
        </w:rPr>
        <w:t>的尺寸公差±</w:t>
      </w:r>
      <w:r>
        <w:rPr>
          <w:rFonts w:ascii="Times New Roman" w:hint="eastAsia"/>
          <w:szCs w:val="21"/>
        </w:rPr>
        <w:t>0.08mm</w:t>
      </w:r>
      <w:r>
        <w:rPr>
          <w:rFonts w:ascii="Times New Roman" w:hint="eastAsia"/>
          <w:szCs w:val="21"/>
        </w:rPr>
        <w:t>；</w:t>
      </w:r>
    </w:p>
    <w:p w:rsidR="00EC7423" w:rsidRDefault="0046664B">
      <w:pPr>
        <w:pStyle w:val="afff0"/>
        <w:numPr>
          <w:ilvl w:val="0"/>
          <w:numId w:val="19"/>
        </w:numPr>
        <w:tabs>
          <w:tab w:val="clear" w:pos="4201"/>
          <w:tab w:val="clear" w:pos="9298"/>
        </w:tabs>
        <w:rPr>
          <w:rFonts w:ascii="Times New Roman"/>
          <w:szCs w:val="21"/>
        </w:rPr>
      </w:pPr>
      <w:r>
        <w:rPr>
          <w:rFonts w:ascii="Times New Roman" w:hint="eastAsia"/>
          <w:szCs w:val="21"/>
        </w:rPr>
        <w:t>圆环试样厚度</w:t>
      </w:r>
      <w:r>
        <w:rPr>
          <w:rFonts w:ascii="Times New Roman" w:hint="eastAsia"/>
          <w:i/>
          <w:iCs/>
          <w:szCs w:val="21"/>
        </w:rPr>
        <w:t>t</w:t>
      </w:r>
      <w:r>
        <w:rPr>
          <w:rFonts w:ascii="Times New Roman" w:hint="eastAsia"/>
          <w:szCs w:val="21"/>
        </w:rPr>
        <w:t>的尺寸公差±</w:t>
      </w:r>
      <w:r>
        <w:rPr>
          <w:rFonts w:ascii="Times New Roman" w:hint="eastAsia"/>
          <w:szCs w:val="21"/>
        </w:rPr>
        <w:t>0.07mm</w:t>
      </w:r>
      <w:r>
        <w:rPr>
          <w:rFonts w:ascii="Times New Roman" w:hint="eastAsia"/>
          <w:szCs w:val="21"/>
        </w:rPr>
        <w:t>；</w:t>
      </w:r>
    </w:p>
    <w:p w:rsidR="00EC7423" w:rsidRDefault="0046664B">
      <w:pPr>
        <w:pStyle w:val="afff0"/>
        <w:numPr>
          <w:ilvl w:val="0"/>
          <w:numId w:val="19"/>
        </w:numPr>
        <w:tabs>
          <w:tab w:val="clear" w:pos="4201"/>
          <w:tab w:val="clear" w:pos="9298"/>
        </w:tabs>
        <w:rPr>
          <w:rFonts w:ascii="Times New Roman"/>
          <w:szCs w:val="21"/>
        </w:rPr>
      </w:pPr>
      <w:r>
        <w:rPr>
          <w:rFonts w:ascii="Times New Roman" w:hint="eastAsia"/>
          <w:szCs w:val="21"/>
        </w:rPr>
        <w:t>圆环厚度方向两个端面平面度公差≤</w:t>
      </w:r>
      <w:r>
        <w:rPr>
          <w:rFonts w:ascii="Times New Roman" w:hint="eastAsia"/>
          <w:szCs w:val="21"/>
        </w:rPr>
        <w:t>0.03mm</w:t>
      </w:r>
      <w:r>
        <w:rPr>
          <w:rFonts w:ascii="Times New Roman" w:hint="eastAsia"/>
          <w:szCs w:val="21"/>
        </w:rPr>
        <w:t>；</w:t>
      </w:r>
    </w:p>
    <w:p w:rsidR="00EC7423" w:rsidRDefault="0046664B">
      <w:pPr>
        <w:pStyle w:val="afff0"/>
        <w:numPr>
          <w:ilvl w:val="0"/>
          <w:numId w:val="19"/>
        </w:numPr>
        <w:tabs>
          <w:tab w:val="clear" w:pos="4201"/>
          <w:tab w:val="clear" w:pos="9298"/>
        </w:tabs>
        <w:rPr>
          <w:rFonts w:ascii="Times New Roman"/>
          <w:szCs w:val="21"/>
        </w:rPr>
      </w:pPr>
      <w:r>
        <w:rPr>
          <w:rFonts w:ascii="Times New Roman" w:hint="eastAsia"/>
          <w:szCs w:val="21"/>
        </w:rPr>
        <w:t>圆环试样的外圆圆柱度公差±</w:t>
      </w:r>
      <w:r>
        <w:rPr>
          <w:rFonts w:ascii="Times New Roman" w:hint="eastAsia"/>
          <w:szCs w:val="21"/>
        </w:rPr>
        <w:t>0.03mm</w:t>
      </w:r>
      <w:r>
        <w:rPr>
          <w:rFonts w:ascii="Times New Roman" w:hint="eastAsia"/>
          <w:szCs w:val="21"/>
        </w:rPr>
        <w:t>；</w:t>
      </w:r>
    </w:p>
    <w:p w:rsidR="00EC7423" w:rsidRDefault="0046664B">
      <w:pPr>
        <w:pStyle w:val="afff0"/>
        <w:numPr>
          <w:ilvl w:val="0"/>
          <w:numId w:val="19"/>
        </w:numPr>
        <w:tabs>
          <w:tab w:val="clear" w:pos="4201"/>
          <w:tab w:val="clear" w:pos="9298"/>
        </w:tabs>
        <w:rPr>
          <w:rFonts w:ascii="Times New Roman"/>
          <w:szCs w:val="21"/>
        </w:rPr>
      </w:pPr>
      <w:r>
        <w:rPr>
          <w:rFonts w:ascii="Times New Roman" w:hint="eastAsia"/>
          <w:szCs w:val="21"/>
        </w:rPr>
        <w:t>圆环试样的内圆圆柱度公差±</w:t>
      </w:r>
      <w:r>
        <w:rPr>
          <w:rFonts w:ascii="Times New Roman" w:hint="eastAsia"/>
          <w:szCs w:val="21"/>
        </w:rPr>
        <w:t>0.02mm</w:t>
      </w:r>
      <w:r>
        <w:rPr>
          <w:rFonts w:ascii="Times New Roman" w:hint="eastAsia"/>
          <w:szCs w:val="21"/>
        </w:rPr>
        <w:t>；</w:t>
      </w:r>
    </w:p>
    <w:p w:rsidR="00EC7423" w:rsidRDefault="0046664B">
      <w:pPr>
        <w:pStyle w:val="afff0"/>
        <w:numPr>
          <w:ilvl w:val="0"/>
          <w:numId w:val="19"/>
        </w:numPr>
        <w:tabs>
          <w:tab w:val="clear" w:pos="4201"/>
          <w:tab w:val="clear" w:pos="9298"/>
        </w:tabs>
        <w:rPr>
          <w:rFonts w:ascii="Times New Roman"/>
          <w:szCs w:val="21"/>
        </w:rPr>
      </w:pPr>
      <w:r>
        <w:rPr>
          <w:rFonts w:ascii="Times New Roman" w:hint="eastAsia"/>
          <w:szCs w:val="21"/>
        </w:rPr>
        <w:t>同轴度公差≤</w:t>
      </w:r>
      <w:r>
        <w:rPr>
          <w:rFonts w:ascii="Times New Roman" w:hint="eastAsia"/>
          <w:szCs w:val="21"/>
        </w:rPr>
        <w:t>0.12mm</w:t>
      </w:r>
      <w:r>
        <w:rPr>
          <w:rFonts w:ascii="Times New Roman" w:hint="eastAsia"/>
          <w:szCs w:val="21"/>
        </w:rPr>
        <w:t>；</w:t>
      </w:r>
    </w:p>
    <w:p w:rsidR="00EC7423" w:rsidRDefault="0046664B">
      <w:pPr>
        <w:pStyle w:val="afff0"/>
        <w:numPr>
          <w:ilvl w:val="0"/>
          <w:numId w:val="19"/>
        </w:numPr>
        <w:tabs>
          <w:tab w:val="clear" w:pos="4201"/>
          <w:tab w:val="clear" w:pos="9298"/>
        </w:tabs>
        <w:rPr>
          <w:rFonts w:ascii="Times New Roman"/>
          <w:szCs w:val="21"/>
        </w:rPr>
      </w:pPr>
      <w:r>
        <w:rPr>
          <w:rFonts w:ascii="Times New Roman" w:hint="eastAsia"/>
          <w:szCs w:val="21"/>
        </w:rPr>
        <w:t>试样表面粗糙度</w:t>
      </w:r>
      <w:r>
        <w:rPr>
          <w:rFonts w:ascii="Times New Roman" w:hint="eastAsia"/>
          <w:szCs w:val="21"/>
        </w:rPr>
        <w:t>Ra</w:t>
      </w:r>
      <w:r>
        <w:rPr>
          <w:rFonts w:ascii="Times New Roman" w:hint="eastAsia"/>
          <w:szCs w:val="21"/>
        </w:rPr>
        <w:t>≤</w:t>
      </w:r>
      <w:r>
        <w:rPr>
          <w:rFonts w:ascii="Times New Roman" w:hint="eastAsia"/>
          <w:szCs w:val="21"/>
        </w:rPr>
        <w:t>3.2</w:t>
      </w:r>
      <w:r>
        <w:rPr>
          <w:rFonts w:ascii="Times New Roman"/>
          <w:szCs w:val="21"/>
        </w:rPr>
        <w:t>μ</w:t>
      </w:r>
      <w:r>
        <w:rPr>
          <w:rFonts w:ascii="Times New Roman" w:hint="eastAsia"/>
          <w:szCs w:val="21"/>
        </w:rPr>
        <w:t>m</w:t>
      </w:r>
      <w:r>
        <w:rPr>
          <w:rFonts w:ascii="Times New Roman" w:hint="eastAsia"/>
          <w:szCs w:val="21"/>
        </w:rPr>
        <w:t>。</w:t>
      </w:r>
    </w:p>
    <w:p w:rsidR="00EC7423" w:rsidRDefault="0046664B">
      <w:pPr>
        <w:pStyle w:val="afff0"/>
        <w:tabs>
          <w:tab w:val="clear" w:pos="4201"/>
          <w:tab w:val="clear" w:pos="9298"/>
        </w:tabs>
        <w:rPr>
          <w:rFonts w:ascii="Times New Roman"/>
          <w:szCs w:val="21"/>
        </w:rPr>
      </w:pPr>
      <w:r>
        <w:rPr>
          <w:rFonts w:ascii="Times New Roman" w:hint="eastAsia"/>
          <w:szCs w:val="21"/>
        </w:rPr>
        <w:t>注：</w:t>
      </w:r>
      <w:r>
        <w:rPr>
          <w:rFonts w:ascii="Times New Roman" w:hint="eastAsia"/>
          <w:szCs w:val="21"/>
        </w:rPr>
        <w:t xml:space="preserve">(a)~(c) </w:t>
      </w:r>
      <w:r>
        <w:rPr>
          <w:rFonts w:ascii="Times New Roman" w:hint="eastAsia"/>
          <w:szCs w:val="21"/>
        </w:rPr>
        <w:t>约为</w:t>
      </w:r>
      <w:r>
        <w:rPr>
          <w:rFonts w:ascii="Times New Roman" w:hint="eastAsia"/>
          <w:szCs w:val="21"/>
        </w:rPr>
        <w:t>GB/T 1800.1 IT10</w:t>
      </w:r>
      <w:r>
        <w:rPr>
          <w:rFonts w:ascii="Times New Roman" w:hint="eastAsia"/>
          <w:szCs w:val="21"/>
        </w:rPr>
        <w:t>级；</w:t>
      </w:r>
      <w:r>
        <w:rPr>
          <w:rFonts w:ascii="Times New Roman" w:hint="eastAsia"/>
          <w:szCs w:val="21"/>
        </w:rPr>
        <w:t xml:space="preserve">(d)~(g) </w:t>
      </w:r>
      <w:r>
        <w:rPr>
          <w:rFonts w:ascii="Times New Roman" w:hint="eastAsia"/>
          <w:szCs w:val="21"/>
        </w:rPr>
        <w:t>约为</w:t>
      </w:r>
      <w:r>
        <w:rPr>
          <w:rFonts w:ascii="Times New Roman" w:hint="eastAsia"/>
          <w:szCs w:val="21"/>
        </w:rPr>
        <w:t>GB/T 1184 10</w:t>
      </w:r>
      <w:r>
        <w:rPr>
          <w:rFonts w:ascii="Times New Roman" w:hint="eastAsia"/>
          <w:szCs w:val="21"/>
        </w:rPr>
        <w:t>级。</w:t>
      </w:r>
    </w:p>
    <w:p w:rsidR="00EC7423" w:rsidRDefault="0046664B">
      <w:pPr>
        <w:pStyle w:val="a5"/>
        <w:spacing w:beforeLines="0" w:afterLines="0"/>
        <w:rPr>
          <w:rFonts w:ascii="Times New Roman"/>
        </w:rPr>
      </w:pPr>
      <w:bookmarkStart w:id="148" w:name="_Toc1367"/>
      <w:r>
        <w:rPr>
          <w:rFonts w:ascii="Times New Roman" w:hint="eastAsia"/>
        </w:rPr>
        <w:t>外观</w:t>
      </w:r>
      <w:bookmarkEnd w:id="148"/>
    </w:p>
    <w:p w:rsidR="00EC7423" w:rsidRDefault="0046664B">
      <w:pPr>
        <w:pStyle w:val="afff0"/>
        <w:rPr>
          <w:rFonts w:ascii="Times New Roman"/>
        </w:rPr>
      </w:pPr>
      <w:r>
        <w:rPr>
          <w:rFonts w:ascii="Times New Roman" w:hint="eastAsia"/>
        </w:rPr>
        <w:t>样品的外观棱角完整，应无可见的裂缝、缺口、掉边、凸起、凹坑、空洞等缺陷。</w:t>
      </w:r>
    </w:p>
    <w:p w:rsidR="00EC7423" w:rsidRDefault="0046664B">
      <w:pPr>
        <w:pStyle w:val="a5"/>
        <w:spacing w:beforeLines="0" w:afterLines="0"/>
        <w:rPr>
          <w:rFonts w:ascii="Times New Roman"/>
        </w:rPr>
      </w:pPr>
      <w:bookmarkStart w:id="149" w:name="_Toc24558"/>
      <w:r>
        <w:rPr>
          <w:rFonts w:ascii="Times New Roman" w:hint="eastAsia"/>
        </w:rPr>
        <w:t>试样数量</w:t>
      </w:r>
      <w:bookmarkEnd w:id="149"/>
    </w:p>
    <w:p w:rsidR="00EC7423" w:rsidRDefault="0046664B">
      <w:pPr>
        <w:pStyle w:val="afff0"/>
        <w:rPr>
          <w:rFonts w:ascii="Times New Roman"/>
        </w:rPr>
      </w:pPr>
      <w:r>
        <w:rPr>
          <w:rFonts w:ascii="Times New Roman" w:hint="eastAsia"/>
        </w:rPr>
        <w:t>每组至少</w:t>
      </w:r>
      <w:r>
        <w:rPr>
          <w:rFonts w:ascii="Times New Roman" w:hint="eastAsia"/>
        </w:rPr>
        <w:t>5</w:t>
      </w:r>
      <w:r>
        <w:rPr>
          <w:rFonts w:ascii="Times New Roman" w:hint="eastAsia"/>
        </w:rPr>
        <w:t>个有效试样。</w:t>
      </w:r>
    </w:p>
    <w:p w:rsidR="00EC7423" w:rsidRDefault="0046664B">
      <w:pPr>
        <w:pStyle w:val="a4"/>
        <w:spacing w:before="312" w:after="312"/>
      </w:pPr>
      <w:bookmarkStart w:id="150" w:name="_Toc31815"/>
      <w:r>
        <w:rPr>
          <w:rFonts w:hint="eastAsia"/>
        </w:rPr>
        <w:t>试验程序</w:t>
      </w:r>
      <w:bookmarkEnd w:id="150"/>
    </w:p>
    <w:p w:rsidR="00EC7423" w:rsidRDefault="0046664B">
      <w:pPr>
        <w:pStyle w:val="a5"/>
        <w:spacing w:beforeLines="0" w:afterLines="0"/>
        <w:rPr>
          <w:rFonts w:ascii="Times New Roman"/>
        </w:rPr>
      </w:pPr>
      <w:bookmarkStart w:id="151" w:name="_Toc22928"/>
      <w:r>
        <w:rPr>
          <w:rFonts w:ascii="Times New Roman" w:hint="eastAsia"/>
        </w:rPr>
        <w:t>实验室标准环境条件</w:t>
      </w:r>
      <w:bookmarkEnd w:id="151"/>
    </w:p>
    <w:p w:rsidR="00EC7423" w:rsidRDefault="0046664B">
      <w:pPr>
        <w:pStyle w:val="afff0"/>
        <w:rPr>
          <w:rFonts w:ascii="Times New Roman"/>
          <w:szCs w:val="21"/>
        </w:rPr>
      </w:pPr>
      <w:r>
        <w:rPr>
          <w:rFonts w:ascii="Times New Roman" w:hint="eastAsia"/>
          <w:szCs w:val="21"/>
        </w:rPr>
        <w:t>将试样放入</w:t>
      </w:r>
      <w:r>
        <w:rPr>
          <w:rFonts w:ascii="Times New Roman" w:hint="eastAsia"/>
          <w:szCs w:val="21"/>
        </w:rPr>
        <w:t>105</w:t>
      </w:r>
      <w:r>
        <w:rPr>
          <w:rFonts w:ascii="Times New Roman" w:hint="eastAsia"/>
          <w:szCs w:val="21"/>
        </w:rPr>
        <w:t>℃</w:t>
      </w:r>
      <w:r>
        <w:rPr>
          <w:rFonts w:ascii="Times New Roman" w:hint="eastAsia"/>
          <w:szCs w:val="21"/>
        </w:rPr>
        <w:t>~110</w:t>
      </w:r>
      <w:r>
        <w:rPr>
          <w:rFonts w:ascii="Times New Roman" w:hint="eastAsia"/>
          <w:szCs w:val="21"/>
        </w:rPr>
        <w:t>℃鼓风干燥箱内烘干</w:t>
      </w:r>
      <w:r>
        <w:rPr>
          <w:rFonts w:ascii="Times New Roman" w:hint="eastAsia"/>
          <w:szCs w:val="21"/>
        </w:rPr>
        <w:t>2h</w:t>
      </w:r>
      <w:r>
        <w:rPr>
          <w:rFonts w:ascii="Times New Roman" w:hint="eastAsia"/>
          <w:szCs w:val="21"/>
        </w:rPr>
        <w:t>，然后贮存于干燥器内冷却至室温备用。</w:t>
      </w:r>
    </w:p>
    <w:p w:rsidR="00EC7423" w:rsidRDefault="0046664B">
      <w:pPr>
        <w:pStyle w:val="a5"/>
        <w:spacing w:beforeLines="0" w:afterLines="0"/>
        <w:rPr>
          <w:rFonts w:ascii="Times New Roman"/>
        </w:rPr>
      </w:pPr>
      <w:bookmarkStart w:id="152" w:name="_Toc18083"/>
      <w:r>
        <w:rPr>
          <w:rFonts w:ascii="Times New Roman" w:hint="eastAsia"/>
        </w:rPr>
        <w:t>试验步骤</w:t>
      </w:r>
      <w:bookmarkEnd w:id="152"/>
    </w:p>
    <w:p w:rsidR="00EC7423" w:rsidRDefault="0046664B">
      <w:pPr>
        <w:pStyle w:val="afff0"/>
        <w:tabs>
          <w:tab w:val="clear" w:pos="4201"/>
          <w:tab w:val="clear" w:pos="9298"/>
        </w:tabs>
        <w:rPr>
          <w:rFonts w:ascii="Times New Roman"/>
          <w:szCs w:val="21"/>
        </w:rPr>
      </w:pPr>
      <w:r>
        <w:rPr>
          <w:rFonts w:ascii="Times New Roman" w:hint="eastAsia"/>
          <w:szCs w:val="21"/>
        </w:rPr>
        <w:t>试验</w:t>
      </w:r>
      <w:r>
        <w:rPr>
          <w:rFonts w:ascii="Times New Roman"/>
          <w:szCs w:val="21"/>
        </w:rPr>
        <w:t>应按照以下步骤进行</w:t>
      </w:r>
      <w:r>
        <w:rPr>
          <w:rFonts w:ascii="Times New Roman" w:hint="eastAsia"/>
          <w:szCs w:val="21"/>
        </w:rPr>
        <w:t>。</w:t>
      </w:r>
    </w:p>
    <w:p w:rsidR="00EC7423" w:rsidRDefault="0046664B">
      <w:pPr>
        <w:pStyle w:val="afffd"/>
        <w:rPr>
          <w:rFonts w:ascii="Times New Roman"/>
        </w:rPr>
      </w:pPr>
      <w:r>
        <w:rPr>
          <w:rFonts w:ascii="Times New Roman"/>
        </w:rPr>
        <w:t>对试样进行外观检查，对每个试样进行编号。</w:t>
      </w:r>
    </w:p>
    <w:p w:rsidR="00EC7423" w:rsidRDefault="0046664B">
      <w:pPr>
        <w:pStyle w:val="afffd"/>
        <w:rPr>
          <w:rFonts w:ascii="Times New Roman"/>
        </w:rPr>
      </w:pPr>
      <w:r>
        <w:rPr>
          <w:rFonts w:ascii="Times New Roman"/>
        </w:rPr>
        <w:t>测量试样的尺寸，测量圆环试样的内外直径、厚度，精确至</w:t>
      </w:r>
      <w:r>
        <w:rPr>
          <w:rFonts w:ascii="Times New Roman"/>
        </w:rPr>
        <w:t>0.01mm</w:t>
      </w:r>
      <w:r>
        <w:rPr>
          <w:rFonts w:ascii="Times New Roman"/>
        </w:rPr>
        <w:t>。直径的测量为沿试样径向测</w:t>
      </w:r>
      <w:r>
        <w:rPr>
          <w:rFonts w:ascii="Times New Roman"/>
        </w:rPr>
        <w:t>3</w:t>
      </w:r>
      <w:r>
        <w:rPr>
          <w:rFonts w:ascii="Times New Roman"/>
        </w:rPr>
        <w:t>处，</w:t>
      </w:r>
      <w:r>
        <w:rPr>
          <w:rFonts w:ascii="Times New Roman"/>
        </w:rPr>
        <w:t>3</w:t>
      </w:r>
      <w:r>
        <w:rPr>
          <w:rFonts w:ascii="Times New Roman"/>
        </w:rPr>
        <w:t>处位置处于对称的平均位置，将测量得</w:t>
      </w:r>
      <w:r>
        <w:rPr>
          <w:rFonts w:ascii="Times New Roman"/>
        </w:rPr>
        <w:t>3</w:t>
      </w:r>
      <w:r>
        <w:rPr>
          <w:rFonts w:ascii="Times New Roman"/>
        </w:rPr>
        <w:t>个数据取平均值。厚度的测量为沿试样轴向测</w:t>
      </w:r>
      <w:r>
        <w:rPr>
          <w:rFonts w:ascii="Times New Roman"/>
        </w:rPr>
        <w:t>3</w:t>
      </w:r>
      <w:r>
        <w:rPr>
          <w:rFonts w:ascii="Times New Roman"/>
        </w:rPr>
        <w:t>处，</w:t>
      </w:r>
      <w:r>
        <w:rPr>
          <w:rFonts w:ascii="Times New Roman"/>
        </w:rPr>
        <w:t>3</w:t>
      </w:r>
      <w:r>
        <w:rPr>
          <w:rFonts w:ascii="Times New Roman"/>
        </w:rPr>
        <w:t>处位置处于对称的平均位置，将测量得</w:t>
      </w:r>
      <w:r>
        <w:rPr>
          <w:rFonts w:ascii="Times New Roman"/>
        </w:rPr>
        <w:t>3</w:t>
      </w:r>
      <w:r>
        <w:rPr>
          <w:rFonts w:ascii="Times New Roman"/>
        </w:rPr>
        <w:t>个数据取平均值。并做好记录。</w:t>
      </w:r>
    </w:p>
    <w:p w:rsidR="00EC7423" w:rsidRDefault="0046664B">
      <w:pPr>
        <w:pStyle w:val="afffd"/>
        <w:rPr>
          <w:rFonts w:ascii="Times New Roman"/>
        </w:rPr>
      </w:pPr>
      <w:r>
        <w:rPr>
          <w:rFonts w:ascii="Times New Roman"/>
        </w:rPr>
        <w:t>将试样放在试验机的下压头上，试样中心（中心点）与上压头的中心对齐，且使上、下压头轴向皆垂直于试样轴，预压</w:t>
      </w:r>
      <w:r>
        <w:rPr>
          <w:rFonts w:ascii="Times New Roman"/>
        </w:rPr>
        <w:t>5N</w:t>
      </w:r>
      <w:r>
        <w:rPr>
          <w:rFonts w:ascii="Times New Roman"/>
        </w:rPr>
        <w:t>，防止试样滚动。</w:t>
      </w:r>
    </w:p>
    <w:p w:rsidR="00EC7423" w:rsidRDefault="0046664B">
      <w:pPr>
        <w:pStyle w:val="afffd"/>
        <w:rPr>
          <w:rFonts w:ascii="Times New Roman"/>
        </w:rPr>
      </w:pPr>
      <w:r>
        <w:rPr>
          <w:rFonts w:ascii="Times New Roman"/>
        </w:rPr>
        <w:t>将试验机加载速度调节至</w:t>
      </w:r>
      <w:r>
        <w:rPr>
          <w:rFonts w:ascii="Times New Roman"/>
        </w:rPr>
        <w:t>0.5mm/min</w:t>
      </w:r>
      <w:r>
        <w:rPr>
          <w:rFonts w:ascii="Times New Roman"/>
        </w:rPr>
        <w:t>，然后加载至试样断裂，记录载荷</w:t>
      </w:r>
      <w:r>
        <w:rPr>
          <w:rFonts w:ascii="Times New Roman"/>
        </w:rPr>
        <w:t>-</w:t>
      </w:r>
      <w:r>
        <w:rPr>
          <w:rFonts w:ascii="Times New Roman"/>
        </w:rPr>
        <w:t>位移曲线，记录最大负荷。</w:t>
      </w:r>
    </w:p>
    <w:p w:rsidR="00EC7423" w:rsidRDefault="0046664B">
      <w:pPr>
        <w:pStyle w:val="afffd"/>
        <w:rPr>
          <w:rFonts w:ascii="Times New Roman"/>
        </w:rPr>
      </w:pPr>
      <w:r>
        <w:rPr>
          <w:rFonts w:ascii="Times New Roman"/>
        </w:rPr>
        <w:t>每次试样加载前应对试验机进行零点校正。</w:t>
      </w:r>
    </w:p>
    <w:p w:rsidR="00EC7423" w:rsidRDefault="0046664B">
      <w:pPr>
        <w:pStyle w:val="a4"/>
        <w:spacing w:before="312" w:after="312"/>
      </w:pPr>
      <w:bookmarkStart w:id="153" w:name="_Toc23763"/>
      <w:r>
        <w:rPr>
          <w:rFonts w:hint="eastAsia"/>
        </w:rPr>
        <w:t>结果计算</w:t>
      </w:r>
      <w:bookmarkEnd w:id="153"/>
    </w:p>
    <w:p w:rsidR="00EC7423" w:rsidRDefault="0046664B">
      <w:pPr>
        <w:pStyle w:val="a5"/>
        <w:spacing w:beforeLines="0" w:afterLines="0"/>
        <w:rPr>
          <w:rFonts w:ascii="Times New Roman"/>
        </w:rPr>
      </w:pPr>
      <w:bookmarkStart w:id="154" w:name="_Toc32122"/>
      <w:r>
        <w:rPr>
          <w:rFonts w:ascii="Times New Roman" w:hint="eastAsia"/>
        </w:rPr>
        <w:t>抗拉强度计算</w:t>
      </w:r>
      <w:bookmarkEnd w:id="154"/>
    </w:p>
    <w:p w:rsidR="00EC7423" w:rsidRDefault="0046664B">
      <w:pPr>
        <w:pStyle w:val="afff0"/>
        <w:rPr>
          <w:rFonts w:ascii="Times New Roman"/>
          <w:szCs w:val="21"/>
        </w:rPr>
      </w:pPr>
      <w:r>
        <w:rPr>
          <w:rFonts w:ascii="Times New Roman" w:hint="eastAsia"/>
          <w:szCs w:val="21"/>
        </w:rPr>
        <w:t>记录载荷</w:t>
      </w:r>
      <w:r>
        <w:rPr>
          <w:rFonts w:ascii="Times New Roman" w:hint="eastAsia"/>
          <w:szCs w:val="21"/>
        </w:rPr>
        <w:t>-</w:t>
      </w:r>
      <w:r>
        <w:rPr>
          <w:rFonts w:ascii="Times New Roman" w:hint="eastAsia"/>
          <w:szCs w:val="21"/>
        </w:rPr>
        <w:t>位移曲线，记录最大破坏载荷值（单位：</w:t>
      </w:r>
      <w:r>
        <w:rPr>
          <w:rFonts w:ascii="Times New Roman" w:hint="eastAsia"/>
          <w:szCs w:val="21"/>
        </w:rPr>
        <w:t>N</w:t>
      </w:r>
      <w:r>
        <w:rPr>
          <w:rFonts w:ascii="Times New Roman" w:hint="eastAsia"/>
          <w:szCs w:val="21"/>
        </w:rPr>
        <w:t>），根据公式（</w:t>
      </w:r>
      <w:r>
        <w:rPr>
          <w:rFonts w:ascii="Times New Roman" w:hint="eastAsia"/>
          <w:szCs w:val="21"/>
        </w:rPr>
        <w:t>1</w:t>
      </w:r>
      <w:r>
        <w:rPr>
          <w:rFonts w:ascii="Times New Roman" w:hint="eastAsia"/>
          <w:szCs w:val="21"/>
        </w:rPr>
        <w:t>）计算抗拉强度（单位：</w:t>
      </w:r>
      <w:r>
        <w:rPr>
          <w:rFonts w:ascii="Times New Roman" w:hint="eastAsia"/>
          <w:szCs w:val="21"/>
        </w:rPr>
        <w:t>MPa</w:t>
      </w:r>
      <w:r>
        <w:rPr>
          <w:rFonts w:ascii="Times New Roman" w:hint="eastAsia"/>
          <w:szCs w:val="21"/>
        </w:rPr>
        <w:t>）。</w:t>
      </w:r>
    </w:p>
    <w:p w:rsidR="00EC7423" w:rsidRDefault="0046664B">
      <w:pPr>
        <w:pStyle w:val="a5"/>
        <w:spacing w:beforeLines="0" w:afterLines="0"/>
        <w:rPr>
          <w:rFonts w:ascii="Times New Roman"/>
        </w:rPr>
      </w:pPr>
      <w:bookmarkStart w:id="155" w:name="_Toc16270"/>
      <w:r>
        <w:rPr>
          <w:rFonts w:ascii="Times New Roman" w:hint="eastAsia"/>
        </w:rPr>
        <w:t>有效性判断</w:t>
      </w:r>
      <w:bookmarkEnd w:id="155"/>
    </w:p>
    <w:p w:rsidR="00EC7423" w:rsidRDefault="0046664B">
      <w:pPr>
        <w:pStyle w:val="afff0"/>
        <w:tabs>
          <w:tab w:val="clear" w:pos="4201"/>
          <w:tab w:val="clear" w:pos="9298"/>
        </w:tabs>
        <w:rPr>
          <w:rFonts w:ascii="Times New Roman"/>
          <w:szCs w:val="21"/>
        </w:rPr>
      </w:pPr>
      <w:r>
        <w:rPr>
          <w:rFonts w:ascii="Times New Roman" w:hint="eastAsia"/>
          <w:szCs w:val="21"/>
        </w:rPr>
        <w:t>试样在加载轴位置沿加载轴方向发生断裂是有效数据，在加载轴以外的位置断裂为无效数据。</w:t>
      </w:r>
    </w:p>
    <w:p w:rsidR="00EC7423" w:rsidRDefault="0046664B">
      <w:pPr>
        <w:pStyle w:val="a4"/>
        <w:spacing w:before="312" w:after="312"/>
      </w:pPr>
      <w:bookmarkStart w:id="156" w:name="_Toc25640"/>
      <w:r>
        <w:rPr>
          <w:rFonts w:hint="eastAsia"/>
        </w:rPr>
        <w:t>试验报告</w:t>
      </w:r>
      <w:bookmarkEnd w:id="156"/>
    </w:p>
    <w:p w:rsidR="00EC7423" w:rsidRDefault="0046664B">
      <w:pPr>
        <w:pStyle w:val="afff0"/>
        <w:tabs>
          <w:tab w:val="clear" w:pos="4201"/>
          <w:tab w:val="clear" w:pos="9298"/>
        </w:tabs>
        <w:rPr>
          <w:rFonts w:ascii="Times New Roman"/>
          <w:szCs w:val="21"/>
        </w:rPr>
      </w:pPr>
      <w:r>
        <w:rPr>
          <w:rFonts w:ascii="Times New Roman" w:hint="eastAsia"/>
          <w:szCs w:val="21"/>
        </w:rPr>
        <w:t>试验报告一般包括以下内容：</w:t>
      </w:r>
    </w:p>
    <w:p w:rsidR="00EC7423" w:rsidRDefault="0046664B">
      <w:pPr>
        <w:pStyle w:val="afff0"/>
        <w:numPr>
          <w:ilvl w:val="0"/>
          <w:numId w:val="20"/>
        </w:numPr>
        <w:rPr>
          <w:rFonts w:ascii="Times New Roman"/>
        </w:rPr>
      </w:pPr>
      <w:r>
        <w:rPr>
          <w:rFonts w:ascii="Times New Roman" w:hint="eastAsia"/>
        </w:rPr>
        <w:lastRenderedPageBreak/>
        <w:t>委托单位；</w:t>
      </w:r>
    </w:p>
    <w:p w:rsidR="00EC7423" w:rsidRDefault="0046664B">
      <w:pPr>
        <w:pStyle w:val="afff0"/>
        <w:numPr>
          <w:ilvl w:val="0"/>
          <w:numId w:val="20"/>
        </w:numPr>
        <w:rPr>
          <w:rFonts w:ascii="Times New Roman"/>
        </w:rPr>
      </w:pPr>
      <w:r>
        <w:rPr>
          <w:rFonts w:ascii="Times New Roman" w:hint="eastAsia"/>
        </w:rPr>
        <w:t>本标准编号；</w:t>
      </w:r>
    </w:p>
    <w:p w:rsidR="00EC7423" w:rsidRDefault="0046664B">
      <w:pPr>
        <w:pStyle w:val="afff0"/>
        <w:numPr>
          <w:ilvl w:val="0"/>
          <w:numId w:val="20"/>
        </w:numPr>
        <w:rPr>
          <w:rFonts w:ascii="Times New Roman"/>
        </w:rPr>
      </w:pPr>
      <w:r>
        <w:rPr>
          <w:rFonts w:ascii="Times New Roman" w:hint="eastAsia"/>
        </w:rPr>
        <w:t>报告编号；</w:t>
      </w:r>
    </w:p>
    <w:p w:rsidR="00EC7423" w:rsidRDefault="0046664B">
      <w:pPr>
        <w:pStyle w:val="afff0"/>
        <w:numPr>
          <w:ilvl w:val="0"/>
          <w:numId w:val="20"/>
        </w:numPr>
        <w:rPr>
          <w:rFonts w:ascii="Times New Roman"/>
        </w:rPr>
      </w:pPr>
      <w:r>
        <w:rPr>
          <w:rFonts w:ascii="Times New Roman" w:hint="eastAsia"/>
        </w:rPr>
        <w:t>试验日期；</w:t>
      </w:r>
    </w:p>
    <w:p w:rsidR="00EC7423" w:rsidRDefault="0046664B">
      <w:pPr>
        <w:pStyle w:val="afff0"/>
        <w:numPr>
          <w:ilvl w:val="0"/>
          <w:numId w:val="20"/>
        </w:numPr>
        <w:rPr>
          <w:rFonts w:ascii="Times New Roman"/>
        </w:rPr>
      </w:pPr>
      <w:r>
        <w:rPr>
          <w:rFonts w:ascii="Times New Roman" w:hint="eastAsia"/>
        </w:rPr>
        <w:t>试样编号、名称及规格；</w:t>
      </w:r>
    </w:p>
    <w:p w:rsidR="00EC7423" w:rsidRDefault="0046664B">
      <w:pPr>
        <w:pStyle w:val="afff0"/>
        <w:numPr>
          <w:ilvl w:val="0"/>
          <w:numId w:val="20"/>
        </w:numPr>
        <w:rPr>
          <w:rFonts w:ascii="Times New Roman"/>
        </w:rPr>
      </w:pPr>
      <w:r>
        <w:rPr>
          <w:rFonts w:ascii="Times New Roman"/>
        </w:rPr>
        <w:t>试验设备型号及校准证书编号</w:t>
      </w:r>
      <w:r>
        <w:rPr>
          <w:rFonts w:ascii="Times New Roman" w:hint="eastAsia"/>
        </w:rPr>
        <w:t>；</w:t>
      </w:r>
    </w:p>
    <w:p w:rsidR="00EC7423" w:rsidRDefault="0046664B">
      <w:pPr>
        <w:pStyle w:val="afff0"/>
        <w:numPr>
          <w:ilvl w:val="0"/>
          <w:numId w:val="20"/>
        </w:numPr>
        <w:rPr>
          <w:rFonts w:ascii="Times New Roman"/>
        </w:rPr>
      </w:pPr>
      <w:r>
        <w:rPr>
          <w:rFonts w:ascii="Times New Roman" w:hint="eastAsia"/>
        </w:rPr>
        <w:t>试验环境温度；</w:t>
      </w:r>
    </w:p>
    <w:p w:rsidR="00EC7423" w:rsidRDefault="0046664B">
      <w:pPr>
        <w:pStyle w:val="afff0"/>
        <w:numPr>
          <w:ilvl w:val="0"/>
          <w:numId w:val="20"/>
        </w:numPr>
        <w:rPr>
          <w:rFonts w:ascii="Times New Roman"/>
        </w:rPr>
      </w:pPr>
      <w:r>
        <w:rPr>
          <w:rFonts w:ascii="Times New Roman" w:hint="eastAsia"/>
        </w:rPr>
        <w:t>试验时出现的异常情况；</w:t>
      </w:r>
    </w:p>
    <w:p w:rsidR="00EC7423" w:rsidRDefault="0046664B">
      <w:pPr>
        <w:pStyle w:val="afff0"/>
        <w:numPr>
          <w:ilvl w:val="0"/>
          <w:numId w:val="20"/>
        </w:numPr>
        <w:rPr>
          <w:rFonts w:ascii="Times New Roman"/>
        </w:rPr>
      </w:pPr>
      <w:r>
        <w:rPr>
          <w:rFonts w:ascii="Times New Roman" w:hint="eastAsia"/>
        </w:rPr>
        <w:t>试验结果；</w:t>
      </w:r>
    </w:p>
    <w:p w:rsidR="00EC7423" w:rsidRDefault="0046664B">
      <w:pPr>
        <w:pStyle w:val="afff0"/>
        <w:numPr>
          <w:ilvl w:val="0"/>
          <w:numId w:val="20"/>
        </w:numPr>
        <w:rPr>
          <w:rFonts w:ascii="Times New Roman"/>
        </w:rPr>
      </w:pPr>
      <w:r>
        <w:rPr>
          <w:rFonts w:ascii="Times New Roman" w:hint="eastAsia"/>
        </w:rPr>
        <w:t>试验、审核人员；</w:t>
      </w:r>
    </w:p>
    <w:p w:rsidR="00EC7423" w:rsidRDefault="0046664B">
      <w:pPr>
        <w:pStyle w:val="afff0"/>
        <w:numPr>
          <w:ilvl w:val="0"/>
          <w:numId w:val="20"/>
        </w:numPr>
        <w:rPr>
          <w:rFonts w:ascii="Times New Roman"/>
        </w:rPr>
      </w:pPr>
      <w:r>
        <w:rPr>
          <w:rFonts w:ascii="Times New Roman" w:hint="eastAsia"/>
        </w:rPr>
        <w:t>试验日期。</w:t>
      </w:r>
    </w:p>
    <w:p w:rsidR="00EC7423" w:rsidRDefault="00EC7423">
      <w:pPr>
        <w:pStyle w:val="afff0"/>
        <w:rPr>
          <w:rFonts w:ascii="Times New Roman"/>
        </w:rPr>
      </w:pPr>
    </w:p>
    <w:p w:rsidR="00EC7423" w:rsidRDefault="0046664B">
      <w:pPr>
        <w:pStyle w:val="afff0"/>
        <w:numPr>
          <w:ilvl w:val="255"/>
          <w:numId w:val="0"/>
        </w:numPr>
        <w:tabs>
          <w:tab w:val="clear" w:pos="4201"/>
          <w:tab w:val="center" w:pos="4677"/>
        </w:tabs>
        <w:jc w:val="center"/>
        <w:rPr>
          <w:rFonts w:ascii="黑体" w:eastAsia="黑体" w:hAnsi="黑体" w:cs="黑体"/>
          <w:szCs w:val="21"/>
        </w:rPr>
      </w:pPr>
      <w:r>
        <w:rPr>
          <w:rFonts w:ascii="黑体" w:eastAsia="黑体" w:hAnsi="黑体" w:cs="黑体" w:hint="eastAsia"/>
          <w:szCs w:val="21"/>
        </w:rPr>
        <w:t>参 考 文 献</w:t>
      </w:r>
    </w:p>
    <w:p w:rsidR="00EC7423" w:rsidRDefault="0046664B">
      <w:pPr>
        <w:pStyle w:val="afff0"/>
        <w:numPr>
          <w:ilvl w:val="255"/>
          <w:numId w:val="0"/>
        </w:numPr>
        <w:tabs>
          <w:tab w:val="clear" w:pos="4201"/>
          <w:tab w:val="center" w:pos="4677"/>
        </w:tabs>
        <w:ind w:firstLineChars="200" w:firstLine="420"/>
        <w:rPr>
          <w:rFonts w:ascii="Times New Roman"/>
          <w:szCs w:val="21"/>
        </w:rPr>
      </w:pPr>
      <w:r>
        <w:rPr>
          <w:rFonts w:hint="eastAsia"/>
          <w:szCs w:val="21"/>
        </w:rPr>
        <w:t xml:space="preserve">[1] </w:t>
      </w:r>
      <w:r>
        <w:rPr>
          <w:rFonts w:ascii="Times New Roman"/>
          <w:szCs w:val="21"/>
        </w:rPr>
        <w:t>GB/T 8170-2008</w:t>
      </w:r>
      <w:r>
        <w:rPr>
          <w:rFonts w:ascii="Times New Roman" w:hint="eastAsia"/>
          <w:szCs w:val="21"/>
        </w:rPr>
        <w:t xml:space="preserve">  </w:t>
      </w:r>
      <w:r>
        <w:rPr>
          <w:szCs w:val="21"/>
        </w:rPr>
        <w:t>数值</w:t>
      </w:r>
      <w:proofErr w:type="gramStart"/>
      <w:r>
        <w:rPr>
          <w:szCs w:val="21"/>
        </w:rPr>
        <w:t>修约规则</w:t>
      </w:r>
      <w:proofErr w:type="gramEnd"/>
      <w:r>
        <w:rPr>
          <w:szCs w:val="21"/>
        </w:rPr>
        <w:t>与极限数值的表示和判定</w:t>
      </w:r>
    </w:p>
    <w:p w:rsidR="00EC7423" w:rsidRDefault="00EC7423">
      <w:pPr>
        <w:pStyle w:val="afff0"/>
        <w:rPr>
          <w:rFonts w:ascii="Times New Roman"/>
        </w:rPr>
      </w:pPr>
    </w:p>
    <w:p w:rsidR="00EC7423" w:rsidRDefault="00EC7423">
      <w:pPr>
        <w:pStyle w:val="afff0"/>
        <w:rPr>
          <w:rFonts w:ascii="Times New Roman"/>
        </w:rPr>
      </w:pPr>
    </w:p>
    <w:p w:rsidR="00EC7423" w:rsidRDefault="0046664B">
      <w:pPr>
        <w:pStyle w:val="affffffa"/>
        <w:framePr w:wrap="around"/>
      </w:pPr>
      <w:r>
        <w:t>_________________________________</w:t>
      </w:r>
    </w:p>
    <w:sectPr w:rsidR="00EC7423">
      <w:pgSz w:w="11906" w:h="16838"/>
      <w:pgMar w:top="567" w:right="1134" w:bottom="1134" w:left="1418" w:header="1418"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132D" w:rsidRDefault="000B132D">
      <w:r>
        <w:separator/>
      </w:r>
    </w:p>
  </w:endnote>
  <w:endnote w:type="continuationSeparator" w:id="0">
    <w:p w:rsidR="000B132D" w:rsidRDefault="000B13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7423" w:rsidRDefault="0046664B">
    <w:pPr>
      <w:pStyle w:val="afff9"/>
    </w:pPr>
    <w:r>
      <w:fldChar w:fldCharType="begin"/>
    </w:r>
    <w:r>
      <w:instrText xml:space="preserve"> PAGE  \* MERGEFORMAT </w:instrText>
    </w:r>
    <w:r>
      <w:fldChar w:fldCharType="separate"/>
    </w:r>
    <w: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132D" w:rsidRDefault="000B132D">
      <w:r>
        <w:separator/>
      </w:r>
    </w:p>
  </w:footnote>
  <w:footnote w:type="continuationSeparator" w:id="0">
    <w:p w:rsidR="000B132D" w:rsidRDefault="000B13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7423" w:rsidRDefault="0046664B">
    <w:pPr>
      <w:pStyle w:val="afffa"/>
    </w:pPr>
    <w:r>
      <w:rPr>
        <w:rFonts w:hint="eastAsia"/>
      </w:rPr>
      <w:t>T</w:t>
    </w:r>
    <w:r>
      <w:t>/</w:t>
    </w:r>
    <w:r>
      <w:rPr>
        <w:rFonts w:hint="eastAsia"/>
      </w:rPr>
      <w:t>CNS</w:t>
    </w:r>
    <w:r>
      <w:t xml:space="preserve"> XXXXX</w:t>
    </w:r>
    <w:r>
      <w:t>—</w:t>
    </w:r>
    <w: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CC01FD1C"/>
    <w:multiLevelType w:val="singleLevel"/>
    <w:tmpl w:val="CC01FD1C"/>
    <w:lvl w:ilvl="0">
      <w:start w:val="1"/>
      <w:numFmt w:val="lowerLetter"/>
      <w:suff w:val="space"/>
      <w:lvlText w:val="%1)"/>
      <w:lvlJc w:val="left"/>
    </w:lvl>
  </w:abstractNum>
  <w:abstractNum w:abstractNumId="1"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2" w15:restartNumberingAfterBreak="0">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 w15:restartNumberingAfterBreak="0">
    <w:nsid w:val="098586DD"/>
    <w:multiLevelType w:val="singleLevel"/>
    <w:tmpl w:val="098586DD"/>
    <w:lvl w:ilvl="0">
      <w:start w:val="1"/>
      <w:numFmt w:val="lowerLetter"/>
      <w:suff w:val="space"/>
      <w:lvlText w:val="%1)"/>
      <w:lvlJc w:val="left"/>
    </w:lvl>
  </w:abstractNum>
  <w:abstractNum w:abstractNumId="4" w15:restartNumberingAfterBreak="0">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DDE2B46"/>
    <w:multiLevelType w:val="multilevel"/>
    <w:tmpl w:val="0DDE2B46"/>
    <w:lvl w:ilvl="0">
      <w:start w:val="1"/>
      <w:numFmt w:val="lowerLetter"/>
      <w:pStyle w:val="a2"/>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6" w15:restartNumberingAfterBreak="0">
    <w:nsid w:val="1DBF583A"/>
    <w:multiLevelType w:val="multilevel"/>
    <w:tmpl w:val="1DBF583A"/>
    <w:lvl w:ilvl="0">
      <w:start w:val="1"/>
      <w:numFmt w:val="decimal"/>
      <w:pStyle w:val="a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7" w15:restartNumberingAfterBreak="0">
    <w:nsid w:val="1FC91163"/>
    <w:multiLevelType w:val="multilevel"/>
    <w:tmpl w:val="1FC91163"/>
    <w:lvl w:ilvl="0">
      <w:start w:val="1"/>
      <w:numFmt w:val="decimal"/>
      <w:pStyle w:val="a4"/>
      <w:suff w:val="nothing"/>
      <w:lvlText w:val="%1　"/>
      <w:lvlJc w:val="left"/>
      <w:pPr>
        <w:ind w:left="0" w:firstLine="0"/>
      </w:pPr>
      <w:rPr>
        <w:rFonts w:ascii="黑体" w:eastAsia="黑体" w:hAnsi="Times New Roman" w:hint="eastAsia"/>
        <w:b w:val="0"/>
        <w:i w:val="0"/>
        <w:sz w:val="21"/>
        <w:szCs w:val="21"/>
      </w:rPr>
    </w:lvl>
    <w:lvl w:ilvl="1">
      <w:start w:val="1"/>
      <w:numFmt w:val="decimal"/>
      <w:pStyle w:val="a5"/>
      <w:suff w:val="nothing"/>
      <w:lvlText w:val="%1.%2　"/>
      <w:lvlJc w:val="left"/>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6"/>
      <w:suff w:val="nothing"/>
      <w:lvlText w:val="%1.%2.%3　"/>
      <w:lvlJc w:val="left"/>
      <w:pPr>
        <w:ind w:left="0" w:firstLine="0"/>
      </w:pPr>
      <w:rPr>
        <w:rFonts w:ascii="黑体" w:eastAsia="黑体" w:hAnsi="Times New Roman" w:hint="eastAsia"/>
        <w:b w:val="0"/>
        <w:i w:val="0"/>
        <w:sz w:val="21"/>
      </w:rPr>
    </w:lvl>
    <w:lvl w:ilvl="3">
      <w:start w:val="1"/>
      <w:numFmt w:val="decimal"/>
      <w:pStyle w:val="a7"/>
      <w:suff w:val="nothing"/>
      <w:lvlText w:val="%1.%2.%3.%4　"/>
      <w:lvlJc w:val="left"/>
      <w:pPr>
        <w:ind w:left="0" w:firstLine="0"/>
      </w:pPr>
      <w:rPr>
        <w:rFonts w:ascii="黑体" w:eastAsia="黑体" w:hAnsi="Times New Roman" w:hint="eastAsia"/>
        <w:b w:val="0"/>
        <w:i w:val="0"/>
        <w:sz w:val="21"/>
      </w:rPr>
    </w:lvl>
    <w:lvl w:ilvl="4">
      <w:start w:val="1"/>
      <w:numFmt w:val="decimal"/>
      <w:pStyle w:val="a8"/>
      <w:suff w:val="nothing"/>
      <w:lvlText w:val="%1.%2.%3.%4.%5　"/>
      <w:lvlJc w:val="left"/>
      <w:pPr>
        <w:ind w:left="0" w:firstLine="0"/>
      </w:pPr>
      <w:rPr>
        <w:rFonts w:ascii="黑体" w:eastAsia="黑体" w:hAnsi="Times New Roman" w:hint="eastAsia"/>
        <w:b w:val="0"/>
        <w:i w:val="0"/>
        <w:sz w:val="21"/>
      </w:rPr>
    </w:lvl>
    <w:lvl w:ilvl="5">
      <w:start w:val="1"/>
      <w:numFmt w:val="decimal"/>
      <w:pStyle w:val="a9"/>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8" w15:restartNumberingAfterBreak="0">
    <w:nsid w:val="2A8F7113"/>
    <w:multiLevelType w:val="multilevel"/>
    <w:tmpl w:val="2A8F7113"/>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9" w15:restartNumberingAfterBreak="0">
    <w:nsid w:val="2C5917C3"/>
    <w:multiLevelType w:val="multilevel"/>
    <w:tmpl w:val="2C5917C3"/>
    <w:lvl w:ilvl="0">
      <w:start w:val="1"/>
      <w:numFmt w:val="none"/>
      <w:pStyle w:val="ac"/>
      <w:suff w:val="nothing"/>
      <w:lvlText w:val="%1——"/>
      <w:lvlJc w:val="left"/>
      <w:pPr>
        <w:ind w:left="833" w:hanging="408"/>
      </w:pPr>
      <w:rPr>
        <w:rFonts w:hint="eastAsia"/>
      </w:rPr>
    </w:lvl>
    <w:lvl w:ilvl="1">
      <w:start w:val="1"/>
      <w:numFmt w:val="bullet"/>
      <w:pStyle w:val="ad"/>
      <w:lvlText w:val=""/>
      <w:lvlJc w:val="left"/>
      <w:pPr>
        <w:tabs>
          <w:tab w:val="left" w:pos="760"/>
        </w:tabs>
        <w:ind w:left="1264" w:hanging="413"/>
      </w:pPr>
      <w:rPr>
        <w:rFonts w:ascii="Symbol" w:hAnsi="Symbol" w:hint="default"/>
        <w:color w:val="auto"/>
      </w:rPr>
    </w:lvl>
    <w:lvl w:ilvl="2">
      <w:start w:val="1"/>
      <w:numFmt w:val="bullet"/>
      <w:pStyle w:val="ae"/>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0" w15:restartNumberingAfterBreak="0">
    <w:nsid w:val="3D733618"/>
    <w:multiLevelType w:val="multilevel"/>
    <w:tmpl w:val="3D733618"/>
    <w:lvl w:ilvl="0">
      <w:start w:val="1"/>
      <w:numFmt w:val="decimal"/>
      <w:pStyle w:val="af"/>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11" w15:restartNumberingAfterBreak="0">
    <w:nsid w:val="44C50F90"/>
    <w:multiLevelType w:val="multilevel"/>
    <w:tmpl w:val="44C50F90"/>
    <w:lvl w:ilvl="0">
      <w:start w:val="1"/>
      <w:numFmt w:val="lowerLetter"/>
      <w:pStyle w:val="af0"/>
      <w:lvlText w:val="%1)"/>
      <w:lvlJc w:val="left"/>
      <w:pPr>
        <w:tabs>
          <w:tab w:val="left" w:pos="840"/>
        </w:tabs>
        <w:ind w:left="839" w:hanging="419"/>
      </w:pPr>
      <w:rPr>
        <w:rFonts w:ascii="宋体" w:eastAsia="宋体" w:hint="eastAsia"/>
        <w:b w:val="0"/>
        <w:i w:val="0"/>
        <w:sz w:val="21"/>
        <w:szCs w:val="21"/>
      </w:rPr>
    </w:lvl>
    <w:lvl w:ilvl="1">
      <w:start w:val="1"/>
      <w:numFmt w:val="decimal"/>
      <w:pStyle w:val="af1"/>
      <w:lvlText w:val="%2)"/>
      <w:lvlJc w:val="left"/>
      <w:pPr>
        <w:tabs>
          <w:tab w:val="left" w:pos="1260"/>
        </w:tabs>
        <w:ind w:left="1259" w:hanging="419"/>
      </w:pPr>
      <w:rPr>
        <w:rFonts w:hint="eastAsia"/>
      </w:rPr>
    </w:lvl>
    <w:lvl w:ilvl="2">
      <w:start w:val="1"/>
      <w:numFmt w:val="decimal"/>
      <w:pStyle w:val="af2"/>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2" w15:restartNumberingAfterBreak="0">
    <w:nsid w:val="4B733A5F"/>
    <w:multiLevelType w:val="multilevel"/>
    <w:tmpl w:val="4B733A5F"/>
    <w:lvl w:ilvl="0">
      <w:start w:val="1"/>
      <w:numFmt w:val="decimal"/>
      <w:pStyle w:val="af3"/>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13" w15:restartNumberingAfterBreak="0">
    <w:nsid w:val="4E510D09"/>
    <w:multiLevelType w:val="singleLevel"/>
    <w:tmpl w:val="4E510D09"/>
    <w:lvl w:ilvl="0">
      <w:start w:val="1"/>
      <w:numFmt w:val="lowerLetter"/>
      <w:suff w:val="space"/>
      <w:lvlText w:val="%1)"/>
      <w:lvlJc w:val="left"/>
    </w:lvl>
  </w:abstractNum>
  <w:abstractNum w:abstractNumId="14" w15:restartNumberingAfterBreak="0">
    <w:nsid w:val="557C2AF5"/>
    <w:multiLevelType w:val="multilevel"/>
    <w:tmpl w:val="557C2AF5"/>
    <w:lvl w:ilvl="0">
      <w:start w:val="1"/>
      <w:numFmt w:val="decimal"/>
      <w:pStyle w:val="af4"/>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5" w15:restartNumberingAfterBreak="0">
    <w:nsid w:val="60B55DC2"/>
    <w:multiLevelType w:val="multilevel"/>
    <w:tmpl w:val="60B55DC2"/>
    <w:lvl w:ilvl="0">
      <w:start w:val="1"/>
      <w:numFmt w:val="upperLetter"/>
      <w:pStyle w:val="af5"/>
      <w:lvlText w:val="%1"/>
      <w:lvlJc w:val="left"/>
      <w:pPr>
        <w:tabs>
          <w:tab w:val="left" w:pos="0"/>
        </w:tabs>
        <w:ind w:left="0" w:hanging="425"/>
      </w:pPr>
      <w:rPr>
        <w:rFonts w:hint="eastAsia"/>
      </w:rPr>
    </w:lvl>
    <w:lvl w:ilvl="1">
      <w:start w:val="1"/>
      <w:numFmt w:val="decimal"/>
      <w:pStyle w:val="af6"/>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6" w15:restartNumberingAfterBreak="0">
    <w:nsid w:val="646260FA"/>
    <w:multiLevelType w:val="multilevel"/>
    <w:tmpl w:val="646260FA"/>
    <w:lvl w:ilvl="0">
      <w:start w:val="1"/>
      <w:numFmt w:val="decimal"/>
      <w:pStyle w:val="af7"/>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7" w15:restartNumberingAfterBreak="0">
    <w:nsid w:val="657D3FBC"/>
    <w:multiLevelType w:val="multilevel"/>
    <w:tmpl w:val="657D3FBC"/>
    <w:lvl w:ilvl="0">
      <w:start w:val="1"/>
      <w:numFmt w:val="upperLetter"/>
      <w:pStyle w:val="af8"/>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a"/>
      <w:suff w:val="nothing"/>
      <w:lvlText w:val="%1.%2.%3　"/>
      <w:lvlJc w:val="left"/>
      <w:pPr>
        <w:ind w:left="0" w:firstLine="0"/>
      </w:pPr>
      <w:rPr>
        <w:rFonts w:ascii="黑体" w:eastAsia="黑体" w:hAnsi="Times New Roman" w:hint="eastAsia"/>
        <w:b w:val="0"/>
        <w:i w:val="0"/>
        <w:sz w:val="21"/>
      </w:rPr>
    </w:lvl>
    <w:lvl w:ilvl="3">
      <w:start w:val="1"/>
      <w:numFmt w:val="decimal"/>
      <w:pStyle w:val="afb"/>
      <w:suff w:val="nothing"/>
      <w:lvlText w:val="%1.%2.%3.%4　"/>
      <w:lvlJc w:val="left"/>
      <w:pPr>
        <w:ind w:left="0" w:firstLine="0"/>
      </w:pPr>
      <w:rPr>
        <w:rFonts w:ascii="黑体" w:eastAsia="黑体" w:hAnsi="Times New Roman" w:hint="eastAsia"/>
        <w:b w:val="0"/>
        <w:i w:val="0"/>
        <w:sz w:val="21"/>
      </w:rPr>
    </w:lvl>
    <w:lvl w:ilvl="4">
      <w:start w:val="1"/>
      <w:numFmt w:val="decimal"/>
      <w:pStyle w:val="afc"/>
      <w:suff w:val="nothing"/>
      <w:lvlText w:val="%1.%2.%3.%4.%5　"/>
      <w:lvlJc w:val="left"/>
      <w:pPr>
        <w:ind w:left="0" w:firstLine="0"/>
      </w:pPr>
      <w:rPr>
        <w:rFonts w:ascii="黑体" w:eastAsia="黑体" w:hAnsi="Times New Roman" w:hint="eastAsia"/>
        <w:b w:val="0"/>
        <w:i w:val="0"/>
        <w:sz w:val="21"/>
      </w:rPr>
    </w:lvl>
    <w:lvl w:ilvl="5">
      <w:start w:val="1"/>
      <w:numFmt w:val="decimal"/>
      <w:pStyle w:val="afd"/>
      <w:suff w:val="nothing"/>
      <w:lvlText w:val="%1.%2.%3.%4.%5.%6　"/>
      <w:lvlJc w:val="left"/>
      <w:pPr>
        <w:ind w:left="0" w:firstLine="0"/>
      </w:pPr>
      <w:rPr>
        <w:rFonts w:ascii="黑体" w:eastAsia="黑体" w:hAnsi="Times New Roman" w:hint="eastAsia"/>
        <w:b w:val="0"/>
        <w:i w:val="0"/>
        <w:sz w:val="21"/>
      </w:rPr>
    </w:lvl>
    <w:lvl w:ilvl="6">
      <w:start w:val="1"/>
      <w:numFmt w:val="decimal"/>
      <w:pStyle w:val="af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8" w15:restartNumberingAfterBreak="0">
    <w:nsid w:val="6D6C07CD"/>
    <w:multiLevelType w:val="multilevel"/>
    <w:tmpl w:val="6D6C07CD"/>
    <w:lvl w:ilvl="0">
      <w:start w:val="1"/>
      <w:numFmt w:val="lowerLetter"/>
      <w:pStyle w:val="aff"/>
      <w:lvlText w:val="%1)"/>
      <w:lvlJc w:val="left"/>
      <w:pPr>
        <w:tabs>
          <w:tab w:val="left" w:pos="839"/>
        </w:tabs>
        <w:ind w:left="839" w:hanging="419"/>
      </w:pPr>
      <w:rPr>
        <w:rFonts w:ascii="宋体" w:eastAsia="宋体" w:hint="eastAsia"/>
        <w:b w:val="0"/>
        <w:i w:val="0"/>
        <w:sz w:val="21"/>
      </w:rPr>
    </w:lvl>
    <w:lvl w:ilvl="1">
      <w:start w:val="1"/>
      <w:numFmt w:val="decimal"/>
      <w:pStyle w:val="aff0"/>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19" w15:restartNumberingAfterBreak="0">
    <w:nsid w:val="6DBF04F4"/>
    <w:multiLevelType w:val="multilevel"/>
    <w:tmpl w:val="6DBF04F4"/>
    <w:lvl w:ilvl="0">
      <w:start w:val="1"/>
      <w:numFmt w:val="none"/>
      <w:pStyle w:val="aff1"/>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abstractNumId w:val="10"/>
  </w:num>
  <w:num w:numId="2">
    <w:abstractNumId w:val="7"/>
  </w:num>
  <w:num w:numId="3">
    <w:abstractNumId w:val="9"/>
  </w:num>
  <w:num w:numId="4">
    <w:abstractNumId w:val="4"/>
  </w:num>
  <w:num w:numId="5">
    <w:abstractNumId w:val="11"/>
  </w:num>
  <w:num w:numId="6">
    <w:abstractNumId w:val="19"/>
  </w:num>
  <w:num w:numId="7">
    <w:abstractNumId w:val="1"/>
  </w:num>
  <w:num w:numId="8">
    <w:abstractNumId w:val="12"/>
  </w:num>
  <w:num w:numId="9">
    <w:abstractNumId w:val="6"/>
  </w:num>
  <w:num w:numId="10">
    <w:abstractNumId w:val="17"/>
  </w:num>
  <w:num w:numId="11">
    <w:abstractNumId w:val="15"/>
  </w:num>
  <w:num w:numId="12">
    <w:abstractNumId w:val="18"/>
  </w:num>
  <w:num w:numId="13">
    <w:abstractNumId w:val="8"/>
  </w:num>
  <w:num w:numId="14">
    <w:abstractNumId w:val="2"/>
  </w:num>
  <w:num w:numId="15">
    <w:abstractNumId w:val="5"/>
  </w:num>
  <w:num w:numId="16">
    <w:abstractNumId w:val="16"/>
  </w:num>
  <w:num w:numId="17">
    <w:abstractNumId w:val="14"/>
  </w:num>
  <w:num w:numId="18">
    <w:abstractNumId w:val="3"/>
  </w:num>
  <w:num w:numId="19">
    <w:abstractNumId w:val="13"/>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ocumentProtection w:edit="forms" w:enforcement="0"/>
  <w:defaultTabStop w:val="368"/>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jgyMjRiNzA4NTExNDliYmEwMzFiYzhiZjZkODEzYWIifQ=="/>
  </w:docVars>
  <w:rsids>
    <w:rsidRoot w:val="00172A27"/>
    <w:rsid w:val="00000244"/>
    <w:rsid w:val="0000185F"/>
    <w:rsid w:val="0000586F"/>
    <w:rsid w:val="00013D86"/>
    <w:rsid w:val="00013E02"/>
    <w:rsid w:val="0002143C"/>
    <w:rsid w:val="00025A65"/>
    <w:rsid w:val="00026C31"/>
    <w:rsid w:val="00027280"/>
    <w:rsid w:val="000320A7"/>
    <w:rsid w:val="000356F3"/>
    <w:rsid w:val="00035925"/>
    <w:rsid w:val="00036A0C"/>
    <w:rsid w:val="000373E4"/>
    <w:rsid w:val="00042B54"/>
    <w:rsid w:val="000440B0"/>
    <w:rsid w:val="0005437D"/>
    <w:rsid w:val="000543E0"/>
    <w:rsid w:val="00064746"/>
    <w:rsid w:val="0006615B"/>
    <w:rsid w:val="00067CDF"/>
    <w:rsid w:val="00071231"/>
    <w:rsid w:val="00072392"/>
    <w:rsid w:val="00074FBE"/>
    <w:rsid w:val="00077B67"/>
    <w:rsid w:val="00081261"/>
    <w:rsid w:val="0008290D"/>
    <w:rsid w:val="00083A09"/>
    <w:rsid w:val="0009005E"/>
    <w:rsid w:val="000907B1"/>
    <w:rsid w:val="00092857"/>
    <w:rsid w:val="00093FA7"/>
    <w:rsid w:val="00094069"/>
    <w:rsid w:val="00095C2A"/>
    <w:rsid w:val="000A20A9"/>
    <w:rsid w:val="000A48B1"/>
    <w:rsid w:val="000B132D"/>
    <w:rsid w:val="000B3143"/>
    <w:rsid w:val="000B31AC"/>
    <w:rsid w:val="000B67FF"/>
    <w:rsid w:val="000C2D5B"/>
    <w:rsid w:val="000C3148"/>
    <w:rsid w:val="000C6B05"/>
    <w:rsid w:val="000C6DD6"/>
    <w:rsid w:val="000C73D4"/>
    <w:rsid w:val="000D3D4C"/>
    <w:rsid w:val="000D4F51"/>
    <w:rsid w:val="000D524A"/>
    <w:rsid w:val="000D52FC"/>
    <w:rsid w:val="000D718B"/>
    <w:rsid w:val="000E0C46"/>
    <w:rsid w:val="000E1391"/>
    <w:rsid w:val="000F030C"/>
    <w:rsid w:val="000F129C"/>
    <w:rsid w:val="000F5DAD"/>
    <w:rsid w:val="00103B91"/>
    <w:rsid w:val="001056DE"/>
    <w:rsid w:val="001124C0"/>
    <w:rsid w:val="00112EF1"/>
    <w:rsid w:val="00113CDC"/>
    <w:rsid w:val="00116155"/>
    <w:rsid w:val="001172AA"/>
    <w:rsid w:val="0013124D"/>
    <w:rsid w:val="0013175F"/>
    <w:rsid w:val="00131BBF"/>
    <w:rsid w:val="0014656F"/>
    <w:rsid w:val="001512B4"/>
    <w:rsid w:val="001620A5"/>
    <w:rsid w:val="00162DDF"/>
    <w:rsid w:val="00164E53"/>
    <w:rsid w:val="0016699D"/>
    <w:rsid w:val="00167082"/>
    <w:rsid w:val="00172A27"/>
    <w:rsid w:val="00175159"/>
    <w:rsid w:val="00176208"/>
    <w:rsid w:val="0018211B"/>
    <w:rsid w:val="001840D3"/>
    <w:rsid w:val="0018435E"/>
    <w:rsid w:val="001900F8"/>
    <w:rsid w:val="00191258"/>
    <w:rsid w:val="00192680"/>
    <w:rsid w:val="00193037"/>
    <w:rsid w:val="00193A2C"/>
    <w:rsid w:val="00195C94"/>
    <w:rsid w:val="00196486"/>
    <w:rsid w:val="001A288E"/>
    <w:rsid w:val="001A5962"/>
    <w:rsid w:val="001B01F1"/>
    <w:rsid w:val="001B6DC2"/>
    <w:rsid w:val="001C149C"/>
    <w:rsid w:val="001C1DA2"/>
    <w:rsid w:val="001C21AC"/>
    <w:rsid w:val="001C47BA"/>
    <w:rsid w:val="001C59EA"/>
    <w:rsid w:val="001D0224"/>
    <w:rsid w:val="001D18DB"/>
    <w:rsid w:val="001D1E1B"/>
    <w:rsid w:val="001D406C"/>
    <w:rsid w:val="001D41EE"/>
    <w:rsid w:val="001D563A"/>
    <w:rsid w:val="001E0380"/>
    <w:rsid w:val="001E13B1"/>
    <w:rsid w:val="001E3352"/>
    <w:rsid w:val="001E7124"/>
    <w:rsid w:val="001F3A19"/>
    <w:rsid w:val="001F7DDE"/>
    <w:rsid w:val="00203763"/>
    <w:rsid w:val="00207E7F"/>
    <w:rsid w:val="00213A90"/>
    <w:rsid w:val="002159A8"/>
    <w:rsid w:val="0021704A"/>
    <w:rsid w:val="00220389"/>
    <w:rsid w:val="00220B28"/>
    <w:rsid w:val="002318BF"/>
    <w:rsid w:val="00234467"/>
    <w:rsid w:val="0023529B"/>
    <w:rsid w:val="002357C8"/>
    <w:rsid w:val="00237D8D"/>
    <w:rsid w:val="0024019C"/>
    <w:rsid w:val="00241DA2"/>
    <w:rsid w:val="00243C53"/>
    <w:rsid w:val="002476E9"/>
    <w:rsid w:val="00247FEE"/>
    <w:rsid w:val="00250E7D"/>
    <w:rsid w:val="002565B3"/>
    <w:rsid w:val="002565D5"/>
    <w:rsid w:val="002622C0"/>
    <w:rsid w:val="00263599"/>
    <w:rsid w:val="002701F8"/>
    <w:rsid w:val="002778AE"/>
    <w:rsid w:val="0028269A"/>
    <w:rsid w:val="00283590"/>
    <w:rsid w:val="00286973"/>
    <w:rsid w:val="00294E70"/>
    <w:rsid w:val="00295415"/>
    <w:rsid w:val="002A1924"/>
    <w:rsid w:val="002A3A98"/>
    <w:rsid w:val="002A54F1"/>
    <w:rsid w:val="002A7420"/>
    <w:rsid w:val="002B0F12"/>
    <w:rsid w:val="002B1308"/>
    <w:rsid w:val="002B4554"/>
    <w:rsid w:val="002C6978"/>
    <w:rsid w:val="002C72D8"/>
    <w:rsid w:val="002C7FBD"/>
    <w:rsid w:val="002D11FA"/>
    <w:rsid w:val="002D57D3"/>
    <w:rsid w:val="002E06C5"/>
    <w:rsid w:val="002E0DDF"/>
    <w:rsid w:val="002E2906"/>
    <w:rsid w:val="002E5635"/>
    <w:rsid w:val="002E64C3"/>
    <w:rsid w:val="002E6A2C"/>
    <w:rsid w:val="002F0DD5"/>
    <w:rsid w:val="002F1D8C"/>
    <w:rsid w:val="002F21DA"/>
    <w:rsid w:val="002F4599"/>
    <w:rsid w:val="002F6770"/>
    <w:rsid w:val="002F78F9"/>
    <w:rsid w:val="00301F39"/>
    <w:rsid w:val="00315C66"/>
    <w:rsid w:val="00317B67"/>
    <w:rsid w:val="003203A4"/>
    <w:rsid w:val="003251F0"/>
    <w:rsid w:val="00325926"/>
    <w:rsid w:val="00327A8A"/>
    <w:rsid w:val="00333C83"/>
    <w:rsid w:val="00336610"/>
    <w:rsid w:val="00336661"/>
    <w:rsid w:val="00343BFD"/>
    <w:rsid w:val="00343F73"/>
    <w:rsid w:val="00345060"/>
    <w:rsid w:val="0035323B"/>
    <w:rsid w:val="00353B7B"/>
    <w:rsid w:val="003544A0"/>
    <w:rsid w:val="003555AB"/>
    <w:rsid w:val="003609D2"/>
    <w:rsid w:val="00361234"/>
    <w:rsid w:val="00363F22"/>
    <w:rsid w:val="003676D5"/>
    <w:rsid w:val="00371FF7"/>
    <w:rsid w:val="00375564"/>
    <w:rsid w:val="003756F5"/>
    <w:rsid w:val="003824F1"/>
    <w:rsid w:val="00383191"/>
    <w:rsid w:val="00386DED"/>
    <w:rsid w:val="00387110"/>
    <w:rsid w:val="003912E7"/>
    <w:rsid w:val="00393947"/>
    <w:rsid w:val="003959CB"/>
    <w:rsid w:val="003A07F2"/>
    <w:rsid w:val="003A201A"/>
    <w:rsid w:val="003A2275"/>
    <w:rsid w:val="003A2779"/>
    <w:rsid w:val="003A2FAE"/>
    <w:rsid w:val="003A3F40"/>
    <w:rsid w:val="003A66B7"/>
    <w:rsid w:val="003A6A4F"/>
    <w:rsid w:val="003A7088"/>
    <w:rsid w:val="003B00DF"/>
    <w:rsid w:val="003B1275"/>
    <w:rsid w:val="003B1778"/>
    <w:rsid w:val="003C11CB"/>
    <w:rsid w:val="003C75F3"/>
    <w:rsid w:val="003C78A3"/>
    <w:rsid w:val="003E1867"/>
    <w:rsid w:val="003E2C66"/>
    <w:rsid w:val="003E5729"/>
    <w:rsid w:val="003F15D3"/>
    <w:rsid w:val="003F4EE0"/>
    <w:rsid w:val="003F7EB6"/>
    <w:rsid w:val="00401A11"/>
    <w:rsid w:val="00402153"/>
    <w:rsid w:val="00402FC1"/>
    <w:rsid w:val="00404CD2"/>
    <w:rsid w:val="00404F62"/>
    <w:rsid w:val="00406F35"/>
    <w:rsid w:val="00415657"/>
    <w:rsid w:val="00416C73"/>
    <w:rsid w:val="00425082"/>
    <w:rsid w:val="004272C7"/>
    <w:rsid w:val="00430E55"/>
    <w:rsid w:val="00431DEB"/>
    <w:rsid w:val="00433A56"/>
    <w:rsid w:val="004378D7"/>
    <w:rsid w:val="00444CA9"/>
    <w:rsid w:val="0044568B"/>
    <w:rsid w:val="004462B3"/>
    <w:rsid w:val="00446B29"/>
    <w:rsid w:val="0044734B"/>
    <w:rsid w:val="0045006F"/>
    <w:rsid w:val="00453F9A"/>
    <w:rsid w:val="00456CA7"/>
    <w:rsid w:val="00461B1B"/>
    <w:rsid w:val="0046201F"/>
    <w:rsid w:val="00463536"/>
    <w:rsid w:val="00464730"/>
    <w:rsid w:val="00464C43"/>
    <w:rsid w:val="0046664B"/>
    <w:rsid w:val="004719EF"/>
    <w:rsid w:val="00471E91"/>
    <w:rsid w:val="00474675"/>
    <w:rsid w:val="0047470C"/>
    <w:rsid w:val="00485E00"/>
    <w:rsid w:val="004A35F9"/>
    <w:rsid w:val="004A5E26"/>
    <w:rsid w:val="004B0C4C"/>
    <w:rsid w:val="004B24C1"/>
    <w:rsid w:val="004C292F"/>
    <w:rsid w:val="004C2FE0"/>
    <w:rsid w:val="004C4D48"/>
    <w:rsid w:val="004C4E29"/>
    <w:rsid w:val="004C6C58"/>
    <w:rsid w:val="004E5308"/>
    <w:rsid w:val="00500894"/>
    <w:rsid w:val="005041AC"/>
    <w:rsid w:val="00505CCF"/>
    <w:rsid w:val="00510280"/>
    <w:rsid w:val="005107F6"/>
    <w:rsid w:val="00512A67"/>
    <w:rsid w:val="00513D73"/>
    <w:rsid w:val="00514A43"/>
    <w:rsid w:val="005174E5"/>
    <w:rsid w:val="00522393"/>
    <w:rsid w:val="00522620"/>
    <w:rsid w:val="00525656"/>
    <w:rsid w:val="00531E87"/>
    <w:rsid w:val="005324A6"/>
    <w:rsid w:val="0053282C"/>
    <w:rsid w:val="00533E06"/>
    <w:rsid w:val="00534504"/>
    <w:rsid w:val="00534C02"/>
    <w:rsid w:val="00535FC4"/>
    <w:rsid w:val="0054264B"/>
    <w:rsid w:val="00543786"/>
    <w:rsid w:val="00551A64"/>
    <w:rsid w:val="00551D17"/>
    <w:rsid w:val="005533D7"/>
    <w:rsid w:val="00561DAD"/>
    <w:rsid w:val="0056245D"/>
    <w:rsid w:val="0056381A"/>
    <w:rsid w:val="00563A00"/>
    <w:rsid w:val="005643E5"/>
    <w:rsid w:val="005703DE"/>
    <w:rsid w:val="00573C22"/>
    <w:rsid w:val="005816F6"/>
    <w:rsid w:val="0058464E"/>
    <w:rsid w:val="005A01CB"/>
    <w:rsid w:val="005A58FF"/>
    <w:rsid w:val="005A5D88"/>
    <w:rsid w:val="005A5EAF"/>
    <w:rsid w:val="005A64C0"/>
    <w:rsid w:val="005B1AA4"/>
    <w:rsid w:val="005B3C11"/>
    <w:rsid w:val="005C1C28"/>
    <w:rsid w:val="005C2BE1"/>
    <w:rsid w:val="005C2C26"/>
    <w:rsid w:val="005C634B"/>
    <w:rsid w:val="005C6DB5"/>
    <w:rsid w:val="005D5D72"/>
    <w:rsid w:val="005E09CE"/>
    <w:rsid w:val="005E19E7"/>
    <w:rsid w:val="005E357B"/>
    <w:rsid w:val="006015D1"/>
    <w:rsid w:val="006054F5"/>
    <w:rsid w:val="00612F8C"/>
    <w:rsid w:val="0061716C"/>
    <w:rsid w:val="00620736"/>
    <w:rsid w:val="006243A1"/>
    <w:rsid w:val="006269F2"/>
    <w:rsid w:val="00631B74"/>
    <w:rsid w:val="00632E56"/>
    <w:rsid w:val="00635CBA"/>
    <w:rsid w:val="00640BDA"/>
    <w:rsid w:val="0064338B"/>
    <w:rsid w:val="00643867"/>
    <w:rsid w:val="00646542"/>
    <w:rsid w:val="006504F4"/>
    <w:rsid w:val="00653257"/>
    <w:rsid w:val="00654BC9"/>
    <w:rsid w:val="006552FD"/>
    <w:rsid w:val="00655E34"/>
    <w:rsid w:val="00663AF3"/>
    <w:rsid w:val="00664644"/>
    <w:rsid w:val="00665C29"/>
    <w:rsid w:val="00665FBF"/>
    <w:rsid w:val="00666B6C"/>
    <w:rsid w:val="0067071B"/>
    <w:rsid w:val="00675161"/>
    <w:rsid w:val="00682682"/>
    <w:rsid w:val="00682702"/>
    <w:rsid w:val="00683734"/>
    <w:rsid w:val="0069036D"/>
    <w:rsid w:val="00692368"/>
    <w:rsid w:val="00693A37"/>
    <w:rsid w:val="006A2A26"/>
    <w:rsid w:val="006A2EBC"/>
    <w:rsid w:val="006A5EA0"/>
    <w:rsid w:val="006A62F3"/>
    <w:rsid w:val="006A783B"/>
    <w:rsid w:val="006A7B33"/>
    <w:rsid w:val="006B12F6"/>
    <w:rsid w:val="006B4E13"/>
    <w:rsid w:val="006B75DD"/>
    <w:rsid w:val="006C67E0"/>
    <w:rsid w:val="006C73CE"/>
    <w:rsid w:val="006C7ABA"/>
    <w:rsid w:val="006D0D60"/>
    <w:rsid w:val="006D1122"/>
    <w:rsid w:val="006D3C00"/>
    <w:rsid w:val="006E3675"/>
    <w:rsid w:val="006E4A7F"/>
    <w:rsid w:val="006F6D46"/>
    <w:rsid w:val="0070013B"/>
    <w:rsid w:val="007009EC"/>
    <w:rsid w:val="00704DF6"/>
    <w:rsid w:val="0070651C"/>
    <w:rsid w:val="00711FD5"/>
    <w:rsid w:val="007132A3"/>
    <w:rsid w:val="00714711"/>
    <w:rsid w:val="00716421"/>
    <w:rsid w:val="007228A3"/>
    <w:rsid w:val="00723C46"/>
    <w:rsid w:val="00724818"/>
    <w:rsid w:val="00724EFB"/>
    <w:rsid w:val="007336D7"/>
    <w:rsid w:val="007419C3"/>
    <w:rsid w:val="007446F4"/>
    <w:rsid w:val="007467A7"/>
    <w:rsid w:val="007469DD"/>
    <w:rsid w:val="00746E04"/>
    <w:rsid w:val="0074741B"/>
    <w:rsid w:val="0074759E"/>
    <w:rsid w:val="007478EA"/>
    <w:rsid w:val="0075415C"/>
    <w:rsid w:val="00763502"/>
    <w:rsid w:val="00780C7E"/>
    <w:rsid w:val="00780E28"/>
    <w:rsid w:val="007837F9"/>
    <w:rsid w:val="00784C5D"/>
    <w:rsid w:val="00785FE7"/>
    <w:rsid w:val="00786719"/>
    <w:rsid w:val="00790B39"/>
    <w:rsid w:val="00790D92"/>
    <w:rsid w:val="007913AB"/>
    <w:rsid w:val="007914F7"/>
    <w:rsid w:val="007A38E9"/>
    <w:rsid w:val="007A3925"/>
    <w:rsid w:val="007A50FF"/>
    <w:rsid w:val="007A6B01"/>
    <w:rsid w:val="007A7883"/>
    <w:rsid w:val="007B1625"/>
    <w:rsid w:val="007B4275"/>
    <w:rsid w:val="007B6176"/>
    <w:rsid w:val="007B706E"/>
    <w:rsid w:val="007B71EB"/>
    <w:rsid w:val="007C3342"/>
    <w:rsid w:val="007C3F58"/>
    <w:rsid w:val="007C6205"/>
    <w:rsid w:val="007C686A"/>
    <w:rsid w:val="007C6CB9"/>
    <w:rsid w:val="007C728E"/>
    <w:rsid w:val="007D2A5F"/>
    <w:rsid w:val="007D2C53"/>
    <w:rsid w:val="007D3D60"/>
    <w:rsid w:val="007E1980"/>
    <w:rsid w:val="007E4B76"/>
    <w:rsid w:val="007E5EA8"/>
    <w:rsid w:val="007F004C"/>
    <w:rsid w:val="007F0CF1"/>
    <w:rsid w:val="007F12A5"/>
    <w:rsid w:val="007F3B9E"/>
    <w:rsid w:val="007F4CF1"/>
    <w:rsid w:val="007F4E48"/>
    <w:rsid w:val="007F731E"/>
    <w:rsid w:val="007F758D"/>
    <w:rsid w:val="007F7D52"/>
    <w:rsid w:val="0080654C"/>
    <w:rsid w:val="008071C6"/>
    <w:rsid w:val="00817A00"/>
    <w:rsid w:val="00817BB7"/>
    <w:rsid w:val="00820F09"/>
    <w:rsid w:val="008239F3"/>
    <w:rsid w:val="00827748"/>
    <w:rsid w:val="00832119"/>
    <w:rsid w:val="00832F54"/>
    <w:rsid w:val="00835DB3"/>
    <w:rsid w:val="0083617B"/>
    <w:rsid w:val="008371BD"/>
    <w:rsid w:val="00837A2F"/>
    <w:rsid w:val="00842A5A"/>
    <w:rsid w:val="00844090"/>
    <w:rsid w:val="0084485C"/>
    <w:rsid w:val="008504A8"/>
    <w:rsid w:val="0085282E"/>
    <w:rsid w:val="00855B95"/>
    <w:rsid w:val="0087198C"/>
    <w:rsid w:val="00872C1F"/>
    <w:rsid w:val="00873B42"/>
    <w:rsid w:val="00876B55"/>
    <w:rsid w:val="00882A44"/>
    <w:rsid w:val="00882CEE"/>
    <w:rsid w:val="008856D8"/>
    <w:rsid w:val="0089146C"/>
    <w:rsid w:val="00892E82"/>
    <w:rsid w:val="00897885"/>
    <w:rsid w:val="008A1ADF"/>
    <w:rsid w:val="008A3C3D"/>
    <w:rsid w:val="008B3F6B"/>
    <w:rsid w:val="008B6EE5"/>
    <w:rsid w:val="008B7C9C"/>
    <w:rsid w:val="008C1B58"/>
    <w:rsid w:val="008C38F9"/>
    <w:rsid w:val="008C39AE"/>
    <w:rsid w:val="008C590D"/>
    <w:rsid w:val="008D3939"/>
    <w:rsid w:val="008D690E"/>
    <w:rsid w:val="008D7EE2"/>
    <w:rsid w:val="008E031B"/>
    <w:rsid w:val="008E3DCC"/>
    <w:rsid w:val="008E3EB3"/>
    <w:rsid w:val="008E7029"/>
    <w:rsid w:val="008E7EF6"/>
    <w:rsid w:val="008F1F98"/>
    <w:rsid w:val="008F6758"/>
    <w:rsid w:val="0090072B"/>
    <w:rsid w:val="009040DD"/>
    <w:rsid w:val="00905B47"/>
    <w:rsid w:val="00907BF9"/>
    <w:rsid w:val="0091331C"/>
    <w:rsid w:val="009137DB"/>
    <w:rsid w:val="009165CA"/>
    <w:rsid w:val="00916645"/>
    <w:rsid w:val="00921425"/>
    <w:rsid w:val="009214F3"/>
    <w:rsid w:val="009279DE"/>
    <w:rsid w:val="00930116"/>
    <w:rsid w:val="00931D9B"/>
    <w:rsid w:val="009354A2"/>
    <w:rsid w:val="0094212C"/>
    <w:rsid w:val="00943B77"/>
    <w:rsid w:val="009444AD"/>
    <w:rsid w:val="009475F6"/>
    <w:rsid w:val="0095113D"/>
    <w:rsid w:val="00951A68"/>
    <w:rsid w:val="00954689"/>
    <w:rsid w:val="00956EE1"/>
    <w:rsid w:val="009617C9"/>
    <w:rsid w:val="00961C93"/>
    <w:rsid w:val="009625FB"/>
    <w:rsid w:val="00965324"/>
    <w:rsid w:val="0097091E"/>
    <w:rsid w:val="00972719"/>
    <w:rsid w:val="009736E2"/>
    <w:rsid w:val="009760D3"/>
    <w:rsid w:val="00977132"/>
    <w:rsid w:val="00981A4B"/>
    <w:rsid w:val="00982501"/>
    <w:rsid w:val="009877D3"/>
    <w:rsid w:val="009906AB"/>
    <w:rsid w:val="00991C59"/>
    <w:rsid w:val="00993723"/>
    <w:rsid w:val="00994E8F"/>
    <w:rsid w:val="009951DC"/>
    <w:rsid w:val="009959BB"/>
    <w:rsid w:val="00997158"/>
    <w:rsid w:val="009A2FC2"/>
    <w:rsid w:val="009A3A7C"/>
    <w:rsid w:val="009A5E05"/>
    <w:rsid w:val="009B08A2"/>
    <w:rsid w:val="009B2ADB"/>
    <w:rsid w:val="009B5BD9"/>
    <w:rsid w:val="009B5C53"/>
    <w:rsid w:val="009B603A"/>
    <w:rsid w:val="009C260B"/>
    <w:rsid w:val="009C2ABA"/>
    <w:rsid w:val="009C2D0E"/>
    <w:rsid w:val="009C2D82"/>
    <w:rsid w:val="009C3DAC"/>
    <w:rsid w:val="009C42E0"/>
    <w:rsid w:val="009C6E0E"/>
    <w:rsid w:val="009D4FF0"/>
    <w:rsid w:val="009D5362"/>
    <w:rsid w:val="009E1415"/>
    <w:rsid w:val="009E513D"/>
    <w:rsid w:val="009E6116"/>
    <w:rsid w:val="009E6D9D"/>
    <w:rsid w:val="009F6692"/>
    <w:rsid w:val="00A017C6"/>
    <w:rsid w:val="00A0205F"/>
    <w:rsid w:val="00A023F4"/>
    <w:rsid w:val="00A02E43"/>
    <w:rsid w:val="00A05E4A"/>
    <w:rsid w:val="00A065F9"/>
    <w:rsid w:val="00A07F34"/>
    <w:rsid w:val="00A1282D"/>
    <w:rsid w:val="00A20435"/>
    <w:rsid w:val="00A21403"/>
    <w:rsid w:val="00A22154"/>
    <w:rsid w:val="00A25C38"/>
    <w:rsid w:val="00A30C04"/>
    <w:rsid w:val="00A34606"/>
    <w:rsid w:val="00A36BBE"/>
    <w:rsid w:val="00A40EDE"/>
    <w:rsid w:val="00A40FFC"/>
    <w:rsid w:val="00A4307A"/>
    <w:rsid w:val="00A43B6B"/>
    <w:rsid w:val="00A44A12"/>
    <w:rsid w:val="00A44ECE"/>
    <w:rsid w:val="00A46DF9"/>
    <w:rsid w:val="00A46E84"/>
    <w:rsid w:val="00A47CA9"/>
    <w:rsid w:val="00A47EBB"/>
    <w:rsid w:val="00A51CDD"/>
    <w:rsid w:val="00A601EB"/>
    <w:rsid w:val="00A6730D"/>
    <w:rsid w:val="00A71625"/>
    <w:rsid w:val="00A71B9B"/>
    <w:rsid w:val="00A751C7"/>
    <w:rsid w:val="00A759B0"/>
    <w:rsid w:val="00A818D2"/>
    <w:rsid w:val="00A821C3"/>
    <w:rsid w:val="00A87844"/>
    <w:rsid w:val="00A90F2A"/>
    <w:rsid w:val="00A93245"/>
    <w:rsid w:val="00A95895"/>
    <w:rsid w:val="00AA038C"/>
    <w:rsid w:val="00AA1181"/>
    <w:rsid w:val="00AA496E"/>
    <w:rsid w:val="00AA7A09"/>
    <w:rsid w:val="00AB3B50"/>
    <w:rsid w:val="00AB431C"/>
    <w:rsid w:val="00AC05B1"/>
    <w:rsid w:val="00AC20A8"/>
    <w:rsid w:val="00AC5167"/>
    <w:rsid w:val="00AD035D"/>
    <w:rsid w:val="00AD356C"/>
    <w:rsid w:val="00AD3813"/>
    <w:rsid w:val="00AD5943"/>
    <w:rsid w:val="00AE0F49"/>
    <w:rsid w:val="00AE2914"/>
    <w:rsid w:val="00AE50C8"/>
    <w:rsid w:val="00AE6045"/>
    <w:rsid w:val="00AE6D15"/>
    <w:rsid w:val="00AF4C64"/>
    <w:rsid w:val="00AF63EE"/>
    <w:rsid w:val="00B01DD8"/>
    <w:rsid w:val="00B04182"/>
    <w:rsid w:val="00B07AE3"/>
    <w:rsid w:val="00B11430"/>
    <w:rsid w:val="00B14298"/>
    <w:rsid w:val="00B16BA2"/>
    <w:rsid w:val="00B322B3"/>
    <w:rsid w:val="00B353EB"/>
    <w:rsid w:val="00B439C4"/>
    <w:rsid w:val="00B4535E"/>
    <w:rsid w:val="00B52A8C"/>
    <w:rsid w:val="00B636A8"/>
    <w:rsid w:val="00B66049"/>
    <w:rsid w:val="00B665C6"/>
    <w:rsid w:val="00B67418"/>
    <w:rsid w:val="00B67778"/>
    <w:rsid w:val="00B74035"/>
    <w:rsid w:val="00B7576A"/>
    <w:rsid w:val="00B805AF"/>
    <w:rsid w:val="00B83DCA"/>
    <w:rsid w:val="00B869EC"/>
    <w:rsid w:val="00B92E31"/>
    <w:rsid w:val="00B9397A"/>
    <w:rsid w:val="00B95B2E"/>
    <w:rsid w:val="00B9633D"/>
    <w:rsid w:val="00B96F18"/>
    <w:rsid w:val="00B974EA"/>
    <w:rsid w:val="00BA0FA7"/>
    <w:rsid w:val="00BA2EBE"/>
    <w:rsid w:val="00BB05C0"/>
    <w:rsid w:val="00BB0F28"/>
    <w:rsid w:val="00BB3FAE"/>
    <w:rsid w:val="00BB458A"/>
    <w:rsid w:val="00BB55AD"/>
    <w:rsid w:val="00BC04A9"/>
    <w:rsid w:val="00BD00D3"/>
    <w:rsid w:val="00BD1659"/>
    <w:rsid w:val="00BD3AA9"/>
    <w:rsid w:val="00BD4A18"/>
    <w:rsid w:val="00BD6865"/>
    <w:rsid w:val="00BD6DB2"/>
    <w:rsid w:val="00BE11CF"/>
    <w:rsid w:val="00BE21AB"/>
    <w:rsid w:val="00BE3354"/>
    <w:rsid w:val="00BE4393"/>
    <w:rsid w:val="00BE55CB"/>
    <w:rsid w:val="00BE6537"/>
    <w:rsid w:val="00BF10FD"/>
    <w:rsid w:val="00BF2F68"/>
    <w:rsid w:val="00BF617A"/>
    <w:rsid w:val="00BF6CBB"/>
    <w:rsid w:val="00C03168"/>
    <w:rsid w:val="00C0379D"/>
    <w:rsid w:val="00C03931"/>
    <w:rsid w:val="00C05FE3"/>
    <w:rsid w:val="00C11E51"/>
    <w:rsid w:val="00C2136D"/>
    <w:rsid w:val="00C214EE"/>
    <w:rsid w:val="00C228C0"/>
    <w:rsid w:val="00C2314B"/>
    <w:rsid w:val="00C24971"/>
    <w:rsid w:val="00C24D4B"/>
    <w:rsid w:val="00C26BE5"/>
    <w:rsid w:val="00C26E4D"/>
    <w:rsid w:val="00C27909"/>
    <w:rsid w:val="00C27B03"/>
    <w:rsid w:val="00C314E1"/>
    <w:rsid w:val="00C34397"/>
    <w:rsid w:val="00C4095D"/>
    <w:rsid w:val="00C601D2"/>
    <w:rsid w:val="00C6127D"/>
    <w:rsid w:val="00C63802"/>
    <w:rsid w:val="00C65BCC"/>
    <w:rsid w:val="00C66970"/>
    <w:rsid w:val="00C830B4"/>
    <w:rsid w:val="00C8691C"/>
    <w:rsid w:val="00C94EBF"/>
    <w:rsid w:val="00CA168A"/>
    <w:rsid w:val="00CA357E"/>
    <w:rsid w:val="00CA44F9"/>
    <w:rsid w:val="00CA4768"/>
    <w:rsid w:val="00CA4A69"/>
    <w:rsid w:val="00CA5125"/>
    <w:rsid w:val="00CB24CE"/>
    <w:rsid w:val="00CB275E"/>
    <w:rsid w:val="00CB4FFD"/>
    <w:rsid w:val="00CC2F81"/>
    <w:rsid w:val="00CC3E0C"/>
    <w:rsid w:val="00CC5101"/>
    <w:rsid w:val="00CC5119"/>
    <w:rsid w:val="00CC5263"/>
    <w:rsid w:val="00CC58D3"/>
    <w:rsid w:val="00CC784D"/>
    <w:rsid w:val="00CD050B"/>
    <w:rsid w:val="00CD17FC"/>
    <w:rsid w:val="00CD2BE7"/>
    <w:rsid w:val="00CD3B87"/>
    <w:rsid w:val="00CE051F"/>
    <w:rsid w:val="00CE46EE"/>
    <w:rsid w:val="00D0337B"/>
    <w:rsid w:val="00D079B2"/>
    <w:rsid w:val="00D1055B"/>
    <w:rsid w:val="00D10CE4"/>
    <w:rsid w:val="00D114E9"/>
    <w:rsid w:val="00D114FB"/>
    <w:rsid w:val="00D129BE"/>
    <w:rsid w:val="00D158DB"/>
    <w:rsid w:val="00D2693F"/>
    <w:rsid w:val="00D26FC9"/>
    <w:rsid w:val="00D37D06"/>
    <w:rsid w:val="00D429C6"/>
    <w:rsid w:val="00D4470D"/>
    <w:rsid w:val="00D47748"/>
    <w:rsid w:val="00D51082"/>
    <w:rsid w:val="00D54CC3"/>
    <w:rsid w:val="00D564DF"/>
    <w:rsid w:val="00D6041A"/>
    <w:rsid w:val="00D60671"/>
    <w:rsid w:val="00D616AA"/>
    <w:rsid w:val="00D633EB"/>
    <w:rsid w:val="00D81B6A"/>
    <w:rsid w:val="00D81E2F"/>
    <w:rsid w:val="00D82FF7"/>
    <w:rsid w:val="00D847FE"/>
    <w:rsid w:val="00D922CB"/>
    <w:rsid w:val="00D964EA"/>
    <w:rsid w:val="00D966D0"/>
    <w:rsid w:val="00D970E2"/>
    <w:rsid w:val="00DA0C59"/>
    <w:rsid w:val="00DA3991"/>
    <w:rsid w:val="00DB3911"/>
    <w:rsid w:val="00DB3AB5"/>
    <w:rsid w:val="00DB7E6C"/>
    <w:rsid w:val="00DC417B"/>
    <w:rsid w:val="00DC6644"/>
    <w:rsid w:val="00DC69C7"/>
    <w:rsid w:val="00DD5A29"/>
    <w:rsid w:val="00DD5D9D"/>
    <w:rsid w:val="00DD7639"/>
    <w:rsid w:val="00DE185C"/>
    <w:rsid w:val="00DE35CB"/>
    <w:rsid w:val="00DE7367"/>
    <w:rsid w:val="00DF029F"/>
    <w:rsid w:val="00DF15C7"/>
    <w:rsid w:val="00DF21E9"/>
    <w:rsid w:val="00DF5ED7"/>
    <w:rsid w:val="00E00F14"/>
    <w:rsid w:val="00E0175B"/>
    <w:rsid w:val="00E034F6"/>
    <w:rsid w:val="00E06386"/>
    <w:rsid w:val="00E17862"/>
    <w:rsid w:val="00E23E64"/>
    <w:rsid w:val="00E24EB4"/>
    <w:rsid w:val="00E320ED"/>
    <w:rsid w:val="00E33AFB"/>
    <w:rsid w:val="00E34218"/>
    <w:rsid w:val="00E37FA4"/>
    <w:rsid w:val="00E44056"/>
    <w:rsid w:val="00E46282"/>
    <w:rsid w:val="00E5216E"/>
    <w:rsid w:val="00E52594"/>
    <w:rsid w:val="00E535C4"/>
    <w:rsid w:val="00E73A22"/>
    <w:rsid w:val="00E82202"/>
    <w:rsid w:val="00E82344"/>
    <w:rsid w:val="00E84C82"/>
    <w:rsid w:val="00E84D64"/>
    <w:rsid w:val="00E87408"/>
    <w:rsid w:val="00E914C4"/>
    <w:rsid w:val="00E934F5"/>
    <w:rsid w:val="00E96961"/>
    <w:rsid w:val="00EA0B07"/>
    <w:rsid w:val="00EA72EC"/>
    <w:rsid w:val="00EA7307"/>
    <w:rsid w:val="00EB0D5F"/>
    <w:rsid w:val="00EB11CB"/>
    <w:rsid w:val="00EB275A"/>
    <w:rsid w:val="00EB786A"/>
    <w:rsid w:val="00EC1578"/>
    <w:rsid w:val="00EC1C72"/>
    <w:rsid w:val="00EC3A01"/>
    <w:rsid w:val="00EC3B7F"/>
    <w:rsid w:val="00EC3CC9"/>
    <w:rsid w:val="00EC4E09"/>
    <w:rsid w:val="00EC680A"/>
    <w:rsid w:val="00EC7423"/>
    <w:rsid w:val="00ED785E"/>
    <w:rsid w:val="00EE05DA"/>
    <w:rsid w:val="00EE2713"/>
    <w:rsid w:val="00EE2BED"/>
    <w:rsid w:val="00EE374B"/>
    <w:rsid w:val="00EF1570"/>
    <w:rsid w:val="00EF1DC0"/>
    <w:rsid w:val="00EF7613"/>
    <w:rsid w:val="00F00C3F"/>
    <w:rsid w:val="00F11BB5"/>
    <w:rsid w:val="00F1417B"/>
    <w:rsid w:val="00F170F2"/>
    <w:rsid w:val="00F17FE6"/>
    <w:rsid w:val="00F23F8A"/>
    <w:rsid w:val="00F24A59"/>
    <w:rsid w:val="00F34B99"/>
    <w:rsid w:val="00F3600A"/>
    <w:rsid w:val="00F400F0"/>
    <w:rsid w:val="00F40CE5"/>
    <w:rsid w:val="00F45231"/>
    <w:rsid w:val="00F45944"/>
    <w:rsid w:val="00F52DAB"/>
    <w:rsid w:val="00F543F0"/>
    <w:rsid w:val="00F55BFE"/>
    <w:rsid w:val="00F648A1"/>
    <w:rsid w:val="00F72980"/>
    <w:rsid w:val="00F76463"/>
    <w:rsid w:val="00F8039C"/>
    <w:rsid w:val="00F81D29"/>
    <w:rsid w:val="00F82BC5"/>
    <w:rsid w:val="00F87258"/>
    <w:rsid w:val="00F87B58"/>
    <w:rsid w:val="00F90CC9"/>
    <w:rsid w:val="00F91C4D"/>
    <w:rsid w:val="00F92FD9"/>
    <w:rsid w:val="00F93D52"/>
    <w:rsid w:val="00F97422"/>
    <w:rsid w:val="00FA6684"/>
    <w:rsid w:val="00FA731E"/>
    <w:rsid w:val="00FB2B38"/>
    <w:rsid w:val="00FB6023"/>
    <w:rsid w:val="00FC6358"/>
    <w:rsid w:val="00FD320D"/>
    <w:rsid w:val="00FD4D8C"/>
    <w:rsid w:val="00FD6E47"/>
    <w:rsid w:val="00FD7D4A"/>
    <w:rsid w:val="00FE23DE"/>
    <w:rsid w:val="00FE63F9"/>
    <w:rsid w:val="00FE6D1D"/>
    <w:rsid w:val="00FF65C3"/>
    <w:rsid w:val="0152581B"/>
    <w:rsid w:val="03867954"/>
    <w:rsid w:val="038A42AE"/>
    <w:rsid w:val="04994E30"/>
    <w:rsid w:val="05D9506E"/>
    <w:rsid w:val="081016EC"/>
    <w:rsid w:val="0CAD5BD8"/>
    <w:rsid w:val="0CB255CA"/>
    <w:rsid w:val="0CD40E20"/>
    <w:rsid w:val="0CDF76AC"/>
    <w:rsid w:val="0D42677B"/>
    <w:rsid w:val="0E245572"/>
    <w:rsid w:val="0E976783"/>
    <w:rsid w:val="10D053A3"/>
    <w:rsid w:val="111F421F"/>
    <w:rsid w:val="12DB59E7"/>
    <w:rsid w:val="13B65859"/>
    <w:rsid w:val="1449120F"/>
    <w:rsid w:val="15460D75"/>
    <w:rsid w:val="15710DAD"/>
    <w:rsid w:val="180513B0"/>
    <w:rsid w:val="187C1010"/>
    <w:rsid w:val="18F94A09"/>
    <w:rsid w:val="190A4CA3"/>
    <w:rsid w:val="1A5B606B"/>
    <w:rsid w:val="1A6B6F95"/>
    <w:rsid w:val="1AC80C07"/>
    <w:rsid w:val="1C4F479D"/>
    <w:rsid w:val="1C916599"/>
    <w:rsid w:val="1CCB1018"/>
    <w:rsid w:val="1CEC5151"/>
    <w:rsid w:val="1E9D147B"/>
    <w:rsid w:val="1FE5134E"/>
    <w:rsid w:val="20A047DE"/>
    <w:rsid w:val="20C7471E"/>
    <w:rsid w:val="24A33AED"/>
    <w:rsid w:val="24E570F7"/>
    <w:rsid w:val="26153106"/>
    <w:rsid w:val="269C7B3F"/>
    <w:rsid w:val="26C05A5A"/>
    <w:rsid w:val="280501EE"/>
    <w:rsid w:val="285D48A0"/>
    <w:rsid w:val="29246146"/>
    <w:rsid w:val="298E6BA5"/>
    <w:rsid w:val="2A7528BC"/>
    <w:rsid w:val="2A9211C9"/>
    <w:rsid w:val="2AA50A55"/>
    <w:rsid w:val="2B486454"/>
    <w:rsid w:val="2C165CF6"/>
    <w:rsid w:val="2C4323F1"/>
    <w:rsid w:val="2C724FAA"/>
    <w:rsid w:val="2DFE0923"/>
    <w:rsid w:val="2F697A88"/>
    <w:rsid w:val="301C430A"/>
    <w:rsid w:val="32B85544"/>
    <w:rsid w:val="32CF7E13"/>
    <w:rsid w:val="335069BC"/>
    <w:rsid w:val="336966C9"/>
    <w:rsid w:val="34BB3A10"/>
    <w:rsid w:val="34E16FD5"/>
    <w:rsid w:val="361A3CEF"/>
    <w:rsid w:val="36B50719"/>
    <w:rsid w:val="36B54AD0"/>
    <w:rsid w:val="383E6B55"/>
    <w:rsid w:val="3A32028A"/>
    <w:rsid w:val="3B882DB9"/>
    <w:rsid w:val="3C4876CA"/>
    <w:rsid w:val="3CD86E9E"/>
    <w:rsid w:val="3D6435C4"/>
    <w:rsid w:val="3EF618CF"/>
    <w:rsid w:val="40D12DBA"/>
    <w:rsid w:val="429135C5"/>
    <w:rsid w:val="437B3557"/>
    <w:rsid w:val="44543DD9"/>
    <w:rsid w:val="45B147A1"/>
    <w:rsid w:val="45EA5542"/>
    <w:rsid w:val="477A23E4"/>
    <w:rsid w:val="4A1C7526"/>
    <w:rsid w:val="4A7D4C47"/>
    <w:rsid w:val="4BCE56CC"/>
    <w:rsid w:val="4CD36B70"/>
    <w:rsid w:val="4F0E056F"/>
    <w:rsid w:val="4F9C0232"/>
    <w:rsid w:val="4FA82A47"/>
    <w:rsid w:val="50417CF8"/>
    <w:rsid w:val="50784012"/>
    <w:rsid w:val="50FE23CF"/>
    <w:rsid w:val="51E31268"/>
    <w:rsid w:val="535F1857"/>
    <w:rsid w:val="53B74464"/>
    <w:rsid w:val="53D53FB5"/>
    <w:rsid w:val="53FF5E1E"/>
    <w:rsid w:val="54E63D3C"/>
    <w:rsid w:val="56C029C8"/>
    <w:rsid w:val="57925299"/>
    <w:rsid w:val="57FF1680"/>
    <w:rsid w:val="58853157"/>
    <w:rsid w:val="5B160B7D"/>
    <w:rsid w:val="5CB12E81"/>
    <w:rsid w:val="5DBC164A"/>
    <w:rsid w:val="5E004451"/>
    <w:rsid w:val="5FF42C7A"/>
    <w:rsid w:val="6074029E"/>
    <w:rsid w:val="60BD132A"/>
    <w:rsid w:val="620F0A9E"/>
    <w:rsid w:val="6270026A"/>
    <w:rsid w:val="631840FD"/>
    <w:rsid w:val="633D725E"/>
    <w:rsid w:val="6392476A"/>
    <w:rsid w:val="64537A84"/>
    <w:rsid w:val="64721843"/>
    <w:rsid w:val="647676D0"/>
    <w:rsid w:val="6616269F"/>
    <w:rsid w:val="66DC34D3"/>
    <w:rsid w:val="67775F91"/>
    <w:rsid w:val="679E6DEB"/>
    <w:rsid w:val="6A652063"/>
    <w:rsid w:val="6BA01C9D"/>
    <w:rsid w:val="6C2216A6"/>
    <w:rsid w:val="6F7804D2"/>
    <w:rsid w:val="6FAD074F"/>
    <w:rsid w:val="70400CB6"/>
    <w:rsid w:val="70F53DFE"/>
    <w:rsid w:val="72982424"/>
    <w:rsid w:val="73EC4FBF"/>
    <w:rsid w:val="74045C9F"/>
    <w:rsid w:val="75676A2A"/>
    <w:rsid w:val="75C31342"/>
    <w:rsid w:val="79635D9F"/>
    <w:rsid w:val="79D917F7"/>
    <w:rsid w:val="7B132E0A"/>
    <w:rsid w:val="7BFA04EE"/>
    <w:rsid w:val="7D21479B"/>
    <w:rsid w:val="7D393D42"/>
    <w:rsid w:val="7E1E4DA6"/>
    <w:rsid w:val="7F5862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138AD0F6-7972-4386-8E4B-3D80E7064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semiHidden="1" w:qFormat="1"/>
    <w:lsdException w:name="toc 3" w:uiPriority="39"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footnote text" w:qFormat="1"/>
    <w:lsdException w:name="annotation text" w:qFormat="1"/>
    <w:lsdException w:name="header" w:qFormat="1"/>
    <w:lsdException w:name="footer" w:qFormat="1"/>
    <w:lsdException w:name="index heading" w:qFormat="1"/>
    <w:lsdException w:name="caption" w:qFormat="1"/>
    <w:lsdException w:name="footnote reference" w:semiHidden="1" w:qFormat="1"/>
    <w:lsdException w:name="annotation reference" w:qFormat="1"/>
    <w:lsdException w:name="page number" w:qFormat="1"/>
    <w:lsdException w:name="endnote reference" w:semiHidden="1" w:qFormat="1"/>
    <w:lsdException w:name="endnote text" w:semiHidden="1" w:qFormat="1"/>
    <w:lsdException w:name="Title" w:qFormat="1"/>
    <w:lsdException w:name="Default Paragraph Font" w:semiHidden="1" w:uiPriority="1" w:unhideWhenUsed="1" w:qFormat="1"/>
    <w:lsdException w:name="Subtitle" w:qFormat="1"/>
    <w:lsdException w:name="Hyperlink" w:uiPriority="99"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ff2">
    <w:name w:val="Normal"/>
    <w:qFormat/>
    <w:pPr>
      <w:widowControl w:val="0"/>
      <w:jc w:val="both"/>
    </w:pPr>
    <w:rPr>
      <w:kern w:val="2"/>
      <w:sz w:val="21"/>
      <w:szCs w:val="24"/>
    </w:rPr>
  </w:style>
  <w:style w:type="character" w:default="1" w:styleId="aff3">
    <w:name w:val="Default Paragraph Font"/>
    <w:uiPriority w:val="1"/>
    <w:semiHidden/>
    <w:unhideWhenUsed/>
  </w:style>
  <w:style w:type="table" w:default="1" w:styleId="aff4">
    <w:name w:val="Normal Table"/>
    <w:uiPriority w:val="99"/>
    <w:semiHidden/>
    <w:unhideWhenUsed/>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styleId="TOC7">
    <w:name w:val="toc 7"/>
    <w:basedOn w:val="aff2"/>
    <w:next w:val="aff2"/>
    <w:semiHidden/>
    <w:qFormat/>
    <w:pPr>
      <w:tabs>
        <w:tab w:val="right" w:leader="dot" w:pos="9241"/>
      </w:tabs>
      <w:ind w:firstLineChars="500" w:firstLine="505"/>
      <w:jc w:val="left"/>
    </w:pPr>
    <w:rPr>
      <w:rFonts w:ascii="宋体"/>
      <w:szCs w:val="21"/>
    </w:rPr>
  </w:style>
  <w:style w:type="paragraph" w:styleId="8">
    <w:name w:val="index 8"/>
    <w:basedOn w:val="aff2"/>
    <w:next w:val="aff2"/>
    <w:qFormat/>
    <w:pPr>
      <w:ind w:left="1680" w:hanging="210"/>
      <w:jc w:val="left"/>
    </w:pPr>
    <w:rPr>
      <w:rFonts w:ascii="Calibri" w:hAnsi="Calibri"/>
      <w:sz w:val="20"/>
      <w:szCs w:val="20"/>
    </w:rPr>
  </w:style>
  <w:style w:type="paragraph" w:styleId="aff6">
    <w:name w:val="caption"/>
    <w:basedOn w:val="aff2"/>
    <w:next w:val="aff2"/>
    <w:qFormat/>
    <w:pPr>
      <w:spacing w:before="152" w:after="160"/>
    </w:pPr>
    <w:rPr>
      <w:rFonts w:ascii="Arial" w:eastAsia="黑体" w:hAnsi="Arial" w:cs="Arial"/>
      <w:sz w:val="20"/>
      <w:szCs w:val="20"/>
    </w:rPr>
  </w:style>
  <w:style w:type="paragraph" w:styleId="5">
    <w:name w:val="index 5"/>
    <w:basedOn w:val="aff2"/>
    <w:next w:val="aff2"/>
    <w:qFormat/>
    <w:pPr>
      <w:ind w:left="1050" w:hanging="210"/>
      <w:jc w:val="left"/>
    </w:pPr>
    <w:rPr>
      <w:rFonts w:ascii="Calibri" w:hAnsi="Calibri"/>
      <w:sz w:val="20"/>
      <w:szCs w:val="20"/>
    </w:rPr>
  </w:style>
  <w:style w:type="paragraph" w:styleId="aff7">
    <w:name w:val="Document Map"/>
    <w:basedOn w:val="aff2"/>
    <w:semiHidden/>
    <w:qFormat/>
    <w:pPr>
      <w:shd w:val="clear" w:color="auto" w:fill="000080"/>
    </w:pPr>
  </w:style>
  <w:style w:type="paragraph" w:styleId="aff8">
    <w:name w:val="annotation text"/>
    <w:basedOn w:val="aff2"/>
    <w:link w:val="aff9"/>
    <w:qFormat/>
    <w:pPr>
      <w:jc w:val="left"/>
    </w:pPr>
  </w:style>
  <w:style w:type="paragraph" w:styleId="6">
    <w:name w:val="index 6"/>
    <w:basedOn w:val="aff2"/>
    <w:next w:val="aff2"/>
    <w:qFormat/>
    <w:pPr>
      <w:ind w:left="1260" w:hanging="210"/>
      <w:jc w:val="left"/>
    </w:pPr>
    <w:rPr>
      <w:rFonts w:ascii="Calibri" w:hAnsi="Calibri"/>
      <w:sz w:val="20"/>
      <w:szCs w:val="20"/>
    </w:rPr>
  </w:style>
  <w:style w:type="paragraph" w:styleId="4">
    <w:name w:val="index 4"/>
    <w:basedOn w:val="aff2"/>
    <w:next w:val="aff2"/>
    <w:qFormat/>
    <w:pPr>
      <w:ind w:left="840" w:hanging="210"/>
      <w:jc w:val="left"/>
    </w:pPr>
    <w:rPr>
      <w:rFonts w:ascii="Calibri" w:hAnsi="Calibri"/>
      <w:sz w:val="20"/>
      <w:szCs w:val="20"/>
    </w:rPr>
  </w:style>
  <w:style w:type="paragraph" w:styleId="TOC5">
    <w:name w:val="toc 5"/>
    <w:basedOn w:val="aff2"/>
    <w:next w:val="aff2"/>
    <w:semiHidden/>
    <w:qFormat/>
    <w:pPr>
      <w:tabs>
        <w:tab w:val="right" w:leader="dot" w:pos="9241"/>
      </w:tabs>
      <w:ind w:firstLineChars="300" w:firstLine="300"/>
      <w:jc w:val="left"/>
    </w:pPr>
    <w:rPr>
      <w:rFonts w:ascii="宋体"/>
      <w:szCs w:val="21"/>
    </w:rPr>
  </w:style>
  <w:style w:type="paragraph" w:styleId="TOC3">
    <w:name w:val="toc 3"/>
    <w:basedOn w:val="aff2"/>
    <w:next w:val="aff2"/>
    <w:uiPriority w:val="39"/>
    <w:qFormat/>
    <w:pPr>
      <w:tabs>
        <w:tab w:val="right" w:leader="dot" w:pos="9241"/>
      </w:tabs>
      <w:ind w:firstLineChars="100" w:firstLine="102"/>
      <w:jc w:val="left"/>
    </w:pPr>
    <w:rPr>
      <w:rFonts w:ascii="宋体"/>
      <w:szCs w:val="21"/>
    </w:rPr>
  </w:style>
  <w:style w:type="paragraph" w:styleId="TOC8">
    <w:name w:val="toc 8"/>
    <w:basedOn w:val="aff2"/>
    <w:next w:val="aff2"/>
    <w:semiHidden/>
    <w:qFormat/>
    <w:pPr>
      <w:tabs>
        <w:tab w:val="right" w:leader="dot" w:pos="9241"/>
      </w:tabs>
      <w:ind w:firstLineChars="600" w:firstLine="607"/>
      <w:jc w:val="left"/>
    </w:pPr>
    <w:rPr>
      <w:rFonts w:ascii="宋体"/>
      <w:szCs w:val="21"/>
    </w:rPr>
  </w:style>
  <w:style w:type="paragraph" w:styleId="3">
    <w:name w:val="index 3"/>
    <w:basedOn w:val="aff2"/>
    <w:next w:val="aff2"/>
    <w:qFormat/>
    <w:pPr>
      <w:ind w:left="630" w:hanging="210"/>
      <w:jc w:val="left"/>
    </w:pPr>
    <w:rPr>
      <w:rFonts w:ascii="Calibri" w:hAnsi="Calibri"/>
      <w:sz w:val="20"/>
      <w:szCs w:val="20"/>
    </w:rPr>
  </w:style>
  <w:style w:type="paragraph" w:styleId="affa">
    <w:name w:val="endnote text"/>
    <w:basedOn w:val="aff2"/>
    <w:semiHidden/>
    <w:qFormat/>
    <w:pPr>
      <w:snapToGrid w:val="0"/>
      <w:jc w:val="left"/>
    </w:pPr>
  </w:style>
  <w:style w:type="paragraph" w:styleId="affb">
    <w:name w:val="Balloon Text"/>
    <w:basedOn w:val="aff2"/>
    <w:link w:val="affc"/>
    <w:qFormat/>
    <w:rPr>
      <w:sz w:val="18"/>
      <w:szCs w:val="18"/>
    </w:rPr>
  </w:style>
  <w:style w:type="paragraph" w:styleId="affd">
    <w:name w:val="footer"/>
    <w:basedOn w:val="aff2"/>
    <w:qFormat/>
    <w:pPr>
      <w:snapToGrid w:val="0"/>
      <w:ind w:rightChars="100" w:right="210"/>
      <w:jc w:val="right"/>
    </w:pPr>
    <w:rPr>
      <w:sz w:val="18"/>
      <w:szCs w:val="18"/>
    </w:rPr>
  </w:style>
  <w:style w:type="paragraph" w:styleId="affe">
    <w:name w:val="header"/>
    <w:basedOn w:val="aff2"/>
    <w:qFormat/>
    <w:pPr>
      <w:snapToGrid w:val="0"/>
      <w:jc w:val="left"/>
    </w:pPr>
    <w:rPr>
      <w:sz w:val="18"/>
      <w:szCs w:val="18"/>
    </w:rPr>
  </w:style>
  <w:style w:type="paragraph" w:styleId="TOC1">
    <w:name w:val="toc 1"/>
    <w:basedOn w:val="aff2"/>
    <w:next w:val="aff2"/>
    <w:uiPriority w:val="39"/>
    <w:qFormat/>
    <w:pPr>
      <w:tabs>
        <w:tab w:val="right" w:leader="dot" w:pos="9241"/>
      </w:tabs>
      <w:spacing w:beforeLines="25" w:afterLines="25"/>
      <w:jc w:val="left"/>
    </w:pPr>
    <w:rPr>
      <w:rFonts w:ascii="宋体"/>
      <w:szCs w:val="21"/>
    </w:rPr>
  </w:style>
  <w:style w:type="paragraph" w:styleId="TOC4">
    <w:name w:val="toc 4"/>
    <w:basedOn w:val="aff2"/>
    <w:next w:val="aff2"/>
    <w:semiHidden/>
    <w:qFormat/>
    <w:pPr>
      <w:tabs>
        <w:tab w:val="right" w:leader="dot" w:pos="9241"/>
      </w:tabs>
      <w:ind w:firstLineChars="200" w:firstLine="198"/>
      <w:jc w:val="left"/>
    </w:pPr>
    <w:rPr>
      <w:rFonts w:ascii="宋体"/>
      <w:szCs w:val="21"/>
    </w:rPr>
  </w:style>
  <w:style w:type="paragraph" w:styleId="afff">
    <w:name w:val="index heading"/>
    <w:basedOn w:val="aff2"/>
    <w:next w:val="1"/>
    <w:qFormat/>
    <w:pPr>
      <w:spacing w:before="120" w:after="120"/>
      <w:jc w:val="center"/>
    </w:pPr>
    <w:rPr>
      <w:rFonts w:ascii="Calibri" w:hAnsi="Calibri"/>
      <w:b/>
      <w:bCs/>
      <w:iCs/>
      <w:szCs w:val="20"/>
    </w:rPr>
  </w:style>
  <w:style w:type="paragraph" w:styleId="1">
    <w:name w:val="index 1"/>
    <w:basedOn w:val="aff2"/>
    <w:next w:val="afff0"/>
    <w:qFormat/>
    <w:pPr>
      <w:tabs>
        <w:tab w:val="right" w:leader="dot" w:pos="9299"/>
      </w:tabs>
      <w:jc w:val="left"/>
    </w:pPr>
    <w:rPr>
      <w:rFonts w:ascii="宋体"/>
      <w:szCs w:val="21"/>
    </w:rPr>
  </w:style>
  <w:style w:type="paragraph" w:customStyle="1" w:styleId="afff0">
    <w:name w:val="段"/>
    <w:link w:val="Char"/>
    <w:qFormat/>
    <w:pPr>
      <w:tabs>
        <w:tab w:val="center" w:pos="4201"/>
        <w:tab w:val="right" w:leader="dot" w:pos="9298"/>
      </w:tabs>
      <w:autoSpaceDE w:val="0"/>
      <w:autoSpaceDN w:val="0"/>
      <w:ind w:firstLineChars="200" w:firstLine="420"/>
      <w:jc w:val="both"/>
    </w:pPr>
    <w:rPr>
      <w:rFonts w:ascii="宋体"/>
      <w:sz w:val="21"/>
    </w:rPr>
  </w:style>
  <w:style w:type="paragraph" w:styleId="af">
    <w:name w:val="footnote text"/>
    <w:basedOn w:val="aff2"/>
    <w:qFormat/>
    <w:pPr>
      <w:numPr>
        <w:numId w:val="1"/>
      </w:numPr>
      <w:snapToGrid w:val="0"/>
      <w:jc w:val="left"/>
    </w:pPr>
    <w:rPr>
      <w:rFonts w:ascii="宋体"/>
      <w:sz w:val="18"/>
      <w:szCs w:val="18"/>
    </w:rPr>
  </w:style>
  <w:style w:type="paragraph" w:styleId="TOC6">
    <w:name w:val="toc 6"/>
    <w:basedOn w:val="aff2"/>
    <w:next w:val="aff2"/>
    <w:semiHidden/>
    <w:qFormat/>
    <w:pPr>
      <w:tabs>
        <w:tab w:val="right" w:leader="dot" w:pos="9241"/>
      </w:tabs>
      <w:ind w:firstLineChars="400" w:firstLine="403"/>
      <w:jc w:val="left"/>
    </w:pPr>
    <w:rPr>
      <w:rFonts w:ascii="宋体"/>
      <w:szCs w:val="21"/>
    </w:rPr>
  </w:style>
  <w:style w:type="paragraph" w:styleId="7">
    <w:name w:val="index 7"/>
    <w:basedOn w:val="aff2"/>
    <w:next w:val="aff2"/>
    <w:qFormat/>
    <w:pPr>
      <w:ind w:left="1470" w:hanging="210"/>
      <w:jc w:val="left"/>
    </w:pPr>
    <w:rPr>
      <w:rFonts w:ascii="Calibri" w:hAnsi="Calibri"/>
      <w:sz w:val="20"/>
      <w:szCs w:val="20"/>
    </w:rPr>
  </w:style>
  <w:style w:type="paragraph" w:styleId="9">
    <w:name w:val="index 9"/>
    <w:basedOn w:val="aff2"/>
    <w:next w:val="aff2"/>
    <w:qFormat/>
    <w:pPr>
      <w:ind w:left="1890" w:hanging="210"/>
      <w:jc w:val="left"/>
    </w:pPr>
    <w:rPr>
      <w:rFonts w:ascii="Calibri" w:hAnsi="Calibri"/>
      <w:sz w:val="20"/>
      <w:szCs w:val="20"/>
    </w:rPr>
  </w:style>
  <w:style w:type="paragraph" w:styleId="TOC2">
    <w:name w:val="toc 2"/>
    <w:basedOn w:val="aff2"/>
    <w:next w:val="aff2"/>
    <w:semiHidden/>
    <w:qFormat/>
    <w:pPr>
      <w:tabs>
        <w:tab w:val="right" w:leader="dot" w:pos="9241"/>
      </w:tabs>
    </w:pPr>
    <w:rPr>
      <w:rFonts w:ascii="宋体"/>
      <w:szCs w:val="21"/>
    </w:rPr>
  </w:style>
  <w:style w:type="paragraph" w:styleId="TOC9">
    <w:name w:val="toc 9"/>
    <w:basedOn w:val="aff2"/>
    <w:next w:val="aff2"/>
    <w:semiHidden/>
    <w:qFormat/>
    <w:pPr>
      <w:ind w:left="1470"/>
      <w:jc w:val="left"/>
    </w:pPr>
    <w:rPr>
      <w:sz w:val="20"/>
      <w:szCs w:val="20"/>
    </w:rPr>
  </w:style>
  <w:style w:type="paragraph" w:styleId="2">
    <w:name w:val="index 2"/>
    <w:basedOn w:val="aff2"/>
    <w:next w:val="aff2"/>
    <w:qFormat/>
    <w:pPr>
      <w:ind w:left="420" w:hanging="210"/>
      <w:jc w:val="left"/>
    </w:pPr>
    <w:rPr>
      <w:rFonts w:ascii="Calibri" w:hAnsi="Calibri"/>
      <w:sz w:val="20"/>
      <w:szCs w:val="20"/>
    </w:rPr>
  </w:style>
  <w:style w:type="paragraph" w:styleId="afff1">
    <w:name w:val="annotation subject"/>
    <w:basedOn w:val="aff8"/>
    <w:next w:val="aff8"/>
    <w:link w:val="afff2"/>
    <w:qFormat/>
    <w:rPr>
      <w:b/>
      <w:bCs/>
    </w:rPr>
  </w:style>
  <w:style w:type="table" w:styleId="afff3">
    <w:name w:val="Table Grid"/>
    <w:basedOn w:val="aff4"/>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4">
    <w:name w:val="endnote reference"/>
    <w:semiHidden/>
    <w:qFormat/>
    <w:rPr>
      <w:vertAlign w:val="superscript"/>
    </w:rPr>
  </w:style>
  <w:style w:type="character" w:styleId="afff5">
    <w:name w:val="page number"/>
    <w:qFormat/>
    <w:rPr>
      <w:rFonts w:ascii="Times New Roman" w:eastAsia="宋体" w:hAnsi="Times New Roman"/>
      <w:sz w:val="18"/>
    </w:rPr>
  </w:style>
  <w:style w:type="character" w:styleId="afff6">
    <w:name w:val="Hyperlink"/>
    <w:uiPriority w:val="99"/>
    <w:qFormat/>
    <w:rPr>
      <w:color w:val="0000FF"/>
      <w:spacing w:val="0"/>
      <w:w w:val="100"/>
      <w:szCs w:val="21"/>
      <w:u w:val="single"/>
    </w:rPr>
  </w:style>
  <w:style w:type="character" w:styleId="afff7">
    <w:name w:val="annotation reference"/>
    <w:basedOn w:val="aff3"/>
    <w:qFormat/>
    <w:rPr>
      <w:sz w:val="21"/>
      <w:szCs w:val="21"/>
    </w:rPr>
  </w:style>
  <w:style w:type="character" w:styleId="afff8">
    <w:name w:val="footnote reference"/>
    <w:semiHidden/>
    <w:qFormat/>
    <w:rPr>
      <w:vertAlign w:val="superscript"/>
    </w:rPr>
  </w:style>
  <w:style w:type="character" w:customStyle="1" w:styleId="Char">
    <w:name w:val="段 Char"/>
    <w:link w:val="afff0"/>
    <w:qFormat/>
    <w:rPr>
      <w:rFonts w:ascii="宋体"/>
      <w:sz w:val="21"/>
      <w:lang w:val="en-US" w:eastAsia="zh-CN" w:bidi="ar-SA"/>
    </w:rPr>
  </w:style>
  <w:style w:type="paragraph" w:customStyle="1" w:styleId="a5">
    <w:name w:val="一级条标题"/>
    <w:next w:val="afff0"/>
    <w:qFormat/>
    <w:pPr>
      <w:numPr>
        <w:ilvl w:val="1"/>
        <w:numId w:val="2"/>
      </w:numPr>
      <w:spacing w:beforeLines="50" w:afterLines="50"/>
      <w:outlineLvl w:val="2"/>
    </w:pPr>
    <w:rPr>
      <w:rFonts w:ascii="黑体" w:eastAsia="黑体"/>
      <w:sz w:val="21"/>
      <w:szCs w:val="21"/>
    </w:rPr>
  </w:style>
  <w:style w:type="paragraph" w:customStyle="1" w:styleId="afff9">
    <w:name w:val="标准书脚_奇数页"/>
    <w:qFormat/>
    <w:pPr>
      <w:spacing w:before="120"/>
      <w:ind w:right="198"/>
      <w:jc w:val="right"/>
    </w:pPr>
    <w:rPr>
      <w:rFonts w:ascii="宋体"/>
      <w:sz w:val="18"/>
      <w:szCs w:val="18"/>
    </w:rPr>
  </w:style>
  <w:style w:type="paragraph" w:customStyle="1" w:styleId="afffa">
    <w:name w:val="标准书眉_奇数页"/>
    <w:next w:val="aff2"/>
    <w:qFormat/>
    <w:pPr>
      <w:tabs>
        <w:tab w:val="center" w:pos="4154"/>
        <w:tab w:val="right" w:pos="8306"/>
      </w:tabs>
      <w:spacing w:after="220"/>
      <w:jc w:val="right"/>
    </w:pPr>
    <w:rPr>
      <w:rFonts w:ascii="黑体" w:eastAsia="黑体"/>
      <w:sz w:val="21"/>
      <w:szCs w:val="21"/>
    </w:rPr>
  </w:style>
  <w:style w:type="paragraph" w:customStyle="1" w:styleId="a4">
    <w:name w:val="章标题"/>
    <w:next w:val="afff0"/>
    <w:qFormat/>
    <w:pPr>
      <w:numPr>
        <w:numId w:val="2"/>
      </w:numPr>
      <w:spacing w:beforeLines="100" w:afterLines="100"/>
      <w:jc w:val="both"/>
      <w:outlineLvl w:val="1"/>
    </w:pPr>
    <w:rPr>
      <w:rFonts w:ascii="黑体" w:eastAsia="黑体"/>
      <w:sz w:val="21"/>
    </w:rPr>
  </w:style>
  <w:style w:type="paragraph" w:customStyle="1" w:styleId="a6">
    <w:name w:val="二级条标题"/>
    <w:basedOn w:val="a5"/>
    <w:next w:val="afff0"/>
    <w:qFormat/>
    <w:pPr>
      <w:numPr>
        <w:ilvl w:val="2"/>
      </w:numPr>
      <w:spacing w:before="50" w:after="50"/>
      <w:outlineLvl w:val="3"/>
    </w:pPr>
  </w:style>
  <w:style w:type="paragraph" w:customStyle="1" w:styleId="20">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c">
    <w:name w:val="列项——（一级）"/>
    <w:qFormat/>
    <w:pPr>
      <w:widowControl w:val="0"/>
      <w:numPr>
        <w:numId w:val="3"/>
      </w:numPr>
      <w:jc w:val="both"/>
    </w:pPr>
    <w:rPr>
      <w:rFonts w:ascii="宋体"/>
      <w:sz w:val="21"/>
    </w:rPr>
  </w:style>
  <w:style w:type="paragraph" w:customStyle="1" w:styleId="ad">
    <w:name w:val="列项●（二级）"/>
    <w:qFormat/>
    <w:pPr>
      <w:numPr>
        <w:ilvl w:val="1"/>
        <w:numId w:val="3"/>
      </w:numPr>
      <w:tabs>
        <w:tab w:val="left" w:pos="840"/>
      </w:tabs>
      <w:jc w:val="both"/>
    </w:pPr>
    <w:rPr>
      <w:rFonts w:ascii="宋体"/>
      <w:sz w:val="21"/>
    </w:rPr>
  </w:style>
  <w:style w:type="paragraph" w:customStyle="1" w:styleId="afffb">
    <w:name w:val="目次、标准名称标题"/>
    <w:basedOn w:val="aff2"/>
    <w:next w:val="afff0"/>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7">
    <w:name w:val="三级条标题"/>
    <w:basedOn w:val="a6"/>
    <w:next w:val="afff0"/>
    <w:qFormat/>
    <w:pPr>
      <w:numPr>
        <w:ilvl w:val="3"/>
      </w:numPr>
      <w:outlineLvl w:val="4"/>
    </w:pPr>
  </w:style>
  <w:style w:type="paragraph" w:customStyle="1" w:styleId="a1">
    <w:name w:val="示例"/>
    <w:next w:val="afffc"/>
    <w:qFormat/>
    <w:pPr>
      <w:widowControl w:val="0"/>
      <w:numPr>
        <w:numId w:val="4"/>
      </w:numPr>
      <w:jc w:val="both"/>
    </w:pPr>
    <w:rPr>
      <w:rFonts w:ascii="宋体"/>
      <w:sz w:val="18"/>
      <w:szCs w:val="18"/>
    </w:rPr>
  </w:style>
  <w:style w:type="paragraph" w:customStyle="1" w:styleId="afffc">
    <w:name w:val="示例内容"/>
    <w:qFormat/>
    <w:pPr>
      <w:ind w:firstLineChars="200" w:firstLine="200"/>
    </w:pPr>
    <w:rPr>
      <w:rFonts w:ascii="宋体"/>
      <w:sz w:val="18"/>
      <w:szCs w:val="18"/>
    </w:rPr>
  </w:style>
  <w:style w:type="paragraph" w:customStyle="1" w:styleId="af1">
    <w:name w:val="数字编号列项（二级）"/>
    <w:qFormat/>
    <w:pPr>
      <w:numPr>
        <w:ilvl w:val="1"/>
        <w:numId w:val="5"/>
      </w:numPr>
      <w:jc w:val="both"/>
    </w:pPr>
    <w:rPr>
      <w:rFonts w:ascii="宋体"/>
      <w:sz w:val="21"/>
    </w:rPr>
  </w:style>
  <w:style w:type="paragraph" w:customStyle="1" w:styleId="a8">
    <w:name w:val="四级条标题"/>
    <w:basedOn w:val="a7"/>
    <w:next w:val="afff0"/>
    <w:qFormat/>
    <w:pPr>
      <w:numPr>
        <w:ilvl w:val="4"/>
      </w:numPr>
      <w:outlineLvl w:val="5"/>
    </w:pPr>
  </w:style>
  <w:style w:type="paragraph" w:customStyle="1" w:styleId="a9">
    <w:name w:val="五级条标题"/>
    <w:basedOn w:val="a8"/>
    <w:next w:val="afff0"/>
    <w:qFormat/>
    <w:pPr>
      <w:numPr>
        <w:ilvl w:val="5"/>
      </w:numPr>
      <w:outlineLvl w:val="6"/>
    </w:pPr>
  </w:style>
  <w:style w:type="paragraph" w:customStyle="1" w:styleId="aff1">
    <w:name w:val="注："/>
    <w:next w:val="afff0"/>
    <w:qFormat/>
    <w:pPr>
      <w:widowControl w:val="0"/>
      <w:numPr>
        <w:numId w:val="6"/>
      </w:numPr>
      <w:autoSpaceDE w:val="0"/>
      <w:autoSpaceDN w:val="0"/>
      <w:jc w:val="both"/>
    </w:pPr>
    <w:rPr>
      <w:rFonts w:ascii="宋体"/>
      <w:sz w:val="18"/>
      <w:szCs w:val="18"/>
    </w:rPr>
  </w:style>
  <w:style w:type="paragraph" w:customStyle="1" w:styleId="a">
    <w:name w:val="注×："/>
    <w:qFormat/>
    <w:pPr>
      <w:widowControl w:val="0"/>
      <w:numPr>
        <w:numId w:val="7"/>
      </w:numPr>
      <w:autoSpaceDE w:val="0"/>
      <w:autoSpaceDN w:val="0"/>
      <w:jc w:val="both"/>
    </w:pPr>
    <w:rPr>
      <w:rFonts w:ascii="宋体"/>
      <w:sz w:val="18"/>
      <w:szCs w:val="18"/>
    </w:rPr>
  </w:style>
  <w:style w:type="paragraph" w:customStyle="1" w:styleId="af0">
    <w:name w:val="字母编号列项（一级）"/>
    <w:qFormat/>
    <w:pPr>
      <w:numPr>
        <w:numId w:val="5"/>
      </w:numPr>
      <w:jc w:val="both"/>
    </w:pPr>
    <w:rPr>
      <w:rFonts w:ascii="宋体"/>
      <w:sz w:val="21"/>
    </w:rPr>
  </w:style>
  <w:style w:type="paragraph" w:customStyle="1" w:styleId="ae">
    <w:name w:val="列项◆（三级）"/>
    <w:basedOn w:val="aff2"/>
    <w:qFormat/>
    <w:pPr>
      <w:numPr>
        <w:ilvl w:val="2"/>
        <w:numId w:val="3"/>
      </w:numPr>
    </w:pPr>
    <w:rPr>
      <w:rFonts w:ascii="宋体"/>
      <w:szCs w:val="21"/>
    </w:rPr>
  </w:style>
  <w:style w:type="paragraph" w:customStyle="1" w:styleId="af2">
    <w:name w:val="编号列项（三级）"/>
    <w:qFormat/>
    <w:pPr>
      <w:numPr>
        <w:ilvl w:val="2"/>
        <w:numId w:val="5"/>
      </w:numPr>
    </w:pPr>
    <w:rPr>
      <w:rFonts w:ascii="宋体"/>
      <w:sz w:val="21"/>
    </w:rPr>
  </w:style>
  <w:style w:type="paragraph" w:customStyle="1" w:styleId="af3">
    <w:name w:val="示例×："/>
    <w:basedOn w:val="a4"/>
    <w:qFormat/>
    <w:pPr>
      <w:numPr>
        <w:numId w:val="8"/>
      </w:numPr>
      <w:spacing w:beforeLines="0" w:afterLines="0"/>
      <w:outlineLvl w:val="9"/>
    </w:pPr>
    <w:rPr>
      <w:rFonts w:ascii="宋体" w:eastAsia="宋体"/>
      <w:sz w:val="18"/>
      <w:szCs w:val="18"/>
    </w:rPr>
  </w:style>
  <w:style w:type="paragraph" w:customStyle="1" w:styleId="afffd">
    <w:name w:val="二级无"/>
    <w:basedOn w:val="a6"/>
    <w:qFormat/>
    <w:pPr>
      <w:spacing w:beforeLines="0" w:afterLines="0"/>
    </w:pPr>
    <w:rPr>
      <w:rFonts w:ascii="宋体" w:eastAsia="宋体"/>
    </w:rPr>
  </w:style>
  <w:style w:type="paragraph" w:customStyle="1" w:styleId="afffe">
    <w:name w:val="注：（正文）"/>
    <w:basedOn w:val="aff1"/>
    <w:next w:val="afff0"/>
    <w:qFormat/>
  </w:style>
  <w:style w:type="paragraph" w:customStyle="1" w:styleId="a3">
    <w:name w:val="注×：（正文）"/>
    <w:qFormat/>
    <w:pPr>
      <w:numPr>
        <w:numId w:val="9"/>
      </w:numPr>
      <w:jc w:val="both"/>
    </w:pPr>
    <w:rPr>
      <w:rFonts w:ascii="宋体"/>
      <w:sz w:val="18"/>
      <w:szCs w:val="18"/>
    </w:rPr>
  </w:style>
  <w:style w:type="paragraph" w:customStyle="1" w:styleId="affff">
    <w:name w:val="标准标志"/>
    <w:next w:val="aff2"/>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0">
    <w:name w:val="标准称谓"/>
    <w:next w:val="aff2"/>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1">
    <w:name w:val="标准书脚_偶数页"/>
    <w:qFormat/>
    <w:pPr>
      <w:spacing w:before="120"/>
      <w:ind w:left="221"/>
    </w:pPr>
    <w:rPr>
      <w:rFonts w:ascii="宋体"/>
      <w:sz w:val="18"/>
      <w:szCs w:val="18"/>
    </w:rPr>
  </w:style>
  <w:style w:type="paragraph" w:customStyle="1" w:styleId="affff2">
    <w:name w:val="标准书眉_偶数页"/>
    <w:basedOn w:val="afffa"/>
    <w:next w:val="aff2"/>
    <w:qFormat/>
    <w:pPr>
      <w:jc w:val="left"/>
    </w:pPr>
  </w:style>
  <w:style w:type="paragraph" w:customStyle="1" w:styleId="affff3">
    <w:name w:val="标准书眉一"/>
    <w:qFormat/>
    <w:pPr>
      <w:jc w:val="both"/>
    </w:pPr>
  </w:style>
  <w:style w:type="paragraph" w:customStyle="1" w:styleId="affff4">
    <w:name w:val="参考文献"/>
    <w:basedOn w:val="aff2"/>
    <w:next w:val="afff0"/>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5">
    <w:name w:val="参考文献、索引标题"/>
    <w:basedOn w:val="aff2"/>
    <w:next w:val="afff0"/>
    <w:qFormat/>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6">
    <w:name w:val="发布"/>
    <w:qFormat/>
    <w:rPr>
      <w:rFonts w:ascii="黑体" w:eastAsia="黑体"/>
      <w:spacing w:val="85"/>
      <w:w w:val="100"/>
      <w:position w:val="3"/>
      <w:sz w:val="28"/>
      <w:szCs w:val="28"/>
    </w:rPr>
  </w:style>
  <w:style w:type="paragraph" w:customStyle="1" w:styleId="affff7">
    <w:name w:val="发布部门"/>
    <w:next w:val="afff0"/>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f8">
    <w:name w:val="发布日期"/>
    <w:qFormat/>
    <w:pPr>
      <w:framePr w:w="3997" w:h="471" w:hRule="exact" w:vSpace="181" w:wrap="around" w:hAnchor="page" w:x="7089" w:y="14097" w:anchorLock="1"/>
    </w:pPr>
    <w:rPr>
      <w:rFonts w:eastAsia="黑体"/>
      <w:sz w:val="28"/>
    </w:rPr>
  </w:style>
  <w:style w:type="paragraph" w:customStyle="1" w:styleId="affff9">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0">
    <w:name w:val="封面标准号1"/>
    <w:qFormat/>
    <w:pPr>
      <w:widowControl w:val="0"/>
      <w:kinsoku w:val="0"/>
      <w:overflowPunct w:val="0"/>
      <w:autoSpaceDE w:val="0"/>
      <w:autoSpaceDN w:val="0"/>
      <w:spacing w:before="308"/>
      <w:jc w:val="right"/>
      <w:textAlignment w:val="center"/>
    </w:pPr>
    <w:rPr>
      <w:sz w:val="28"/>
    </w:rPr>
  </w:style>
  <w:style w:type="paragraph" w:customStyle="1" w:styleId="affffa">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b">
    <w:name w:val="封面标准英文名称"/>
    <w:basedOn w:val="affffa"/>
    <w:qFormat/>
    <w:pPr>
      <w:framePr w:wrap="around"/>
      <w:spacing w:before="370" w:line="400" w:lineRule="exact"/>
    </w:pPr>
    <w:rPr>
      <w:rFonts w:ascii="Times New Roman"/>
      <w:sz w:val="28"/>
      <w:szCs w:val="28"/>
    </w:rPr>
  </w:style>
  <w:style w:type="paragraph" w:customStyle="1" w:styleId="affffc">
    <w:name w:val="封面一致性程度标识"/>
    <w:basedOn w:val="affffb"/>
    <w:qFormat/>
    <w:pPr>
      <w:framePr w:wrap="around"/>
      <w:spacing w:before="440"/>
    </w:pPr>
    <w:rPr>
      <w:rFonts w:ascii="宋体" w:eastAsia="宋体"/>
    </w:rPr>
  </w:style>
  <w:style w:type="paragraph" w:customStyle="1" w:styleId="affffd">
    <w:name w:val="封面标准文稿类别"/>
    <w:basedOn w:val="affffc"/>
    <w:qFormat/>
    <w:pPr>
      <w:framePr w:wrap="around"/>
      <w:spacing w:after="160" w:line="240" w:lineRule="auto"/>
    </w:pPr>
    <w:rPr>
      <w:sz w:val="24"/>
    </w:rPr>
  </w:style>
  <w:style w:type="paragraph" w:customStyle="1" w:styleId="affffe">
    <w:name w:val="封面标准文稿编辑信息"/>
    <w:basedOn w:val="affffd"/>
    <w:qFormat/>
    <w:pPr>
      <w:framePr w:wrap="around"/>
      <w:spacing w:before="180" w:line="180" w:lineRule="exact"/>
    </w:pPr>
    <w:rPr>
      <w:sz w:val="21"/>
    </w:rPr>
  </w:style>
  <w:style w:type="paragraph" w:customStyle="1" w:styleId="afffff">
    <w:name w:val="封面正文"/>
    <w:qFormat/>
    <w:pPr>
      <w:jc w:val="both"/>
    </w:pPr>
  </w:style>
  <w:style w:type="paragraph" w:customStyle="1" w:styleId="af8">
    <w:name w:val="附录标识"/>
    <w:basedOn w:val="aff2"/>
    <w:next w:val="afff0"/>
    <w:qFormat/>
    <w:pPr>
      <w:keepNext/>
      <w:widowControl/>
      <w:numPr>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0">
    <w:name w:val="附录标题"/>
    <w:basedOn w:val="afff0"/>
    <w:next w:val="afff0"/>
    <w:qFormat/>
    <w:pPr>
      <w:ind w:firstLineChars="0" w:firstLine="0"/>
      <w:jc w:val="center"/>
    </w:pPr>
    <w:rPr>
      <w:rFonts w:ascii="黑体" w:eastAsia="黑体"/>
    </w:rPr>
  </w:style>
  <w:style w:type="paragraph" w:customStyle="1" w:styleId="af5">
    <w:name w:val="附录表标号"/>
    <w:basedOn w:val="aff2"/>
    <w:next w:val="afff0"/>
    <w:qFormat/>
    <w:pPr>
      <w:numPr>
        <w:numId w:val="11"/>
      </w:numPr>
      <w:tabs>
        <w:tab w:val="clear" w:pos="0"/>
      </w:tabs>
      <w:spacing w:line="14" w:lineRule="exact"/>
      <w:ind w:left="811" w:hanging="448"/>
      <w:jc w:val="center"/>
      <w:outlineLvl w:val="0"/>
    </w:pPr>
    <w:rPr>
      <w:color w:val="FFFFFF"/>
    </w:rPr>
  </w:style>
  <w:style w:type="paragraph" w:customStyle="1" w:styleId="af6">
    <w:name w:val="附录表标题"/>
    <w:basedOn w:val="aff2"/>
    <w:next w:val="afff0"/>
    <w:qFormat/>
    <w:pPr>
      <w:numPr>
        <w:ilvl w:val="1"/>
        <w:numId w:val="11"/>
      </w:numPr>
      <w:tabs>
        <w:tab w:val="left" w:pos="180"/>
      </w:tabs>
      <w:spacing w:beforeLines="50" w:afterLines="50"/>
      <w:ind w:left="0" w:firstLine="0"/>
      <w:jc w:val="center"/>
    </w:pPr>
    <w:rPr>
      <w:rFonts w:ascii="黑体" w:eastAsia="黑体"/>
      <w:szCs w:val="21"/>
    </w:rPr>
  </w:style>
  <w:style w:type="paragraph" w:customStyle="1" w:styleId="afb">
    <w:name w:val="附录二级条标题"/>
    <w:basedOn w:val="aff2"/>
    <w:next w:val="afff0"/>
    <w:qFormat/>
    <w:pPr>
      <w:widowControl/>
      <w:numPr>
        <w:ilvl w:val="3"/>
        <w:numId w:val="10"/>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f1">
    <w:name w:val="附录二级无"/>
    <w:basedOn w:val="afb"/>
    <w:qFormat/>
    <w:pPr>
      <w:tabs>
        <w:tab w:val="clear" w:pos="360"/>
      </w:tabs>
      <w:spacing w:beforeLines="0" w:afterLines="0"/>
    </w:pPr>
    <w:rPr>
      <w:rFonts w:ascii="宋体" w:eastAsia="宋体"/>
      <w:szCs w:val="21"/>
    </w:rPr>
  </w:style>
  <w:style w:type="paragraph" w:customStyle="1" w:styleId="afffff2">
    <w:name w:val="附录公式"/>
    <w:basedOn w:val="afff0"/>
    <w:next w:val="afff0"/>
    <w:link w:val="Char0"/>
    <w:qFormat/>
  </w:style>
  <w:style w:type="character" w:customStyle="1" w:styleId="Char0">
    <w:name w:val="附录公式 Char"/>
    <w:basedOn w:val="Char"/>
    <w:link w:val="afffff2"/>
    <w:qFormat/>
    <w:rPr>
      <w:rFonts w:ascii="宋体"/>
      <w:sz w:val="21"/>
      <w:lang w:val="en-US" w:eastAsia="zh-CN" w:bidi="ar-SA"/>
    </w:rPr>
  </w:style>
  <w:style w:type="paragraph" w:customStyle="1" w:styleId="afffff3">
    <w:name w:val="附录公式编号制表符"/>
    <w:basedOn w:val="aff2"/>
    <w:next w:val="afff0"/>
    <w:qFormat/>
    <w:pPr>
      <w:widowControl/>
      <w:tabs>
        <w:tab w:val="center" w:pos="4201"/>
        <w:tab w:val="right" w:leader="dot" w:pos="9298"/>
      </w:tabs>
      <w:autoSpaceDE w:val="0"/>
      <w:autoSpaceDN w:val="0"/>
    </w:pPr>
    <w:rPr>
      <w:rFonts w:ascii="宋体"/>
      <w:kern w:val="0"/>
      <w:szCs w:val="20"/>
    </w:rPr>
  </w:style>
  <w:style w:type="paragraph" w:customStyle="1" w:styleId="afc">
    <w:name w:val="附录三级条标题"/>
    <w:basedOn w:val="afb"/>
    <w:next w:val="afff0"/>
    <w:qFormat/>
    <w:pPr>
      <w:numPr>
        <w:ilvl w:val="4"/>
      </w:numPr>
      <w:outlineLvl w:val="4"/>
    </w:pPr>
  </w:style>
  <w:style w:type="paragraph" w:customStyle="1" w:styleId="afffff4">
    <w:name w:val="附录三级无"/>
    <w:basedOn w:val="afc"/>
    <w:qFormat/>
    <w:pPr>
      <w:tabs>
        <w:tab w:val="clear" w:pos="360"/>
      </w:tabs>
      <w:spacing w:beforeLines="0" w:afterLines="0"/>
    </w:pPr>
    <w:rPr>
      <w:rFonts w:ascii="宋体" w:eastAsia="宋体"/>
      <w:szCs w:val="21"/>
    </w:rPr>
  </w:style>
  <w:style w:type="paragraph" w:customStyle="1" w:styleId="aff0">
    <w:name w:val="附录数字编号列项（二级）"/>
    <w:qFormat/>
    <w:pPr>
      <w:numPr>
        <w:ilvl w:val="1"/>
        <w:numId w:val="12"/>
      </w:numPr>
    </w:pPr>
    <w:rPr>
      <w:rFonts w:ascii="宋体"/>
      <w:sz w:val="21"/>
    </w:rPr>
  </w:style>
  <w:style w:type="paragraph" w:customStyle="1" w:styleId="afd">
    <w:name w:val="附录四级条标题"/>
    <w:basedOn w:val="afc"/>
    <w:next w:val="afff0"/>
    <w:qFormat/>
    <w:pPr>
      <w:numPr>
        <w:ilvl w:val="5"/>
      </w:numPr>
      <w:outlineLvl w:val="5"/>
    </w:pPr>
  </w:style>
  <w:style w:type="paragraph" w:customStyle="1" w:styleId="afffff5">
    <w:name w:val="附录四级无"/>
    <w:basedOn w:val="afd"/>
    <w:qFormat/>
    <w:pPr>
      <w:tabs>
        <w:tab w:val="clear" w:pos="360"/>
      </w:tabs>
      <w:spacing w:beforeLines="0" w:afterLines="0"/>
    </w:pPr>
    <w:rPr>
      <w:rFonts w:ascii="宋体" w:eastAsia="宋体"/>
      <w:szCs w:val="21"/>
    </w:rPr>
  </w:style>
  <w:style w:type="paragraph" w:customStyle="1" w:styleId="aa">
    <w:name w:val="附录图标号"/>
    <w:basedOn w:val="aff2"/>
    <w:qFormat/>
    <w:pPr>
      <w:keepNext/>
      <w:pageBreakBefore/>
      <w:widowControl/>
      <w:numPr>
        <w:numId w:val="13"/>
      </w:numPr>
      <w:spacing w:line="14" w:lineRule="exact"/>
      <w:ind w:left="0" w:firstLine="363"/>
      <w:jc w:val="center"/>
      <w:outlineLvl w:val="0"/>
    </w:pPr>
    <w:rPr>
      <w:color w:val="FFFFFF"/>
    </w:rPr>
  </w:style>
  <w:style w:type="paragraph" w:customStyle="1" w:styleId="ab">
    <w:name w:val="附录图标题"/>
    <w:basedOn w:val="aff2"/>
    <w:next w:val="afff0"/>
    <w:qFormat/>
    <w:pPr>
      <w:numPr>
        <w:ilvl w:val="1"/>
        <w:numId w:val="13"/>
      </w:numPr>
      <w:tabs>
        <w:tab w:val="left" w:pos="363"/>
      </w:tabs>
      <w:spacing w:beforeLines="50" w:afterLines="50"/>
      <w:ind w:left="0" w:firstLine="0"/>
      <w:jc w:val="center"/>
    </w:pPr>
    <w:rPr>
      <w:rFonts w:ascii="黑体" w:eastAsia="黑体"/>
      <w:szCs w:val="21"/>
    </w:rPr>
  </w:style>
  <w:style w:type="paragraph" w:customStyle="1" w:styleId="afe">
    <w:name w:val="附录五级条标题"/>
    <w:basedOn w:val="afd"/>
    <w:next w:val="afff0"/>
    <w:qFormat/>
    <w:pPr>
      <w:numPr>
        <w:ilvl w:val="6"/>
      </w:numPr>
      <w:outlineLvl w:val="6"/>
    </w:pPr>
  </w:style>
  <w:style w:type="paragraph" w:customStyle="1" w:styleId="afffff6">
    <w:name w:val="附录五级无"/>
    <w:basedOn w:val="afe"/>
    <w:qFormat/>
    <w:pPr>
      <w:tabs>
        <w:tab w:val="clear" w:pos="360"/>
      </w:tabs>
      <w:spacing w:beforeLines="0" w:afterLines="0"/>
    </w:pPr>
    <w:rPr>
      <w:rFonts w:ascii="宋体" w:eastAsia="宋体"/>
      <w:szCs w:val="21"/>
    </w:rPr>
  </w:style>
  <w:style w:type="paragraph" w:customStyle="1" w:styleId="af9">
    <w:name w:val="附录章标题"/>
    <w:next w:val="afff0"/>
    <w:qFormat/>
    <w:pPr>
      <w:numPr>
        <w:ilvl w:val="1"/>
        <w:numId w:val="10"/>
      </w:num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a">
    <w:name w:val="附录一级条标题"/>
    <w:basedOn w:val="af9"/>
    <w:next w:val="afff0"/>
    <w:qFormat/>
    <w:pPr>
      <w:numPr>
        <w:ilvl w:val="2"/>
      </w:numPr>
      <w:autoSpaceDN w:val="0"/>
      <w:spacing w:beforeLines="50" w:afterLines="50"/>
      <w:outlineLvl w:val="2"/>
    </w:pPr>
  </w:style>
  <w:style w:type="paragraph" w:customStyle="1" w:styleId="afffff7">
    <w:name w:val="附录一级无"/>
    <w:basedOn w:val="afa"/>
    <w:qFormat/>
    <w:pPr>
      <w:tabs>
        <w:tab w:val="clear" w:pos="360"/>
      </w:tabs>
      <w:spacing w:beforeLines="0" w:afterLines="0"/>
    </w:pPr>
    <w:rPr>
      <w:rFonts w:ascii="宋体" w:eastAsia="宋体"/>
      <w:szCs w:val="21"/>
    </w:rPr>
  </w:style>
  <w:style w:type="paragraph" w:customStyle="1" w:styleId="aff">
    <w:name w:val="附录字母编号列项（一级）"/>
    <w:qFormat/>
    <w:pPr>
      <w:numPr>
        <w:numId w:val="12"/>
      </w:numPr>
    </w:pPr>
    <w:rPr>
      <w:rFonts w:ascii="宋体"/>
      <w:sz w:val="21"/>
    </w:rPr>
  </w:style>
  <w:style w:type="paragraph" w:customStyle="1" w:styleId="afffff8">
    <w:name w:val="列项说明"/>
    <w:basedOn w:val="aff2"/>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9">
    <w:name w:val="列项说明数字编号"/>
    <w:qFormat/>
    <w:pPr>
      <w:ind w:leftChars="400" w:left="600" w:hangingChars="200" w:hanging="200"/>
    </w:pPr>
    <w:rPr>
      <w:rFonts w:ascii="宋体"/>
      <w:sz w:val="21"/>
    </w:rPr>
  </w:style>
  <w:style w:type="paragraph" w:customStyle="1" w:styleId="afffffa">
    <w:name w:val="目次、索引正文"/>
    <w:qFormat/>
    <w:pPr>
      <w:spacing w:line="320" w:lineRule="exact"/>
      <w:jc w:val="both"/>
    </w:pPr>
    <w:rPr>
      <w:rFonts w:ascii="宋体"/>
      <w:sz w:val="21"/>
    </w:rPr>
  </w:style>
  <w:style w:type="paragraph" w:customStyle="1" w:styleId="afffffb">
    <w:name w:val="其他标准标志"/>
    <w:basedOn w:val="affff"/>
    <w:qFormat/>
    <w:pPr>
      <w:framePr w:w="6101" w:wrap="around" w:vAnchor="page" w:hAnchor="page" w:x="4673" w:y="942"/>
    </w:pPr>
    <w:rPr>
      <w:w w:val="130"/>
    </w:rPr>
  </w:style>
  <w:style w:type="paragraph" w:customStyle="1" w:styleId="afffffc">
    <w:name w:val="其他标准称谓"/>
    <w:next w:val="aff2"/>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d">
    <w:name w:val="其他发布部门"/>
    <w:basedOn w:val="affff7"/>
    <w:qFormat/>
    <w:pPr>
      <w:framePr w:wrap="around" w:y="15310"/>
      <w:spacing w:line="0" w:lineRule="atLeast"/>
    </w:pPr>
    <w:rPr>
      <w:rFonts w:ascii="黑体" w:eastAsia="黑体"/>
      <w:b w:val="0"/>
    </w:rPr>
  </w:style>
  <w:style w:type="paragraph" w:customStyle="1" w:styleId="afffffe">
    <w:name w:val="前言、引言标题"/>
    <w:next w:val="afff0"/>
    <w:qFormat/>
    <w:pPr>
      <w:keepNext/>
      <w:pageBreakBefore/>
      <w:shd w:val="clear" w:color="FFFFFF" w:fill="FFFFFF"/>
      <w:spacing w:before="640" w:after="560"/>
      <w:jc w:val="center"/>
      <w:outlineLvl w:val="0"/>
    </w:pPr>
    <w:rPr>
      <w:rFonts w:ascii="黑体" w:eastAsia="黑体"/>
      <w:sz w:val="32"/>
    </w:rPr>
  </w:style>
  <w:style w:type="paragraph" w:customStyle="1" w:styleId="affffff">
    <w:name w:val="三级无"/>
    <w:basedOn w:val="a7"/>
    <w:qFormat/>
    <w:pPr>
      <w:spacing w:beforeLines="0" w:afterLines="0"/>
    </w:pPr>
    <w:rPr>
      <w:rFonts w:ascii="宋体" w:eastAsia="宋体"/>
    </w:rPr>
  </w:style>
  <w:style w:type="paragraph" w:customStyle="1" w:styleId="affffff0">
    <w:name w:val="实施日期"/>
    <w:basedOn w:val="affff8"/>
    <w:qFormat/>
    <w:pPr>
      <w:framePr w:wrap="around" w:vAnchor="page" w:hAnchor="text"/>
      <w:jc w:val="right"/>
    </w:pPr>
  </w:style>
  <w:style w:type="paragraph" w:customStyle="1" w:styleId="affffff1">
    <w:name w:val="示例后文字"/>
    <w:basedOn w:val="afff0"/>
    <w:next w:val="afff0"/>
    <w:qFormat/>
    <w:pPr>
      <w:ind w:firstLine="360"/>
    </w:pPr>
    <w:rPr>
      <w:sz w:val="18"/>
    </w:rPr>
  </w:style>
  <w:style w:type="paragraph" w:customStyle="1" w:styleId="a0">
    <w:name w:val="首示例"/>
    <w:next w:val="afff0"/>
    <w:link w:val="Char1"/>
    <w:qFormat/>
    <w:pPr>
      <w:numPr>
        <w:numId w:val="14"/>
      </w:numPr>
      <w:tabs>
        <w:tab w:val="left" w:pos="360"/>
      </w:tabs>
      <w:ind w:firstLine="0"/>
    </w:pPr>
    <w:rPr>
      <w:rFonts w:ascii="宋体" w:hAnsi="宋体"/>
      <w:kern w:val="2"/>
      <w:sz w:val="18"/>
      <w:szCs w:val="18"/>
    </w:rPr>
  </w:style>
  <w:style w:type="character" w:customStyle="1" w:styleId="Char1">
    <w:name w:val="首示例 Char"/>
    <w:link w:val="a0"/>
    <w:qFormat/>
    <w:rPr>
      <w:rFonts w:ascii="宋体" w:hAnsi="宋体"/>
      <w:kern w:val="2"/>
      <w:sz w:val="18"/>
      <w:szCs w:val="18"/>
      <w:lang w:val="en-US" w:eastAsia="zh-CN" w:bidi="ar-SA"/>
    </w:rPr>
  </w:style>
  <w:style w:type="paragraph" w:customStyle="1" w:styleId="affffff2">
    <w:name w:val="四级无"/>
    <w:basedOn w:val="a8"/>
    <w:qFormat/>
    <w:pPr>
      <w:spacing w:beforeLines="0" w:afterLines="0"/>
    </w:pPr>
    <w:rPr>
      <w:rFonts w:ascii="宋体" w:eastAsia="宋体"/>
    </w:rPr>
  </w:style>
  <w:style w:type="paragraph" w:customStyle="1" w:styleId="affffff3">
    <w:name w:val="条文脚注"/>
    <w:basedOn w:val="af"/>
    <w:qFormat/>
    <w:pPr>
      <w:numPr>
        <w:numId w:val="0"/>
      </w:numPr>
      <w:jc w:val="both"/>
    </w:pPr>
  </w:style>
  <w:style w:type="paragraph" w:customStyle="1" w:styleId="affffff4">
    <w:name w:val="图标脚注说明"/>
    <w:basedOn w:val="afff0"/>
    <w:qFormat/>
    <w:pPr>
      <w:ind w:left="840" w:firstLineChars="0" w:hanging="420"/>
    </w:pPr>
    <w:rPr>
      <w:sz w:val="18"/>
      <w:szCs w:val="18"/>
    </w:rPr>
  </w:style>
  <w:style w:type="paragraph" w:customStyle="1" w:styleId="a2">
    <w:name w:val="图表脚注说明"/>
    <w:basedOn w:val="aff2"/>
    <w:qFormat/>
    <w:pPr>
      <w:numPr>
        <w:numId w:val="15"/>
      </w:numPr>
    </w:pPr>
    <w:rPr>
      <w:rFonts w:ascii="宋体"/>
      <w:sz w:val="18"/>
      <w:szCs w:val="18"/>
    </w:rPr>
  </w:style>
  <w:style w:type="paragraph" w:customStyle="1" w:styleId="affffff5">
    <w:name w:val="图的脚注"/>
    <w:next w:val="afff0"/>
    <w:qFormat/>
    <w:pPr>
      <w:widowControl w:val="0"/>
      <w:ind w:leftChars="200" w:left="840" w:hangingChars="200" w:hanging="420"/>
      <w:jc w:val="both"/>
    </w:pPr>
    <w:rPr>
      <w:rFonts w:ascii="宋体"/>
      <w:sz w:val="18"/>
    </w:rPr>
  </w:style>
  <w:style w:type="paragraph" w:customStyle="1" w:styleId="affffff6">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ffffff7">
    <w:name w:val="五级无"/>
    <w:basedOn w:val="a9"/>
    <w:qFormat/>
    <w:pPr>
      <w:spacing w:beforeLines="0" w:afterLines="0"/>
    </w:pPr>
    <w:rPr>
      <w:rFonts w:ascii="宋体" w:eastAsia="宋体"/>
    </w:rPr>
  </w:style>
  <w:style w:type="paragraph" w:customStyle="1" w:styleId="affffff8">
    <w:name w:val="一级无"/>
    <w:basedOn w:val="a5"/>
    <w:qFormat/>
    <w:pPr>
      <w:spacing w:beforeLines="0" w:afterLines="0"/>
    </w:pPr>
    <w:rPr>
      <w:rFonts w:ascii="宋体" w:eastAsia="宋体"/>
    </w:rPr>
  </w:style>
  <w:style w:type="character" w:customStyle="1" w:styleId="11">
    <w:name w:val="已访问的超链接1"/>
    <w:qFormat/>
    <w:rPr>
      <w:color w:val="800080"/>
      <w:u w:val="single"/>
    </w:rPr>
  </w:style>
  <w:style w:type="paragraph" w:customStyle="1" w:styleId="af7">
    <w:name w:val="正文表标题"/>
    <w:next w:val="afff0"/>
    <w:qFormat/>
    <w:pPr>
      <w:numPr>
        <w:numId w:val="16"/>
      </w:numPr>
      <w:tabs>
        <w:tab w:val="left" w:pos="360"/>
      </w:tabs>
      <w:spacing w:beforeLines="50" w:afterLines="50"/>
      <w:jc w:val="center"/>
    </w:pPr>
    <w:rPr>
      <w:rFonts w:ascii="黑体" w:eastAsia="黑体"/>
      <w:sz w:val="21"/>
    </w:rPr>
  </w:style>
  <w:style w:type="paragraph" w:customStyle="1" w:styleId="affffff9">
    <w:name w:val="正文公式编号制表符"/>
    <w:basedOn w:val="afff0"/>
    <w:next w:val="afff0"/>
    <w:qFormat/>
    <w:pPr>
      <w:ind w:firstLineChars="0" w:firstLine="0"/>
    </w:pPr>
  </w:style>
  <w:style w:type="paragraph" w:customStyle="1" w:styleId="af4">
    <w:name w:val="正文图标题"/>
    <w:next w:val="afff0"/>
    <w:qFormat/>
    <w:pPr>
      <w:numPr>
        <w:numId w:val="17"/>
      </w:numPr>
      <w:tabs>
        <w:tab w:val="left" w:pos="360"/>
      </w:tabs>
      <w:spacing w:beforeLines="50" w:afterLines="50"/>
      <w:jc w:val="center"/>
    </w:pPr>
    <w:rPr>
      <w:rFonts w:ascii="黑体" w:eastAsia="黑体"/>
      <w:sz w:val="21"/>
    </w:rPr>
  </w:style>
  <w:style w:type="paragraph" w:customStyle="1" w:styleId="affffffa">
    <w:name w:val="终结线"/>
    <w:basedOn w:val="aff2"/>
    <w:qFormat/>
    <w:pPr>
      <w:framePr w:hSpace="181" w:vSpace="181" w:wrap="around" w:vAnchor="text" w:hAnchor="margin" w:xAlign="center" w:y="285"/>
    </w:pPr>
  </w:style>
  <w:style w:type="paragraph" w:customStyle="1" w:styleId="affffffb">
    <w:name w:val="其他发布日期"/>
    <w:basedOn w:val="affff8"/>
    <w:qFormat/>
    <w:pPr>
      <w:framePr w:wrap="around" w:vAnchor="page" w:hAnchor="text" w:x="1419"/>
    </w:pPr>
  </w:style>
  <w:style w:type="paragraph" w:customStyle="1" w:styleId="affffffc">
    <w:name w:val="其他实施日期"/>
    <w:basedOn w:val="affffff0"/>
    <w:qFormat/>
    <w:pPr>
      <w:framePr w:wrap="around"/>
    </w:pPr>
  </w:style>
  <w:style w:type="paragraph" w:customStyle="1" w:styleId="21">
    <w:name w:val="封面标准名称2"/>
    <w:basedOn w:val="affffa"/>
    <w:qFormat/>
    <w:pPr>
      <w:framePr w:wrap="around" w:y="4469"/>
      <w:spacing w:beforeLines="630"/>
    </w:pPr>
  </w:style>
  <w:style w:type="paragraph" w:customStyle="1" w:styleId="22">
    <w:name w:val="封面标准英文名称2"/>
    <w:basedOn w:val="affffb"/>
    <w:qFormat/>
    <w:pPr>
      <w:framePr w:wrap="around" w:y="4469"/>
    </w:pPr>
  </w:style>
  <w:style w:type="paragraph" w:customStyle="1" w:styleId="23">
    <w:name w:val="封面一致性程度标识2"/>
    <w:basedOn w:val="affffc"/>
    <w:qFormat/>
    <w:pPr>
      <w:framePr w:wrap="around" w:y="4469"/>
    </w:pPr>
  </w:style>
  <w:style w:type="paragraph" w:customStyle="1" w:styleId="24">
    <w:name w:val="封面标准文稿类别2"/>
    <w:basedOn w:val="affffd"/>
    <w:qFormat/>
    <w:pPr>
      <w:framePr w:wrap="around" w:y="4469"/>
    </w:pPr>
  </w:style>
  <w:style w:type="paragraph" w:customStyle="1" w:styleId="25">
    <w:name w:val="封面标准文稿编辑信息2"/>
    <w:basedOn w:val="affffe"/>
    <w:qFormat/>
    <w:pPr>
      <w:framePr w:wrap="around" w:y="4469"/>
    </w:pPr>
  </w:style>
  <w:style w:type="character" w:customStyle="1" w:styleId="affc">
    <w:name w:val="批注框文本 字符"/>
    <w:basedOn w:val="aff3"/>
    <w:link w:val="affb"/>
    <w:qFormat/>
    <w:rPr>
      <w:kern w:val="2"/>
      <w:sz w:val="18"/>
      <w:szCs w:val="18"/>
    </w:rPr>
  </w:style>
  <w:style w:type="paragraph" w:customStyle="1" w:styleId="affffffd">
    <w:name w:val="标准文件_段"/>
    <w:qFormat/>
    <w:pPr>
      <w:widowControl w:val="0"/>
      <w:autoSpaceDE w:val="0"/>
      <w:autoSpaceDN w:val="0"/>
      <w:adjustRightInd w:val="0"/>
      <w:snapToGrid w:val="0"/>
      <w:spacing w:line="276" w:lineRule="auto"/>
      <w:ind w:leftChars="-50" w:left="-105" w:rightChars="-50" w:right="-105" w:firstLineChars="28" w:firstLine="52"/>
      <w:jc w:val="center"/>
    </w:pPr>
    <w:rPr>
      <w:rFonts w:ascii="宋体" w:hAnsi="宋体"/>
      <w:spacing w:val="2"/>
      <w:position w:val="-24"/>
      <w:sz w:val="21"/>
      <w:szCs w:val="21"/>
    </w:rPr>
  </w:style>
  <w:style w:type="character" w:customStyle="1" w:styleId="aff9">
    <w:name w:val="批注文字 字符"/>
    <w:basedOn w:val="aff3"/>
    <w:link w:val="aff8"/>
    <w:qFormat/>
    <w:rPr>
      <w:kern w:val="2"/>
      <w:sz w:val="21"/>
      <w:szCs w:val="24"/>
    </w:rPr>
  </w:style>
  <w:style w:type="character" w:customStyle="1" w:styleId="afff2">
    <w:name w:val="批注主题 字符"/>
    <w:basedOn w:val="aff9"/>
    <w:link w:val="afff1"/>
    <w:qFormat/>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png"/><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8</Pages>
  <Words>809</Words>
  <Characters>4614</Characters>
  <Application>Microsoft Office Word</Application>
  <DocSecurity>0</DocSecurity>
  <Lines>38</Lines>
  <Paragraphs>10</Paragraphs>
  <ScaleCrop>false</ScaleCrop>
  <Company>zle</Company>
  <LinksUpToDate>false</LinksUpToDate>
  <CharactersWithSpaces>5413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李美丛</cp:lastModifiedBy>
  <cp:revision>15</cp:revision>
  <dcterms:created xsi:type="dcterms:W3CDTF">2025-05-29T01:03:00Z</dcterms:created>
  <dcterms:modified xsi:type="dcterms:W3CDTF">2025-07-22T09:55:00Z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DC35881BDE844EF29C972E93F19DF77B</vt:lpwstr>
  </property>
</Properties>
</file>