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EF129" w14:textId="77777777" w:rsidR="00C5098D" w:rsidRPr="00C5098D" w:rsidRDefault="00C5098D" w:rsidP="00C5098D">
      <w:pPr>
        <w:pStyle w:val="afffffff0"/>
        <w:framePr w:wrap="around"/>
      </w:pPr>
      <w:bookmarkStart w:id="0" w:name="_Toc517957211"/>
      <w:bookmarkStart w:id="1" w:name="_Toc517860462"/>
      <w:bookmarkStart w:id="2" w:name="_Toc517864613"/>
      <w:bookmarkStart w:id="3" w:name="_Toc517864657"/>
      <w:bookmarkStart w:id="4" w:name="_Toc517867549"/>
      <w:r>
        <w:rPr>
          <w:rFonts w:ascii="Times New Roman" w:eastAsia="宋体"/>
          <w:kern w:val="2"/>
          <w:szCs w:val="24"/>
        </w:rPr>
        <w:br w:type="page"/>
      </w:r>
      <w:bookmarkStart w:id="5" w:name="_Hlk203653413"/>
      <w:r w:rsidRPr="00C5098D">
        <w:rPr>
          <w:rFonts w:ascii="Times New Roman"/>
        </w:rPr>
        <w:t>ICS</w:t>
      </w:r>
      <w:r w:rsidRPr="00C5098D">
        <w:rPr>
          <w:rFonts w:hAnsi="黑体"/>
        </w:rPr>
        <w:t> </w:t>
      </w:r>
      <w:r w:rsidRPr="00C5098D">
        <w:t>27.120.20</w:t>
      </w:r>
    </w:p>
    <w:p w14:paraId="79F68DFA" w14:textId="77777777" w:rsidR="00C5098D" w:rsidRPr="00C5098D" w:rsidRDefault="00C5098D" w:rsidP="00C5098D">
      <w:pPr>
        <w:framePr w:hSpace="180" w:vSpace="180" w:wrap="around" w:hAnchor="margin" w:y="1" w:anchorLock="1"/>
        <w:spacing w:line="240" w:lineRule="auto"/>
        <w:ind w:firstLineChars="0" w:firstLine="0"/>
        <w:textAlignment w:val="center"/>
        <w:rPr>
          <w:rFonts w:ascii="黑体" w:eastAsia="黑体"/>
          <w:kern w:val="0"/>
          <w:szCs w:val="21"/>
        </w:rPr>
      </w:pPr>
      <w:r w:rsidRPr="00C5098D">
        <w:rPr>
          <w:rFonts w:ascii="黑体" w:eastAsia="黑体"/>
          <w:kern w:val="0"/>
          <w:szCs w:val="21"/>
        </w:rPr>
        <w:t>CC</w:t>
      </w:r>
      <w:ins w:id="6" w:author="杨梦莹_复审（复核）" w:date="2025-04-20T16:20:00Z">
        <w:r w:rsidRPr="00C5098D">
          <w:rPr>
            <w:rFonts w:ascii="黑体" w:eastAsia="黑体"/>
            <w:kern w:val="0"/>
            <w:szCs w:val="21"/>
          </w:rPr>
          <w:t xml:space="preserve">S </w:t>
        </w:r>
      </w:ins>
      <w:r w:rsidRPr="00C5098D">
        <w:rPr>
          <w:rFonts w:ascii="黑体" w:eastAsia="黑体"/>
          <w:kern w:val="0"/>
          <w:szCs w:val="21"/>
        </w:rPr>
        <w:t>F 65</w:t>
      </w:r>
    </w:p>
    <w:p w14:paraId="02B1B918" w14:textId="77777777" w:rsidR="00C5098D" w:rsidRPr="00C5098D" w:rsidRDefault="00C5098D" w:rsidP="00C5098D">
      <w:pPr>
        <w:framePr w:hSpace="180" w:vSpace="180" w:wrap="around" w:hAnchor="margin" w:y="1" w:anchorLock="1"/>
        <w:spacing w:line="240" w:lineRule="auto"/>
        <w:ind w:firstLineChars="0" w:firstLine="0"/>
        <w:jc w:val="right"/>
        <w:textAlignment w:val="center"/>
        <w:rPr>
          <w:rFonts w:eastAsia="黑体"/>
          <w:kern w:val="0"/>
          <w:szCs w:val="21"/>
        </w:rPr>
      </w:pPr>
      <w:r w:rsidRPr="00C5098D">
        <w:rPr>
          <w:b/>
          <w:bCs/>
          <w:w w:val="130"/>
          <w:sz w:val="96"/>
          <w:szCs w:val="96"/>
        </w:rPr>
        <w:t>T</w:t>
      </w:r>
    </w:p>
    <w:p w14:paraId="77167833" w14:textId="77777777" w:rsidR="00C5098D" w:rsidRPr="00C5098D" w:rsidRDefault="00C5098D" w:rsidP="00C5098D">
      <w:pPr>
        <w:framePr w:hSpace="180" w:vSpace="180" w:wrap="around" w:hAnchor="margin" w:y="1" w:anchorLock="1"/>
        <w:spacing w:line="240" w:lineRule="auto"/>
        <w:ind w:firstLineChars="0" w:firstLine="0"/>
        <w:jc w:val="right"/>
        <w:textAlignment w:val="center"/>
        <w:rPr>
          <w:rFonts w:ascii="黑体" w:eastAsia="黑体"/>
          <w:kern w:val="0"/>
          <w:szCs w:val="21"/>
        </w:rPr>
      </w:pPr>
    </w:p>
    <w:p w14:paraId="1F4D7096" w14:textId="77777777" w:rsidR="00C5098D" w:rsidRDefault="00C5098D" w:rsidP="00C5098D">
      <w:pPr>
        <w:framePr w:w="9639" w:h="6917" w:hRule="exact" w:wrap="around" w:vAnchor="page" w:hAnchor="page" w:x="1309" w:y="5739" w:anchorLock="1"/>
        <w:spacing w:line="680" w:lineRule="exact"/>
        <w:ind w:left="1260" w:firstLineChars="0" w:hanging="420"/>
        <w:jc w:val="center"/>
        <w:textAlignment w:val="center"/>
        <w:rPr>
          <w:rFonts w:ascii="黑体" w:eastAsia="黑体"/>
          <w:kern w:val="0"/>
          <w:sz w:val="52"/>
          <w:szCs w:val="20"/>
        </w:rPr>
      </w:pPr>
      <w:bookmarkStart w:id="7" w:name="_Hlk58165412"/>
      <w:r w:rsidRPr="00C5098D">
        <w:rPr>
          <w:rFonts w:ascii="黑体" w:eastAsia="黑体" w:hint="eastAsia"/>
          <w:kern w:val="0"/>
          <w:sz w:val="52"/>
          <w:szCs w:val="20"/>
        </w:rPr>
        <w:t>高温气冷堆核动力厂</w:t>
      </w:r>
    </w:p>
    <w:p w14:paraId="212E5B55" w14:textId="012DA65D" w:rsidR="00C5098D" w:rsidRPr="00C5098D" w:rsidRDefault="00C5098D" w:rsidP="00C5098D">
      <w:pPr>
        <w:framePr w:w="9639" w:h="6917" w:hRule="exact" w:wrap="around" w:vAnchor="page" w:hAnchor="page" w:x="1309" w:y="5739" w:anchorLock="1"/>
        <w:spacing w:line="680" w:lineRule="exact"/>
        <w:ind w:left="1260" w:firstLineChars="0" w:hanging="420"/>
        <w:jc w:val="center"/>
        <w:textAlignment w:val="center"/>
        <w:rPr>
          <w:rFonts w:ascii="黑体" w:eastAsia="黑体"/>
          <w:kern w:val="0"/>
          <w:sz w:val="52"/>
          <w:szCs w:val="20"/>
        </w:rPr>
      </w:pPr>
      <w:r w:rsidRPr="00C5098D">
        <w:rPr>
          <w:rFonts w:ascii="黑体" w:eastAsia="黑体" w:hint="eastAsia"/>
          <w:kern w:val="0"/>
          <w:sz w:val="52"/>
          <w:szCs w:val="20"/>
        </w:rPr>
        <w:t>碳和含硼碳材料技术要求</w:t>
      </w:r>
    </w:p>
    <w:bookmarkEnd w:id="7"/>
    <w:p w14:paraId="68415890" w14:textId="25C08699" w:rsidR="00C5098D" w:rsidRPr="004D7BD7" w:rsidRDefault="00C5098D" w:rsidP="00C5098D">
      <w:pPr>
        <w:framePr w:w="9639" w:h="6917" w:hRule="exact" w:wrap="around" w:vAnchor="page" w:hAnchor="page" w:x="1309" w:y="5739" w:anchorLock="1"/>
        <w:spacing w:before="440" w:line="400" w:lineRule="exact"/>
        <w:ind w:firstLineChars="0" w:firstLine="210"/>
        <w:jc w:val="center"/>
        <w:textAlignment w:val="center"/>
        <w:rPr>
          <w:rFonts w:eastAsia="黑体"/>
          <w:kern w:val="0"/>
          <w:sz w:val="28"/>
          <w:szCs w:val="28"/>
        </w:rPr>
      </w:pPr>
      <w:r w:rsidRPr="004D7BD7">
        <w:rPr>
          <w:rFonts w:eastAsia="黑体"/>
          <w:kern w:val="0"/>
          <w:sz w:val="28"/>
          <w:szCs w:val="28"/>
        </w:rPr>
        <w:t>Technical requirements for carbon and boron-containing carbon materials for high-temperature gas-cooled reactor nuclear power plants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C5098D" w:rsidRPr="00C5098D" w14:paraId="54C1513E" w14:textId="77777777" w:rsidTr="00FF0E90">
        <w:tc>
          <w:tcPr>
            <w:tcW w:w="9855" w:type="dxa"/>
            <w:tcBorders>
              <w:top w:val="nil"/>
              <w:left w:val="nil"/>
              <w:bottom w:val="nil"/>
              <w:right w:val="nil"/>
            </w:tcBorders>
          </w:tcPr>
          <w:bookmarkStart w:id="8" w:name="_GoBack"/>
          <w:p w14:paraId="2DEF69F9" w14:textId="1D4C3550" w:rsidR="00C5098D" w:rsidRPr="004D7BD7" w:rsidRDefault="00C5098D" w:rsidP="00C5098D">
            <w:pPr>
              <w:framePr w:w="9639" w:h="6917" w:hRule="exact" w:wrap="around" w:vAnchor="page" w:hAnchor="page" w:x="1309" w:y="5739" w:anchorLock="1"/>
              <w:spacing w:before="440" w:after="160" w:line="240" w:lineRule="auto"/>
              <w:ind w:firstLineChars="0" w:firstLine="420"/>
              <w:jc w:val="center"/>
              <w:textAlignment w:val="center"/>
              <w:rPr>
                <w:rFonts w:asciiTheme="minorEastAsia" w:eastAsiaTheme="minorEastAsia" w:hAnsiTheme="minorEastAsia"/>
                <w:kern w:val="0"/>
                <w:sz w:val="24"/>
              </w:rPr>
            </w:pPr>
            <w:r w:rsidRPr="004D7BD7">
              <w:rPr>
                <w:rFonts w:asciiTheme="minorEastAsia" w:eastAsiaTheme="minorEastAsia" w:hAnsiTheme="minorEastAsia"/>
                <w:noProof/>
                <w:kern w:val="0"/>
                <w:sz w:val="24"/>
              </w:rPr>
              <mc:AlternateContent>
                <mc:Choice Requires="wps">
                  <w:drawing>
                    <wp:anchor distT="0" distB="0" distL="114300" distR="114300" simplePos="0" relativeHeight="251671552" behindDoc="1" locked="1" layoutInCell="1" allowOverlap="1" wp14:anchorId="53E097CE" wp14:editId="062830E0">
                      <wp:simplePos x="0" y="0"/>
                      <wp:positionH relativeFrom="column">
                        <wp:posOffset>2200910</wp:posOffset>
                      </wp:positionH>
                      <wp:positionV relativeFrom="paragraph">
                        <wp:posOffset>573405</wp:posOffset>
                      </wp:positionV>
                      <wp:extent cx="1905000" cy="254000"/>
                      <wp:effectExtent l="0" t="0" r="0" b="0"/>
                      <wp:wrapNone/>
                      <wp:docPr id="5" name="矩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2540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2452D10" id="矩形 25" o:spid="_x0000_s1026" style="position:absolute;margin-left:173.3pt;margin-top:45.15pt;width:150pt;height:20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" stroked="f">
                      <w10:anchorlock/>
                    </v:rect>
                  </w:pict>
                </mc:Fallback>
              </mc:AlternateContent>
            </w:r>
            <w:r w:rsidRPr="004D7BD7">
              <w:rPr>
                <w:rFonts w:asciiTheme="minorEastAsia" w:eastAsiaTheme="minorEastAsia" w:hAnsiTheme="minorEastAsia"/>
                <w:noProof/>
                <w:kern w:val="0"/>
                <w:sz w:val="24"/>
              </w:rPr>
              <mc:AlternateContent>
                <mc:Choice Requires="wps">
                  <w:drawing>
                    <wp:anchor distT="0" distB="0" distL="114300" distR="114300" simplePos="0" relativeHeight="251670528" behindDoc="1" locked="0" layoutInCell="1" allowOverlap="1" wp14:anchorId="6A2CADE6" wp14:editId="63F2A34E">
                      <wp:simplePos x="0" y="0"/>
                      <wp:positionH relativeFrom="column">
                        <wp:posOffset>2454910</wp:posOffset>
                      </wp:positionH>
                      <wp:positionV relativeFrom="paragraph">
                        <wp:posOffset>255905</wp:posOffset>
                      </wp:positionV>
                      <wp:extent cx="1270000" cy="304800"/>
                      <wp:effectExtent l="0" t="0" r="6350" b="0"/>
                      <wp:wrapNone/>
                      <wp:docPr id="4" name="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0" cy="3048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9852CCB" id="矩形 24" o:spid="_x0000_s1026" style="position:absolute;margin-left:193.3pt;margin-top:20.15pt;width:100pt;height:2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" stroked="f"/>
                  </w:pict>
                </mc:Fallback>
              </mc:AlternateContent>
            </w:r>
            <w:r w:rsidR="002E325F" w:rsidRPr="004D7BD7">
              <w:rPr>
                <w:rFonts w:asciiTheme="minorEastAsia" w:eastAsiaTheme="minorEastAsia" w:hAnsiTheme="minorEastAsia" w:hint="eastAsia"/>
                <w:noProof/>
                <w:kern w:val="0"/>
                <w:sz w:val="24"/>
              </w:rPr>
              <w:t>征求意见稿</w:t>
            </w:r>
            <w:bookmarkEnd w:id="8"/>
          </w:p>
        </w:tc>
      </w:tr>
      <w:tr w:rsidR="00C5098D" w:rsidRPr="00C5098D" w14:paraId="7201ACB3" w14:textId="77777777" w:rsidTr="00FF0E90">
        <w:tc>
          <w:tcPr>
            <w:tcW w:w="9855" w:type="dxa"/>
            <w:tcBorders>
              <w:top w:val="nil"/>
              <w:left w:val="nil"/>
              <w:bottom w:val="nil"/>
              <w:right w:val="nil"/>
            </w:tcBorders>
          </w:tcPr>
          <w:p w14:paraId="1756A4EC" w14:textId="3292996C" w:rsidR="00C5098D" w:rsidRPr="00C5098D" w:rsidRDefault="00C5098D" w:rsidP="00C5098D">
            <w:pPr>
              <w:framePr w:w="9639" w:h="6917" w:hRule="exact" w:wrap="around" w:vAnchor="page" w:hAnchor="page" w:x="1309" w:y="5739" w:anchorLock="1"/>
              <w:spacing w:before="180" w:after="160" w:line="180" w:lineRule="exact"/>
              <w:ind w:firstLineChars="0" w:firstLine="630"/>
              <w:jc w:val="center"/>
              <w:textAlignment w:val="center"/>
              <w:rPr>
                <w:rFonts w:ascii="宋体"/>
                <w:kern w:val="0"/>
                <w:szCs w:val="28"/>
              </w:rPr>
            </w:pPr>
          </w:p>
        </w:tc>
      </w:tr>
    </w:tbl>
    <w:p w14:paraId="454B4D5B" w14:textId="5A93C978" w:rsidR="00C5098D" w:rsidRPr="00C5098D" w:rsidRDefault="00C5098D" w:rsidP="00C5098D">
      <w:pPr>
        <w:framePr w:w="3997" w:h="471" w:hRule="exact" w:vSpace="181" w:wrap="around" w:vAnchor="page" w:hAnchor="page" w:x="1254" w:y="14124" w:anchorLock="1"/>
        <w:widowControl/>
        <w:spacing w:line="240" w:lineRule="auto"/>
        <w:ind w:firstLineChars="0" w:firstLine="0"/>
        <w:rPr>
          <w:rFonts w:eastAsia="黑体"/>
          <w:kern w:val="0"/>
          <w:sz w:val="28"/>
          <w:szCs w:val="20"/>
        </w:rPr>
      </w:pPr>
      <w:r w:rsidRPr="00C5098D">
        <w:rPr>
          <w:rFonts w:ascii="黑体" w:eastAsia="黑体"/>
          <w:kern w:val="0"/>
          <w:sz w:val="28"/>
          <w:szCs w:val="20"/>
        </w:rPr>
        <w:fldChar w:fldCharType="begin">
          <w:ffData>
            <w:name w:val="FY"/>
            <w:enabled/>
            <w:calcOnExit w:val="0"/>
            <w:textInput>
              <w:default w:val="XXXX"/>
              <w:maxLength w:val="4"/>
            </w:textInput>
          </w:ffData>
        </w:fldChar>
      </w:r>
      <w:bookmarkStart w:id="9" w:name="FY"/>
      <w:r w:rsidRPr="00C5098D">
        <w:rPr>
          <w:rFonts w:ascii="黑体" w:eastAsia="黑体"/>
          <w:kern w:val="0"/>
          <w:sz w:val="28"/>
          <w:szCs w:val="20"/>
        </w:rPr>
        <w:instrText xml:space="preserve"> FORMTEXT </w:instrText>
      </w:r>
      <w:r w:rsidRPr="00C5098D">
        <w:rPr>
          <w:rFonts w:ascii="黑体" w:eastAsia="黑体"/>
          <w:kern w:val="0"/>
          <w:sz w:val="28"/>
          <w:szCs w:val="20"/>
        </w:rPr>
      </w:r>
      <w:r w:rsidRPr="00C5098D">
        <w:rPr>
          <w:rFonts w:ascii="黑体" w:eastAsia="黑体"/>
          <w:kern w:val="0"/>
          <w:sz w:val="28"/>
          <w:szCs w:val="20"/>
        </w:rPr>
        <w:fldChar w:fldCharType="separate"/>
      </w:r>
      <w:r w:rsidRPr="00C5098D">
        <w:rPr>
          <w:rFonts w:ascii="黑体" w:eastAsia="黑体"/>
          <w:kern w:val="0"/>
          <w:sz w:val="28"/>
          <w:szCs w:val="20"/>
        </w:rPr>
        <w:t>XXXX</w:t>
      </w:r>
      <w:r w:rsidRPr="00C5098D">
        <w:rPr>
          <w:rFonts w:ascii="黑体" w:eastAsia="黑体"/>
          <w:kern w:val="0"/>
          <w:sz w:val="28"/>
          <w:szCs w:val="20"/>
        </w:rPr>
        <w:fldChar w:fldCharType="end"/>
      </w:r>
      <w:bookmarkEnd w:id="9"/>
      <w:r w:rsidRPr="00C5098D">
        <w:rPr>
          <w:rFonts w:eastAsia="黑体"/>
          <w:kern w:val="0"/>
          <w:sz w:val="28"/>
          <w:szCs w:val="20"/>
        </w:rPr>
        <w:t xml:space="preserve"> </w:t>
      </w:r>
      <w:r w:rsidRPr="00C5098D">
        <w:rPr>
          <w:rFonts w:ascii="黑体" w:eastAsia="黑体"/>
          <w:kern w:val="0"/>
          <w:sz w:val="28"/>
          <w:szCs w:val="20"/>
        </w:rPr>
        <w:t>-</w:t>
      </w:r>
      <w:r w:rsidRPr="00C5098D">
        <w:rPr>
          <w:rFonts w:eastAsia="黑体"/>
          <w:kern w:val="0"/>
          <w:sz w:val="28"/>
          <w:szCs w:val="20"/>
        </w:rPr>
        <w:t xml:space="preserve"> </w:t>
      </w:r>
      <w:r w:rsidRPr="00C5098D">
        <w:rPr>
          <w:rFonts w:ascii="黑体" w:eastAsia="黑体"/>
          <w:kern w:val="0"/>
          <w:sz w:val="28"/>
          <w:szCs w:val="20"/>
        </w:rPr>
        <w:fldChar w:fldCharType="begin">
          <w:ffData>
            <w:name w:val="FM"/>
            <w:enabled/>
            <w:calcOnExit w:val="0"/>
            <w:textInput>
              <w:default w:val="XX"/>
              <w:maxLength w:val="2"/>
            </w:textInput>
          </w:ffData>
        </w:fldChar>
      </w:r>
      <w:bookmarkStart w:id="10" w:name="FM"/>
      <w:r w:rsidRPr="00C5098D">
        <w:rPr>
          <w:rFonts w:ascii="黑体" w:eastAsia="黑体"/>
          <w:kern w:val="0"/>
          <w:sz w:val="28"/>
          <w:szCs w:val="20"/>
        </w:rPr>
        <w:instrText xml:space="preserve"> FORMTEXT </w:instrText>
      </w:r>
      <w:r w:rsidRPr="00C5098D">
        <w:rPr>
          <w:rFonts w:ascii="黑体" w:eastAsia="黑体"/>
          <w:kern w:val="0"/>
          <w:sz w:val="28"/>
          <w:szCs w:val="20"/>
        </w:rPr>
      </w:r>
      <w:r w:rsidRPr="00C5098D">
        <w:rPr>
          <w:rFonts w:ascii="黑体" w:eastAsia="黑体"/>
          <w:kern w:val="0"/>
          <w:sz w:val="28"/>
          <w:szCs w:val="20"/>
        </w:rPr>
        <w:fldChar w:fldCharType="separate"/>
      </w:r>
      <w:r w:rsidRPr="00C5098D">
        <w:rPr>
          <w:rFonts w:ascii="黑体" w:eastAsia="黑体"/>
          <w:kern w:val="0"/>
          <w:sz w:val="28"/>
          <w:szCs w:val="20"/>
        </w:rPr>
        <w:t>XX</w:t>
      </w:r>
      <w:r w:rsidRPr="00C5098D">
        <w:rPr>
          <w:rFonts w:ascii="黑体" w:eastAsia="黑体"/>
          <w:kern w:val="0"/>
          <w:sz w:val="28"/>
          <w:szCs w:val="20"/>
        </w:rPr>
        <w:fldChar w:fldCharType="end"/>
      </w:r>
      <w:bookmarkEnd w:id="10"/>
      <w:r w:rsidRPr="00C5098D">
        <w:rPr>
          <w:rFonts w:eastAsia="黑体"/>
          <w:kern w:val="0"/>
          <w:sz w:val="28"/>
          <w:szCs w:val="20"/>
        </w:rPr>
        <w:t xml:space="preserve"> </w:t>
      </w:r>
      <w:r w:rsidRPr="00C5098D">
        <w:rPr>
          <w:rFonts w:ascii="黑体" w:eastAsia="黑体"/>
          <w:kern w:val="0"/>
          <w:sz w:val="28"/>
          <w:szCs w:val="20"/>
        </w:rPr>
        <w:t>-</w:t>
      </w:r>
      <w:r w:rsidRPr="00C5098D">
        <w:rPr>
          <w:rFonts w:eastAsia="黑体"/>
          <w:kern w:val="0"/>
          <w:sz w:val="28"/>
          <w:szCs w:val="20"/>
        </w:rPr>
        <w:t xml:space="preserve"> </w:t>
      </w:r>
      <w:r w:rsidRPr="00C5098D">
        <w:rPr>
          <w:rFonts w:ascii="黑体" w:eastAsia="黑体"/>
          <w:kern w:val="0"/>
          <w:sz w:val="28"/>
          <w:szCs w:val="20"/>
        </w:rPr>
        <w:fldChar w:fldCharType="begin">
          <w:ffData>
            <w:name w:val="FD"/>
            <w:enabled/>
            <w:calcOnExit w:val="0"/>
            <w:textInput>
              <w:default w:val="XX"/>
              <w:maxLength w:val="2"/>
            </w:textInput>
          </w:ffData>
        </w:fldChar>
      </w:r>
      <w:bookmarkStart w:id="11" w:name="FD"/>
      <w:r w:rsidRPr="00C5098D">
        <w:rPr>
          <w:rFonts w:ascii="黑体" w:eastAsia="黑体"/>
          <w:kern w:val="0"/>
          <w:sz w:val="28"/>
          <w:szCs w:val="20"/>
        </w:rPr>
        <w:instrText xml:space="preserve"> FORMTEXT </w:instrText>
      </w:r>
      <w:r w:rsidRPr="00C5098D">
        <w:rPr>
          <w:rFonts w:ascii="黑体" w:eastAsia="黑体"/>
          <w:kern w:val="0"/>
          <w:sz w:val="28"/>
          <w:szCs w:val="20"/>
        </w:rPr>
      </w:r>
      <w:r w:rsidRPr="00C5098D">
        <w:rPr>
          <w:rFonts w:ascii="黑体" w:eastAsia="黑体"/>
          <w:kern w:val="0"/>
          <w:sz w:val="28"/>
          <w:szCs w:val="20"/>
        </w:rPr>
        <w:fldChar w:fldCharType="separate"/>
      </w:r>
      <w:r w:rsidRPr="00C5098D">
        <w:rPr>
          <w:rFonts w:ascii="黑体" w:eastAsia="黑体"/>
          <w:kern w:val="0"/>
          <w:sz w:val="28"/>
          <w:szCs w:val="20"/>
        </w:rPr>
        <w:t>XX</w:t>
      </w:r>
      <w:r w:rsidRPr="00C5098D">
        <w:rPr>
          <w:rFonts w:ascii="黑体" w:eastAsia="黑体"/>
          <w:kern w:val="0"/>
          <w:sz w:val="28"/>
          <w:szCs w:val="20"/>
        </w:rPr>
        <w:fldChar w:fldCharType="end"/>
      </w:r>
      <w:bookmarkEnd w:id="11"/>
      <w:r w:rsidRPr="00C5098D">
        <w:rPr>
          <w:rFonts w:eastAsia="黑体" w:hint="eastAsia"/>
          <w:kern w:val="0"/>
          <w:sz w:val="28"/>
          <w:szCs w:val="20"/>
        </w:rPr>
        <w:t>发布</w:t>
      </w:r>
      <w:r w:rsidRPr="00C5098D">
        <w:rPr>
          <w:rFonts w:eastAsia="黑体"/>
          <w:noProof/>
          <w:kern w:val="0"/>
          <w:sz w:val="28"/>
          <w:szCs w:val="20"/>
        </w:rPr>
        <mc:AlternateContent>
          <mc:Choice Requires="wps">
            <w:drawing>
              <wp:anchor distT="4294967295" distB="4294967295" distL="114300" distR="114300" simplePos="0" relativeHeight="251669504" behindDoc="0" locked="1" layoutInCell="1" allowOverlap="1" wp14:anchorId="4F183841" wp14:editId="3CC13179">
                <wp:simplePos x="0" y="0"/>
                <wp:positionH relativeFrom="column">
                  <wp:posOffset>-635</wp:posOffset>
                </wp:positionH>
                <wp:positionV relativeFrom="page">
                  <wp:posOffset>9251949</wp:posOffset>
                </wp:positionV>
                <wp:extent cx="6120130" cy="0"/>
                <wp:effectExtent l="0" t="0" r="0" b="0"/>
                <wp:wrapNone/>
                <wp:docPr id="9"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8429310" id="直接连接符 2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">
                <o:lock v:ext="edit" shapetype="f"/>
                <w10:wrap anchory="page"/>
                <w10:anchorlock/>
              </v:line>
            </w:pict>
          </mc:Fallback>
        </mc:AlternateContent>
      </w:r>
    </w:p>
    <w:p w14:paraId="74E37F7C" w14:textId="77777777" w:rsidR="00C5098D" w:rsidRPr="00C5098D" w:rsidRDefault="00C5098D" w:rsidP="00C5098D">
      <w:pPr>
        <w:framePr w:w="7938" w:h="1134" w:hRule="exact" w:hSpace="125" w:vSpace="181" w:wrap="around" w:vAnchor="page" w:hAnchor="page" w:x="2326" w:y="14781" w:anchorLock="1"/>
        <w:widowControl/>
        <w:numPr>
          <w:ilvl w:val="0"/>
          <w:numId w:val="8"/>
        </w:numPr>
        <w:spacing w:line="0" w:lineRule="atLeast"/>
        <w:ind w:firstLineChars="0"/>
        <w:jc w:val="center"/>
        <w:rPr>
          <w:rFonts w:ascii="黑体" w:eastAsia="黑体"/>
          <w:spacing w:val="20"/>
          <w:w w:val="135"/>
          <w:kern w:val="0"/>
          <w:sz w:val="28"/>
          <w:szCs w:val="20"/>
        </w:rPr>
      </w:pPr>
      <w:r w:rsidRPr="00C5098D">
        <w:rPr>
          <w:rFonts w:ascii="黑体" w:eastAsia="黑体" w:hint="eastAsia"/>
          <w:spacing w:val="20"/>
          <w:w w:val="135"/>
          <w:kern w:val="0"/>
          <w:sz w:val="28"/>
          <w:szCs w:val="20"/>
        </w:rPr>
        <w:t>中国核学会</w:t>
      </w:r>
      <w:r w:rsidRPr="00C5098D">
        <w:rPr>
          <w:rFonts w:ascii="MS Mincho" w:eastAsia="MS Mincho" w:hAnsi="MS Mincho" w:cs="MS Mincho"/>
          <w:spacing w:val="20"/>
          <w:w w:val="135"/>
          <w:kern w:val="0"/>
          <w:sz w:val="28"/>
          <w:szCs w:val="20"/>
        </w:rPr>
        <w:t>   </w:t>
      </w:r>
      <w:r w:rsidRPr="00C5098D">
        <w:rPr>
          <w:rFonts w:ascii="黑体" w:eastAsia="黑体" w:hint="eastAsia"/>
          <w:spacing w:val="85"/>
          <w:kern w:val="0"/>
          <w:position w:val="3"/>
          <w:sz w:val="28"/>
          <w:szCs w:val="28"/>
        </w:rPr>
        <w:t>发布</w:t>
      </w:r>
    </w:p>
    <w:p w14:paraId="569EB9AC" w14:textId="77777777" w:rsidR="00C5098D" w:rsidRPr="00C5098D" w:rsidRDefault="00C5098D" w:rsidP="00C5098D">
      <w:pPr>
        <w:framePr w:w="9611" w:hSpace="181" w:vSpace="181" w:wrap="around" w:vAnchor="page" w:hAnchor="page" w:x="1292" w:y="2305" w:anchorLock="1"/>
        <w:widowControl/>
        <w:spacing w:line="0" w:lineRule="atLeast"/>
        <w:ind w:firstLineChars="0" w:firstLine="0"/>
        <w:jc w:val="distribute"/>
        <w:rPr>
          <w:rFonts w:ascii="黑体" w:eastAsia="黑体" w:hAnsi="宋体"/>
          <w:spacing w:val="-40"/>
          <w:kern w:val="0"/>
          <w:sz w:val="52"/>
          <w:szCs w:val="52"/>
        </w:rPr>
      </w:pPr>
      <w:r w:rsidRPr="00C5098D">
        <w:rPr>
          <w:rFonts w:ascii="黑体" w:eastAsia="黑体" w:hAnsi="宋体" w:hint="eastAsia"/>
          <w:spacing w:val="-40"/>
          <w:kern w:val="0"/>
          <w:sz w:val="52"/>
          <w:szCs w:val="52"/>
        </w:rPr>
        <w:t>中国核学会团体标准</w:t>
      </w:r>
    </w:p>
    <w:p w14:paraId="2245DE9E" w14:textId="77777777" w:rsidR="00C5098D" w:rsidRPr="00C5098D" w:rsidRDefault="00C5098D" w:rsidP="00C5098D">
      <w:pPr>
        <w:framePr w:w="9140" w:h="1242" w:hRule="exact" w:hSpace="284" w:wrap="around" w:vAnchor="page" w:hAnchor="page" w:x="1645" w:y="2910" w:anchorLock="1"/>
        <w:widowControl/>
        <w:spacing w:before="357" w:line="280" w:lineRule="exact"/>
        <w:ind w:firstLineChars="0" w:firstLine="0"/>
        <w:jc w:val="right"/>
        <w:rPr>
          <w:rFonts w:ascii="黑体" w:eastAsia="黑体"/>
          <w:kern w:val="0"/>
          <w:sz w:val="28"/>
          <w:szCs w:val="28"/>
        </w:rPr>
      </w:pPr>
      <w:r w:rsidRPr="00C5098D">
        <w:rPr>
          <w:rFonts w:eastAsia="黑体"/>
          <w:kern w:val="0"/>
          <w:sz w:val="28"/>
          <w:szCs w:val="28"/>
        </w:rPr>
        <w:t xml:space="preserve">T/CNS </w:t>
      </w:r>
      <w:r w:rsidRPr="00C5098D">
        <w:rPr>
          <w:rFonts w:ascii="黑体" w:eastAsia="黑体"/>
          <w:kern w:val="0"/>
          <w:sz w:val="28"/>
          <w:szCs w:val="28"/>
        </w:rPr>
        <w:fldChar w:fldCharType="begin">
          <w:ffData>
            <w:name w:val="StdNo1"/>
            <w:enabled/>
            <w:calcOnExit w:val="0"/>
            <w:textInput>
              <w:default w:val="XXXXX"/>
            </w:textInput>
          </w:ffData>
        </w:fldChar>
      </w:r>
      <w:bookmarkStart w:id="12" w:name="StdNo1"/>
      <w:r w:rsidRPr="00C5098D">
        <w:rPr>
          <w:rFonts w:ascii="黑体" w:eastAsia="黑体"/>
          <w:kern w:val="0"/>
          <w:sz w:val="28"/>
          <w:szCs w:val="28"/>
        </w:rPr>
        <w:instrText xml:space="preserve"> FORMTEXT </w:instrText>
      </w:r>
      <w:r w:rsidRPr="00C5098D">
        <w:rPr>
          <w:rFonts w:ascii="黑体" w:eastAsia="黑体"/>
          <w:kern w:val="0"/>
          <w:sz w:val="28"/>
          <w:szCs w:val="28"/>
        </w:rPr>
      </w:r>
      <w:r w:rsidRPr="00C5098D">
        <w:rPr>
          <w:rFonts w:ascii="黑体" w:eastAsia="黑体"/>
          <w:kern w:val="0"/>
          <w:sz w:val="28"/>
          <w:szCs w:val="28"/>
        </w:rPr>
        <w:fldChar w:fldCharType="separate"/>
      </w:r>
      <w:r w:rsidRPr="00C5098D">
        <w:rPr>
          <w:rFonts w:ascii="黑体" w:eastAsia="黑体"/>
          <w:kern w:val="0"/>
          <w:sz w:val="28"/>
          <w:szCs w:val="28"/>
        </w:rPr>
        <w:t>XXXXX</w:t>
      </w:r>
      <w:r w:rsidRPr="00C5098D">
        <w:rPr>
          <w:rFonts w:ascii="黑体" w:eastAsia="黑体"/>
          <w:kern w:val="0"/>
          <w:sz w:val="28"/>
          <w:szCs w:val="28"/>
        </w:rPr>
        <w:fldChar w:fldCharType="end"/>
      </w:r>
      <w:bookmarkEnd w:id="12"/>
      <w:r w:rsidRPr="00C5098D">
        <w:rPr>
          <w:rFonts w:ascii="黑体" w:eastAsia="黑体"/>
          <w:kern w:val="0"/>
          <w:sz w:val="28"/>
          <w:szCs w:val="28"/>
        </w:rPr>
        <w:t>—</w:t>
      </w:r>
      <w:r w:rsidRPr="00C5098D">
        <w:rPr>
          <w:rFonts w:ascii="黑体" w:eastAsia="黑体"/>
          <w:kern w:val="0"/>
          <w:sz w:val="28"/>
          <w:szCs w:val="28"/>
        </w:rPr>
        <w:fldChar w:fldCharType="begin">
          <w:ffData>
            <w:name w:val="StdNo2"/>
            <w:enabled/>
            <w:calcOnExit w:val="0"/>
            <w:textInput>
              <w:default w:val="XXXX"/>
              <w:maxLength w:val="4"/>
            </w:textInput>
          </w:ffData>
        </w:fldChar>
      </w:r>
      <w:bookmarkStart w:id="13" w:name="StdNo2"/>
      <w:r w:rsidRPr="00C5098D">
        <w:rPr>
          <w:rFonts w:ascii="黑体" w:eastAsia="黑体"/>
          <w:kern w:val="0"/>
          <w:sz w:val="28"/>
          <w:szCs w:val="28"/>
        </w:rPr>
        <w:instrText xml:space="preserve"> FORMTEXT </w:instrText>
      </w:r>
      <w:r w:rsidRPr="00C5098D">
        <w:rPr>
          <w:rFonts w:ascii="黑体" w:eastAsia="黑体"/>
          <w:kern w:val="0"/>
          <w:sz w:val="28"/>
          <w:szCs w:val="28"/>
        </w:rPr>
      </w:r>
      <w:r w:rsidRPr="00C5098D">
        <w:rPr>
          <w:rFonts w:ascii="黑体" w:eastAsia="黑体"/>
          <w:kern w:val="0"/>
          <w:sz w:val="28"/>
          <w:szCs w:val="28"/>
        </w:rPr>
        <w:fldChar w:fldCharType="separate"/>
      </w:r>
      <w:r w:rsidRPr="00C5098D">
        <w:rPr>
          <w:rFonts w:ascii="黑体" w:eastAsia="黑体"/>
          <w:kern w:val="0"/>
          <w:sz w:val="28"/>
          <w:szCs w:val="28"/>
        </w:rPr>
        <w:t>XXXX</w:t>
      </w:r>
      <w:r w:rsidRPr="00C5098D">
        <w:rPr>
          <w:rFonts w:ascii="黑体" w:eastAsia="黑体"/>
          <w:kern w:val="0"/>
          <w:sz w:val="28"/>
          <w:szCs w:val="28"/>
        </w:rPr>
        <w:fldChar w:fldCharType="end"/>
      </w:r>
      <w:bookmarkEnd w:id="1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C5098D" w:rsidRPr="00C5098D" w14:paraId="7F2F9C7B" w14:textId="77777777" w:rsidTr="00FF0E90">
        <w:tc>
          <w:tcPr>
            <w:tcW w:w="9356" w:type="dxa"/>
            <w:tcBorders>
              <w:top w:val="nil"/>
              <w:left w:val="nil"/>
              <w:bottom w:val="nil"/>
              <w:right w:val="nil"/>
            </w:tcBorders>
          </w:tcPr>
          <w:p w14:paraId="6D7A12C9" w14:textId="0C4C4FAA" w:rsidR="00C5098D" w:rsidRPr="00C5098D" w:rsidRDefault="00C5098D" w:rsidP="00C5098D">
            <w:pPr>
              <w:framePr w:w="9140" w:h="1242" w:hRule="exact" w:hSpace="284" w:wrap="around" w:vAnchor="page" w:hAnchor="page" w:x="1645" w:y="2910" w:anchorLock="1"/>
              <w:widowControl/>
              <w:spacing w:before="57" w:line="280" w:lineRule="exact"/>
              <w:ind w:firstLineChars="0" w:firstLine="0"/>
              <w:jc w:val="right"/>
              <w:rPr>
                <w:rFonts w:ascii="宋体"/>
                <w:kern w:val="0"/>
                <w:szCs w:val="21"/>
              </w:rPr>
            </w:pPr>
            <w:r w:rsidRPr="00C5098D">
              <w:rPr>
                <w:rFonts w:ascii="宋体"/>
                <w:noProof/>
                <w:kern w:val="0"/>
                <w:szCs w:val="21"/>
              </w:rPr>
              <mc:AlternateContent>
                <mc:Choice Requires="wps">
                  <w:drawing>
                    <wp:anchor distT="0" distB="0" distL="114300" distR="114300" simplePos="0" relativeHeight="251668480" behindDoc="1" locked="0" layoutInCell="1" allowOverlap="1" wp14:anchorId="6F32FE6F" wp14:editId="2386FAB2">
                      <wp:simplePos x="0" y="0"/>
                      <wp:positionH relativeFrom="column">
                        <wp:posOffset>4734560</wp:posOffset>
                      </wp:positionH>
                      <wp:positionV relativeFrom="paragraph">
                        <wp:posOffset>34290</wp:posOffset>
                      </wp:positionV>
                      <wp:extent cx="1143000" cy="228600"/>
                      <wp:effectExtent l="0" t="0" r="0" b="0"/>
                      <wp:wrapNone/>
                      <wp:docPr id="8"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2286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539C238" id="矩形 22" o:spid="_x0000_s1026" style="position:absolute;margin-left:372.8pt;margin-top:2.7pt;width:90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" stroked="f"/>
                  </w:pict>
                </mc:Fallback>
              </mc:AlternateContent>
            </w:r>
            <w:r w:rsidRPr="00C5098D">
              <w:rPr>
                <w:rFonts w:ascii="宋体"/>
                <w:kern w:val="0"/>
                <w:szCs w:val="21"/>
              </w:rPr>
              <w:fldChar w:fldCharType="begin">
                <w:ffData>
                  <w:name w:val="DT"/>
                  <w:enabled/>
                  <w:calcOnExit w:val="0"/>
                  <w:textInput/>
                </w:ffData>
              </w:fldChar>
            </w:r>
            <w:r w:rsidRPr="00C5098D">
              <w:rPr>
                <w:rFonts w:ascii="宋体"/>
                <w:kern w:val="0"/>
                <w:szCs w:val="21"/>
              </w:rPr>
              <w:instrText xml:space="preserve"> FORMTEXT </w:instrText>
            </w:r>
            <w:r w:rsidRPr="00C5098D">
              <w:rPr>
                <w:rFonts w:ascii="宋体"/>
                <w:kern w:val="0"/>
                <w:szCs w:val="21"/>
              </w:rPr>
            </w:r>
            <w:r w:rsidRPr="00C5098D">
              <w:rPr>
                <w:rFonts w:ascii="宋体"/>
                <w:kern w:val="0"/>
                <w:szCs w:val="21"/>
              </w:rPr>
              <w:fldChar w:fldCharType="separate"/>
            </w:r>
            <w:r w:rsidRPr="00C5098D">
              <w:rPr>
                <w:rFonts w:ascii="宋体"/>
                <w:kern w:val="0"/>
                <w:szCs w:val="21"/>
              </w:rPr>
              <w:t>     </w:t>
            </w:r>
            <w:r w:rsidRPr="00C5098D">
              <w:rPr>
                <w:rFonts w:ascii="宋体"/>
                <w:kern w:val="0"/>
                <w:szCs w:val="21"/>
              </w:rPr>
              <w:fldChar w:fldCharType="end"/>
            </w:r>
          </w:p>
        </w:tc>
      </w:tr>
    </w:tbl>
    <w:p w14:paraId="60931770" w14:textId="77777777" w:rsidR="00C5098D" w:rsidRPr="00C5098D" w:rsidRDefault="00C5098D" w:rsidP="00C5098D">
      <w:pPr>
        <w:framePr w:w="9140" w:h="1242" w:hRule="exact" w:hSpace="284" w:wrap="around" w:vAnchor="page" w:hAnchor="page" w:x="1645" w:y="2910" w:anchorLock="1"/>
        <w:widowControl/>
        <w:spacing w:before="357" w:line="280" w:lineRule="exact"/>
        <w:ind w:firstLineChars="0" w:firstLine="0"/>
        <w:jc w:val="right"/>
        <w:rPr>
          <w:rFonts w:ascii="黑体" w:eastAsia="黑体"/>
          <w:kern w:val="0"/>
          <w:sz w:val="28"/>
          <w:szCs w:val="28"/>
        </w:rPr>
      </w:pPr>
    </w:p>
    <w:p w14:paraId="05F70E2A" w14:textId="77777777" w:rsidR="00C5098D" w:rsidRPr="00C5098D" w:rsidRDefault="00C5098D" w:rsidP="00C5098D">
      <w:pPr>
        <w:framePr w:w="9140" w:h="1242" w:hRule="exact" w:hSpace="284" w:wrap="around" w:vAnchor="page" w:hAnchor="page" w:x="1645" w:y="2910" w:anchorLock="1"/>
        <w:widowControl/>
        <w:spacing w:before="357" w:line="280" w:lineRule="exact"/>
        <w:ind w:firstLineChars="0" w:firstLine="0"/>
        <w:jc w:val="right"/>
        <w:rPr>
          <w:rFonts w:ascii="黑体" w:eastAsia="黑体"/>
          <w:kern w:val="0"/>
          <w:sz w:val="28"/>
          <w:szCs w:val="28"/>
        </w:rPr>
      </w:pPr>
    </w:p>
    <w:p w14:paraId="71E71900" w14:textId="77777777" w:rsidR="00C5098D" w:rsidRPr="00C5098D" w:rsidRDefault="00C5098D" w:rsidP="00C5098D">
      <w:pPr>
        <w:framePr w:w="3997" w:h="471" w:hRule="exact" w:vSpace="181" w:wrap="around" w:vAnchor="page" w:hAnchor="page" w:x="6619" w:y="14125" w:anchorLock="1"/>
        <w:widowControl/>
        <w:spacing w:line="240" w:lineRule="auto"/>
        <w:ind w:firstLineChars="0" w:firstLine="0"/>
        <w:jc w:val="right"/>
        <w:rPr>
          <w:rFonts w:eastAsia="黑体"/>
          <w:kern w:val="0"/>
          <w:sz w:val="28"/>
          <w:szCs w:val="20"/>
        </w:rPr>
      </w:pPr>
      <w:r w:rsidRPr="00C5098D">
        <w:rPr>
          <w:rFonts w:ascii="黑体" w:eastAsia="黑体"/>
          <w:kern w:val="0"/>
          <w:sz w:val="28"/>
          <w:szCs w:val="20"/>
        </w:rPr>
        <w:fldChar w:fldCharType="begin">
          <w:ffData>
            <w:name w:val="SY"/>
            <w:enabled/>
            <w:calcOnExit w:val="0"/>
            <w:textInput>
              <w:default w:val="XXXX"/>
              <w:maxLength w:val="4"/>
            </w:textInput>
          </w:ffData>
        </w:fldChar>
      </w:r>
      <w:bookmarkStart w:id="14" w:name="SY"/>
      <w:r w:rsidRPr="00C5098D">
        <w:rPr>
          <w:rFonts w:ascii="黑体" w:eastAsia="黑体"/>
          <w:kern w:val="0"/>
          <w:sz w:val="28"/>
          <w:szCs w:val="20"/>
        </w:rPr>
        <w:instrText xml:space="preserve"> FORMTEXT </w:instrText>
      </w:r>
      <w:r w:rsidRPr="00C5098D">
        <w:rPr>
          <w:rFonts w:ascii="黑体" w:eastAsia="黑体"/>
          <w:kern w:val="0"/>
          <w:sz w:val="28"/>
          <w:szCs w:val="20"/>
        </w:rPr>
      </w:r>
      <w:r w:rsidRPr="00C5098D">
        <w:rPr>
          <w:rFonts w:ascii="黑体" w:eastAsia="黑体"/>
          <w:kern w:val="0"/>
          <w:sz w:val="28"/>
          <w:szCs w:val="20"/>
        </w:rPr>
        <w:fldChar w:fldCharType="separate"/>
      </w:r>
      <w:r w:rsidRPr="00C5098D">
        <w:rPr>
          <w:rFonts w:ascii="黑体" w:eastAsia="黑体"/>
          <w:kern w:val="0"/>
          <w:sz w:val="28"/>
          <w:szCs w:val="20"/>
        </w:rPr>
        <w:t>XXXX</w:t>
      </w:r>
      <w:r w:rsidRPr="00C5098D">
        <w:rPr>
          <w:rFonts w:ascii="黑体" w:eastAsia="黑体"/>
          <w:kern w:val="0"/>
          <w:sz w:val="28"/>
          <w:szCs w:val="20"/>
        </w:rPr>
        <w:fldChar w:fldCharType="end"/>
      </w:r>
      <w:bookmarkEnd w:id="14"/>
      <w:r w:rsidRPr="00C5098D">
        <w:rPr>
          <w:rFonts w:eastAsia="黑体"/>
          <w:kern w:val="0"/>
          <w:sz w:val="28"/>
          <w:szCs w:val="20"/>
        </w:rPr>
        <w:t xml:space="preserve"> </w:t>
      </w:r>
      <w:r w:rsidRPr="00C5098D">
        <w:rPr>
          <w:rFonts w:ascii="黑体" w:eastAsia="黑体"/>
          <w:kern w:val="0"/>
          <w:sz w:val="28"/>
          <w:szCs w:val="20"/>
        </w:rPr>
        <w:t>-</w:t>
      </w:r>
      <w:r w:rsidRPr="00C5098D">
        <w:rPr>
          <w:rFonts w:eastAsia="黑体"/>
          <w:kern w:val="0"/>
          <w:sz w:val="28"/>
          <w:szCs w:val="20"/>
        </w:rPr>
        <w:t xml:space="preserve"> </w:t>
      </w:r>
      <w:r w:rsidRPr="00C5098D">
        <w:rPr>
          <w:rFonts w:ascii="黑体" w:eastAsia="黑体"/>
          <w:kern w:val="0"/>
          <w:sz w:val="28"/>
          <w:szCs w:val="20"/>
        </w:rPr>
        <w:fldChar w:fldCharType="begin">
          <w:ffData>
            <w:name w:val="SM"/>
            <w:enabled/>
            <w:calcOnExit w:val="0"/>
            <w:textInput>
              <w:default w:val="XX"/>
              <w:maxLength w:val="2"/>
            </w:textInput>
          </w:ffData>
        </w:fldChar>
      </w:r>
      <w:bookmarkStart w:id="15" w:name="SM"/>
      <w:r w:rsidRPr="00C5098D">
        <w:rPr>
          <w:rFonts w:ascii="黑体" w:eastAsia="黑体"/>
          <w:kern w:val="0"/>
          <w:sz w:val="28"/>
          <w:szCs w:val="20"/>
        </w:rPr>
        <w:instrText xml:space="preserve"> FORMTEXT </w:instrText>
      </w:r>
      <w:r w:rsidRPr="00C5098D">
        <w:rPr>
          <w:rFonts w:ascii="黑体" w:eastAsia="黑体"/>
          <w:kern w:val="0"/>
          <w:sz w:val="28"/>
          <w:szCs w:val="20"/>
        </w:rPr>
      </w:r>
      <w:r w:rsidRPr="00C5098D">
        <w:rPr>
          <w:rFonts w:ascii="黑体" w:eastAsia="黑体"/>
          <w:kern w:val="0"/>
          <w:sz w:val="28"/>
          <w:szCs w:val="20"/>
        </w:rPr>
        <w:fldChar w:fldCharType="separate"/>
      </w:r>
      <w:r w:rsidRPr="00C5098D">
        <w:rPr>
          <w:rFonts w:ascii="黑体" w:eastAsia="黑体"/>
          <w:kern w:val="0"/>
          <w:sz w:val="28"/>
          <w:szCs w:val="20"/>
        </w:rPr>
        <w:t>XX</w:t>
      </w:r>
      <w:r w:rsidRPr="00C5098D">
        <w:rPr>
          <w:rFonts w:ascii="黑体" w:eastAsia="黑体"/>
          <w:kern w:val="0"/>
          <w:sz w:val="28"/>
          <w:szCs w:val="20"/>
        </w:rPr>
        <w:fldChar w:fldCharType="end"/>
      </w:r>
      <w:bookmarkEnd w:id="15"/>
      <w:r w:rsidRPr="00C5098D">
        <w:rPr>
          <w:rFonts w:eastAsia="黑体"/>
          <w:kern w:val="0"/>
          <w:sz w:val="28"/>
          <w:szCs w:val="20"/>
        </w:rPr>
        <w:t xml:space="preserve"> </w:t>
      </w:r>
      <w:r w:rsidRPr="00C5098D">
        <w:rPr>
          <w:rFonts w:ascii="黑体" w:eastAsia="黑体"/>
          <w:kern w:val="0"/>
          <w:sz w:val="28"/>
          <w:szCs w:val="20"/>
        </w:rPr>
        <w:t>-</w:t>
      </w:r>
      <w:r w:rsidRPr="00C5098D">
        <w:rPr>
          <w:rFonts w:eastAsia="黑体"/>
          <w:kern w:val="0"/>
          <w:sz w:val="28"/>
          <w:szCs w:val="20"/>
        </w:rPr>
        <w:t xml:space="preserve"> </w:t>
      </w:r>
      <w:r w:rsidRPr="00C5098D">
        <w:rPr>
          <w:rFonts w:ascii="黑体" w:eastAsia="黑体"/>
          <w:kern w:val="0"/>
          <w:sz w:val="28"/>
          <w:szCs w:val="20"/>
        </w:rPr>
        <w:fldChar w:fldCharType="begin">
          <w:ffData>
            <w:name w:val="SD"/>
            <w:enabled/>
            <w:calcOnExit w:val="0"/>
            <w:textInput>
              <w:default w:val="XX"/>
              <w:maxLength w:val="2"/>
            </w:textInput>
          </w:ffData>
        </w:fldChar>
      </w:r>
      <w:bookmarkStart w:id="16" w:name="SD"/>
      <w:r w:rsidRPr="00C5098D">
        <w:rPr>
          <w:rFonts w:ascii="黑体" w:eastAsia="黑体"/>
          <w:kern w:val="0"/>
          <w:sz w:val="28"/>
          <w:szCs w:val="20"/>
        </w:rPr>
        <w:instrText xml:space="preserve"> FORMTEXT </w:instrText>
      </w:r>
      <w:r w:rsidRPr="00C5098D">
        <w:rPr>
          <w:rFonts w:ascii="黑体" w:eastAsia="黑体"/>
          <w:kern w:val="0"/>
          <w:sz w:val="28"/>
          <w:szCs w:val="20"/>
        </w:rPr>
      </w:r>
      <w:r w:rsidRPr="00C5098D">
        <w:rPr>
          <w:rFonts w:ascii="黑体" w:eastAsia="黑体"/>
          <w:kern w:val="0"/>
          <w:sz w:val="28"/>
          <w:szCs w:val="20"/>
        </w:rPr>
        <w:fldChar w:fldCharType="separate"/>
      </w:r>
      <w:r w:rsidRPr="00C5098D">
        <w:rPr>
          <w:rFonts w:ascii="黑体" w:eastAsia="黑体"/>
          <w:kern w:val="0"/>
          <w:sz w:val="28"/>
          <w:szCs w:val="20"/>
        </w:rPr>
        <w:t>XX</w:t>
      </w:r>
      <w:r w:rsidRPr="00C5098D">
        <w:rPr>
          <w:rFonts w:ascii="黑体" w:eastAsia="黑体"/>
          <w:kern w:val="0"/>
          <w:sz w:val="28"/>
          <w:szCs w:val="20"/>
        </w:rPr>
        <w:fldChar w:fldCharType="end"/>
      </w:r>
      <w:bookmarkEnd w:id="16"/>
      <w:r w:rsidRPr="00C5098D">
        <w:rPr>
          <w:rFonts w:eastAsia="黑体" w:hint="eastAsia"/>
          <w:kern w:val="0"/>
          <w:sz w:val="28"/>
          <w:szCs w:val="20"/>
        </w:rPr>
        <w:t>实施</w:t>
      </w:r>
    </w:p>
    <w:p w14:paraId="49B71A99" w14:textId="5CF66F02" w:rsidR="00C5098D" w:rsidRPr="00C5098D" w:rsidRDefault="00C5098D" w:rsidP="00C5098D">
      <w:pPr>
        <w:widowControl/>
        <w:tabs>
          <w:tab w:val="center" w:pos="4201"/>
          <w:tab w:val="right" w:leader="dot" w:pos="9298"/>
        </w:tabs>
        <w:autoSpaceDE w:val="0"/>
        <w:autoSpaceDN w:val="0"/>
        <w:spacing w:line="240" w:lineRule="auto"/>
        <w:ind w:firstLineChars="0" w:firstLine="0"/>
        <w:jc w:val="both"/>
        <w:rPr>
          <w:rFonts w:ascii="宋体"/>
          <w:kern w:val="0"/>
          <w:szCs w:val="20"/>
        </w:rPr>
        <w:sectPr w:rsidR="00C5098D" w:rsidRPr="00C5098D" w:rsidSect="00C5098D">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7" w:header="0" w:footer="0" w:gutter="0"/>
          <w:pgNumType w:start="1"/>
          <w:cols w:space="425"/>
          <w:docGrid w:type="lines" w:linePitch="312"/>
        </w:sectPr>
      </w:pPr>
      <w:r w:rsidRPr="00C5098D">
        <w:rPr>
          <w:rFonts w:ascii="宋体"/>
          <w:noProof/>
          <w:kern w:val="0"/>
          <w:szCs w:val="20"/>
        </w:rPr>
        <mc:AlternateContent>
          <mc:Choice Requires="wps">
            <w:drawing>
              <wp:anchor distT="4294967295" distB="4294967295" distL="114300" distR="114300" simplePos="0" relativeHeight="251672576" behindDoc="0" locked="0" layoutInCell="1" allowOverlap="1" wp14:anchorId="1257ECF3" wp14:editId="2DF9A332">
                <wp:simplePos x="0" y="0"/>
                <wp:positionH relativeFrom="page">
                  <wp:align>center</wp:align>
                </wp:positionH>
                <wp:positionV relativeFrom="paragraph">
                  <wp:posOffset>8930004</wp:posOffset>
                </wp:positionV>
                <wp:extent cx="5937250" cy="0"/>
                <wp:effectExtent l="0" t="0" r="0" b="0"/>
                <wp:wrapNone/>
                <wp:docPr id="1420396475"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250" cy="0"/>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EDBD1F0" id="直接连接符 21" o:spid="_x0000_s1026" style="position:absolute;z-index:251672576;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703.15pt" to="467.5pt,7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" strokeweight=".5pt">
                <v:stroke joinstyle="miter"/>
                <o:lock v:ext="edit" shapetype="f"/>
                <w10:wrap anchorx="page"/>
              </v:line>
            </w:pict>
          </mc:Fallback>
        </mc:AlternateContent>
      </w:r>
      <w:r w:rsidRPr="00C5098D">
        <w:rPr>
          <w:rFonts w:ascii="宋体"/>
          <w:noProof/>
          <w:kern w:val="0"/>
          <w:szCs w:val="20"/>
        </w:rPr>
        <mc:AlternateContent>
          <mc:Choice Requires="wps">
            <w:drawing>
              <wp:anchor distT="4294967295" distB="4294967295" distL="114300" distR="114300" simplePos="0" relativeHeight="251667456" behindDoc="0" locked="0" layoutInCell="1" allowOverlap="1" wp14:anchorId="5229ED3C" wp14:editId="4793856B">
                <wp:simplePos x="0" y="0"/>
                <wp:positionH relativeFrom="column">
                  <wp:posOffset>-635</wp:posOffset>
                </wp:positionH>
                <wp:positionV relativeFrom="paragraph">
                  <wp:posOffset>2339974</wp:posOffset>
                </wp:positionV>
                <wp:extent cx="6120130" cy="0"/>
                <wp:effectExtent l="0" t="0" r="0" b="0"/>
                <wp:wrapNone/>
                <wp:docPr id="1"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65383C5" id="直接连接符 19"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">
                <o:lock v:ext="edit" shapetype="f"/>
              </v:line>
            </w:pict>
          </mc:Fallback>
        </mc:AlternateContent>
      </w:r>
    </w:p>
    <w:p w14:paraId="638716D0" w14:textId="77777777" w:rsidR="00953BD1" w:rsidRDefault="00260167">
      <w:pPr>
        <w:pStyle w:val="affff0"/>
        <w:tabs>
          <w:tab w:val="left" w:pos="3586"/>
          <w:tab w:val="center" w:pos="4677"/>
          <w:tab w:val="left" w:pos="8081"/>
        </w:tabs>
        <w:ind w:firstLine="640"/>
        <w:jc w:val="left"/>
      </w:pPr>
      <w:bookmarkStart w:id="17" w:name="pindex408"/>
      <w:bookmarkEnd w:id="5"/>
      <w:bookmarkEnd w:id="17"/>
      <w:r>
        <w:lastRenderedPageBreak/>
        <w:tab/>
      </w:r>
      <w:r>
        <w:tab/>
      </w:r>
      <w:bookmarkStart w:id="18" w:name="_Toc199408862"/>
      <w:r>
        <w:rPr>
          <w:rFonts w:hint="eastAsia"/>
        </w:rPr>
        <w:t>目</w:t>
      </w:r>
      <w:bookmarkStart w:id="19" w:name="BKML"/>
      <w:r>
        <w:rPr>
          <w:rFonts w:ascii="MS Mincho" w:eastAsia="MS Mincho" w:hAnsi="MS Mincho" w:cs="MS Mincho" w:hint="eastAsia"/>
        </w:rPr>
        <w:t>  </w:t>
      </w:r>
      <w:r>
        <w:rPr>
          <w:rFonts w:hint="eastAsia"/>
        </w:rPr>
        <w:t>次</w:t>
      </w:r>
      <w:bookmarkEnd w:id="18"/>
      <w:bookmarkEnd w:id="19"/>
      <w:r>
        <w:tab/>
      </w:r>
    </w:p>
    <w:p w14:paraId="239A2A19" w14:textId="77777777" w:rsidR="00953BD1" w:rsidRDefault="00260167">
      <w:pPr>
        <w:pStyle w:val="TOC1"/>
        <w:rPr>
          <w:rFonts w:asciiTheme="minorHAnsi" w:eastAsiaTheme="minorEastAsia" w:hAnsiTheme="minorHAnsi" w:cstheme="minorBidi"/>
          <w:sz w:val="22"/>
          <w:szCs w:val="24"/>
          <w14:ligatures w14:val="standardContextual"/>
        </w:rPr>
      </w:pPr>
      <w:r>
        <w:fldChar w:fldCharType="begin"/>
      </w:r>
      <w:r>
        <w:instrText xml:space="preserve"> TOC \o "1-1" \h \z \u </w:instrText>
      </w:r>
      <w:r>
        <w:fldChar w:fldCharType="separate"/>
      </w:r>
    </w:p>
    <w:p w14:paraId="6C4DB677"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3" w:history="1">
        <w:r w:rsidR="00953BD1">
          <w:rPr>
            <w:rStyle w:val="afffa"/>
            <w:rFonts w:hint="eastAsia"/>
          </w:rPr>
          <w:t>前言</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_Toc199408863 \h</w:instrText>
        </w:r>
        <w:r w:rsidR="00953BD1">
          <w:rPr>
            <w:rFonts w:hint="eastAsia"/>
          </w:rPr>
          <w:instrText xml:space="preserve"> </w:instrText>
        </w:r>
        <w:r w:rsidR="00953BD1">
          <w:rPr>
            <w:rFonts w:hint="eastAsia"/>
          </w:rPr>
        </w:r>
        <w:r w:rsidR="00953BD1">
          <w:rPr>
            <w:rFonts w:hint="eastAsia"/>
          </w:rPr>
          <w:fldChar w:fldCharType="separate"/>
        </w:r>
        <w:r w:rsidR="00953BD1">
          <w:t>II</w:t>
        </w:r>
        <w:r w:rsidR="00953BD1">
          <w:rPr>
            <w:rFonts w:hint="eastAsia"/>
          </w:rPr>
          <w:fldChar w:fldCharType="end"/>
        </w:r>
      </w:hyperlink>
    </w:p>
    <w:p w14:paraId="7C5DF052"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4" w:history="1">
        <w:r w:rsidR="00953BD1">
          <w:rPr>
            <w:rStyle w:val="afffa"/>
            <w:rFonts w:hint="eastAsia"/>
          </w:rPr>
          <w:t>1</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范围</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_Toc199408864 \h</w:instrText>
        </w:r>
        <w:r w:rsidR="00953BD1">
          <w:rPr>
            <w:rFonts w:hint="eastAsia"/>
          </w:rPr>
          <w:instrText xml:space="preserve"> </w:instrText>
        </w:r>
        <w:r w:rsidR="00953BD1">
          <w:rPr>
            <w:rFonts w:hint="eastAsia"/>
          </w:rPr>
        </w:r>
        <w:r w:rsidR="00953BD1">
          <w:rPr>
            <w:rFonts w:hint="eastAsia"/>
          </w:rPr>
          <w:fldChar w:fldCharType="separate"/>
        </w:r>
        <w:r w:rsidR="00953BD1">
          <w:t>3</w:t>
        </w:r>
        <w:r w:rsidR="00953BD1">
          <w:rPr>
            <w:rFonts w:hint="eastAsia"/>
          </w:rPr>
          <w:fldChar w:fldCharType="end"/>
        </w:r>
      </w:hyperlink>
    </w:p>
    <w:p w14:paraId="3AD97067"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5" w:history="1">
        <w:r w:rsidR="00953BD1">
          <w:rPr>
            <w:rStyle w:val="afffa"/>
            <w:rFonts w:hint="eastAsia"/>
          </w:rPr>
          <w:t>2</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规范性引用文件</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_Toc199408865 \h</w:instrText>
        </w:r>
        <w:r w:rsidR="00953BD1">
          <w:rPr>
            <w:rFonts w:hint="eastAsia"/>
          </w:rPr>
          <w:instrText xml:space="preserve"> </w:instrText>
        </w:r>
        <w:r w:rsidR="00953BD1">
          <w:rPr>
            <w:rFonts w:hint="eastAsia"/>
          </w:rPr>
        </w:r>
        <w:r w:rsidR="00953BD1">
          <w:rPr>
            <w:rFonts w:hint="eastAsia"/>
          </w:rPr>
          <w:fldChar w:fldCharType="separate"/>
        </w:r>
        <w:r w:rsidR="00953BD1">
          <w:t>3</w:t>
        </w:r>
        <w:r w:rsidR="00953BD1">
          <w:rPr>
            <w:rFonts w:hint="eastAsia"/>
          </w:rPr>
          <w:fldChar w:fldCharType="end"/>
        </w:r>
      </w:hyperlink>
    </w:p>
    <w:p w14:paraId="42B9E793"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6" w:history="1">
        <w:r w:rsidR="00953BD1">
          <w:rPr>
            <w:rStyle w:val="afffa"/>
            <w:rFonts w:hint="eastAsia"/>
          </w:rPr>
          <w:t>3</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术语和定义</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_Toc199408866 \h</w:instrText>
        </w:r>
        <w:r w:rsidR="00953BD1">
          <w:rPr>
            <w:rFonts w:hint="eastAsia"/>
          </w:rPr>
          <w:instrText xml:space="preserve"> </w:instrText>
        </w:r>
        <w:r w:rsidR="00953BD1">
          <w:rPr>
            <w:rFonts w:hint="eastAsia"/>
          </w:rPr>
        </w:r>
        <w:r w:rsidR="00953BD1">
          <w:rPr>
            <w:rFonts w:hint="eastAsia"/>
          </w:rPr>
          <w:fldChar w:fldCharType="separate"/>
        </w:r>
        <w:r w:rsidR="00953BD1">
          <w:t>3</w:t>
        </w:r>
        <w:r w:rsidR="00953BD1">
          <w:rPr>
            <w:rFonts w:hint="eastAsia"/>
          </w:rPr>
          <w:fldChar w:fldCharType="end"/>
        </w:r>
      </w:hyperlink>
    </w:p>
    <w:p w14:paraId="70F5C92B"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7" w:history="1">
        <w:r w:rsidR="00953BD1">
          <w:rPr>
            <w:rStyle w:val="afffa"/>
            <w:rFonts w:hint="eastAsia"/>
          </w:rPr>
          <w:t>4</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材料要求</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_Toc199408867 \h</w:instrText>
        </w:r>
        <w:r w:rsidR="00953BD1">
          <w:rPr>
            <w:rFonts w:hint="eastAsia"/>
          </w:rPr>
          <w:instrText xml:space="preserve"> </w:instrText>
        </w:r>
        <w:r w:rsidR="00953BD1">
          <w:rPr>
            <w:rFonts w:hint="eastAsia"/>
          </w:rPr>
        </w:r>
        <w:r w:rsidR="00953BD1">
          <w:rPr>
            <w:rFonts w:hint="eastAsia"/>
          </w:rPr>
          <w:fldChar w:fldCharType="separate"/>
        </w:r>
        <w:r w:rsidR="00953BD1">
          <w:t>3</w:t>
        </w:r>
        <w:r w:rsidR="00953BD1">
          <w:rPr>
            <w:rFonts w:hint="eastAsia"/>
          </w:rPr>
          <w:fldChar w:fldCharType="end"/>
        </w:r>
      </w:hyperlink>
    </w:p>
    <w:p w14:paraId="20335D80"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8" w:history="1">
        <w:r w:rsidR="00953BD1">
          <w:rPr>
            <w:rStyle w:val="afffa"/>
            <w:rFonts w:hint="eastAsia"/>
          </w:rPr>
          <w:t>5</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材料生产</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_Toc199408868 \h</w:instrText>
        </w:r>
        <w:r w:rsidR="00953BD1">
          <w:rPr>
            <w:rFonts w:hint="eastAsia"/>
          </w:rPr>
          <w:instrText xml:space="preserve"> </w:instrText>
        </w:r>
        <w:r w:rsidR="00953BD1">
          <w:rPr>
            <w:rFonts w:hint="eastAsia"/>
          </w:rPr>
        </w:r>
        <w:r w:rsidR="00953BD1">
          <w:rPr>
            <w:rFonts w:hint="eastAsia"/>
          </w:rPr>
          <w:fldChar w:fldCharType="separate"/>
        </w:r>
        <w:r w:rsidR="00953BD1">
          <w:t>4</w:t>
        </w:r>
        <w:r w:rsidR="00953BD1">
          <w:rPr>
            <w:rFonts w:hint="eastAsia"/>
          </w:rPr>
          <w:fldChar w:fldCharType="end"/>
        </w:r>
      </w:hyperlink>
    </w:p>
    <w:p w14:paraId="6D96BA1C"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69" w:history="1">
        <w:r w:rsidR="00953BD1">
          <w:rPr>
            <w:rStyle w:val="afffa"/>
            <w:rFonts w:hint="eastAsia"/>
          </w:rPr>
          <w:t>6</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验收检查</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_Toc199408869 \h</w:instrText>
        </w:r>
        <w:r w:rsidR="00953BD1">
          <w:rPr>
            <w:rFonts w:hint="eastAsia"/>
          </w:rPr>
          <w:instrText xml:space="preserve"> </w:instrText>
        </w:r>
        <w:r w:rsidR="00953BD1">
          <w:rPr>
            <w:rFonts w:hint="eastAsia"/>
          </w:rPr>
        </w:r>
        <w:r w:rsidR="00953BD1">
          <w:rPr>
            <w:rFonts w:hint="eastAsia"/>
          </w:rPr>
          <w:fldChar w:fldCharType="separate"/>
        </w:r>
        <w:r w:rsidR="00953BD1">
          <w:t>4</w:t>
        </w:r>
        <w:r w:rsidR="00953BD1">
          <w:rPr>
            <w:rFonts w:hint="eastAsia"/>
          </w:rPr>
          <w:fldChar w:fldCharType="end"/>
        </w:r>
      </w:hyperlink>
    </w:p>
    <w:p w14:paraId="4A6EB05E" w14:textId="77777777" w:rsidR="00953BD1" w:rsidRDefault="001F3781">
      <w:pPr>
        <w:pStyle w:val="TOC1"/>
        <w:rPr>
          <w:rFonts w:asciiTheme="minorHAnsi" w:eastAsiaTheme="minorEastAsia" w:hAnsiTheme="minorHAnsi" w:cstheme="minorBidi"/>
          <w:sz w:val="22"/>
          <w:szCs w:val="24"/>
          <w14:ligatures w14:val="standardContextual"/>
        </w:rPr>
      </w:pPr>
      <w:hyperlink w:anchor="_Toc199408870" w:history="1">
        <w:r w:rsidR="00953BD1">
          <w:rPr>
            <w:rStyle w:val="afffa"/>
            <w:rFonts w:hint="eastAsia"/>
          </w:rPr>
          <w:t>7</w:t>
        </w:r>
        <w:r w:rsidR="00953BD1">
          <w:rPr>
            <w:rFonts w:asciiTheme="minorHAnsi" w:eastAsiaTheme="minorEastAsia" w:hAnsiTheme="minorHAnsi" w:cstheme="minorBidi" w:hint="eastAsia"/>
            <w:sz w:val="22"/>
            <w:szCs w:val="24"/>
            <w14:ligatures w14:val="standardContextual"/>
          </w:rPr>
          <w:tab/>
        </w:r>
        <w:r w:rsidR="00953BD1">
          <w:rPr>
            <w:rStyle w:val="afffa"/>
            <w:rFonts w:hint="eastAsia"/>
          </w:rPr>
          <w:t>包装和运输</w:t>
        </w:r>
        <w:r w:rsidR="00953BD1">
          <w:rPr>
            <w:rFonts w:hint="eastAsia"/>
          </w:rPr>
          <w:tab/>
        </w:r>
        <w:r w:rsidR="00953BD1">
          <w:rPr>
            <w:rFonts w:hint="eastAsia"/>
          </w:rPr>
          <w:fldChar w:fldCharType="begin"/>
        </w:r>
        <w:r w:rsidR="00953BD1">
          <w:rPr>
            <w:rFonts w:hint="eastAsia"/>
          </w:rPr>
          <w:instrText xml:space="preserve"> </w:instrText>
        </w:r>
        <w:r w:rsidR="00953BD1">
          <w:instrText>PAGEREF _Toc199408870 \h</w:instrText>
        </w:r>
        <w:r w:rsidR="00953BD1">
          <w:rPr>
            <w:rFonts w:hint="eastAsia"/>
          </w:rPr>
          <w:instrText xml:space="preserve"> </w:instrText>
        </w:r>
        <w:r w:rsidR="00953BD1">
          <w:rPr>
            <w:rFonts w:hint="eastAsia"/>
          </w:rPr>
        </w:r>
        <w:r w:rsidR="00953BD1">
          <w:rPr>
            <w:rFonts w:hint="eastAsia"/>
          </w:rPr>
          <w:fldChar w:fldCharType="separate"/>
        </w:r>
        <w:r w:rsidR="00953BD1">
          <w:t>5</w:t>
        </w:r>
        <w:r w:rsidR="00953BD1">
          <w:rPr>
            <w:rFonts w:hint="eastAsia"/>
          </w:rPr>
          <w:fldChar w:fldCharType="end"/>
        </w:r>
      </w:hyperlink>
    </w:p>
    <w:p w14:paraId="0E08F3D6" w14:textId="77777777" w:rsidR="00953BD1" w:rsidRDefault="00260167">
      <w:pPr>
        <w:pStyle w:val="afff"/>
      </w:pPr>
      <w:r>
        <w:fldChar w:fldCharType="end"/>
      </w:r>
    </w:p>
    <w:p w14:paraId="087F1F7A" w14:textId="77777777" w:rsidR="00953BD1" w:rsidRDefault="00260167">
      <w:pPr>
        <w:pStyle w:val="affffff6"/>
        <w:tabs>
          <w:tab w:val="left" w:pos="1527"/>
          <w:tab w:val="center" w:pos="4677"/>
        </w:tabs>
        <w:jc w:val="left"/>
      </w:pPr>
      <w:r>
        <w:lastRenderedPageBreak/>
        <w:tab/>
      </w:r>
      <w:r>
        <w:tab/>
      </w:r>
      <w:bookmarkStart w:id="20" w:name="_Toc199408863"/>
      <w:bookmarkStart w:id="21" w:name="_Toc197694313"/>
      <w:r>
        <w:rPr>
          <w:rFonts w:hint="eastAsia"/>
        </w:rPr>
        <w:t>前</w:t>
      </w:r>
      <w:bookmarkStart w:id="22" w:name="BKQY"/>
      <w:r>
        <w:t>  </w:t>
      </w:r>
      <w:r>
        <w:rPr>
          <w:rFonts w:hint="eastAsia"/>
        </w:rPr>
        <w:t>言</w:t>
      </w:r>
      <w:bookmarkEnd w:id="0"/>
      <w:bookmarkEnd w:id="1"/>
      <w:bookmarkEnd w:id="2"/>
      <w:bookmarkEnd w:id="3"/>
      <w:bookmarkEnd w:id="4"/>
      <w:bookmarkEnd w:id="20"/>
      <w:bookmarkEnd w:id="21"/>
      <w:bookmarkEnd w:id="22"/>
    </w:p>
    <w:p w14:paraId="0FE750C8" w14:textId="77777777" w:rsidR="00953BD1" w:rsidRDefault="00260167">
      <w:pPr>
        <w:pStyle w:val="afff"/>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14:paraId="3E36A870" w14:textId="77777777" w:rsidR="00953BD1" w:rsidRDefault="00260167">
      <w:pPr>
        <w:pStyle w:val="afff"/>
        <w:rPr>
          <w:color w:val="000000" w:themeColor="text1"/>
        </w:rPr>
      </w:pPr>
      <w:r>
        <w:rPr>
          <w:rFonts w:hint="eastAsia"/>
          <w:color w:val="000000" w:themeColor="text1"/>
        </w:rPr>
        <w:t>请注意本文件的某些内容可能涉及专利。本文件的发布机构不承担识别专利的责任。</w:t>
      </w:r>
    </w:p>
    <w:p w14:paraId="3812CABE" w14:textId="77777777" w:rsidR="00953BD1" w:rsidRDefault="00260167">
      <w:pPr>
        <w:pStyle w:val="afff"/>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14:paraId="43F8BCCE" w14:textId="77777777" w:rsidR="00953BD1" w:rsidRDefault="00260167">
      <w:pPr>
        <w:pStyle w:val="afff"/>
        <w:rPr>
          <w:color w:val="000000" w:themeColor="text1"/>
        </w:rPr>
      </w:pPr>
      <w:r>
        <w:rPr>
          <w:rFonts w:hint="eastAsia"/>
          <w:color w:val="000000" w:themeColor="text1"/>
        </w:rPr>
        <w:t>本文件由核工业标准化研究所归口。</w:t>
      </w:r>
    </w:p>
    <w:p w14:paraId="38700640" w14:textId="213B464D" w:rsidR="00953BD1" w:rsidRDefault="00260167">
      <w:pPr>
        <w:pStyle w:val="afff"/>
      </w:pPr>
      <w:r>
        <w:rPr>
          <w:rFonts w:hint="eastAsia"/>
          <w:color w:val="000000" w:themeColor="text1"/>
        </w:rPr>
        <w:t>本文件起草单位</w:t>
      </w:r>
      <w:r>
        <w:rPr>
          <w:rFonts w:hint="eastAsia"/>
        </w:rPr>
        <w:t>：清华大学核能与新能源技术研究院</w:t>
      </w:r>
      <w:r w:rsidR="009020F6">
        <w:rPr>
          <w:rFonts w:hint="eastAsia"/>
        </w:rPr>
        <w:t>、中核能源科技有限公司</w:t>
      </w:r>
      <w:r>
        <w:rPr>
          <w:rFonts w:hint="eastAsia"/>
        </w:rPr>
        <w:t>。</w:t>
      </w:r>
    </w:p>
    <w:p w14:paraId="3CAC8FCE" w14:textId="6E5DF243" w:rsidR="00953BD1" w:rsidRDefault="00260167">
      <w:pPr>
        <w:pStyle w:val="afff"/>
        <w:sectPr w:rsidR="00953BD1" w:rsidSect="00EC200A">
          <w:headerReference w:type="even" r:id="rId15"/>
          <w:headerReference w:type="default" r:id="rId16"/>
          <w:footerReference w:type="even" r:id="rId17"/>
          <w:footerReference w:type="default" r:id="rId18"/>
          <w:headerReference w:type="first" r:id="rId19"/>
          <w:footerReference w:type="first" r:id="rId20"/>
          <w:pgSz w:w="11906" w:h="16838"/>
          <w:pgMar w:top="567" w:right="1134" w:bottom="1134" w:left="1417" w:header="1418" w:footer="1134" w:gutter="0"/>
          <w:pgNumType w:fmt="upperRoman" w:start="1"/>
          <w:cols w:space="425"/>
          <w:formProt w:val="0"/>
          <w:docGrid w:type="lines" w:linePitch="312"/>
        </w:sectPr>
      </w:pPr>
      <w:r>
        <w:rPr>
          <w:rFonts w:hint="eastAsia"/>
        </w:rPr>
        <w:t>本文件</w:t>
      </w:r>
      <w:r>
        <w:t>主要起草人员：</w:t>
      </w:r>
      <w:r>
        <w:rPr>
          <w:rFonts w:hint="eastAsia"/>
        </w:rPr>
        <w:t>史力、孙立斌、周俊杰、阎慧杰</w:t>
      </w:r>
      <w:r w:rsidR="009020F6">
        <w:rPr>
          <w:rFonts w:hint="eastAsia"/>
        </w:rPr>
        <w:t>、汪垠、易亚楠</w:t>
      </w:r>
      <w:r>
        <w:rPr>
          <w:rFonts w:hint="eastAsia"/>
        </w:rPr>
        <w:t>。</w:t>
      </w:r>
    </w:p>
    <w:p w14:paraId="05794780" w14:textId="77777777" w:rsidR="00953BD1" w:rsidRDefault="00260167">
      <w:pPr>
        <w:ind w:firstLine="640"/>
        <w:jc w:val="center"/>
        <w:rPr>
          <w:rFonts w:ascii="黑体" w:eastAsia="黑体" w:hAnsi="黑体"/>
          <w:sz w:val="32"/>
        </w:rPr>
      </w:pPr>
      <w:bookmarkStart w:id="25" w:name="_Toc517864658"/>
      <w:bookmarkStart w:id="26" w:name="_Toc517957212"/>
      <w:bookmarkStart w:id="27" w:name="_Toc517864614"/>
      <w:bookmarkStart w:id="28" w:name="_Toc517867550"/>
      <w:bookmarkStart w:id="29" w:name="_Toc517860463"/>
      <w:r>
        <w:rPr>
          <w:rFonts w:ascii="黑体" w:eastAsia="黑体" w:hAnsi="黑体" w:hint="eastAsia"/>
          <w:sz w:val="32"/>
        </w:rPr>
        <w:lastRenderedPageBreak/>
        <w:t>高温气冷堆核动力厂</w:t>
      </w:r>
    </w:p>
    <w:p w14:paraId="40E08A07" w14:textId="77777777" w:rsidR="00953BD1" w:rsidRDefault="00260167">
      <w:pPr>
        <w:ind w:firstLine="640"/>
        <w:jc w:val="center"/>
        <w:rPr>
          <w:rFonts w:ascii="黑体" w:eastAsia="黑体" w:hAnsi="黑体"/>
        </w:rPr>
      </w:pPr>
      <w:r>
        <w:rPr>
          <w:rFonts w:ascii="黑体" w:eastAsia="黑体" w:hAnsi="黑体" w:hint="eastAsia"/>
          <w:sz w:val="32"/>
        </w:rPr>
        <w:t>碳和含硼碳材料技术要求</w:t>
      </w:r>
    </w:p>
    <w:p w14:paraId="7D7CFEEA" w14:textId="77777777" w:rsidR="00953BD1" w:rsidRDefault="00260167">
      <w:pPr>
        <w:pStyle w:val="1"/>
        <w:spacing w:before="312" w:after="312"/>
      </w:pPr>
      <w:bookmarkStart w:id="30" w:name="_Toc48810144"/>
      <w:bookmarkStart w:id="31" w:name="_Toc170462008"/>
      <w:bookmarkStart w:id="32" w:name="_Toc199408864"/>
      <w:bookmarkEnd w:id="25"/>
      <w:bookmarkEnd w:id="26"/>
      <w:bookmarkEnd w:id="27"/>
      <w:bookmarkEnd w:id="28"/>
      <w:bookmarkEnd w:id="29"/>
      <w:r>
        <w:t>范围</w:t>
      </w:r>
      <w:bookmarkEnd w:id="30"/>
      <w:bookmarkEnd w:id="31"/>
      <w:bookmarkEnd w:id="32"/>
    </w:p>
    <w:p w14:paraId="3DFDF1A1" w14:textId="77777777" w:rsidR="00953BD1" w:rsidRDefault="00260167">
      <w:pPr>
        <w:ind w:firstLine="420"/>
      </w:pPr>
      <w:r>
        <w:t>本</w:t>
      </w:r>
      <w:r>
        <w:rPr>
          <w:rFonts w:hint="eastAsia"/>
        </w:rPr>
        <w:t>文件</w:t>
      </w:r>
      <w:bookmarkStart w:id="33" w:name="OLE_LINK24"/>
      <w:r>
        <w:t>规定了</w:t>
      </w:r>
      <w:r>
        <w:rPr>
          <w:szCs w:val="20"/>
          <w:lang w:eastAsia="zh-Hans"/>
        </w:rPr>
        <w:t>高温气冷堆</w:t>
      </w:r>
      <w:r>
        <w:rPr>
          <w:rFonts w:hint="eastAsia"/>
          <w:szCs w:val="20"/>
          <w:lang w:eastAsia="zh-Hans"/>
        </w:rPr>
        <w:t>用</w:t>
      </w:r>
      <w:r>
        <w:t>碳和含硼碳材料</w:t>
      </w:r>
      <w:r>
        <w:rPr>
          <w:rFonts w:hint="eastAsia"/>
        </w:rPr>
        <w:t>性能要求、</w:t>
      </w:r>
      <w:r>
        <w:t>检验方法、包装、运输以及验收方法等</w:t>
      </w:r>
      <w:r>
        <w:rPr>
          <w:rFonts w:hint="eastAsia"/>
        </w:rPr>
        <w:t>技术要求</w:t>
      </w:r>
      <w:r>
        <w:t>。</w:t>
      </w:r>
      <w:bookmarkEnd w:id="33"/>
    </w:p>
    <w:p w14:paraId="5F15F6B4" w14:textId="77777777" w:rsidR="00953BD1" w:rsidRDefault="00260167">
      <w:pPr>
        <w:ind w:firstLine="420"/>
      </w:pPr>
      <w:r>
        <w:rPr>
          <w:rFonts w:hint="eastAsia"/>
        </w:rPr>
        <w:t>本文件适用于高温气冷堆用</w:t>
      </w:r>
      <w:r>
        <w:t>碳和含硼碳材料</w:t>
      </w:r>
      <w:r>
        <w:rPr>
          <w:rFonts w:hint="eastAsia"/>
        </w:rPr>
        <w:t>的生产和采购。</w:t>
      </w:r>
    </w:p>
    <w:p w14:paraId="522B8DD8" w14:textId="77777777" w:rsidR="00953BD1" w:rsidRDefault="00260167">
      <w:pPr>
        <w:pStyle w:val="1"/>
        <w:spacing w:before="312" w:after="312"/>
      </w:pPr>
      <w:bookmarkStart w:id="34" w:name="_Toc48810145"/>
      <w:bookmarkStart w:id="35" w:name="_Toc170462009"/>
      <w:bookmarkStart w:id="36" w:name="_Toc199408865"/>
      <w:r>
        <w:rPr>
          <w:rFonts w:hint="eastAsia"/>
        </w:rPr>
        <w:t>规范性引用文件</w:t>
      </w:r>
      <w:bookmarkEnd w:id="34"/>
      <w:bookmarkEnd w:id="35"/>
      <w:bookmarkEnd w:id="36"/>
    </w:p>
    <w:p w14:paraId="3BFFD8F6" w14:textId="77777777" w:rsidR="00953BD1" w:rsidRDefault="00260167">
      <w:pPr>
        <w:ind w:firstLine="420"/>
      </w:pPr>
      <w:bookmarkStart w:id="37" w:name="OLE_LINK1"/>
      <w:bookmarkStart w:id="38" w:name="_Toc48810146"/>
      <w:bookmarkStart w:id="39" w:name="_Toc170462010"/>
      <w:r>
        <w:rPr>
          <w:rFonts w:hint="eastAsia"/>
        </w:rPr>
        <w:t>本文件没有规范性引用文件。</w:t>
      </w:r>
    </w:p>
    <w:p w14:paraId="3B2687AC" w14:textId="77777777" w:rsidR="00953BD1" w:rsidRDefault="00260167">
      <w:pPr>
        <w:pStyle w:val="1"/>
        <w:spacing w:before="312" w:after="312"/>
      </w:pPr>
      <w:bookmarkStart w:id="40" w:name="_Toc199408866"/>
      <w:bookmarkEnd w:id="37"/>
      <w:r>
        <w:rPr>
          <w:rFonts w:hint="eastAsia"/>
        </w:rPr>
        <w:t>术语和定义</w:t>
      </w:r>
      <w:bookmarkEnd w:id="40"/>
    </w:p>
    <w:p w14:paraId="01382E29" w14:textId="77777777" w:rsidR="00953BD1" w:rsidRDefault="00260167">
      <w:pPr>
        <w:ind w:firstLine="420"/>
      </w:pPr>
      <w:r>
        <w:rPr>
          <w:rFonts w:hint="eastAsia"/>
        </w:rPr>
        <w:t>各向异性比</w:t>
      </w:r>
      <w:r>
        <w:rPr>
          <w:rFonts w:hint="eastAsia"/>
        </w:rPr>
        <w:t xml:space="preserve"> </w:t>
      </w:r>
      <w:r>
        <w:t>anisotropy ratio</w:t>
      </w:r>
    </w:p>
    <w:p w14:paraId="2D536F05" w14:textId="77777777" w:rsidR="00953BD1" w:rsidRDefault="00260167">
      <w:pPr>
        <w:ind w:firstLine="420"/>
      </w:pPr>
      <w:r>
        <w:rPr>
          <w:rFonts w:hint="eastAsia"/>
        </w:rPr>
        <w:t>各向异性比为热膨胀系数的比值。</w:t>
      </w:r>
    </w:p>
    <w:p w14:paraId="0E80D2B4" w14:textId="77777777" w:rsidR="00953BD1" w:rsidRDefault="00260167">
      <w:pPr>
        <w:pStyle w:val="1"/>
        <w:spacing w:before="312" w:after="312"/>
      </w:pPr>
      <w:bookmarkStart w:id="41" w:name="_Toc48810147"/>
      <w:bookmarkStart w:id="42" w:name="_Toc170462011"/>
      <w:bookmarkStart w:id="43" w:name="_Toc199408867"/>
      <w:bookmarkEnd w:id="38"/>
      <w:bookmarkEnd w:id="39"/>
      <w:r>
        <w:rPr>
          <w:rFonts w:hint="eastAsia"/>
        </w:rPr>
        <w:t>材料</w:t>
      </w:r>
      <w:r>
        <w:t>要求</w:t>
      </w:r>
      <w:bookmarkEnd w:id="41"/>
      <w:bookmarkEnd w:id="42"/>
      <w:bookmarkEnd w:id="43"/>
    </w:p>
    <w:p w14:paraId="764F5EA2" w14:textId="77777777" w:rsidR="00953BD1" w:rsidRDefault="00260167">
      <w:pPr>
        <w:pStyle w:val="2"/>
        <w:spacing w:before="156" w:after="156"/>
      </w:pPr>
      <w:r>
        <w:t>4.1</w:t>
      </w:r>
      <w:r>
        <w:rPr>
          <w:rFonts w:hint="eastAsia"/>
        </w:rPr>
        <w:t xml:space="preserve"> </w:t>
      </w:r>
      <w:r>
        <w:t>成型方法</w:t>
      </w:r>
    </w:p>
    <w:p w14:paraId="5DEE614A" w14:textId="77777777" w:rsidR="00953BD1" w:rsidRDefault="00260167">
      <w:pPr>
        <w:ind w:firstLine="420"/>
      </w:pPr>
      <w:r>
        <w:t>碳和含硼碳材料的成型方法和颗粒应采用振动成型或其它设计方认可的成型方法。</w:t>
      </w:r>
    </w:p>
    <w:p w14:paraId="1D173837" w14:textId="77777777" w:rsidR="00953BD1" w:rsidRDefault="00260167">
      <w:pPr>
        <w:pStyle w:val="2"/>
        <w:spacing w:before="156" w:after="156"/>
      </w:pPr>
      <w:r>
        <w:t>4.</w:t>
      </w:r>
      <w:r>
        <w:rPr>
          <w:rFonts w:hint="eastAsia"/>
        </w:rPr>
        <w:t xml:space="preserve">2 </w:t>
      </w:r>
      <w:r>
        <w:t>成份分析</w:t>
      </w:r>
    </w:p>
    <w:p w14:paraId="3F3BD965" w14:textId="77777777" w:rsidR="00953BD1" w:rsidRDefault="00260167">
      <w:pPr>
        <w:ind w:firstLine="420"/>
      </w:pPr>
      <w:r>
        <w:t>碳和含硼碳材料成份分析</w:t>
      </w:r>
      <w:r>
        <w:rPr>
          <w:rFonts w:hint="eastAsia"/>
        </w:rPr>
        <w:t>，包括</w:t>
      </w:r>
      <w:r>
        <w:t>碳材料灰份</w:t>
      </w:r>
      <w:r>
        <w:rPr>
          <w:rFonts w:hint="eastAsia"/>
        </w:rPr>
        <w:t>、</w:t>
      </w:r>
      <w:r>
        <w:t>含硼碳材料的碳化硼含量</w:t>
      </w:r>
      <w:r>
        <w:rPr>
          <w:rFonts w:hint="eastAsia"/>
        </w:rPr>
        <w:t>应满足设计方要求</w:t>
      </w:r>
      <w:r>
        <w:t>。采用的测试方法和标准应经过设计方的认可。</w:t>
      </w:r>
    </w:p>
    <w:p w14:paraId="760FBC2C" w14:textId="77777777" w:rsidR="00953BD1" w:rsidRDefault="00260167">
      <w:pPr>
        <w:pStyle w:val="2"/>
        <w:numPr>
          <w:ilvl w:val="1"/>
          <w:numId w:val="1"/>
        </w:numPr>
        <w:spacing w:before="156" w:after="156"/>
      </w:pPr>
      <w:r>
        <w:t>物理和机械性能</w:t>
      </w:r>
    </w:p>
    <w:p w14:paraId="0BBB6FAF" w14:textId="3FF553C0" w:rsidR="00953BD1" w:rsidRDefault="00260167">
      <w:pPr>
        <w:ind w:firstLine="420"/>
      </w:pPr>
      <w:r>
        <w:rPr>
          <w:rFonts w:hint="eastAsia"/>
        </w:rPr>
        <w:t>碳和含硼碳材料的物理和机械性能</w:t>
      </w:r>
      <w:r w:rsidR="00606D23">
        <w:rPr>
          <w:rFonts w:hint="eastAsia"/>
        </w:rPr>
        <w:t>应</w:t>
      </w:r>
      <w:r>
        <w:rPr>
          <w:rFonts w:hint="eastAsia"/>
        </w:rPr>
        <w:t>满足设计方要求，包括最大颗粒直径、密度、弹性模量、泊松比、比热、热导率、热胀系数、各向异性比、抗拉强度、抗弯强度、抗压强度、断裂韧性等。</w:t>
      </w:r>
      <w:bookmarkStart w:id="44" w:name="OLE_LINK13"/>
      <w:r>
        <w:rPr>
          <w:rFonts w:hint="eastAsia"/>
        </w:rPr>
        <w:t>供货方</w:t>
      </w:r>
      <w:bookmarkEnd w:id="44"/>
      <w:r>
        <w:rPr>
          <w:rFonts w:hint="eastAsia"/>
        </w:rPr>
        <w:t>可以选择合适的测试方法和标准，但应经过设计方的认可。除密度、比热、泊松比和各向异性比外，其它参数都应有两个方向上的数据。</w:t>
      </w:r>
    </w:p>
    <w:p w14:paraId="66D92C87" w14:textId="77777777" w:rsidR="00953BD1" w:rsidRDefault="00260167">
      <w:pPr>
        <w:pStyle w:val="2"/>
        <w:spacing w:before="156" w:after="156"/>
      </w:pPr>
      <w:r>
        <w:rPr>
          <w:rFonts w:hint="eastAsia"/>
        </w:rPr>
        <w:t xml:space="preserve">4.4 </w:t>
      </w:r>
      <w:r>
        <w:rPr>
          <w:rFonts w:hint="eastAsia"/>
        </w:rPr>
        <w:t>材质均匀性</w:t>
      </w:r>
    </w:p>
    <w:p w14:paraId="348E281C" w14:textId="419AB1D6" w:rsidR="00953BD1" w:rsidRDefault="00606D23" w:rsidP="00C552EB">
      <w:pPr>
        <w:ind w:firstLineChars="0" w:firstLine="0"/>
      </w:pPr>
      <w:r>
        <w:rPr>
          <w:rFonts w:hint="eastAsia"/>
        </w:rPr>
        <w:t xml:space="preserve">4.4.1 </w:t>
      </w:r>
      <w:r>
        <w:rPr>
          <w:rFonts w:hint="eastAsia"/>
        </w:rPr>
        <w:t>供货方应提供碳和含硼碳材料拉伸强度的正态分布标准差σ，平均值μ，σ与μ之比。</w:t>
      </w:r>
    </w:p>
    <w:p w14:paraId="5AD33EDF" w14:textId="687060B7" w:rsidR="00953BD1" w:rsidRDefault="00606D23" w:rsidP="00C552EB">
      <w:pPr>
        <w:ind w:firstLineChars="0" w:firstLine="0"/>
      </w:pPr>
      <w:r>
        <w:rPr>
          <w:rFonts w:hint="eastAsia"/>
        </w:rPr>
        <w:lastRenderedPageBreak/>
        <w:t xml:space="preserve">4.4.2 </w:t>
      </w:r>
      <w:r>
        <w:rPr>
          <w:rFonts w:hint="eastAsia"/>
        </w:rPr>
        <w:t>供货方应提供碳和含硼碳材料拉伸强度的两参数威布尔分布的几何参数</w:t>
      </w:r>
      <w:r>
        <w:rPr>
          <w:rFonts w:hint="eastAsia"/>
        </w:rPr>
        <w:t>m</w:t>
      </w:r>
      <w:r>
        <w:rPr>
          <w:rFonts w:hint="eastAsia"/>
        </w:rPr>
        <w:t>和尺度参数</w:t>
      </w:r>
      <w:r>
        <w:rPr>
          <w:rFonts w:hint="eastAsia"/>
        </w:rPr>
        <w:t>R</w:t>
      </w:r>
      <w:r>
        <w:rPr>
          <w:rFonts w:hint="eastAsia"/>
        </w:rPr>
        <w:t>的数值，需保证数值具有</w:t>
      </w:r>
      <w:r>
        <w:rPr>
          <w:rFonts w:hint="eastAsia"/>
        </w:rPr>
        <w:t>95%</w:t>
      </w:r>
      <w:r>
        <w:rPr>
          <w:rFonts w:hint="eastAsia"/>
        </w:rPr>
        <w:t>可信度。</w:t>
      </w:r>
    </w:p>
    <w:p w14:paraId="751FD197" w14:textId="77777777" w:rsidR="00953BD1" w:rsidRDefault="00260167">
      <w:pPr>
        <w:pStyle w:val="2"/>
        <w:spacing w:before="156" w:after="156"/>
      </w:pPr>
      <w:r>
        <w:rPr>
          <w:rFonts w:hint="eastAsia"/>
        </w:rPr>
        <w:t xml:space="preserve">4.5 </w:t>
      </w:r>
      <w:r>
        <w:rPr>
          <w:rFonts w:hint="eastAsia"/>
        </w:rPr>
        <w:t>材料表观缺陷</w:t>
      </w:r>
    </w:p>
    <w:p w14:paraId="23F4FE33" w14:textId="77777777" w:rsidR="00953BD1" w:rsidRDefault="00260167">
      <w:pPr>
        <w:ind w:firstLine="420"/>
      </w:pPr>
      <w:r>
        <w:rPr>
          <w:rFonts w:hint="eastAsia"/>
        </w:rPr>
        <w:t>碳和含硼碳材料的表观缺陷应满足设计要求。</w:t>
      </w:r>
    </w:p>
    <w:p w14:paraId="08C8B41C" w14:textId="77777777" w:rsidR="00953BD1" w:rsidRDefault="00260167">
      <w:pPr>
        <w:pStyle w:val="2"/>
        <w:spacing w:before="156" w:after="156"/>
      </w:pPr>
      <w:r>
        <w:rPr>
          <w:rFonts w:hint="eastAsia"/>
        </w:rPr>
        <w:t xml:space="preserve">4.6 </w:t>
      </w:r>
      <w:r>
        <w:rPr>
          <w:rFonts w:hint="eastAsia"/>
        </w:rPr>
        <w:t>坯件尺寸</w:t>
      </w:r>
      <w:r>
        <w:rPr>
          <w:rFonts w:hint="eastAsia"/>
        </w:rPr>
        <w:t xml:space="preserve"> </w:t>
      </w:r>
    </w:p>
    <w:p w14:paraId="16B257E3" w14:textId="1FB8C512" w:rsidR="00953BD1" w:rsidRDefault="00260167">
      <w:pPr>
        <w:ind w:firstLine="420"/>
      </w:pPr>
      <w:r>
        <w:rPr>
          <w:rFonts w:hint="eastAsia"/>
        </w:rPr>
        <w:t>碳和含硼碳坯件的尺寸</w:t>
      </w:r>
      <w:bookmarkStart w:id="45" w:name="OLE_LINK3"/>
      <w:r w:rsidR="00606D23">
        <w:rPr>
          <w:rFonts w:hint="eastAsia"/>
        </w:rPr>
        <w:t>应</w:t>
      </w:r>
      <w:bookmarkEnd w:id="45"/>
      <w:r>
        <w:rPr>
          <w:rFonts w:hint="eastAsia"/>
        </w:rPr>
        <w:t>满足根据设计方的尺寸要求。</w:t>
      </w:r>
    </w:p>
    <w:p w14:paraId="52E25E67" w14:textId="77777777" w:rsidR="00953BD1" w:rsidRDefault="00260167">
      <w:pPr>
        <w:pStyle w:val="2"/>
        <w:spacing w:before="156" w:after="156"/>
      </w:pPr>
      <w:r>
        <w:rPr>
          <w:rFonts w:hint="eastAsia"/>
        </w:rPr>
        <w:t xml:space="preserve">4.7 </w:t>
      </w:r>
      <w:r>
        <w:rPr>
          <w:rFonts w:hint="eastAsia"/>
        </w:rPr>
        <w:t>材料体内缺陷</w:t>
      </w:r>
    </w:p>
    <w:p w14:paraId="3E944CC0" w14:textId="77777777" w:rsidR="00953BD1" w:rsidRDefault="00260167">
      <w:pPr>
        <w:ind w:firstLine="420"/>
      </w:pPr>
      <w:r>
        <w:rPr>
          <w:rFonts w:hint="eastAsia"/>
        </w:rPr>
        <w:t>碳和含硼碳材料体积内的缺陷应满足设计要求。</w:t>
      </w:r>
    </w:p>
    <w:p w14:paraId="0ABBCDC8" w14:textId="77777777" w:rsidR="00953BD1" w:rsidRDefault="00260167">
      <w:pPr>
        <w:pStyle w:val="1"/>
        <w:spacing w:before="312" w:after="312"/>
      </w:pPr>
      <w:bookmarkStart w:id="46" w:name="_Toc199408868"/>
      <w:r>
        <w:rPr>
          <w:rFonts w:hint="eastAsia"/>
        </w:rPr>
        <w:t>材料生产</w:t>
      </w:r>
      <w:bookmarkEnd w:id="46"/>
    </w:p>
    <w:p w14:paraId="5690F364" w14:textId="0E6D0F4B" w:rsidR="00953BD1" w:rsidRDefault="00260167">
      <w:pPr>
        <w:ind w:firstLine="420"/>
      </w:pPr>
      <w:r>
        <w:rPr>
          <w:rFonts w:hint="eastAsia"/>
        </w:rPr>
        <w:t>碳和含硼碳材料的生产</w:t>
      </w:r>
      <w:r w:rsidR="00606D23">
        <w:rPr>
          <w:rFonts w:hint="eastAsia"/>
        </w:rPr>
        <w:t>应</w:t>
      </w:r>
      <w:r>
        <w:rPr>
          <w:rFonts w:hint="eastAsia"/>
        </w:rPr>
        <w:t>制订完整的生产工艺计划。</w:t>
      </w:r>
    </w:p>
    <w:p w14:paraId="11D6361F" w14:textId="08F07C3A" w:rsidR="00953BD1" w:rsidRDefault="00260167">
      <w:pPr>
        <w:ind w:firstLine="420"/>
      </w:pPr>
      <w:r>
        <w:rPr>
          <w:rFonts w:hint="eastAsia"/>
        </w:rPr>
        <w:t>生产厂家在碳和含硼碳材料的试制完成后，</w:t>
      </w:r>
      <w:r w:rsidR="00606D23">
        <w:rPr>
          <w:rFonts w:hint="eastAsia"/>
        </w:rPr>
        <w:t>应</w:t>
      </w:r>
      <w:r>
        <w:rPr>
          <w:rFonts w:hint="eastAsia"/>
        </w:rPr>
        <w:t>对所得到的产品进行工艺评定，合格后方可进行批量生产。</w:t>
      </w:r>
    </w:p>
    <w:p w14:paraId="73B54BC4" w14:textId="77777777" w:rsidR="00953BD1" w:rsidRDefault="00260167">
      <w:pPr>
        <w:pStyle w:val="1"/>
        <w:spacing w:before="312" w:after="312"/>
        <w:ind w:left="442" w:hanging="442"/>
      </w:pPr>
      <w:bookmarkStart w:id="47" w:name="_Toc199408869"/>
      <w:r>
        <w:t>验收检查</w:t>
      </w:r>
      <w:bookmarkEnd w:id="47"/>
    </w:p>
    <w:p w14:paraId="48A6DFE8" w14:textId="77777777" w:rsidR="00953BD1" w:rsidRDefault="00260167">
      <w:pPr>
        <w:pStyle w:val="2"/>
        <w:spacing w:before="156" w:after="156"/>
      </w:pPr>
      <w:r>
        <w:rPr>
          <w:rFonts w:hint="eastAsia"/>
        </w:rPr>
        <w:t xml:space="preserve">6.1 </w:t>
      </w:r>
      <w:r>
        <w:rPr>
          <w:rFonts w:hint="eastAsia"/>
        </w:rPr>
        <w:t>时间</w:t>
      </w:r>
    </w:p>
    <w:p w14:paraId="14153816" w14:textId="247679F5" w:rsidR="00953BD1" w:rsidRDefault="00260167">
      <w:pPr>
        <w:ind w:firstLine="420"/>
      </w:pPr>
      <w:r>
        <w:t>碳和含硼碳材料在生产过程中同一个焙烧炉中所生产的碳和含硼碳材料规定为一批。碳和含硼</w:t>
      </w:r>
      <w:bookmarkStart w:id="48" w:name="OLE_LINK14"/>
      <w:r>
        <w:t>碳</w:t>
      </w:r>
      <w:bookmarkEnd w:id="48"/>
      <w:r>
        <w:t>材料的验收检查按生产批次进行检查，也可在规定的交货时间对若干批次进行检查。</w:t>
      </w:r>
      <w:r>
        <w:t xml:space="preserve"> </w:t>
      </w:r>
    </w:p>
    <w:p w14:paraId="737A11EC" w14:textId="77777777" w:rsidR="00953BD1" w:rsidRDefault="00260167">
      <w:pPr>
        <w:pStyle w:val="2"/>
        <w:spacing w:before="156" w:after="156"/>
      </w:pPr>
      <w:bookmarkStart w:id="49" w:name="OLE_LINK18"/>
      <w:r>
        <w:rPr>
          <w:rFonts w:hint="eastAsia"/>
        </w:rPr>
        <w:t xml:space="preserve">6.2 </w:t>
      </w:r>
      <w:r>
        <w:rPr>
          <w:rFonts w:hint="eastAsia"/>
        </w:rPr>
        <w:t>验收文件</w:t>
      </w:r>
    </w:p>
    <w:p w14:paraId="2D0E83F8" w14:textId="0CDA7798" w:rsidR="00953BD1" w:rsidRDefault="00260167">
      <w:pPr>
        <w:ind w:firstLine="420"/>
      </w:pPr>
      <w:r>
        <w:rPr>
          <w:rFonts w:hint="eastAsia"/>
        </w:rPr>
        <w:t>生产厂家在进行验收检查前</w:t>
      </w:r>
      <w:r w:rsidR="00606D23">
        <w:rPr>
          <w:rFonts w:hint="eastAsia"/>
        </w:rPr>
        <w:t>应</w:t>
      </w:r>
      <w:r>
        <w:rPr>
          <w:rFonts w:hint="eastAsia"/>
        </w:rPr>
        <w:t>提供下列文件：</w:t>
      </w:r>
    </w:p>
    <w:p w14:paraId="20E9970A" w14:textId="342AB060" w:rsidR="00953BD1" w:rsidRDefault="00606D23">
      <w:pPr>
        <w:ind w:firstLine="420"/>
      </w:pPr>
      <w:r>
        <w:rPr>
          <w:rFonts w:hint="eastAsia"/>
        </w:rPr>
        <w:t>a)</w:t>
      </w:r>
      <w:r>
        <w:rPr>
          <w:rFonts w:hint="eastAsia"/>
        </w:rPr>
        <w:t>主要生产工艺和控制参数的记录；</w:t>
      </w:r>
    </w:p>
    <w:p w14:paraId="3C541B39" w14:textId="64BD2884" w:rsidR="00953BD1" w:rsidRDefault="00606D23">
      <w:pPr>
        <w:ind w:firstLine="420"/>
      </w:pPr>
      <w:r>
        <w:rPr>
          <w:rFonts w:hint="eastAsia"/>
        </w:rPr>
        <w:t>b)</w:t>
      </w:r>
      <w:r>
        <w:rPr>
          <w:rFonts w:hint="eastAsia"/>
        </w:rPr>
        <w:t>产品名称、生产日期；</w:t>
      </w:r>
    </w:p>
    <w:p w14:paraId="01A52337" w14:textId="47C84165" w:rsidR="00953BD1" w:rsidRDefault="00606D23">
      <w:pPr>
        <w:ind w:firstLine="420"/>
      </w:pPr>
      <w:r>
        <w:rPr>
          <w:rFonts w:hint="eastAsia"/>
        </w:rPr>
        <w:t>c)</w:t>
      </w:r>
      <w:r>
        <w:rPr>
          <w:rFonts w:hint="eastAsia"/>
        </w:rPr>
        <w:t>产品尺寸、数量；</w:t>
      </w:r>
      <w:r>
        <w:rPr>
          <w:rFonts w:hint="eastAsia"/>
        </w:rPr>
        <w:t xml:space="preserve"> </w:t>
      </w:r>
    </w:p>
    <w:p w14:paraId="3744AFBA" w14:textId="688199AE" w:rsidR="00953BD1" w:rsidRDefault="00606D23">
      <w:pPr>
        <w:ind w:firstLine="420"/>
      </w:pPr>
      <w:r>
        <w:rPr>
          <w:rFonts w:hint="eastAsia"/>
        </w:rPr>
        <w:t>d)</w:t>
      </w:r>
      <w:r>
        <w:rPr>
          <w:rFonts w:hint="eastAsia"/>
        </w:rPr>
        <w:t>批号、块号；</w:t>
      </w:r>
    </w:p>
    <w:p w14:paraId="611635A1" w14:textId="4EF187D2" w:rsidR="00953BD1" w:rsidRDefault="00606D23">
      <w:pPr>
        <w:ind w:firstLine="420"/>
      </w:pPr>
      <w:r>
        <w:rPr>
          <w:rFonts w:hint="eastAsia"/>
        </w:rPr>
        <w:t>e)</w:t>
      </w:r>
      <w:r>
        <w:rPr>
          <w:rFonts w:hint="eastAsia"/>
        </w:rPr>
        <w:t>本技术条件中规定的性能和成份的检查数据。</w:t>
      </w:r>
    </w:p>
    <w:p w14:paraId="401C9C3B" w14:textId="77777777" w:rsidR="00953BD1" w:rsidRDefault="00260167">
      <w:pPr>
        <w:pStyle w:val="2"/>
        <w:spacing w:before="156" w:after="156"/>
      </w:pPr>
      <w:r>
        <w:rPr>
          <w:rFonts w:hint="eastAsia"/>
        </w:rPr>
        <w:t xml:space="preserve">6.3 </w:t>
      </w:r>
      <w:r>
        <w:rPr>
          <w:rFonts w:hint="eastAsia"/>
        </w:rPr>
        <w:t>验收结论</w:t>
      </w:r>
    </w:p>
    <w:p w14:paraId="3C6F1C92" w14:textId="77777777" w:rsidR="00953BD1" w:rsidRDefault="00260167">
      <w:pPr>
        <w:ind w:firstLineChars="0" w:firstLine="0"/>
      </w:pPr>
      <w:r>
        <w:t>6.3.1</w:t>
      </w:r>
      <w:r>
        <w:rPr>
          <w:rFonts w:hint="eastAsia"/>
        </w:rPr>
        <w:t>验收判定</w:t>
      </w:r>
    </w:p>
    <w:p w14:paraId="55B3465A" w14:textId="77777777" w:rsidR="00953BD1" w:rsidRDefault="00260167" w:rsidP="00606D23">
      <w:pPr>
        <w:ind w:firstLine="420"/>
      </w:pPr>
      <w:r>
        <w:rPr>
          <w:rFonts w:ascii="Segoe UI" w:hAnsi="Segoe UI" w:cs="Segoe UI"/>
          <w:shd w:val="clear" w:color="auto" w:fill="FFFFFF"/>
        </w:rPr>
        <w:t>当该批次碳和含硼碳材料的全部规定检验项目指标均符合验收标准时，判定该批次产</w:t>
      </w:r>
      <w:r>
        <w:rPr>
          <w:rFonts w:ascii="Segoe UI" w:hAnsi="Segoe UI" w:cs="Segoe UI"/>
          <w:shd w:val="clear" w:color="auto" w:fill="FFFFFF"/>
        </w:rPr>
        <w:lastRenderedPageBreak/>
        <w:t>品合格，予以验收。</w:t>
      </w:r>
    </w:p>
    <w:p w14:paraId="278B01D6" w14:textId="77777777" w:rsidR="00953BD1" w:rsidRDefault="00260167" w:rsidP="00606D23">
      <w:pPr>
        <w:ind w:firstLineChars="0" w:firstLine="0"/>
      </w:pPr>
      <w:r>
        <w:rPr>
          <w:rFonts w:hint="eastAsia"/>
        </w:rPr>
        <w:t>6</w:t>
      </w:r>
      <w:r>
        <w:t>.3.2</w:t>
      </w:r>
      <w:r>
        <w:rPr>
          <w:rFonts w:hint="eastAsia"/>
        </w:rPr>
        <w:t>不合格判定</w:t>
      </w:r>
    </w:p>
    <w:p w14:paraId="6B4948D2" w14:textId="592A0D77" w:rsidR="00606D23" w:rsidRDefault="00260167" w:rsidP="00606D23">
      <w:pPr>
        <w:ind w:firstLineChars="0" w:firstLine="0"/>
      </w:pPr>
      <w:r w:rsidRPr="00C552EB">
        <w:t xml:space="preserve">6.3.2.1 </w:t>
      </w:r>
      <w:r w:rsidRPr="00C552EB">
        <w:rPr>
          <w:rFonts w:hint="eastAsia"/>
        </w:rPr>
        <w:t>第一次抽样检验若出现指标不符合验收标准的情况，应按原抽样比例的</w:t>
      </w:r>
      <w:r w:rsidRPr="00C552EB">
        <w:t>2</w:t>
      </w:r>
      <w:r w:rsidRPr="00C552EB">
        <w:rPr>
          <w:rFonts w:hint="eastAsia"/>
        </w:rPr>
        <w:t>倍进行</w:t>
      </w:r>
      <w:r>
        <w:rPr>
          <w:rFonts w:ascii="Segoe UI" w:hAnsi="Segoe UI" w:cs="Segoe UI"/>
          <w:shd w:val="clear" w:color="auto" w:fill="FFFFFF"/>
        </w:rPr>
        <w:t>第二次抽样检验。</w:t>
      </w:r>
    </w:p>
    <w:p w14:paraId="355C07ED" w14:textId="747FF0E4" w:rsidR="00953BD1" w:rsidRDefault="00260167" w:rsidP="00606D23">
      <w:pPr>
        <w:ind w:firstLineChars="0" w:firstLine="0"/>
      </w:pPr>
      <w:r w:rsidRPr="00C552EB">
        <w:t xml:space="preserve">6.3.2.2 </w:t>
      </w:r>
      <w:r w:rsidRPr="00C552EB">
        <w:rPr>
          <w:rFonts w:hint="eastAsia"/>
        </w:rPr>
        <w:t>第二次抽样检验结果仍有指标不符合验收标准时，判定该批次碳和含硼碳材料为不</w:t>
      </w:r>
      <w:r>
        <w:rPr>
          <w:rFonts w:ascii="Segoe UI" w:hAnsi="Segoe UI" w:cs="Segoe UI"/>
          <w:shd w:val="clear" w:color="auto" w:fill="FFFFFF"/>
        </w:rPr>
        <w:t>合格品，</w:t>
      </w:r>
      <w:r>
        <w:rPr>
          <w:rFonts w:ascii="Segoe UI" w:hAnsi="Segoe UI" w:cs="Segoe UI" w:hint="eastAsia"/>
          <w:shd w:val="clear" w:color="auto" w:fill="FFFFFF"/>
        </w:rPr>
        <w:t>不应</w:t>
      </w:r>
      <w:r>
        <w:rPr>
          <w:rFonts w:ascii="Segoe UI" w:hAnsi="Segoe UI" w:cs="Segoe UI"/>
          <w:shd w:val="clear" w:color="auto" w:fill="FFFFFF"/>
        </w:rPr>
        <w:t>作为合格品交付订货方。</w:t>
      </w:r>
    </w:p>
    <w:p w14:paraId="729AC377" w14:textId="77777777" w:rsidR="00953BD1" w:rsidRDefault="00260167">
      <w:pPr>
        <w:pStyle w:val="1"/>
        <w:spacing w:before="312" w:after="312"/>
        <w:ind w:left="442" w:hanging="442"/>
      </w:pPr>
      <w:bookmarkStart w:id="50" w:name="_Toc199408870"/>
      <w:bookmarkEnd w:id="49"/>
      <w:r>
        <w:rPr>
          <w:rFonts w:hint="eastAsia"/>
        </w:rPr>
        <w:t>包装和运输</w:t>
      </w:r>
      <w:bookmarkEnd w:id="50"/>
    </w:p>
    <w:p w14:paraId="3649A11F" w14:textId="77777777" w:rsidR="00953BD1" w:rsidRDefault="00260167">
      <w:pPr>
        <w:pStyle w:val="2"/>
        <w:spacing w:before="156" w:after="156"/>
      </w:pPr>
      <w:r>
        <w:rPr>
          <w:rFonts w:hint="eastAsia"/>
        </w:rPr>
        <w:t xml:space="preserve">7.1 </w:t>
      </w:r>
      <w:r>
        <w:rPr>
          <w:rFonts w:hint="eastAsia"/>
        </w:rPr>
        <w:t>包装</w:t>
      </w:r>
    </w:p>
    <w:p w14:paraId="20436D8A" w14:textId="4BD41C0E" w:rsidR="00953BD1" w:rsidRDefault="00260167" w:rsidP="00606D23">
      <w:pPr>
        <w:ind w:firstLineChars="0" w:firstLine="0"/>
      </w:pPr>
      <w:r>
        <w:rPr>
          <w:rFonts w:hint="eastAsia"/>
        </w:rPr>
        <w:t>7</w:t>
      </w:r>
      <w:r>
        <w:t>.1.1</w:t>
      </w:r>
      <w:r>
        <w:t>包装</w:t>
      </w:r>
      <w:r>
        <w:rPr>
          <w:rFonts w:hint="eastAsia"/>
        </w:rPr>
        <w:t>应</w:t>
      </w:r>
      <w:r>
        <w:t>在碳和含硼碳材料验收检查合格后进行。</w:t>
      </w:r>
    </w:p>
    <w:p w14:paraId="458CB7C3" w14:textId="30251452" w:rsidR="00953BD1" w:rsidRDefault="00260167" w:rsidP="00606D23">
      <w:pPr>
        <w:ind w:firstLineChars="0" w:firstLine="0"/>
      </w:pPr>
      <w:r>
        <w:rPr>
          <w:rFonts w:hint="eastAsia"/>
        </w:rPr>
        <w:t>7</w:t>
      </w:r>
      <w:r>
        <w:t>.1.2</w:t>
      </w:r>
      <w:r>
        <w:t>包装箱的制造</w:t>
      </w:r>
      <w:r>
        <w:rPr>
          <w:rFonts w:hint="eastAsia"/>
        </w:rPr>
        <w:t>应满足</w:t>
      </w:r>
      <w:r>
        <w:t>运输、储存</w:t>
      </w:r>
      <w:r>
        <w:rPr>
          <w:rFonts w:hint="eastAsia"/>
        </w:rPr>
        <w:t>过程中</w:t>
      </w:r>
      <w:r>
        <w:t>的</w:t>
      </w:r>
      <w:r>
        <w:rPr>
          <w:rFonts w:hint="eastAsia"/>
        </w:rPr>
        <w:t>条件要求</w:t>
      </w:r>
      <w:r>
        <w:t>，</w:t>
      </w:r>
      <w:r>
        <w:rPr>
          <w:rFonts w:hint="eastAsia"/>
        </w:rPr>
        <w:t>且应</w:t>
      </w:r>
      <w:r>
        <w:t>具有防潮、防震、防尘、防污染措施。</w:t>
      </w:r>
    </w:p>
    <w:p w14:paraId="4272941F" w14:textId="1B86283A" w:rsidR="00953BD1" w:rsidRDefault="00260167" w:rsidP="00606D23">
      <w:pPr>
        <w:ind w:firstLineChars="0" w:firstLine="0"/>
      </w:pPr>
      <w:r>
        <w:rPr>
          <w:rFonts w:hint="eastAsia"/>
        </w:rPr>
        <w:t>7</w:t>
      </w:r>
      <w:r>
        <w:t>.1.3</w:t>
      </w:r>
      <w:r>
        <w:t>每个包装箱中应附有碳和含硼碳坯件数量、生产批次、</w:t>
      </w:r>
      <w:proofErr w:type="gramStart"/>
      <w:r>
        <w:t>块号的</w:t>
      </w:r>
      <w:proofErr w:type="gramEnd"/>
      <w:r>
        <w:t>标志</w:t>
      </w:r>
      <w:r>
        <w:rPr>
          <w:rFonts w:hint="eastAsia"/>
        </w:rPr>
        <w:t>等信息</w:t>
      </w:r>
      <w:r>
        <w:t>，</w:t>
      </w:r>
      <w:r>
        <w:rPr>
          <w:rFonts w:hint="eastAsia"/>
        </w:rPr>
        <w:t>且</w:t>
      </w:r>
      <w:r>
        <w:t>不</w:t>
      </w:r>
      <w:r>
        <w:rPr>
          <w:rFonts w:hint="eastAsia"/>
        </w:rPr>
        <w:t>应对</w:t>
      </w:r>
      <w:r>
        <w:t>碳和含硼碳坯件</w:t>
      </w:r>
      <w:r>
        <w:rPr>
          <w:rFonts w:hint="eastAsia"/>
        </w:rPr>
        <w:t>造成玷污</w:t>
      </w:r>
      <w:r>
        <w:t>。</w:t>
      </w:r>
    </w:p>
    <w:p w14:paraId="40A952C3" w14:textId="77777777" w:rsidR="00953BD1" w:rsidRDefault="00260167">
      <w:pPr>
        <w:pStyle w:val="2"/>
        <w:spacing w:before="156" w:after="156"/>
      </w:pPr>
      <w:r>
        <w:rPr>
          <w:rFonts w:hint="eastAsia"/>
        </w:rPr>
        <w:t>7</w:t>
      </w:r>
      <w:r>
        <w:t>.2</w:t>
      </w:r>
      <w:r>
        <w:t>运输</w:t>
      </w:r>
    </w:p>
    <w:p w14:paraId="0DA3557D" w14:textId="4B85550B" w:rsidR="00953BD1" w:rsidRDefault="00260167" w:rsidP="00606D23">
      <w:pPr>
        <w:ind w:firstLineChars="0" w:firstLine="0"/>
      </w:pPr>
      <w:r>
        <w:rPr>
          <w:rFonts w:hint="eastAsia"/>
        </w:rPr>
        <w:t>7</w:t>
      </w:r>
      <w:r>
        <w:t>.2.1</w:t>
      </w:r>
      <w:r>
        <w:t>运输过程中</w:t>
      </w:r>
      <w:r>
        <w:rPr>
          <w:rFonts w:hint="eastAsia"/>
        </w:rPr>
        <w:t>，</w:t>
      </w:r>
      <w:r>
        <w:t>装卸</w:t>
      </w:r>
      <w:r>
        <w:rPr>
          <w:rFonts w:hint="eastAsia"/>
        </w:rPr>
        <w:t>应</w:t>
      </w:r>
      <w:r>
        <w:t>防止碳和含硼碳的碰撞和摔落，还应满足运输过程中对产品保护的要求</w:t>
      </w:r>
      <w:r>
        <w:rPr>
          <w:rFonts w:hint="eastAsia"/>
        </w:rPr>
        <w:t>，</w:t>
      </w:r>
      <w:r>
        <w:t>厂家应</w:t>
      </w:r>
      <w:r>
        <w:rPr>
          <w:rFonts w:hint="eastAsia"/>
        </w:rPr>
        <w:t>承担</w:t>
      </w:r>
      <w:r>
        <w:t>包装运输过程导致产品损伤</w:t>
      </w:r>
      <w:r>
        <w:rPr>
          <w:rFonts w:hint="eastAsia"/>
        </w:rPr>
        <w:t>的相应责任</w:t>
      </w:r>
      <w:r>
        <w:t>。</w:t>
      </w:r>
    </w:p>
    <w:p w14:paraId="46A78150" w14:textId="551C5E70" w:rsidR="00953BD1" w:rsidRDefault="00260167" w:rsidP="00606D23">
      <w:pPr>
        <w:ind w:firstLineChars="0" w:firstLine="0"/>
      </w:pPr>
      <w:r>
        <w:rPr>
          <w:rFonts w:hint="eastAsia"/>
        </w:rPr>
        <w:t>7</w:t>
      </w:r>
      <w:r>
        <w:t>.2.2</w:t>
      </w:r>
      <w:r>
        <w:t>运输过程中所发生的重大事故</w:t>
      </w:r>
      <w:r>
        <w:rPr>
          <w:rFonts w:hint="eastAsia"/>
        </w:rPr>
        <w:t>应</w:t>
      </w:r>
      <w:r>
        <w:t>记录在案。</w:t>
      </w:r>
    </w:p>
    <w:sectPr w:rsidR="00953BD1" w:rsidSect="00EC200A">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677F5" w14:textId="77777777" w:rsidR="001F3781" w:rsidRDefault="001F3781">
      <w:pPr>
        <w:spacing w:line="240" w:lineRule="auto"/>
        <w:ind w:firstLine="420"/>
      </w:pPr>
      <w:r>
        <w:separator/>
      </w:r>
    </w:p>
  </w:endnote>
  <w:endnote w:type="continuationSeparator" w:id="0">
    <w:p w14:paraId="23CA5BE4" w14:textId="77777777" w:rsidR="001F3781" w:rsidRDefault="001F378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86EC8" w14:textId="77777777" w:rsidR="00C5098D" w:rsidRDefault="00C5098D">
    <w:pPr>
      <w:pStyle w:val="affff9"/>
      <w:jc w:val="center"/>
    </w:pPr>
    <w:r>
      <w:fldChar w:fldCharType="begin"/>
    </w:r>
    <w:r>
      <w:instrText xml:space="preserve"> PAGE  \* MERGEFORMAT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2B5D6" w14:textId="77777777" w:rsidR="00C5098D" w:rsidRDefault="00C5098D">
    <w:pPr>
      <w:pStyle w:val="aff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0C3F" w14:textId="77777777" w:rsidR="00C5098D" w:rsidRDefault="00C5098D">
    <w:pPr>
      <w:pStyle w:val="affa"/>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C194A" w14:textId="4E8E67AB" w:rsidR="00953BD1" w:rsidRPr="00EC200A" w:rsidRDefault="00EC200A" w:rsidP="00EC200A">
    <w:pPr>
      <w:pStyle w:val="affa"/>
      <w:ind w:firstLine="360"/>
      <w:jc w:val="center"/>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A01D0" w14:textId="77777777" w:rsidR="00953BD1" w:rsidRDefault="00260167">
    <w:pPr>
      <w:pStyle w:val="afffd"/>
      <w:jc w:val="center"/>
    </w:pPr>
    <w:r>
      <w:fldChar w:fldCharType="begin"/>
    </w:r>
    <w:r>
      <w:instrText xml:space="preserve"> PAGE  \* MERGEFORMAT </w:instrText>
    </w:r>
    <w:r>
      <w:fldChar w:fldCharType="separate"/>
    </w:r>
    <w: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97AD" w14:textId="02D5D3A7" w:rsidR="00953BD1" w:rsidRDefault="00EC200A" w:rsidP="00EC200A">
    <w:pPr>
      <w:pStyle w:val="affa"/>
      <w:tabs>
        <w:tab w:val="clear" w:pos="4153"/>
        <w:tab w:val="clear" w:pos="8306"/>
        <w:tab w:val="left" w:pos="3374"/>
      </w:tabs>
      <w:ind w:firstLine="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C3C9B" w14:textId="77777777" w:rsidR="001F3781" w:rsidRDefault="001F3781">
      <w:pPr>
        <w:spacing w:line="240" w:lineRule="auto"/>
        <w:ind w:firstLine="420"/>
      </w:pPr>
      <w:r>
        <w:separator/>
      </w:r>
    </w:p>
  </w:footnote>
  <w:footnote w:type="continuationSeparator" w:id="0">
    <w:p w14:paraId="2C5AEDB6" w14:textId="77777777" w:rsidR="001F3781" w:rsidRDefault="001F3781">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A3E1C" w14:textId="77777777" w:rsidR="00C5098D" w:rsidRDefault="00C5098D">
    <w:pPr>
      <w:pStyle w:val="affffa"/>
    </w:pPr>
    <w:r>
      <w:rPr>
        <w:rFonts w:hint="eastAsia"/>
      </w:rPr>
      <w:t>T</w:t>
    </w:r>
    <w:r>
      <w:t>/</w:t>
    </w:r>
    <w:r>
      <w:rPr>
        <w:rFonts w:hint="eastAsia"/>
      </w:rPr>
      <w:t>CNS</w:t>
    </w:r>
    <w:r>
      <w:t xml:space="preserve"> </w:t>
    </w:r>
    <w:r>
      <w:rPr>
        <w:rFonts w:hint="eastAsia"/>
      </w:rPr>
      <w:t>15</w:t>
    </w:r>
    <w:r>
      <w:t>—</w:t>
    </w:r>
    <w:r>
      <w:rPr>
        <w:rFonts w:hint="eastAsia"/>
      </w:rPr>
      <w:t>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3D2A2" w14:textId="77777777" w:rsidR="00C5098D" w:rsidRDefault="00C5098D">
    <w:pPr>
      <w:pStyle w:val="affc"/>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19B98" w14:textId="77777777" w:rsidR="00C5098D" w:rsidRDefault="00C5098D">
    <w:pPr>
      <w:pStyle w:val="affc"/>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5E3C4" w14:textId="6296CEF5" w:rsidR="00953BD1" w:rsidRPr="00EC200A" w:rsidRDefault="00EC200A" w:rsidP="00EC200A">
    <w:pPr>
      <w:pStyle w:val="affffa"/>
    </w:pPr>
    <w:bookmarkStart w:id="23" w:name="OLE_LINK2"/>
    <w:bookmarkStart w:id="24" w:name="_Hlk203654955"/>
    <w:r w:rsidRPr="00EC200A">
      <w:rPr>
        <w:rFonts w:hint="eastAsia"/>
      </w:rPr>
      <w:t>T</w:t>
    </w:r>
    <w:r w:rsidRPr="00EC200A">
      <w:t>/</w:t>
    </w:r>
    <w:r w:rsidRPr="00EC200A">
      <w:rPr>
        <w:rFonts w:hint="eastAsia"/>
      </w:rPr>
      <w:t>CNS</w:t>
    </w:r>
    <w:r w:rsidRPr="00EC200A">
      <w:t xml:space="preserve"> </w:t>
    </w:r>
    <w:r w:rsidRPr="00EC200A">
      <w:rPr>
        <w:rFonts w:hint="eastAsia"/>
      </w:rPr>
      <w:t>15</w:t>
    </w:r>
    <w:r w:rsidRPr="00EC200A">
      <w:t>—</w:t>
    </w:r>
    <w:r w:rsidRPr="00EC200A">
      <w:rPr>
        <w:rFonts w:hint="eastAsia"/>
      </w:rPr>
      <w:t>2019</w:t>
    </w:r>
    <w:bookmarkEnd w:id="23"/>
    <w:bookmarkEnd w:id="2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68BD3" w14:textId="6DA41E33" w:rsidR="00953BD1" w:rsidRPr="00EC200A" w:rsidRDefault="00EC200A" w:rsidP="00EC200A">
    <w:pPr>
      <w:widowControl/>
      <w:tabs>
        <w:tab w:val="center" w:pos="4154"/>
        <w:tab w:val="right" w:pos="8306"/>
      </w:tabs>
      <w:spacing w:after="220" w:line="240" w:lineRule="auto"/>
      <w:ind w:firstLineChars="0" w:firstLine="0"/>
      <w:jc w:val="right"/>
      <w:rPr>
        <w:rFonts w:ascii="黑体" w:eastAsia="黑体"/>
        <w:kern w:val="0"/>
        <w:szCs w:val="21"/>
      </w:rPr>
    </w:pPr>
    <w:r w:rsidRPr="00EC200A">
      <w:rPr>
        <w:rFonts w:ascii="黑体" w:eastAsia="黑体"/>
        <w:kern w:val="0"/>
        <w:szCs w:val="21"/>
      </w:rPr>
      <w:t>T/CNS XXXXX</w:t>
    </w:r>
    <w:r w:rsidRPr="00EC200A">
      <w:rPr>
        <w:rFonts w:ascii="黑体" w:eastAsia="黑体"/>
        <w:kern w:val="0"/>
        <w:szCs w:val="21"/>
      </w:rPr>
      <w:t>—</w:t>
    </w:r>
    <w:r w:rsidRPr="00EC200A">
      <w:rPr>
        <w:rFonts w:ascii="黑体" w:eastAsia="黑体"/>
        <w:kern w:val="0"/>
        <w:szCs w:val="21"/>
      </w:rPr>
      <w:t>XXXX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B274" w14:textId="77777777" w:rsidR="00C5098D" w:rsidRDefault="00C5098D" w:rsidP="00C5098D">
    <w:pPr>
      <w:pStyle w:val="afffe"/>
      <w:ind w:firstLine="420"/>
    </w:pPr>
    <w:r>
      <w:t>T/CNS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2"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471FBF"/>
    <w:multiLevelType w:val="multilevel"/>
    <w:tmpl w:val="2A471FBF"/>
    <w:lvl w:ilvl="0">
      <w:start w:val="1"/>
      <w:numFmt w:val="decimal"/>
      <w:pStyle w:val="1"/>
      <w:lvlText w:val="%1"/>
      <w:lvlJc w:val="left"/>
      <w:pPr>
        <w:ind w:left="440" w:hanging="440"/>
      </w:pPr>
      <w:rPr>
        <w:rFonts w:hint="eastAsia"/>
      </w:rPr>
    </w:lvl>
    <w:lvl w:ilvl="1">
      <w:start w:val="3"/>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6"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7"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8"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9"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3"/>
  </w:num>
  <w:num w:numId="2">
    <w:abstractNumId w:val="6"/>
  </w:num>
  <w:num w:numId="3">
    <w:abstractNumId w:val="2"/>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9"/>
  </w:num>
  <w:num w:numId="9">
    <w:abstractNumId w:val="8"/>
  </w:num>
  <w:num w:numId="10">
    <w:abstractNumId w:val="10"/>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杨梦莹_复审（复核）">
    <w15:presenceInfo w15:providerId="None" w15:userId="杨梦莹_复审（复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00010376"/>
    <w:rsid w:val="00011073"/>
    <w:rsid w:val="00020446"/>
    <w:rsid w:val="00025ED6"/>
    <w:rsid w:val="00050EE5"/>
    <w:rsid w:val="00067E18"/>
    <w:rsid w:val="00072564"/>
    <w:rsid w:val="000730C5"/>
    <w:rsid w:val="0008792D"/>
    <w:rsid w:val="000934A8"/>
    <w:rsid w:val="000A3C5E"/>
    <w:rsid w:val="000A5D1B"/>
    <w:rsid w:val="000B232E"/>
    <w:rsid w:val="000B2395"/>
    <w:rsid w:val="000B32CD"/>
    <w:rsid w:val="000C6438"/>
    <w:rsid w:val="000D536C"/>
    <w:rsid w:val="000E0686"/>
    <w:rsid w:val="000E7A7E"/>
    <w:rsid w:val="0010500D"/>
    <w:rsid w:val="00105159"/>
    <w:rsid w:val="00106FAD"/>
    <w:rsid w:val="0012343C"/>
    <w:rsid w:val="0013087D"/>
    <w:rsid w:val="00130886"/>
    <w:rsid w:val="00137605"/>
    <w:rsid w:val="001439B4"/>
    <w:rsid w:val="00150C78"/>
    <w:rsid w:val="0015421F"/>
    <w:rsid w:val="00190B8B"/>
    <w:rsid w:val="001A2055"/>
    <w:rsid w:val="001C349F"/>
    <w:rsid w:val="001C4ADC"/>
    <w:rsid w:val="001D5E78"/>
    <w:rsid w:val="001F3781"/>
    <w:rsid w:val="0020061D"/>
    <w:rsid w:val="00213287"/>
    <w:rsid w:val="00230F8F"/>
    <w:rsid w:val="00241C26"/>
    <w:rsid w:val="002448E4"/>
    <w:rsid w:val="00260167"/>
    <w:rsid w:val="00261CDC"/>
    <w:rsid w:val="00262043"/>
    <w:rsid w:val="002814FA"/>
    <w:rsid w:val="002A6A20"/>
    <w:rsid w:val="002B4466"/>
    <w:rsid w:val="002C3F0B"/>
    <w:rsid w:val="002C6343"/>
    <w:rsid w:val="002E325F"/>
    <w:rsid w:val="002F3A41"/>
    <w:rsid w:val="00326A91"/>
    <w:rsid w:val="003274C1"/>
    <w:rsid w:val="00327DEF"/>
    <w:rsid w:val="003671A5"/>
    <w:rsid w:val="003679A8"/>
    <w:rsid w:val="00381262"/>
    <w:rsid w:val="00383232"/>
    <w:rsid w:val="0039670B"/>
    <w:rsid w:val="003A4DEB"/>
    <w:rsid w:val="003A5E97"/>
    <w:rsid w:val="003B2BFA"/>
    <w:rsid w:val="003B315B"/>
    <w:rsid w:val="003B3375"/>
    <w:rsid w:val="003B3F9F"/>
    <w:rsid w:val="003B4A8F"/>
    <w:rsid w:val="003B6152"/>
    <w:rsid w:val="003E4289"/>
    <w:rsid w:val="003E6BD5"/>
    <w:rsid w:val="003E7B96"/>
    <w:rsid w:val="003F22F7"/>
    <w:rsid w:val="00402F78"/>
    <w:rsid w:val="00404A97"/>
    <w:rsid w:val="0042290A"/>
    <w:rsid w:val="00427000"/>
    <w:rsid w:val="00431797"/>
    <w:rsid w:val="004324C8"/>
    <w:rsid w:val="00437B28"/>
    <w:rsid w:val="004421A6"/>
    <w:rsid w:val="00444BC8"/>
    <w:rsid w:val="0047236B"/>
    <w:rsid w:val="00480ABA"/>
    <w:rsid w:val="004872F3"/>
    <w:rsid w:val="004A60C5"/>
    <w:rsid w:val="004B30B2"/>
    <w:rsid w:val="004B6014"/>
    <w:rsid w:val="004D7BD7"/>
    <w:rsid w:val="004E67B1"/>
    <w:rsid w:val="004F64BB"/>
    <w:rsid w:val="004F7C2D"/>
    <w:rsid w:val="00503420"/>
    <w:rsid w:val="00505CAE"/>
    <w:rsid w:val="00510C77"/>
    <w:rsid w:val="00522D6F"/>
    <w:rsid w:val="00524116"/>
    <w:rsid w:val="00524980"/>
    <w:rsid w:val="005266C1"/>
    <w:rsid w:val="00526F54"/>
    <w:rsid w:val="005557F8"/>
    <w:rsid w:val="0056466B"/>
    <w:rsid w:val="005A50E8"/>
    <w:rsid w:val="005C503D"/>
    <w:rsid w:val="005D077C"/>
    <w:rsid w:val="005E7B79"/>
    <w:rsid w:val="00606D23"/>
    <w:rsid w:val="00620E27"/>
    <w:rsid w:val="00636A01"/>
    <w:rsid w:val="00641B32"/>
    <w:rsid w:val="006432E0"/>
    <w:rsid w:val="0064384B"/>
    <w:rsid w:val="0064408E"/>
    <w:rsid w:val="006461C0"/>
    <w:rsid w:val="006548B7"/>
    <w:rsid w:val="00670A06"/>
    <w:rsid w:val="00675FBE"/>
    <w:rsid w:val="006819C6"/>
    <w:rsid w:val="00690548"/>
    <w:rsid w:val="00697AF6"/>
    <w:rsid w:val="006A11EB"/>
    <w:rsid w:val="006B5DDE"/>
    <w:rsid w:val="006C3EBF"/>
    <w:rsid w:val="006D401E"/>
    <w:rsid w:val="006D7D85"/>
    <w:rsid w:val="006E1C38"/>
    <w:rsid w:val="006F1EC3"/>
    <w:rsid w:val="006F5EDC"/>
    <w:rsid w:val="00702069"/>
    <w:rsid w:val="00710718"/>
    <w:rsid w:val="007166E1"/>
    <w:rsid w:val="00725023"/>
    <w:rsid w:val="00726263"/>
    <w:rsid w:val="00732970"/>
    <w:rsid w:val="0075530E"/>
    <w:rsid w:val="00756D05"/>
    <w:rsid w:val="0076021B"/>
    <w:rsid w:val="00771407"/>
    <w:rsid w:val="00775AFD"/>
    <w:rsid w:val="00791AE9"/>
    <w:rsid w:val="00792780"/>
    <w:rsid w:val="00794F58"/>
    <w:rsid w:val="00795A99"/>
    <w:rsid w:val="0079682C"/>
    <w:rsid w:val="007A0FCC"/>
    <w:rsid w:val="007C1FC6"/>
    <w:rsid w:val="007C46C1"/>
    <w:rsid w:val="007C5C56"/>
    <w:rsid w:val="007D181F"/>
    <w:rsid w:val="007D1F43"/>
    <w:rsid w:val="007D3BAE"/>
    <w:rsid w:val="007F14E7"/>
    <w:rsid w:val="007F733A"/>
    <w:rsid w:val="00800B3C"/>
    <w:rsid w:val="00806E96"/>
    <w:rsid w:val="0081626C"/>
    <w:rsid w:val="00817236"/>
    <w:rsid w:val="00817442"/>
    <w:rsid w:val="00817F2E"/>
    <w:rsid w:val="00836105"/>
    <w:rsid w:val="0083757B"/>
    <w:rsid w:val="00844DC8"/>
    <w:rsid w:val="00861FF0"/>
    <w:rsid w:val="00864425"/>
    <w:rsid w:val="008823AC"/>
    <w:rsid w:val="008A6DF2"/>
    <w:rsid w:val="008B1ACA"/>
    <w:rsid w:val="008C4E8D"/>
    <w:rsid w:val="008D08D7"/>
    <w:rsid w:val="008D42CA"/>
    <w:rsid w:val="008D72E9"/>
    <w:rsid w:val="008D7D19"/>
    <w:rsid w:val="008F404C"/>
    <w:rsid w:val="008F40D6"/>
    <w:rsid w:val="008F4922"/>
    <w:rsid w:val="00901504"/>
    <w:rsid w:val="009020F6"/>
    <w:rsid w:val="00906F75"/>
    <w:rsid w:val="00926623"/>
    <w:rsid w:val="0092746D"/>
    <w:rsid w:val="00953BD1"/>
    <w:rsid w:val="009573EA"/>
    <w:rsid w:val="00962BE1"/>
    <w:rsid w:val="00981996"/>
    <w:rsid w:val="009A3260"/>
    <w:rsid w:val="009D0CBA"/>
    <w:rsid w:val="009D790B"/>
    <w:rsid w:val="009E20A7"/>
    <w:rsid w:val="009E7590"/>
    <w:rsid w:val="009F5752"/>
    <w:rsid w:val="009F5AA6"/>
    <w:rsid w:val="00A22D37"/>
    <w:rsid w:val="00A350BE"/>
    <w:rsid w:val="00A73549"/>
    <w:rsid w:val="00A765F3"/>
    <w:rsid w:val="00A95ED0"/>
    <w:rsid w:val="00A96C79"/>
    <w:rsid w:val="00A9797C"/>
    <w:rsid w:val="00AA0CE4"/>
    <w:rsid w:val="00AB2E86"/>
    <w:rsid w:val="00AB4950"/>
    <w:rsid w:val="00AC1E1D"/>
    <w:rsid w:val="00AD1313"/>
    <w:rsid w:val="00AD5060"/>
    <w:rsid w:val="00AD6C7D"/>
    <w:rsid w:val="00AE36A2"/>
    <w:rsid w:val="00AE5CE2"/>
    <w:rsid w:val="00B04594"/>
    <w:rsid w:val="00B04F37"/>
    <w:rsid w:val="00B12702"/>
    <w:rsid w:val="00B137A6"/>
    <w:rsid w:val="00B24550"/>
    <w:rsid w:val="00B2489B"/>
    <w:rsid w:val="00B37062"/>
    <w:rsid w:val="00B56A50"/>
    <w:rsid w:val="00B71891"/>
    <w:rsid w:val="00B774F6"/>
    <w:rsid w:val="00B855AF"/>
    <w:rsid w:val="00B9378A"/>
    <w:rsid w:val="00BA23DE"/>
    <w:rsid w:val="00BB630C"/>
    <w:rsid w:val="00BC3E6B"/>
    <w:rsid w:val="00C0060D"/>
    <w:rsid w:val="00C009F5"/>
    <w:rsid w:val="00C12407"/>
    <w:rsid w:val="00C35FF8"/>
    <w:rsid w:val="00C4776E"/>
    <w:rsid w:val="00C5098D"/>
    <w:rsid w:val="00C50E06"/>
    <w:rsid w:val="00C514E4"/>
    <w:rsid w:val="00C540EE"/>
    <w:rsid w:val="00C552EB"/>
    <w:rsid w:val="00C6144D"/>
    <w:rsid w:val="00C6529B"/>
    <w:rsid w:val="00C657F7"/>
    <w:rsid w:val="00C72D1F"/>
    <w:rsid w:val="00C76A52"/>
    <w:rsid w:val="00C807E9"/>
    <w:rsid w:val="00C81FA3"/>
    <w:rsid w:val="00C91371"/>
    <w:rsid w:val="00C934EF"/>
    <w:rsid w:val="00CA4872"/>
    <w:rsid w:val="00CB4F91"/>
    <w:rsid w:val="00CB793E"/>
    <w:rsid w:val="00CB7A08"/>
    <w:rsid w:val="00CC778F"/>
    <w:rsid w:val="00CD2FEB"/>
    <w:rsid w:val="00CE445C"/>
    <w:rsid w:val="00CF3C1B"/>
    <w:rsid w:val="00CF5CAB"/>
    <w:rsid w:val="00CF658A"/>
    <w:rsid w:val="00D0613E"/>
    <w:rsid w:val="00D10EDE"/>
    <w:rsid w:val="00D130FF"/>
    <w:rsid w:val="00D14782"/>
    <w:rsid w:val="00D15A99"/>
    <w:rsid w:val="00D3178E"/>
    <w:rsid w:val="00D442EA"/>
    <w:rsid w:val="00D47E98"/>
    <w:rsid w:val="00D50784"/>
    <w:rsid w:val="00D526D3"/>
    <w:rsid w:val="00D95F7E"/>
    <w:rsid w:val="00DA283C"/>
    <w:rsid w:val="00DB091D"/>
    <w:rsid w:val="00DB7BE9"/>
    <w:rsid w:val="00DC24B5"/>
    <w:rsid w:val="00DC45B2"/>
    <w:rsid w:val="00DD3E07"/>
    <w:rsid w:val="00DF0BEA"/>
    <w:rsid w:val="00DF27E2"/>
    <w:rsid w:val="00E034BE"/>
    <w:rsid w:val="00E23D72"/>
    <w:rsid w:val="00E5497B"/>
    <w:rsid w:val="00E56D53"/>
    <w:rsid w:val="00E64E0D"/>
    <w:rsid w:val="00E84160"/>
    <w:rsid w:val="00E91004"/>
    <w:rsid w:val="00EC158F"/>
    <w:rsid w:val="00EC200A"/>
    <w:rsid w:val="00EE1D00"/>
    <w:rsid w:val="00F012D5"/>
    <w:rsid w:val="00F10DA5"/>
    <w:rsid w:val="00F11B90"/>
    <w:rsid w:val="00F24D01"/>
    <w:rsid w:val="00F3219A"/>
    <w:rsid w:val="00F44639"/>
    <w:rsid w:val="00F54051"/>
    <w:rsid w:val="00F71344"/>
    <w:rsid w:val="00F864EB"/>
    <w:rsid w:val="00F907D8"/>
    <w:rsid w:val="00F97430"/>
    <w:rsid w:val="00FA0448"/>
    <w:rsid w:val="00FA115A"/>
    <w:rsid w:val="00FA59A6"/>
    <w:rsid w:val="00FA6C45"/>
    <w:rsid w:val="00FB3AB4"/>
    <w:rsid w:val="00FC4ADC"/>
    <w:rsid w:val="00FC73A0"/>
    <w:rsid w:val="00FD7635"/>
    <w:rsid w:val="00FE17F3"/>
    <w:rsid w:val="00FE5C2E"/>
    <w:rsid w:val="00FF713A"/>
    <w:rsid w:val="0EE24B01"/>
    <w:rsid w:val="35B22DEC"/>
    <w:rsid w:val="57494C48"/>
    <w:rsid w:val="65A32D4E"/>
    <w:rsid w:val="72B7086D"/>
    <w:rsid w:val="7AEA7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4A477E0"/>
  <w15:docId w15:val="{9F408BD2-1EBC-4317-A941-879AE48E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semiHidden="1" w:uiPriority="0" w:qFormat="1"/>
    <w:lsdException w:name="toc 5" w:semiHidden="1" w:uiPriority="0" w:qFormat="1"/>
    <w:lsdException w:name="toc 6" w:semiHidden="1" w:uiPriority="0" w:qFormat="1"/>
    <w:lsdException w:name="toc 7" w:semiHidden="1" w:uiPriority="0"/>
    <w:lsdException w:name="toc 8" w:semiHidden="1" w:uiPriority="0" w:qFormat="1"/>
    <w:lsdException w:name="toc 9" w:semiHidden="1" w:uiPriority="0" w:qFormat="1"/>
    <w:lsdException w:name="Normal Indent" w:semiHidden="1" w:unhideWhenUsed="1"/>
    <w:lsdException w:name="footnote text" w:uiPriority="0" w:qFormat="1"/>
    <w:lsdException w:name="annotation text" w:uiPriority="0" w:qFormat="1"/>
    <w:lsdException w:name="header" w:uiPriority="0" w:unhideWhenUsed="1"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b">
    <w:name w:val="Normal"/>
    <w:qFormat/>
    <w:pPr>
      <w:widowControl w:val="0"/>
      <w:spacing w:line="440" w:lineRule="exact"/>
      <w:ind w:firstLineChars="200" w:firstLine="200"/>
    </w:pPr>
    <w:rPr>
      <w:rFonts w:ascii="Times New Roman" w:eastAsia="宋体" w:hAnsi="Times New Roman" w:cs="Times New Roman"/>
      <w:kern w:val="2"/>
      <w:sz w:val="21"/>
      <w:szCs w:val="24"/>
    </w:rPr>
  </w:style>
  <w:style w:type="paragraph" w:styleId="1">
    <w:name w:val="heading 1"/>
    <w:next w:val="afb"/>
    <w:link w:val="10"/>
    <w:autoRedefine/>
    <w:qFormat/>
    <w:pPr>
      <w:keepNext/>
      <w:keepLines/>
      <w:numPr>
        <w:numId w:val="1"/>
      </w:numPr>
      <w:spacing w:beforeLines="100" w:before="100" w:afterLines="100" w:after="100"/>
      <w:outlineLvl w:val="0"/>
    </w:pPr>
    <w:rPr>
      <w:rFonts w:ascii="Times New Roman" w:eastAsia="黑体" w:hAnsi="Times New Roman" w:cs="Times New Roman"/>
      <w:bCs/>
      <w:kern w:val="44"/>
      <w:sz w:val="21"/>
      <w:szCs w:val="44"/>
    </w:rPr>
  </w:style>
  <w:style w:type="paragraph" w:styleId="2">
    <w:name w:val="heading 2"/>
    <w:basedOn w:val="afb"/>
    <w:next w:val="afb"/>
    <w:link w:val="20"/>
    <w:uiPriority w:val="9"/>
    <w:unhideWhenUsed/>
    <w:qFormat/>
    <w:pPr>
      <w:keepNext/>
      <w:keepLines/>
      <w:spacing w:beforeLines="50" w:before="50" w:afterLines="50" w:after="50" w:line="240" w:lineRule="auto"/>
      <w:ind w:firstLineChars="0" w:firstLine="0"/>
      <w:outlineLvl w:val="1"/>
    </w:pPr>
    <w:rPr>
      <w:rFonts w:asciiTheme="majorHAnsi" w:eastAsia="黑体" w:hAnsiTheme="majorHAnsi" w:cstheme="majorBidi"/>
      <w:bCs/>
      <w:szCs w:val="32"/>
    </w:rPr>
  </w:style>
  <w:style w:type="paragraph" w:styleId="3">
    <w:name w:val="heading 3"/>
    <w:basedOn w:val="afb"/>
    <w:next w:val="afb"/>
    <w:link w:val="30"/>
    <w:uiPriority w:val="9"/>
    <w:semiHidden/>
    <w:unhideWhenUsed/>
    <w:qFormat/>
    <w:pPr>
      <w:keepNext/>
      <w:keepLines/>
      <w:spacing w:before="260" w:after="260" w:line="416" w:lineRule="atLeast"/>
      <w:outlineLvl w:val="2"/>
    </w:pPr>
    <w:rPr>
      <w:b/>
      <w:bCs/>
      <w:sz w:val="32"/>
      <w:szCs w:val="32"/>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TOC7">
    <w:name w:val="toc 7"/>
    <w:basedOn w:val="afb"/>
    <w:next w:val="afb"/>
    <w:autoRedefine/>
    <w:semiHidden/>
    <w:pPr>
      <w:tabs>
        <w:tab w:val="right" w:leader="dot" w:pos="9241"/>
      </w:tabs>
      <w:ind w:firstLineChars="500" w:firstLine="505"/>
    </w:pPr>
    <w:rPr>
      <w:rFonts w:ascii="宋体"/>
      <w:szCs w:val="21"/>
    </w:rPr>
  </w:style>
  <w:style w:type="paragraph" w:styleId="8">
    <w:name w:val="index 8"/>
    <w:basedOn w:val="afb"/>
    <w:next w:val="afb"/>
    <w:autoRedefine/>
    <w:qFormat/>
    <w:pPr>
      <w:ind w:left="1680" w:hanging="210"/>
    </w:pPr>
    <w:rPr>
      <w:rFonts w:ascii="Calibri" w:hAnsi="Calibri"/>
      <w:sz w:val="20"/>
      <w:szCs w:val="20"/>
    </w:rPr>
  </w:style>
  <w:style w:type="paragraph" w:styleId="aff">
    <w:name w:val="caption"/>
    <w:basedOn w:val="afb"/>
    <w:next w:val="afb"/>
    <w:qFormat/>
    <w:pPr>
      <w:spacing w:before="152" w:after="160"/>
    </w:pPr>
    <w:rPr>
      <w:rFonts w:ascii="Arial" w:eastAsia="黑体" w:hAnsi="Arial" w:cs="Arial"/>
      <w:sz w:val="20"/>
      <w:szCs w:val="20"/>
    </w:rPr>
  </w:style>
  <w:style w:type="paragraph" w:styleId="5">
    <w:name w:val="index 5"/>
    <w:basedOn w:val="afb"/>
    <w:next w:val="afb"/>
    <w:autoRedefine/>
    <w:qFormat/>
    <w:pPr>
      <w:ind w:left="1050" w:hanging="210"/>
    </w:pPr>
    <w:rPr>
      <w:rFonts w:ascii="Calibri" w:hAnsi="Calibri"/>
      <w:sz w:val="20"/>
      <w:szCs w:val="20"/>
    </w:rPr>
  </w:style>
  <w:style w:type="paragraph" w:styleId="aff0">
    <w:name w:val="Document Map"/>
    <w:basedOn w:val="afb"/>
    <w:link w:val="aff1"/>
    <w:semiHidden/>
    <w:qFormat/>
    <w:pPr>
      <w:shd w:val="clear" w:color="auto" w:fill="000080"/>
    </w:pPr>
  </w:style>
  <w:style w:type="paragraph" w:styleId="aff2">
    <w:name w:val="annotation text"/>
    <w:basedOn w:val="afb"/>
    <w:link w:val="aff3"/>
    <w:qFormat/>
  </w:style>
  <w:style w:type="paragraph" w:styleId="6">
    <w:name w:val="index 6"/>
    <w:basedOn w:val="afb"/>
    <w:next w:val="afb"/>
    <w:autoRedefine/>
    <w:qFormat/>
    <w:pPr>
      <w:ind w:left="1260" w:hanging="210"/>
    </w:pPr>
    <w:rPr>
      <w:rFonts w:ascii="Calibri" w:hAnsi="Calibri"/>
      <w:sz w:val="20"/>
      <w:szCs w:val="20"/>
    </w:rPr>
  </w:style>
  <w:style w:type="paragraph" w:styleId="4">
    <w:name w:val="index 4"/>
    <w:basedOn w:val="afb"/>
    <w:next w:val="afb"/>
    <w:autoRedefine/>
    <w:qFormat/>
    <w:pPr>
      <w:ind w:left="840" w:hanging="210"/>
    </w:pPr>
    <w:rPr>
      <w:rFonts w:ascii="Calibri" w:hAnsi="Calibri"/>
      <w:sz w:val="20"/>
      <w:szCs w:val="20"/>
    </w:rPr>
  </w:style>
  <w:style w:type="paragraph" w:styleId="TOC5">
    <w:name w:val="toc 5"/>
    <w:basedOn w:val="afb"/>
    <w:next w:val="afb"/>
    <w:autoRedefine/>
    <w:semiHidden/>
    <w:qFormat/>
    <w:pPr>
      <w:tabs>
        <w:tab w:val="right" w:leader="dot" w:pos="9241"/>
      </w:tabs>
      <w:ind w:firstLineChars="300" w:firstLine="300"/>
    </w:pPr>
    <w:rPr>
      <w:rFonts w:ascii="宋体"/>
      <w:szCs w:val="21"/>
    </w:rPr>
  </w:style>
  <w:style w:type="paragraph" w:styleId="TOC3">
    <w:name w:val="toc 3"/>
    <w:basedOn w:val="afb"/>
    <w:next w:val="afb"/>
    <w:autoRedefine/>
    <w:uiPriority w:val="39"/>
    <w:qFormat/>
    <w:pPr>
      <w:tabs>
        <w:tab w:val="right" w:leader="dot" w:pos="9241"/>
      </w:tabs>
      <w:ind w:firstLineChars="100" w:firstLine="102"/>
    </w:pPr>
    <w:rPr>
      <w:rFonts w:ascii="宋体"/>
      <w:szCs w:val="21"/>
    </w:rPr>
  </w:style>
  <w:style w:type="paragraph" w:styleId="TOC8">
    <w:name w:val="toc 8"/>
    <w:basedOn w:val="afb"/>
    <w:next w:val="afb"/>
    <w:autoRedefine/>
    <w:semiHidden/>
    <w:qFormat/>
    <w:pPr>
      <w:tabs>
        <w:tab w:val="right" w:leader="dot" w:pos="9241"/>
      </w:tabs>
      <w:ind w:firstLineChars="600" w:firstLine="607"/>
    </w:pPr>
    <w:rPr>
      <w:rFonts w:ascii="宋体"/>
      <w:szCs w:val="21"/>
    </w:rPr>
  </w:style>
  <w:style w:type="paragraph" w:styleId="31">
    <w:name w:val="index 3"/>
    <w:basedOn w:val="afb"/>
    <w:next w:val="afb"/>
    <w:autoRedefine/>
    <w:qFormat/>
    <w:pPr>
      <w:ind w:left="630" w:hanging="210"/>
    </w:pPr>
    <w:rPr>
      <w:rFonts w:ascii="Calibri" w:hAnsi="Calibri"/>
      <w:sz w:val="20"/>
      <w:szCs w:val="20"/>
    </w:rPr>
  </w:style>
  <w:style w:type="paragraph" w:styleId="aff4">
    <w:name w:val="Date"/>
    <w:basedOn w:val="afb"/>
    <w:next w:val="afb"/>
    <w:link w:val="aff5"/>
    <w:uiPriority w:val="99"/>
    <w:semiHidden/>
    <w:unhideWhenUsed/>
    <w:qFormat/>
    <w:pPr>
      <w:ind w:leftChars="2500" w:left="100"/>
    </w:pPr>
  </w:style>
  <w:style w:type="paragraph" w:styleId="aff6">
    <w:name w:val="endnote text"/>
    <w:basedOn w:val="afb"/>
    <w:link w:val="aff7"/>
    <w:semiHidden/>
    <w:qFormat/>
    <w:pPr>
      <w:snapToGrid w:val="0"/>
    </w:pPr>
  </w:style>
  <w:style w:type="paragraph" w:styleId="aff8">
    <w:name w:val="Balloon Text"/>
    <w:basedOn w:val="afb"/>
    <w:link w:val="aff9"/>
    <w:qFormat/>
    <w:rPr>
      <w:sz w:val="18"/>
      <w:szCs w:val="18"/>
    </w:rPr>
  </w:style>
  <w:style w:type="paragraph" w:styleId="affa">
    <w:name w:val="footer"/>
    <w:basedOn w:val="afb"/>
    <w:link w:val="affb"/>
    <w:uiPriority w:val="99"/>
    <w:unhideWhenUsed/>
    <w:qFormat/>
    <w:pPr>
      <w:tabs>
        <w:tab w:val="center" w:pos="4153"/>
        <w:tab w:val="right" w:pos="8306"/>
      </w:tabs>
      <w:snapToGrid w:val="0"/>
    </w:pPr>
    <w:rPr>
      <w:sz w:val="18"/>
      <w:szCs w:val="18"/>
    </w:rPr>
  </w:style>
  <w:style w:type="paragraph" w:styleId="affc">
    <w:name w:val="header"/>
    <w:basedOn w:val="afb"/>
    <w:link w:val="affd"/>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fb"/>
    <w:next w:val="afb"/>
    <w:autoRedefine/>
    <w:uiPriority w:val="39"/>
    <w:qFormat/>
    <w:pPr>
      <w:tabs>
        <w:tab w:val="left" w:pos="709"/>
        <w:tab w:val="right" w:leader="dot" w:pos="9241"/>
      </w:tabs>
      <w:spacing w:beforeLines="25" w:before="78" w:afterLines="25" w:after="78"/>
      <w:ind w:firstLine="420"/>
    </w:pPr>
    <w:rPr>
      <w:rFonts w:ascii="宋体"/>
      <w:szCs w:val="21"/>
    </w:rPr>
  </w:style>
  <w:style w:type="paragraph" w:styleId="TOC4">
    <w:name w:val="toc 4"/>
    <w:basedOn w:val="afb"/>
    <w:next w:val="afb"/>
    <w:autoRedefine/>
    <w:semiHidden/>
    <w:qFormat/>
    <w:pPr>
      <w:tabs>
        <w:tab w:val="right" w:leader="dot" w:pos="9241"/>
      </w:tabs>
      <w:ind w:firstLine="198"/>
    </w:pPr>
    <w:rPr>
      <w:rFonts w:ascii="宋体"/>
      <w:szCs w:val="21"/>
    </w:rPr>
  </w:style>
  <w:style w:type="paragraph" w:styleId="affe">
    <w:name w:val="index heading"/>
    <w:basedOn w:val="afb"/>
    <w:next w:val="11"/>
    <w:qFormat/>
    <w:pPr>
      <w:spacing w:before="120" w:after="120"/>
      <w:jc w:val="center"/>
    </w:pPr>
    <w:rPr>
      <w:rFonts w:ascii="Calibri" w:hAnsi="Calibri"/>
      <w:b/>
      <w:bCs/>
      <w:iCs/>
      <w:szCs w:val="20"/>
    </w:rPr>
  </w:style>
  <w:style w:type="paragraph" w:styleId="11">
    <w:name w:val="index 1"/>
    <w:basedOn w:val="afb"/>
    <w:next w:val="afff"/>
    <w:qFormat/>
    <w:pPr>
      <w:tabs>
        <w:tab w:val="right" w:leader="dot" w:pos="9299"/>
      </w:tabs>
    </w:pPr>
    <w:rPr>
      <w:rFonts w:ascii="宋体"/>
      <w:szCs w:val="21"/>
    </w:rPr>
  </w:style>
  <w:style w:type="paragraph" w:customStyle="1" w:styleId="afff">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b"/>
    <w:link w:val="afff0"/>
    <w:qFormat/>
    <w:pPr>
      <w:numPr>
        <w:numId w:val="2"/>
      </w:numPr>
      <w:snapToGrid w:val="0"/>
    </w:pPr>
    <w:rPr>
      <w:rFonts w:ascii="宋体"/>
      <w:sz w:val="18"/>
      <w:szCs w:val="18"/>
    </w:rPr>
  </w:style>
  <w:style w:type="paragraph" w:styleId="TOC6">
    <w:name w:val="toc 6"/>
    <w:basedOn w:val="afb"/>
    <w:next w:val="afb"/>
    <w:autoRedefine/>
    <w:semiHidden/>
    <w:qFormat/>
    <w:pPr>
      <w:tabs>
        <w:tab w:val="right" w:leader="dot" w:pos="9241"/>
      </w:tabs>
      <w:ind w:firstLineChars="400" w:firstLine="403"/>
    </w:pPr>
    <w:rPr>
      <w:rFonts w:ascii="宋体"/>
      <w:szCs w:val="21"/>
    </w:rPr>
  </w:style>
  <w:style w:type="paragraph" w:styleId="7">
    <w:name w:val="index 7"/>
    <w:basedOn w:val="afb"/>
    <w:next w:val="afb"/>
    <w:autoRedefine/>
    <w:qFormat/>
    <w:pPr>
      <w:ind w:left="1470" w:hanging="210"/>
    </w:pPr>
    <w:rPr>
      <w:rFonts w:ascii="Calibri" w:hAnsi="Calibri"/>
      <w:sz w:val="20"/>
      <w:szCs w:val="20"/>
    </w:rPr>
  </w:style>
  <w:style w:type="paragraph" w:styleId="9">
    <w:name w:val="index 9"/>
    <w:basedOn w:val="afb"/>
    <w:next w:val="afb"/>
    <w:autoRedefine/>
    <w:qFormat/>
    <w:pPr>
      <w:ind w:left="1890" w:hanging="210"/>
    </w:pPr>
    <w:rPr>
      <w:rFonts w:ascii="Calibri" w:hAnsi="Calibri"/>
      <w:sz w:val="20"/>
      <w:szCs w:val="20"/>
    </w:rPr>
  </w:style>
  <w:style w:type="paragraph" w:styleId="TOC2">
    <w:name w:val="toc 2"/>
    <w:basedOn w:val="afb"/>
    <w:next w:val="afb"/>
    <w:autoRedefine/>
    <w:uiPriority w:val="39"/>
    <w:qFormat/>
    <w:pPr>
      <w:tabs>
        <w:tab w:val="right" w:leader="dot" w:pos="9241"/>
      </w:tabs>
    </w:pPr>
    <w:rPr>
      <w:rFonts w:ascii="宋体"/>
      <w:szCs w:val="21"/>
    </w:rPr>
  </w:style>
  <w:style w:type="paragraph" w:styleId="TOC9">
    <w:name w:val="toc 9"/>
    <w:basedOn w:val="afb"/>
    <w:next w:val="afb"/>
    <w:autoRedefine/>
    <w:semiHidden/>
    <w:qFormat/>
    <w:pPr>
      <w:ind w:left="1470"/>
    </w:pPr>
    <w:rPr>
      <w:sz w:val="20"/>
      <w:szCs w:val="20"/>
    </w:rPr>
  </w:style>
  <w:style w:type="paragraph" w:styleId="afff1">
    <w:name w:val="Normal (Web)"/>
    <w:basedOn w:val="afb"/>
    <w:uiPriority w:val="99"/>
    <w:unhideWhenUsed/>
    <w:qFormat/>
    <w:pPr>
      <w:widowControl/>
      <w:spacing w:before="100" w:beforeAutospacing="1" w:after="100" w:afterAutospacing="1"/>
    </w:pPr>
    <w:rPr>
      <w:rFonts w:ascii="宋体" w:hAnsi="宋体" w:cs="宋体"/>
      <w:kern w:val="0"/>
      <w:sz w:val="24"/>
    </w:rPr>
  </w:style>
  <w:style w:type="paragraph" w:styleId="21">
    <w:name w:val="index 2"/>
    <w:basedOn w:val="afb"/>
    <w:next w:val="afb"/>
    <w:autoRedefine/>
    <w:qFormat/>
    <w:pPr>
      <w:ind w:left="420" w:hanging="210"/>
    </w:pPr>
    <w:rPr>
      <w:rFonts w:ascii="Calibri" w:hAnsi="Calibri"/>
      <w:sz w:val="20"/>
      <w:szCs w:val="20"/>
    </w:rPr>
  </w:style>
  <w:style w:type="paragraph" w:styleId="afff2">
    <w:name w:val="Title"/>
    <w:basedOn w:val="afb"/>
    <w:next w:val="afb"/>
    <w:link w:val="afff3"/>
    <w:qFormat/>
    <w:pPr>
      <w:spacing w:before="240" w:after="60"/>
      <w:jc w:val="center"/>
      <w:outlineLvl w:val="0"/>
    </w:pPr>
    <w:rPr>
      <w:rFonts w:ascii="Cambria" w:hAnsi="Cambria"/>
      <w:b/>
      <w:bCs/>
      <w:sz w:val="32"/>
      <w:szCs w:val="32"/>
    </w:rPr>
  </w:style>
  <w:style w:type="paragraph" w:styleId="afff4">
    <w:name w:val="annotation subject"/>
    <w:basedOn w:val="aff2"/>
    <w:next w:val="aff2"/>
    <w:link w:val="afff5"/>
    <w:qFormat/>
    <w:rPr>
      <w:b/>
      <w:bCs/>
    </w:rPr>
  </w:style>
  <w:style w:type="table" w:styleId="afff6">
    <w:name w:val="Table Grid"/>
    <w:basedOn w:val="afd"/>
    <w:qFormat/>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endnote reference"/>
    <w:semiHidden/>
    <w:qFormat/>
    <w:rPr>
      <w:vertAlign w:val="superscript"/>
    </w:rPr>
  </w:style>
  <w:style w:type="character" w:styleId="afff8">
    <w:name w:val="page number"/>
    <w:qFormat/>
    <w:rPr>
      <w:rFonts w:ascii="Times New Roman" w:eastAsia="宋体" w:hAnsi="Times New Roman"/>
      <w:sz w:val="18"/>
    </w:rPr>
  </w:style>
  <w:style w:type="character" w:styleId="afff9">
    <w:name w:val="FollowedHyperlink"/>
    <w:qFormat/>
    <w:rPr>
      <w:color w:val="800080"/>
      <w:u w:val="single"/>
    </w:rPr>
  </w:style>
  <w:style w:type="character" w:styleId="afffa">
    <w:name w:val="Hyperlink"/>
    <w:uiPriority w:val="99"/>
    <w:qFormat/>
    <w:rPr>
      <w:color w:val="0000FF"/>
      <w:spacing w:val="0"/>
      <w:w w:val="100"/>
      <w:szCs w:val="21"/>
      <w:u w:val="single"/>
    </w:rPr>
  </w:style>
  <w:style w:type="character" w:styleId="afffb">
    <w:name w:val="annotation reference"/>
    <w:uiPriority w:val="99"/>
    <w:qFormat/>
    <w:rPr>
      <w:sz w:val="21"/>
      <w:szCs w:val="21"/>
    </w:rPr>
  </w:style>
  <w:style w:type="character" w:styleId="afffc">
    <w:name w:val="footnote reference"/>
    <w:semiHidden/>
    <w:qFormat/>
    <w:rPr>
      <w:vertAlign w:val="superscript"/>
    </w:rPr>
  </w:style>
  <w:style w:type="character" w:customStyle="1" w:styleId="affd">
    <w:name w:val="页眉 字符"/>
    <w:basedOn w:val="afc"/>
    <w:link w:val="affc"/>
    <w:qFormat/>
    <w:rPr>
      <w:sz w:val="18"/>
      <w:szCs w:val="18"/>
    </w:rPr>
  </w:style>
  <w:style w:type="character" w:customStyle="1" w:styleId="affb">
    <w:name w:val="页脚 字符"/>
    <w:basedOn w:val="afc"/>
    <w:link w:val="affa"/>
    <w:uiPriority w:val="99"/>
    <w:qFormat/>
    <w:rPr>
      <w:sz w:val="18"/>
      <w:szCs w:val="18"/>
    </w:rPr>
  </w:style>
  <w:style w:type="character" w:customStyle="1" w:styleId="10">
    <w:name w:val="标题 1 字符"/>
    <w:basedOn w:val="afc"/>
    <w:link w:val="1"/>
    <w:qFormat/>
    <w:rPr>
      <w:rFonts w:ascii="Times New Roman" w:eastAsia="黑体" w:hAnsi="Times New Roman" w:cs="Times New Roman"/>
      <w:bCs/>
      <w:kern w:val="44"/>
      <w:szCs w:val="44"/>
    </w:rPr>
  </w:style>
  <w:style w:type="character" w:customStyle="1" w:styleId="Char">
    <w:name w:val="段 Char"/>
    <w:link w:val="afff"/>
    <w:qFormat/>
    <w:rPr>
      <w:rFonts w:ascii="宋体" w:eastAsia="宋体" w:hAnsi="Times New Roman" w:cs="Times New Roman"/>
      <w:kern w:val="0"/>
      <w:szCs w:val="20"/>
    </w:rPr>
  </w:style>
  <w:style w:type="paragraph" w:customStyle="1" w:styleId="a2">
    <w:name w:val="一级条标题"/>
    <w:next w:val="afff"/>
    <w:qFormat/>
    <w:pPr>
      <w:numPr>
        <w:ilvl w:val="1"/>
        <w:numId w:val="3"/>
      </w:numPr>
      <w:spacing w:beforeLines="50" w:afterLines="50"/>
      <w:ind w:left="142"/>
      <w:outlineLvl w:val="2"/>
    </w:pPr>
    <w:rPr>
      <w:rFonts w:ascii="黑体" w:eastAsia="黑体" w:hAnsi="Times New Roman" w:cs="Times New Roman"/>
      <w:sz w:val="21"/>
      <w:szCs w:val="21"/>
    </w:rPr>
  </w:style>
  <w:style w:type="paragraph" w:customStyle="1" w:styleId="afffd">
    <w:name w:val="标准书脚_奇数页"/>
    <w:qFormat/>
    <w:pPr>
      <w:spacing w:before="120"/>
      <w:ind w:right="198"/>
      <w:jc w:val="right"/>
    </w:pPr>
    <w:rPr>
      <w:rFonts w:ascii="宋体" w:eastAsia="宋体" w:hAnsi="Times New Roman" w:cs="Times New Roman"/>
      <w:sz w:val="18"/>
      <w:szCs w:val="18"/>
    </w:rPr>
  </w:style>
  <w:style w:type="paragraph" w:customStyle="1" w:styleId="afffe">
    <w:name w:val="标准书眉_奇数页"/>
    <w:next w:val="afb"/>
    <w:qFormat/>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f"/>
    <w:link w:val="affff"/>
    <w:qFormat/>
    <w:pPr>
      <w:numPr>
        <w:numId w:val="3"/>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f"/>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qFormat/>
    <w:pPr>
      <w:widowControl w:val="0"/>
      <w:numPr>
        <w:numId w:val="4"/>
      </w:numPr>
      <w:jc w:val="both"/>
    </w:pPr>
    <w:rPr>
      <w:rFonts w:ascii="宋体" w:eastAsia="宋体" w:hAnsi="Times New Roman" w:cs="Times New Roman"/>
      <w:sz w:val="21"/>
    </w:rPr>
  </w:style>
  <w:style w:type="paragraph" w:customStyle="1" w:styleId="aa">
    <w:name w:val="列项●（二级）"/>
    <w:qFormat/>
    <w:pPr>
      <w:numPr>
        <w:ilvl w:val="1"/>
        <w:numId w:val="4"/>
      </w:numPr>
      <w:tabs>
        <w:tab w:val="left" w:pos="840"/>
      </w:tabs>
      <w:jc w:val="both"/>
    </w:pPr>
    <w:rPr>
      <w:rFonts w:ascii="宋体" w:eastAsia="宋体" w:hAnsi="Times New Roman" w:cs="Times New Roman"/>
      <w:sz w:val="21"/>
    </w:rPr>
  </w:style>
  <w:style w:type="paragraph" w:customStyle="1" w:styleId="affff0">
    <w:name w:val="目次、标准名称标题"/>
    <w:basedOn w:val="afb"/>
    <w:next w:val="aff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f"/>
    <w:qFormat/>
    <w:pPr>
      <w:numPr>
        <w:ilvl w:val="3"/>
      </w:numPr>
      <w:outlineLvl w:val="4"/>
    </w:pPr>
  </w:style>
  <w:style w:type="paragraph" w:customStyle="1" w:styleId="affff1">
    <w:name w:val="示例"/>
    <w:next w:val="affff2"/>
    <w:qFormat/>
    <w:pPr>
      <w:widowControl w:val="0"/>
      <w:ind w:firstLine="363"/>
      <w:jc w:val="both"/>
    </w:pPr>
    <w:rPr>
      <w:rFonts w:ascii="宋体" w:eastAsia="宋体" w:hAnsi="Times New Roman" w:cs="Times New Roman"/>
      <w:sz w:val="18"/>
      <w:szCs w:val="18"/>
    </w:rPr>
  </w:style>
  <w:style w:type="paragraph" w:customStyle="1" w:styleId="affff2">
    <w:name w:val="示例内容"/>
    <w:qFormat/>
    <w:pPr>
      <w:ind w:firstLineChars="200" w:firstLine="200"/>
    </w:pPr>
    <w:rPr>
      <w:rFonts w:ascii="宋体" w:eastAsia="宋体" w:hAnsi="Times New Roman" w:cs="Times New Roman"/>
      <w:sz w:val="18"/>
      <w:szCs w:val="18"/>
    </w:rPr>
  </w:style>
  <w:style w:type="paragraph" w:customStyle="1" w:styleId="ae">
    <w:name w:val="数字编号列项（二级）"/>
    <w:qFormat/>
    <w:pPr>
      <w:numPr>
        <w:ilvl w:val="1"/>
        <w:numId w:val="5"/>
      </w:numPr>
      <w:jc w:val="both"/>
    </w:pPr>
    <w:rPr>
      <w:rFonts w:ascii="宋体" w:eastAsia="宋体" w:hAnsi="Times New Roman" w:cs="Times New Roman"/>
      <w:sz w:val="21"/>
    </w:rPr>
  </w:style>
  <w:style w:type="paragraph" w:customStyle="1" w:styleId="a5">
    <w:name w:val="四级条标题"/>
    <w:basedOn w:val="a4"/>
    <w:next w:val="afff"/>
    <w:qFormat/>
    <w:pPr>
      <w:numPr>
        <w:ilvl w:val="4"/>
      </w:numPr>
      <w:outlineLvl w:val="5"/>
    </w:pPr>
  </w:style>
  <w:style w:type="paragraph" w:customStyle="1" w:styleId="a6">
    <w:name w:val="五级条标题"/>
    <w:basedOn w:val="a5"/>
    <w:next w:val="afff"/>
    <w:qFormat/>
    <w:pPr>
      <w:numPr>
        <w:ilvl w:val="5"/>
      </w:numPr>
      <w:outlineLvl w:val="6"/>
    </w:pPr>
  </w:style>
  <w:style w:type="paragraph" w:customStyle="1" w:styleId="affff3">
    <w:name w:val="注："/>
    <w:next w:val="afff"/>
    <w:qFormat/>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6"/>
      </w:numPr>
      <w:autoSpaceDE w:val="0"/>
      <w:autoSpaceDN w:val="0"/>
      <w:jc w:val="both"/>
    </w:pPr>
    <w:rPr>
      <w:rFonts w:ascii="宋体" w:eastAsia="宋体" w:hAnsi="Times New Roman" w:cs="Times New Roman"/>
      <w:sz w:val="18"/>
      <w:szCs w:val="18"/>
    </w:rPr>
  </w:style>
  <w:style w:type="paragraph" w:customStyle="1" w:styleId="ad">
    <w:name w:val="字母编号列项（一级）"/>
    <w:qFormat/>
    <w:pPr>
      <w:numPr>
        <w:numId w:val="5"/>
      </w:numPr>
      <w:jc w:val="both"/>
    </w:pPr>
    <w:rPr>
      <w:rFonts w:ascii="宋体" w:eastAsia="宋体" w:hAnsi="Times New Roman" w:cs="Times New Roman"/>
      <w:sz w:val="21"/>
    </w:rPr>
  </w:style>
  <w:style w:type="paragraph" w:customStyle="1" w:styleId="ab">
    <w:name w:val="列项◆（三级）"/>
    <w:basedOn w:val="afb"/>
    <w:qFormat/>
    <w:pPr>
      <w:numPr>
        <w:ilvl w:val="2"/>
        <w:numId w:val="4"/>
      </w:numPr>
    </w:pPr>
    <w:rPr>
      <w:rFonts w:ascii="宋体"/>
      <w:szCs w:val="21"/>
    </w:rPr>
  </w:style>
  <w:style w:type="paragraph" w:customStyle="1" w:styleId="af">
    <w:name w:val="编号列项（三级）"/>
    <w:qFormat/>
    <w:pPr>
      <w:numPr>
        <w:ilvl w:val="2"/>
        <w:numId w:val="5"/>
      </w:numPr>
    </w:pPr>
    <w:rPr>
      <w:rFonts w:ascii="宋体" w:eastAsia="宋体" w:hAnsi="Times New Roman" w:cs="Times New Roman"/>
      <w:sz w:val="21"/>
    </w:rPr>
  </w:style>
  <w:style w:type="paragraph" w:customStyle="1" w:styleId="affff4">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5">
    <w:name w:val="二级无"/>
    <w:basedOn w:val="a3"/>
    <w:qFormat/>
    <w:pPr>
      <w:spacing w:beforeLines="0" w:afterLines="0"/>
    </w:pPr>
    <w:rPr>
      <w:rFonts w:ascii="宋体" w:eastAsia="宋体"/>
    </w:rPr>
  </w:style>
  <w:style w:type="paragraph" w:customStyle="1" w:styleId="affff6">
    <w:name w:val="注：（正文）"/>
    <w:basedOn w:val="affff3"/>
    <w:next w:val="afff"/>
  </w:style>
  <w:style w:type="paragraph" w:customStyle="1" w:styleId="a0">
    <w:name w:val="注×：（正文）"/>
    <w:qFormat/>
    <w:pPr>
      <w:numPr>
        <w:numId w:val="7"/>
      </w:numPr>
      <w:jc w:val="both"/>
    </w:pPr>
    <w:rPr>
      <w:rFonts w:ascii="宋体" w:eastAsia="宋体" w:hAnsi="Times New Roman" w:cs="Times New Roman"/>
      <w:sz w:val="18"/>
      <w:szCs w:val="18"/>
    </w:rPr>
  </w:style>
  <w:style w:type="paragraph" w:customStyle="1" w:styleId="affff7">
    <w:name w:val="标准标志"/>
    <w:next w:val="afb"/>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8">
    <w:name w:val="标准称谓"/>
    <w:next w:val="afb"/>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9">
    <w:name w:val="标准书脚_偶数页"/>
    <w:qFormat/>
    <w:pPr>
      <w:spacing w:before="120"/>
      <w:ind w:left="221"/>
    </w:pPr>
    <w:rPr>
      <w:rFonts w:ascii="宋体" w:eastAsia="宋体" w:hAnsi="Times New Roman" w:cs="Times New Roman"/>
      <w:sz w:val="18"/>
      <w:szCs w:val="18"/>
    </w:rPr>
  </w:style>
  <w:style w:type="paragraph" w:customStyle="1" w:styleId="affffa">
    <w:name w:val="标准书眉_偶数页"/>
    <w:basedOn w:val="afffe"/>
    <w:next w:val="afb"/>
    <w:qFormat/>
    <w:pPr>
      <w:jc w:val="left"/>
    </w:pPr>
  </w:style>
  <w:style w:type="paragraph" w:customStyle="1" w:styleId="affffb">
    <w:name w:val="标准书眉一"/>
    <w:qFormat/>
    <w:pPr>
      <w:jc w:val="both"/>
    </w:pPr>
    <w:rPr>
      <w:rFonts w:ascii="Times New Roman" w:eastAsia="宋体" w:hAnsi="Times New Roman" w:cs="Times New Roman"/>
    </w:rPr>
  </w:style>
  <w:style w:type="paragraph" w:customStyle="1" w:styleId="affffc">
    <w:name w:val="参考文献"/>
    <w:basedOn w:val="afb"/>
    <w:next w:val="aff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d">
    <w:name w:val="参考文献、索引标题"/>
    <w:basedOn w:val="afb"/>
    <w:next w:val="afff"/>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e">
    <w:name w:val="发布"/>
    <w:qFormat/>
    <w:rPr>
      <w:rFonts w:ascii="黑体" w:eastAsia="黑体"/>
      <w:spacing w:val="85"/>
      <w:w w:val="100"/>
      <w:position w:val="3"/>
      <w:sz w:val="28"/>
      <w:szCs w:val="28"/>
    </w:rPr>
  </w:style>
  <w:style w:type="paragraph" w:customStyle="1" w:styleId="afffff">
    <w:name w:val="发布部门"/>
    <w:next w:val="afff"/>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f0">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f1">
    <w:name w:val="封面标准代替信息"/>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2">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3">
    <w:name w:val="封面标准英文名称"/>
    <w:basedOn w:val="afffff2"/>
    <w:pPr>
      <w:framePr w:wrap="around"/>
      <w:spacing w:before="370" w:line="400" w:lineRule="exact"/>
    </w:pPr>
    <w:rPr>
      <w:rFonts w:ascii="Times New Roman"/>
      <w:sz w:val="28"/>
      <w:szCs w:val="28"/>
    </w:rPr>
  </w:style>
  <w:style w:type="paragraph" w:customStyle="1" w:styleId="afffff4">
    <w:name w:val="封面一致性程度标识"/>
    <w:basedOn w:val="afffff3"/>
    <w:qFormat/>
    <w:pPr>
      <w:framePr w:wrap="around"/>
      <w:spacing w:before="440"/>
    </w:pPr>
    <w:rPr>
      <w:rFonts w:ascii="宋体" w:eastAsia="宋体"/>
    </w:rPr>
  </w:style>
  <w:style w:type="paragraph" w:customStyle="1" w:styleId="afffff5">
    <w:name w:val="封面标准文稿类别"/>
    <w:basedOn w:val="afffff4"/>
    <w:pPr>
      <w:framePr w:wrap="around"/>
      <w:spacing w:after="160" w:line="240" w:lineRule="auto"/>
    </w:pPr>
    <w:rPr>
      <w:sz w:val="24"/>
    </w:rPr>
  </w:style>
  <w:style w:type="paragraph" w:customStyle="1" w:styleId="afffff6">
    <w:name w:val="封面标准文稿编辑信息"/>
    <w:basedOn w:val="afffff5"/>
    <w:pPr>
      <w:framePr w:wrap="around"/>
      <w:spacing w:before="180" w:line="180" w:lineRule="exact"/>
    </w:pPr>
    <w:rPr>
      <w:sz w:val="21"/>
    </w:rPr>
  </w:style>
  <w:style w:type="paragraph" w:customStyle="1" w:styleId="afffff7">
    <w:name w:val="封面正文"/>
    <w:pPr>
      <w:jc w:val="both"/>
    </w:pPr>
    <w:rPr>
      <w:rFonts w:ascii="Times New Roman" w:eastAsia="宋体" w:hAnsi="Times New Roman" w:cs="Times New Roman"/>
    </w:rPr>
  </w:style>
  <w:style w:type="paragraph" w:customStyle="1" w:styleId="af2">
    <w:name w:val="附录标识"/>
    <w:basedOn w:val="afb"/>
    <w:next w:val="afff"/>
    <w:qFormat/>
    <w:pPr>
      <w:keepNext/>
      <w:widowControl/>
      <w:numPr>
        <w:numId w:val="8"/>
      </w:numPr>
      <w:shd w:val="clear" w:color="FFFFFF" w:fill="FFFFFF"/>
      <w:tabs>
        <w:tab w:val="left" w:pos="6405"/>
      </w:tabs>
      <w:spacing w:before="640" w:after="280"/>
      <w:ind w:firstLine="363"/>
      <w:jc w:val="center"/>
      <w:outlineLvl w:val="0"/>
    </w:pPr>
    <w:rPr>
      <w:rFonts w:ascii="黑体" w:eastAsia="黑体"/>
      <w:kern w:val="0"/>
      <w:szCs w:val="20"/>
    </w:rPr>
  </w:style>
  <w:style w:type="paragraph" w:customStyle="1" w:styleId="afffff8">
    <w:name w:val="附录标题"/>
    <w:basedOn w:val="afff"/>
    <w:next w:val="afff"/>
    <w:pPr>
      <w:ind w:firstLineChars="0" w:firstLine="0"/>
      <w:jc w:val="center"/>
    </w:pPr>
    <w:rPr>
      <w:rFonts w:ascii="黑体" w:eastAsia="黑体"/>
    </w:rPr>
  </w:style>
  <w:style w:type="paragraph" w:customStyle="1" w:styleId="af0">
    <w:name w:val="附录表标号"/>
    <w:basedOn w:val="afb"/>
    <w:next w:val="afff"/>
    <w:pPr>
      <w:numPr>
        <w:numId w:val="9"/>
      </w:numPr>
      <w:tabs>
        <w:tab w:val="clear" w:pos="0"/>
      </w:tabs>
      <w:spacing w:line="14" w:lineRule="exact"/>
      <w:ind w:left="811" w:hanging="448"/>
      <w:jc w:val="center"/>
      <w:outlineLvl w:val="0"/>
    </w:pPr>
    <w:rPr>
      <w:color w:val="FFFFFF"/>
    </w:rPr>
  </w:style>
  <w:style w:type="paragraph" w:customStyle="1" w:styleId="af1">
    <w:name w:val="附录表标题"/>
    <w:basedOn w:val="afb"/>
    <w:next w:val="afff"/>
    <w:pPr>
      <w:numPr>
        <w:ilvl w:val="1"/>
        <w:numId w:val="9"/>
      </w:numPr>
      <w:spacing w:beforeLines="50" w:afterLines="50"/>
      <w:jc w:val="center"/>
    </w:pPr>
    <w:rPr>
      <w:rFonts w:ascii="黑体" w:eastAsia="黑体"/>
      <w:szCs w:val="21"/>
    </w:rPr>
  </w:style>
  <w:style w:type="paragraph" w:customStyle="1" w:styleId="af5">
    <w:name w:val="附录二级条标题"/>
    <w:basedOn w:val="afb"/>
    <w:next w:val="afff"/>
    <w:qFormat/>
    <w:pPr>
      <w:widowControl/>
      <w:numPr>
        <w:ilvl w:val="3"/>
        <w:numId w:val="8"/>
      </w:numPr>
      <w:tabs>
        <w:tab w:val="left" w:pos="0"/>
      </w:tabs>
      <w:wordWrap w:val="0"/>
      <w:overflowPunct w:val="0"/>
      <w:autoSpaceDE w:val="0"/>
      <w:autoSpaceDN w:val="0"/>
      <w:spacing w:beforeLines="50" w:afterLines="50"/>
      <w:ind w:left="992" w:hanging="629"/>
      <w:textAlignment w:val="baseline"/>
      <w:outlineLvl w:val="3"/>
    </w:pPr>
    <w:rPr>
      <w:rFonts w:ascii="黑体" w:eastAsia="黑体"/>
      <w:kern w:val="21"/>
      <w:szCs w:val="20"/>
    </w:rPr>
  </w:style>
  <w:style w:type="paragraph" w:customStyle="1" w:styleId="afffff9">
    <w:name w:val="附录二级无"/>
    <w:basedOn w:val="af5"/>
    <w:pPr>
      <w:spacing w:beforeLines="0" w:afterLines="0"/>
    </w:pPr>
    <w:rPr>
      <w:rFonts w:ascii="宋体" w:eastAsia="宋体"/>
      <w:szCs w:val="21"/>
    </w:rPr>
  </w:style>
  <w:style w:type="paragraph" w:customStyle="1" w:styleId="afffffa">
    <w:name w:val="附录公式"/>
    <w:basedOn w:val="afff"/>
    <w:next w:val="afff"/>
    <w:link w:val="Char0"/>
    <w:qFormat/>
  </w:style>
  <w:style w:type="character" w:customStyle="1" w:styleId="Char0">
    <w:name w:val="附录公式 Char"/>
    <w:link w:val="afffffa"/>
    <w:rPr>
      <w:rFonts w:ascii="宋体" w:eastAsia="宋体" w:hAnsi="Times New Roman" w:cs="Times New Roman"/>
      <w:kern w:val="0"/>
      <w:szCs w:val="20"/>
    </w:rPr>
  </w:style>
  <w:style w:type="paragraph" w:customStyle="1" w:styleId="afffffb">
    <w:name w:val="附录公式编号制表符"/>
    <w:basedOn w:val="afb"/>
    <w:next w:val="afff"/>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f"/>
    <w:qFormat/>
    <w:pPr>
      <w:numPr>
        <w:ilvl w:val="4"/>
      </w:numPr>
      <w:tabs>
        <w:tab w:val="left" w:pos="360"/>
      </w:tabs>
      <w:ind w:left="992" w:hanging="629"/>
      <w:outlineLvl w:val="4"/>
    </w:pPr>
  </w:style>
  <w:style w:type="paragraph" w:customStyle="1" w:styleId="afffffc">
    <w:name w:val="附录三级无"/>
    <w:basedOn w:val="af6"/>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10"/>
      </w:numPr>
    </w:pPr>
    <w:rPr>
      <w:rFonts w:ascii="宋体" w:eastAsia="宋体" w:hAnsi="Times New Roman" w:cs="Times New Roman"/>
      <w:sz w:val="21"/>
    </w:rPr>
  </w:style>
  <w:style w:type="paragraph" w:customStyle="1" w:styleId="af7">
    <w:name w:val="附录四级条标题"/>
    <w:basedOn w:val="af6"/>
    <w:next w:val="afff"/>
    <w:qFormat/>
    <w:pPr>
      <w:numPr>
        <w:ilvl w:val="5"/>
      </w:numPr>
      <w:ind w:left="992" w:hanging="629"/>
      <w:outlineLvl w:val="5"/>
    </w:pPr>
  </w:style>
  <w:style w:type="paragraph" w:customStyle="1" w:styleId="afffffd">
    <w:name w:val="附录四级无"/>
    <w:basedOn w:val="af7"/>
    <w:pPr>
      <w:tabs>
        <w:tab w:val="clear" w:pos="360"/>
      </w:tabs>
      <w:spacing w:beforeLines="0" w:afterLines="0"/>
    </w:pPr>
    <w:rPr>
      <w:rFonts w:ascii="宋体" w:eastAsia="宋体"/>
      <w:szCs w:val="21"/>
    </w:rPr>
  </w:style>
  <w:style w:type="paragraph" w:customStyle="1" w:styleId="a7">
    <w:name w:val="附录图标号"/>
    <w:basedOn w:val="afb"/>
    <w:pPr>
      <w:keepNext/>
      <w:pageBreakBefore/>
      <w:widowControl/>
      <w:numPr>
        <w:numId w:val="11"/>
      </w:numPr>
      <w:spacing w:line="14" w:lineRule="exact"/>
      <w:ind w:left="0" w:firstLine="363"/>
      <w:jc w:val="center"/>
      <w:outlineLvl w:val="0"/>
    </w:pPr>
    <w:rPr>
      <w:color w:val="FFFFFF"/>
    </w:rPr>
  </w:style>
  <w:style w:type="paragraph" w:customStyle="1" w:styleId="a8">
    <w:name w:val="附录图标题"/>
    <w:basedOn w:val="afb"/>
    <w:next w:val="afff"/>
    <w:pPr>
      <w:numPr>
        <w:ilvl w:val="1"/>
        <w:numId w:val="11"/>
      </w:numPr>
      <w:spacing w:beforeLines="50" w:afterLines="50"/>
      <w:jc w:val="center"/>
    </w:pPr>
    <w:rPr>
      <w:rFonts w:ascii="黑体" w:eastAsia="黑体"/>
      <w:szCs w:val="21"/>
    </w:rPr>
  </w:style>
  <w:style w:type="paragraph" w:customStyle="1" w:styleId="af8">
    <w:name w:val="附录五级条标题"/>
    <w:basedOn w:val="af7"/>
    <w:next w:val="afff"/>
    <w:qFormat/>
    <w:pPr>
      <w:numPr>
        <w:ilvl w:val="6"/>
      </w:numPr>
      <w:ind w:left="992" w:hanging="629"/>
      <w:outlineLvl w:val="6"/>
    </w:pPr>
  </w:style>
  <w:style w:type="paragraph" w:customStyle="1" w:styleId="afffffe">
    <w:name w:val="附录五级无"/>
    <w:basedOn w:val="af8"/>
    <w:pPr>
      <w:tabs>
        <w:tab w:val="clear" w:pos="360"/>
      </w:tabs>
      <w:spacing w:beforeLines="0" w:afterLines="0"/>
    </w:pPr>
    <w:rPr>
      <w:rFonts w:ascii="宋体" w:eastAsia="宋体"/>
      <w:szCs w:val="21"/>
    </w:rPr>
  </w:style>
  <w:style w:type="paragraph" w:customStyle="1" w:styleId="af3">
    <w:name w:val="附录章标题"/>
    <w:next w:val="afff"/>
    <w:qFormat/>
    <w:pPr>
      <w:numPr>
        <w:ilvl w:val="1"/>
        <w:numId w:val="8"/>
      </w:numPr>
      <w:wordWrap w:val="0"/>
      <w:overflowPunct w:val="0"/>
      <w:autoSpaceDE w:val="0"/>
      <w:spacing w:beforeLines="100" w:afterLines="100"/>
      <w:ind w:left="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f"/>
    <w:qFormat/>
    <w:pPr>
      <w:numPr>
        <w:ilvl w:val="2"/>
      </w:numPr>
      <w:autoSpaceDN w:val="0"/>
      <w:spacing w:beforeLines="50" w:afterLines="50"/>
      <w:outlineLvl w:val="2"/>
    </w:pPr>
  </w:style>
  <w:style w:type="paragraph" w:customStyle="1" w:styleId="affffff">
    <w:name w:val="附录一级无"/>
    <w:basedOn w:val="af4"/>
    <w:pPr>
      <w:spacing w:beforeLines="0" w:afterLines="0"/>
    </w:pPr>
    <w:rPr>
      <w:rFonts w:ascii="宋体" w:eastAsia="宋体"/>
      <w:szCs w:val="21"/>
    </w:rPr>
  </w:style>
  <w:style w:type="paragraph" w:customStyle="1" w:styleId="af9">
    <w:name w:val="附录字母编号列项（一级）"/>
    <w:qFormat/>
    <w:pPr>
      <w:numPr>
        <w:numId w:val="10"/>
      </w:numPr>
    </w:pPr>
    <w:rPr>
      <w:rFonts w:ascii="宋体" w:eastAsia="宋体" w:hAnsi="Times New Roman" w:cs="Times New Roman"/>
      <w:sz w:val="21"/>
    </w:rPr>
  </w:style>
  <w:style w:type="character" w:customStyle="1" w:styleId="afff0">
    <w:name w:val="脚注文本 字符"/>
    <w:basedOn w:val="afc"/>
    <w:link w:val="ac"/>
    <w:rPr>
      <w:rFonts w:ascii="宋体" w:eastAsia="宋体" w:hAnsi="Times New Roman" w:cs="Times New Roman"/>
      <w:sz w:val="18"/>
      <w:szCs w:val="18"/>
    </w:rPr>
  </w:style>
  <w:style w:type="paragraph" w:customStyle="1" w:styleId="affffff0">
    <w:name w:val="列项说明"/>
    <w:basedOn w:val="afb"/>
    <w:pPr>
      <w:adjustRightInd w:val="0"/>
      <w:spacing w:line="320" w:lineRule="exact"/>
      <w:ind w:leftChars="200" w:left="400" w:hangingChars="200" w:hanging="200"/>
      <w:textAlignment w:val="baseline"/>
    </w:pPr>
    <w:rPr>
      <w:rFonts w:ascii="宋体"/>
      <w:kern w:val="0"/>
      <w:szCs w:val="20"/>
    </w:rPr>
  </w:style>
  <w:style w:type="paragraph" w:customStyle="1" w:styleId="affffff1">
    <w:name w:val="列项说明数字编号"/>
    <w:pPr>
      <w:ind w:leftChars="400" w:left="600" w:hangingChars="200" w:hanging="200"/>
    </w:pPr>
    <w:rPr>
      <w:rFonts w:ascii="宋体" w:eastAsia="宋体" w:hAnsi="Times New Roman" w:cs="Times New Roman"/>
      <w:sz w:val="21"/>
    </w:rPr>
  </w:style>
  <w:style w:type="paragraph" w:customStyle="1" w:styleId="affffff2">
    <w:name w:val="目次、索引正文"/>
    <w:pPr>
      <w:spacing w:line="320" w:lineRule="exact"/>
      <w:jc w:val="both"/>
    </w:pPr>
    <w:rPr>
      <w:rFonts w:ascii="宋体" w:eastAsia="宋体" w:hAnsi="Times New Roman" w:cs="Times New Roman"/>
      <w:sz w:val="21"/>
    </w:rPr>
  </w:style>
  <w:style w:type="paragraph" w:customStyle="1" w:styleId="affffff3">
    <w:name w:val="其他标准标志"/>
    <w:basedOn w:val="affff7"/>
    <w:pPr>
      <w:framePr w:w="6101" w:wrap="around" w:vAnchor="page" w:hAnchor="page" w:x="4673" w:y="942"/>
    </w:pPr>
    <w:rPr>
      <w:w w:val="130"/>
    </w:rPr>
  </w:style>
  <w:style w:type="paragraph" w:customStyle="1" w:styleId="affffff4">
    <w:name w:val="其他标准称谓"/>
    <w:next w:val="afb"/>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5">
    <w:name w:val="其他发布部门"/>
    <w:basedOn w:val="afffff"/>
    <w:pPr>
      <w:framePr w:wrap="around" w:y="15310"/>
      <w:spacing w:line="0" w:lineRule="atLeast"/>
    </w:pPr>
    <w:rPr>
      <w:rFonts w:ascii="黑体" w:eastAsia="黑体"/>
      <w:b w:val="0"/>
    </w:rPr>
  </w:style>
  <w:style w:type="paragraph" w:customStyle="1" w:styleId="affffff6">
    <w:name w:val="前言、引言标题"/>
    <w:next w:val="afff"/>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7">
    <w:name w:val="三级无"/>
    <w:basedOn w:val="a4"/>
    <w:pPr>
      <w:spacing w:beforeLines="0" w:afterLines="0"/>
    </w:pPr>
    <w:rPr>
      <w:rFonts w:ascii="宋体" w:eastAsia="宋体"/>
    </w:rPr>
  </w:style>
  <w:style w:type="paragraph" w:customStyle="1" w:styleId="affffff8">
    <w:name w:val="实施日期"/>
    <w:basedOn w:val="afffff0"/>
    <w:pPr>
      <w:framePr w:wrap="around" w:vAnchor="page" w:hAnchor="text"/>
      <w:jc w:val="right"/>
    </w:pPr>
  </w:style>
  <w:style w:type="paragraph" w:customStyle="1" w:styleId="affffff9">
    <w:name w:val="示例后文字"/>
    <w:basedOn w:val="afff"/>
    <w:next w:val="afff"/>
    <w:qFormat/>
    <w:pPr>
      <w:ind w:firstLine="360"/>
    </w:pPr>
    <w:rPr>
      <w:sz w:val="18"/>
    </w:rPr>
  </w:style>
  <w:style w:type="paragraph" w:customStyle="1" w:styleId="affffffa">
    <w:name w:val="首示例"/>
    <w:next w:val="afff"/>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a"/>
    <w:rPr>
      <w:rFonts w:ascii="宋体" w:eastAsia="宋体" w:hAnsi="宋体" w:cs="Times New Roman"/>
      <w:sz w:val="18"/>
      <w:szCs w:val="18"/>
    </w:rPr>
  </w:style>
  <w:style w:type="paragraph" w:customStyle="1" w:styleId="affffffb">
    <w:name w:val="四级无"/>
    <w:basedOn w:val="a5"/>
    <w:pPr>
      <w:spacing w:beforeLines="0" w:afterLines="0"/>
    </w:pPr>
    <w:rPr>
      <w:rFonts w:ascii="宋体" w:eastAsia="宋体"/>
    </w:rPr>
  </w:style>
  <w:style w:type="paragraph" w:customStyle="1" w:styleId="affffffc">
    <w:name w:val="条文脚注"/>
    <w:basedOn w:val="ac"/>
    <w:pPr>
      <w:numPr>
        <w:numId w:val="0"/>
      </w:numPr>
      <w:jc w:val="both"/>
    </w:pPr>
  </w:style>
  <w:style w:type="paragraph" w:customStyle="1" w:styleId="affffffd">
    <w:name w:val="图标脚注说明"/>
    <w:basedOn w:val="afff"/>
    <w:pPr>
      <w:ind w:left="840" w:firstLineChars="0" w:hanging="420"/>
    </w:pPr>
    <w:rPr>
      <w:sz w:val="18"/>
      <w:szCs w:val="18"/>
    </w:rPr>
  </w:style>
  <w:style w:type="paragraph" w:customStyle="1" w:styleId="affffffe">
    <w:name w:val="图表脚注说明"/>
    <w:basedOn w:val="afb"/>
    <w:pPr>
      <w:ind w:left="544" w:hanging="181"/>
    </w:pPr>
    <w:rPr>
      <w:rFonts w:ascii="宋体"/>
      <w:sz w:val="18"/>
      <w:szCs w:val="18"/>
    </w:rPr>
  </w:style>
  <w:style w:type="paragraph" w:customStyle="1" w:styleId="afffffff">
    <w:name w:val="图的脚注"/>
    <w:next w:val="afff"/>
    <w:autoRedefine/>
    <w:qFormat/>
    <w:pPr>
      <w:widowControl w:val="0"/>
      <w:ind w:leftChars="200" w:left="840" w:hangingChars="200" w:hanging="420"/>
      <w:jc w:val="both"/>
    </w:pPr>
    <w:rPr>
      <w:rFonts w:ascii="宋体" w:eastAsia="宋体" w:hAnsi="Times New Roman" w:cs="Times New Roman"/>
      <w:sz w:val="18"/>
    </w:rPr>
  </w:style>
  <w:style w:type="character" w:customStyle="1" w:styleId="aff7">
    <w:name w:val="尾注文本 字符"/>
    <w:basedOn w:val="afc"/>
    <w:link w:val="aff6"/>
    <w:semiHidden/>
    <w:rPr>
      <w:rFonts w:ascii="Times New Roman" w:eastAsia="宋体" w:hAnsi="Times New Roman" w:cs="Times New Roman"/>
      <w:szCs w:val="24"/>
    </w:rPr>
  </w:style>
  <w:style w:type="character" w:customStyle="1" w:styleId="aff1">
    <w:name w:val="文档结构图 字符"/>
    <w:basedOn w:val="afc"/>
    <w:link w:val="aff0"/>
    <w:semiHidden/>
    <w:rPr>
      <w:rFonts w:ascii="Times New Roman" w:eastAsia="宋体" w:hAnsi="Times New Roman" w:cs="Times New Roman"/>
      <w:szCs w:val="24"/>
      <w:shd w:val="clear" w:color="auto" w:fill="000080"/>
    </w:rPr>
  </w:style>
  <w:style w:type="paragraph" w:customStyle="1" w:styleId="afffffff0">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f1">
    <w:name w:val="五级无"/>
    <w:basedOn w:val="a6"/>
    <w:pPr>
      <w:spacing w:beforeLines="0" w:afterLines="0"/>
    </w:pPr>
    <w:rPr>
      <w:rFonts w:ascii="宋体" w:eastAsia="宋体"/>
    </w:rPr>
  </w:style>
  <w:style w:type="paragraph" w:customStyle="1" w:styleId="afffffff2">
    <w:name w:val="一级无"/>
    <w:basedOn w:val="a2"/>
    <w:pPr>
      <w:spacing w:beforeLines="0" w:afterLines="0"/>
    </w:pPr>
    <w:rPr>
      <w:rFonts w:ascii="宋体" w:eastAsia="宋体"/>
    </w:rPr>
  </w:style>
  <w:style w:type="paragraph" w:customStyle="1" w:styleId="afffffff3">
    <w:name w:val="正文表标题"/>
    <w:next w:val="afff"/>
    <w:pPr>
      <w:tabs>
        <w:tab w:val="left" w:pos="360"/>
      </w:tabs>
      <w:spacing w:beforeLines="50" w:afterLines="50"/>
      <w:jc w:val="center"/>
    </w:pPr>
    <w:rPr>
      <w:rFonts w:ascii="黑体" w:eastAsia="黑体" w:hAnsi="Times New Roman" w:cs="Times New Roman"/>
      <w:sz w:val="21"/>
    </w:rPr>
  </w:style>
  <w:style w:type="paragraph" w:customStyle="1" w:styleId="afffffff4">
    <w:name w:val="正文公式编号制表符"/>
    <w:basedOn w:val="afff"/>
    <w:next w:val="afff"/>
    <w:qFormat/>
    <w:pPr>
      <w:ind w:firstLineChars="0" w:firstLine="0"/>
    </w:pPr>
  </w:style>
  <w:style w:type="paragraph" w:customStyle="1" w:styleId="afffffff5">
    <w:name w:val="正文图标题"/>
    <w:next w:val="afff"/>
    <w:pPr>
      <w:tabs>
        <w:tab w:val="left" w:pos="360"/>
      </w:tabs>
      <w:spacing w:beforeLines="50" w:afterLines="50"/>
      <w:jc w:val="center"/>
    </w:pPr>
    <w:rPr>
      <w:rFonts w:ascii="黑体" w:eastAsia="黑体" w:hAnsi="Times New Roman" w:cs="Times New Roman"/>
      <w:sz w:val="21"/>
    </w:rPr>
  </w:style>
  <w:style w:type="paragraph" w:customStyle="1" w:styleId="afffffff6">
    <w:name w:val="终结线"/>
    <w:basedOn w:val="afb"/>
    <w:pPr>
      <w:framePr w:hSpace="181" w:vSpace="181" w:wrap="around" w:vAnchor="text" w:hAnchor="margin" w:xAlign="center" w:y="285"/>
    </w:pPr>
  </w:style>
  <w:style w:type="paragraph" w:customStyle="1" w:styleId="afffffff7">
    <w:name w:val="其他发布日期"/>
    <w:basedOn w:val="afffff0"/>
    <w:pPr>
      <w:framePr w:wrap="around" w:vAnchor="page" w:hAnchor="text" w:x="1419"/>
    </w:pPr>
  </w:style>
  <w:style w:type="paragraph" w:customStyle="1" w:styleId="afffffff8">
    <w:name w:val="其他实施日期"/>
    <w:basedOn w:val="affffff8"/>
    <w:pPr>
      <w:framePr w:wrap="around"/>
    </w:pPr>
  </w:style>
  <w:style w:type="paragraph" w:customStyle="1" w:styleId="23">
    <w:name w:val="封面标准名称2"/>
    <w:basedOn w:val="afffff2"/>
    <w:pPr>
      <w:framePr w:wrap="around" w:y="4469"/>
      <w:spacing w:beforeLines="630"/>
    </w:pPr>
  </w:style>
  <w:style w:type="paragraph" w:customStyle="1" w:styleId="24">
    <w:name w:val="封面标准英文名称2"/>
    <w:basedOn w:val="afffff3"/>
    <w:pPr>
      <w:framePr w:wrap="around" w:y="4469"/>
    </w:pPr>
  </w:style>
  <w:style w:type="paragraph" w:customStyle="1" w:styleId="25">
    <w:name w:val="封面一致性程度标识2"/>
    <w:basedOn w:val="afffff4"/>
    <w:pPr>
      <w:framePr w:wrap="around" w:y="4469"/>
    </w:pPr>
  </w:style>
  <w:style w:type="paragraph" w:customStyle="1" w:styleId="26">
    <w:name w:val="封面标准文稿类别2"/>
    <w:basedOn w:val="afffff5"/>
    <w:pPr>
      <w:framePr w:wrap="around" w:y="4469"/>
    </w:pPr>
  </w:style>
  <w:style w:type="paragraph" w:customStyle="1" w:styleId="27">
    <w:name w:val="封面标准文稿编辑信息2"/>
    <w:basedOn w:val="afffff6"/>
    <w:pPr>
      <w:framePr w:wrap="around" w:y="4469"/>
    </w:pPr>
  </w:style>
  <w:style w:type="paragraph" w:customStyle="1" w:styleId="afffffff9">
    <w:name w:val="标准文件_注："/>
    <w:next w:val="afb"/>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a">
    <w:name w:val="标准文件_段"/>
    <w:autoRedefine/>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b">
    <w:name w:val="标准文件_章标题"/>
    <w:next w:val="afffffffa"/>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c">
    <w:name w:val="标准文件_一级条标题"/>
    <w:basedOn w:val="afffffffb"/>
    <w:next w:val="afffffffa"/>
    <w:pPr>
      <w:spacing w:beforeLines="0" w:afterLines="0"/>
      <w:ind w:leftChars="0" w:left="0"/>
      <w:outlineLvl w:val="2"/>
    </w:pPr>
  </w:style>
  <w:style w:type="paragraph" w:customStyle="1" w:styleId="afffffffd">
    <w:name w:val="标准文件_二级条标题"/>
    <w:basedOn w:val="afffffffc"/>
    <w:next w:val="afffffffa"/>
    <w:pPr>
      <w:outlineLvl w:val="3"/>
    </w:pPr>
  </w:style>
  <w:style w:type="paragraph" w:customStyle="1" w:styleId="afffffffe">
    <w:name w:val="前言标题"/>
    <w:next w:val="afb"/>
    <w:pPr>
      <w:shd w:val="clear" w:color="FFFFFF" w:fill="FFFFFF"/>
      <w:spacing w:before="540" w:after="600"/>
      <w:jc w:val="center"/>
      <w:outlineLvl w:val="0"/>
    </w:pPr>
    <w:rPr>
      <w:rFonts w:ascii="黑体" w:eastAsia="黑体" w:hAnsi="Times New Roman" w:cs="Times New Roman"/>
      <w:sz w:val="32"/>
    </w:rPr>
  </w:style>
  <w:style w:type="paragraph" w:customStyle="1" w:styleId="affffffff">
    <w:name w:val="标准文件_三级条标题"/>
    <w:basedOn w:val="afffffffd"/>
    <w:next w:val="afffffffa"/>
    <w:pPr>
      <w:ind w:left="-50"/>
      <w:outlineLvl w:val="4"/>
    </w:pPr>
  </w:style>
  <w:style w:type="paragraph" w:customStyle="1" w:styleId="affffffff0">
    <w:name w:val="标准文件_四级条标题"/>
    <w:basedOn w:val="affffffff"/>
    <w:next w:val="afffffffa"/>
    <w:pPr>
      <w:ind w:left="0"/>
      <w:outlineLvl w:val="5"/>
    </w:pPr>
  </w:style>
  <w:style w:type="paragraph" w:customStyle="1" w:styleId="affffffff1">
    <w:name w:val="标准文件_五级条标题"/>
    <w:basedOn w:val="affffffff0"/>
    <w:next w:val="afffffffa"/>
    <w:pPr>
      <w:outlineLvl w:val="6"/>
    </w:pPr>
  </w:style>
  <w:style w:type="paragraph" w:customStyle="1" w:styleId="affffffff2">
    <w:name w:val="标准文件_正文公式"/>
    <w:basedOn w:val="afb"/>
    <w:next w:val="afb"/>
    <w:autoRedefine/>
    <w:pPr>
      <w:tabs>
        <w:tab w:val="right" w:leader="middleDot" w:pos="0"/>
      </w:tabs>
      <w:adjustRightInd w:val="0"/>
      <w:spacing w:line="276" w:lineRule="auto"/>
      <w:jc w:val="right"/>
    </w:pPr>
    <w:rPr>
      <w:rFonts w:ascii="宋体"/>
      <w:szCs w:val="20"/>
    </w:rPr>
  </w:style>
  <w:style w:type="paragraph" w:customStyle="1" w:styleId="TableBodyCtr">
    <w:name w:val="Table Body Ctr"/>
    <w:basedOn w:val="afb"/>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b"/>
  </w:style>
  <w:style w:type="character" w:customStyle="1" w:styleId="aff9">
    <w:name w:val="批注框文本 字符"/>
    <w:basedOn w:val="afc"/>
    <w:link w:val="aff8"/>
    <w:rPr>
      <w:rFonts w:ascii="Times New Roman" w:eastAsia="宋体" w:hAnsi="Times New Roman" w:cs="Times New Roman"/>
      <w:sz w:val="18"/>
      <w:szCs w:val="18"/>
    </w:rPr>
  </w:style>
  <w:style w:type="character" w:customStyle="1" w:styleId="aff3">
    <w:name w:val="批注文字 字符"/>
    <w:basedOn w:val="afc"/>
    <w:link w:val="aff2"/>
    <w:rPr>
      <w:rFonts w:ascii="Times New Roman" w:eastAsia="宋体" w:hAnsi="Times New Roman" w:cs="Times New Roman"/>
      <w:szCs w:val="24"/>
    </w:rPr>
  </w:style>
  <w:style w:type="character" w:customStyle="1" w:styleId="afff5">
    <w:name w:val="批注主题 字符"/>
    <w:basedOn w:val="aff3"/>
    <w:link w:val="afff4"/>
    <w:rPr>
      <w:rFonts w:ascii="Times New Roman" w:eastAsia="宋体" w:hAnsi="Times New Roman" w:cs="Times New Roman"/>
      <w:b/>
      <w:bCs/>
      <w:szCs w:val="24"/>
    </w:rPr>
  </w:style>
  <w:style w:type="table" w:customStyle="1" w:styleId="13">
    <w:name w:val="网格型1"/>
    <w:basedOn w:val="afd"/>
    <w:uiPriority w:val="59"/>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rPr>
      <w:rFonts w:cs="Times New Roman"/>
      <w:sz w:val="24"/>
    </w:rPr>
  </w:style>
  <w:style w:type="paragraph" w:customStyle="1" w:styleId="AMDisplayEquation">
    <w:name w:val="AMDisplayEquation"/>
    <w:basedOn w:val="afb"/>
    <w:next w:val="afb"/>
    <w:link w:val="AMDisplayEquationChar"/>
    <w:pPr>
      <w:tabs>
        <w:tab w:val="center" w:pos="4160"/>
        <w:tab w:val="right" w:pos="8300"/>
      </w:tabs>
      <w:ind w:firstLine="420"/>
    </w:pPr>
    <w:rPr>
      <w:rFonts w:ascii="Calibri" w:hAnsi="Calibri"/>
      <w:szCs w:val="22"/>
    </w:rPr>
  </w:style>
  <w:style w:type="character" w:customStyle="1" w:styleId="AMDisplayEquationChar">
    <w:name w:val="AMDisplayEquation Char"/>
    <w:link w:val="AMDisplayEquation"/>
    <w:rPr>
      <w:rFonts w:ascii="Calibri" w:eastAsia="宋体" w:hAnsi="Calibri" w:cs="Times New Roman"/>
    </w:rPr>
  </w:style>
  <w:style w:type="paragraph" w:customStyle="1" w:styleId="14">
    <w:name w:val="修订1"/>
    <w:hidden/>
    <w:uiPriority w:val="99"/>
    <w:semiHidden/>
    <w:rPr>
      <w:rFonts w:ascii="Times New Roman" w:eastAsia="宋体" w:hAnsi="Times New Roman" w:cs="Times New Roman"/>
      <w:kern w:val="2"/>
      <w:sz w:val="21"/>
      <w:szCs w:val="24"/>
    </w:rPr>
  </w:style>
  <w:style w:type="table" w:customStyle="1" w:styleId="28">
    <w:name w:val="网格型2"/>
    <w:basedOn w:val="afd"/>
    <w:uiPriority w:val="59"/>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3">
    <w:name w:val="List Paragraph"/>
    <w:basedOn w:val="afb"/>
    <w:uiPriority w:val="34"/>
    <w:qFormat/>
    <w:pPr>
      <w:ind w:firstLine="420"/>
    </w:pPr>
    <w:rPr>
      <w:rFonts w:ascii="Calibri" w:hAnsi="Calibri"/>
      <w:szCs w:val="22"/>
    </w:rPr>
  </w:style>
  <w:style w:type="character" w:customStyle="1" w:styleId="afff3">
    <w:name w:val="标题 字符"/>
    <w:basedOn w:val="afc"/>
    <w:link w:val="afff2"/>
    <w:rPr>
      <w:rFonts w:ascii="Cambria" w:eastAsia="宋体" w:hAnsi="Cambria" w:cs="Times New Roman"/>
      <w:b/>
      <w:bCs/>
      <w:sz w:val="32"/>
      <w:szCs w:val="32"/>
    </w:rPr>
  </w:style>
  <w:style w:type="paragraph" w:customStyle="1" w:styleId="TOC10">
    <w:name w:val="TOC 标题1"/>
    <w:basedOn w:val="1"/>
    <w:next w:val="afb"/>
    <w:uiPriority w:val="39"/>
    <w:unhideWhenUsed/>
    <w:qFormat/>
    <w:pPr>
      <w:spacing w:before="480" w:after="0" w:line="276" w:lineRule="auto"/>
      <w:outlineLvl w:val="9"/>
    </w:pPr>
    <w:rPr>
      <w:rFonts w:ascii="Cambria" w:hAnsi="Cambria"/>
      <w:color w:val="365F91"/>
      <w:kern w:val="0"/>
      <w:sz w:val="28"/>
      <w:szCs w:val="28"/>
    </w:rPr>
  </w:style>
  <w:style w:type="paragraph" w:styleId="affffffff4">
    <w:name w:val="No Spacing"/>
    <w:link w:val="affffffff5"/>
    <w:uiPriority w:val="1"/>
    <w:qFormat/>
    <w:rPr>
      <w:sz w:val="22"/>
      <w:szCs w:val="22"/>
    </w:rPr>
  </w:style>
  <w:style w:type="character" w:customStyle="1" w:styleId="affffffff5">
    <w:name w:val="无间隔 字符"/>
    <w:basedOn w:val="afc"/>
    <w:link w:val="affffffff4"/>
    <w:uiPriority w:val="1"/>
    <w:rPr>
      <w:kern w:val="0"/>
      <w:sz w:val="22"/>
    </w:rPr>
  </w:style>
  <w:style w:type="character" w:styleId="affffffff6">
    <w:name w:val="Placeholder Text"/>
    <w:basedOn w:val="afc"/>
    <w:uiPriority w:val="99"/>
    <w:semiHidden/>
    <w:rPr>
      <w:color w:val="808080"/>
    </w:rPr>
  </w:style>
  <w:style w:type="character" w:customStyle="1" w:styleId="20">
    <w:name w:val="标题 2 字符"/>
    <w:basedOn w:val="afc"/>
    <w:link w:val="2"/>
    <w:uiPriority w:val="9"/>
    <w:rPr>
      <w:rFonts w:asciiTheme="majorHAnsi" w:eastAsia="黑体" w:hAnsiTheme="majorHAnsi" w:cstheme="majorBidi"/>
      <w:bCs/>
      <w:szCs w:val="32"/>
    </w:rPr>
  </w:style>
  <w:style w:type="paragraph" w:customStyle="1" w:styleId="15">
    <w:name w:val="样式1"/>
    <w:basedOn w:val="a1"/>
    <w:link w:val="16"/>
    <w:qFormat/>
    <w:pPr>
      <w:spacing w:before="100" w:after="100"/>
      <w:outlineLvl w:val="0"/>
    </w:pPr>
  </w:style>
  <w:style w:type="character" w:customStyle="1" w:styleId="affff">
    <w:name w:val="章标题 字符"/>
    <w:basedOn w:val="afc"/>
    <w:link w:val="a1"/>
    <w:rPr>
      <w:rFonts w:ascii="黑体" w:eastAsia="黑体" w:hAnsi="Times New Roman" w:cs="Times New Roman"/>
      <w:kern w:val="0"/>
      <w:szCs w:val="20"/>
    </w:rPr>
  </w:style>
  <w:style w:type="character" w:customStyle="1" w:styleId="16">
    <w:name w:val="样式1 字符"/>
    <w:basedOn w:val="affff"/>
    <w:link w:val="15"/>
    <w:rPr>
      <w:rFonts w:ascii="黑体" w:eastAsia="黑体" w:hAnsi="Times New Roman" w:cs="Times New Roman"/>
      <w:kern w:val="0"/>
      <w:szCs w:val="20"/>
    </w:rPr>
  </w:style>
  <w:style w:type="paragraph" w:customStyle="1" w:styleId="29">
    <w:name w:val="样式2"/>
    <w:basedOn w:val="15"/>
    <w:link w:val="2a"/>
    <w:qFormat/>
    <w:pPr>
      <w:numPr>
        <w:numId w:val="0"/>
      </w:numPr>
      <w:outlineLvl w:val="1"/>
    </w:pPr>
  </w:style>
  <w:style w:type="character" w:customStyle="1" w:styleId="2a">
    <w:name w:val="样式2 字符"/>
    <w:basedOn w:val="16"/>
    <w:link w:val="29"/>
    <w:rPr>
      <w:rFonts w:ascii="黑体" w:eastAsia="黑体" w:hAnsi="Times New Roman" w:cs="Times New Roman"/>
      <w:kern w:val="0"/>
      <w:szCs w:val="20"/>
    </w:rPr>
  </w:style>
  <w:style w:type="paragraph" w:customStyle="1" w:styleId="17">
    <w:name w:val="标题1"/>
    <w:basedOn w:val="15"/>
    <w:link w:val="18"/>
  </w:style>
  <w:style w:type="character" w:customStyle="1" w:styleId="18">
    <w:name w:val="标题1 字符"/>
    <w:basedOn w:val="16"/>
    <w:link w:val="17"/>
    <w:rPr>
      <w:rFonts w:ascii="黑体" w:eastAsia="黑体" w:hAnsi="Times New Roman" w:cs="Times New Roman"/>
      <w:kern w:val="0"/>
      <w:szCs w:val="20"/>
    </w:rPr>
  </w:style>
  <w:style w:type="character" w:customStyle="1" w:styleId="19">
    <w:name w:val="未处理的提及1"/>
    <w:basedOn w:val="afc"/>
    <w:uiPriority w:val="99"/>
    <w:semiHidden/>
    <w:unhideWhenUsed/>
    <w:rPr>
      <w:color w:val="605E5C"/>
      <w:shd w:val="clear" w:color="auto" w:fill="E1DFDD"/>
    </w:rPr>
  </w:style>
  <w:style w:type="character" w:customStyle="1" w:styleId="aff5">
    <w:name w:val="日期 字符"/>
    <w:basedOn w:val="afc"/>
    <w:link w:val="aff4"/>
    <w:uiPriority w:val="99"/>
    <w:semiHidden/>
    <w:rPr>
      <w:rFonts w:ascii="Times New Roman" w:eastAsia="宋体" w:hAnsi="Times New Roman" w:cs="Times New Roman"/>
      <w:szCs w:val="24"/>
    </w:rPr>
  </w:style>
  <w:style w:type="character" w:customStyle="1" w:styleId="30">
    <w:name w:val="标题 3 字符"/>
    <w:basedOn w:val="afc"/>
    <w:link w:val="3"/>
    <w:uiPriority w:val="9"/>
    <w:semiHidden/>
    <w:rPr>
      <w:rFonts w:ascii="Times New Roman" w:eastAsia="宋体" w:hAnsi="Times New Roman" w:cs="Times New Roman"/>
      <w:b/>
      <w:bCs/>
      <w:sz w:val="32"/>
      <w:szCs w:val="32"/>
    </w:rPr>
  </w:style>
  <w:style w:type="character" w:customStyle="1" w:styleId="lb">
    <w:name w:val="lb"/>
    <w:basedOn w:val="afc"/>
  </w:style>
  <w:style w:type="paragraph" w:styleId="affffffff7">
    <w:name w:val="Revision"/>
    <w:hidden/>
    <w:uiPriority w:val="99"/>
    <w:unhideWhenUsed/>
    <w:rsid w:val="00606D2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1D25D-F56E-4783-B7CD-4597F63B1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212</cp:revision>
  <cp:lastPrinted>2023-11-07T08:18:00Z</cp:lastPrinted>
  <dcterms:created xsi:type="dcterms:W3CDTF">2022-11-14T03:59:00Z</dcterms:created>
  <dcterms:modified xsi:type="dcterms:W3CDTF">2025-07-18T02:31:00Z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E6D0C694C9CD4D9D957AC88F135ACE15_12</vt:lpwstr>
  </property>
</Properties>
</file>