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65C74" w14:textId="16782BCD" w:rsidR="00952CEF" w:rsidRDefault="00806600">
      <w:pPr>
        <w:pStyle w:val="affffffc"/>
        <w:framePr w:h="1801" w:hRule="exact" w:wrap="around"/>
      </w:pPr>
      <w:bookmarkStart w:id="0" w:name="_Hlk122552383"/>
      <w:bookmarkStart w:id="1" w:name="c1"/>
      <w:bookmarkEnd w:id="0"/>
      <w:r>
        <w:rPr>
          <w:rFonts w:ascii="Times New Roman"/>
        </w:rPr>
        <w:t>ICS</w:t>
      </w:r>
      <w:r>
        <w:rPr>
          <w:rFonts w:hAnsi="黑体"/>
        </w:rPr>
        <w:t> </w:t>
      </w:r>
      <w:r w:rsidR="00DF1CEA">
        <w:fldChar w:fldCharType="begin">
          <w:ffData>
            <w:name w:val="ICS"/>
            <w:enabled/>
            <w:calcOnExit w:val="0"/>
            <w:helpText w:type="text" w:val="请输入正确的ICS号："/>
            <w:textInput>
              <w:default w:val="23.020.30"/>
            </w:textInput>
          </w:ffData>
        </w:fldChar>
      </w:r>
      <w:bookmarkStart w:id="2" w:name="ICS"/>
      <w:r w:rsidR="00DF1CEA">
        <w:instrText xml:space="preserve"> FORMTEXT </w:instrText>
      </w:r>
      <w:r w:rsidR="00DF1CEA">
        <w:fldChar w:fldCharType="separate"/>
      </w:r>
      <w:r w:rsidR="00DF1CEA">
        <w:rPr>
          <w:noProof/>
        </w:rPr>
        <w:t>23.020.30</w:t>
      </w:r>
      <w:r w:rsidR="00DF1CEA">
        <w:fldChar w:fldCharType="end"/>
      </w:r>
      <w:bookmarkEnd w:id="2"/>
    </w:p>
    <w:p w14:paraId="3805C67A" w14:textId="0A403FD9" w:rsidR="00952CEF" w:rsidRDefault="00806600">
      <w:pPr>
        <w:pStyle w:val="affffffc"/>
        <w:framePr w:h="1801" w:hRule="exact" w:wrap="around"/>
      </w:pPr>
      <w:r>
        <w:rPr>
          <w:rFonts w:ascii="Times New Roman"/>
        </w:rPr>
        <w:t>CCS</w:t>
      </w:r>
      <w:r w:rsidR="00963956">
        <w:fldChar w:fldCharType="begin">
          <w:ffData>
            <w:name w:val="WXFLH"/>
            <w:enabled/>
            <w:calcOnExit w:val="0"/>
            <w:helpText w:type="text" w:val="请输入中国标准文献分类号："/>
            <w:textInput>
              <w:default w:val="J76"/>
            </w:textInput>
          </w:ffData>
        </w:fldChar>
      </w:r>
      <w:bookmarkStart w:id="3" w:name="WXFLH"/>
      <w:r w:rsidR="00963956">
        <w:instrText xml:space="preserve"> FORMTEXT </w:instrText>
      </w:r>
      <w:r w:rsidR="00963956">
        <w:fldChar w:fldCharType="separate"/>
      </w:r>
      <w:r w:rsidR="00963956">
        <w:rPr>
          <w:noProof/>
        </w:rPr>
        <w:t>J76</w:t>
      </w:r>
      <w:r w:rsidR="00963956">
        <w:fldChar w:fldCharType="end"/>
      </w:r>
      <w:bookmarkEnd w:id="3"/>
    </w:p>
    <w:p w14:paraId="509C0538" w14:textId="77777777" w:rsidR="00952CEF" w:rsidRDefault="00806600">
      <w:pPr>
        <w:pStyle w:val="affffffc"/>
        <w:framePr w:h="1801" w:hRule="exact" w:wrap="around"/>
        <w:jc w:val="right"/>
        <w:rPr>
          <w:rFonts w:ascii="Times New Roman"/>
          <w:b/>
          <w:bCs/>
          <w:w w:val="130"/>
          <w:sz w:val="96"/>
          <w:szCs w:val="96"/>
        </w:rPr>
      </w:pPr>
      <w:r>
        <w:rPr>
          <w:rFonts w:ascii="Times New Roman"/>
          <w:b/>
          <w:bCs/>
          <w:w w:val="130"/>
          <w:sz w:val="96"/>
          <w:szCs w:val="96"/>
        </w:rPr>
        <w:t>T/CNS</w:t>
      </w:r>
    </w:p>
    <w:p w14:paraId="0C811974" w14:textId="77777777" w:rsidR="00952CEF" w:rsidRDefault="00952CEF">
      <w:pPr>
        <w:pStyle w:val="affffffc"/>
        <w:framePr w:h="1801" w:hRule="exact" w:wrap="around"/>
      </w:pPr>
    </w:p>
    <w:bookmarkEnd w:id="1"/>
    <w:p w14:paraId="4FBA1E07" w14:textId="77777777" w:rsidR="00952CEF" w:rsidRDefault="00806600">
      <w:pPr>
        <w:pStyle w:val="affffff2"/>
        <w:framePr w:wrap="around"/>
        <w:rPr>
          <w:sz w:val="52"/>
        </w:rPr>
      </w:pPr>
      <w:r>
        <w:rPr>
          <w:rFonts w:hint="eastAsia"/>
          <w:sz w:val="52"/>
        </w:rPr>
        <w:t>中国核学会团体标准</w:t>
      </w:r>
    </w:p>
    <w:p w14:paraId="321ED6CC" w14:textId="77777777" w:rsidR="00952CEF" w:rsidRDefault="00806600">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952CEF" w14:paraId="3440DE9F" w14:textId="77777777">
        <w:tc>
          <w:tcPr>
            <w:tcW w:w="9356" w:type="dxa"/>
            <w:tcBorders>
              <w:top w:val="nil"/>
              <w:left w:val="nil"/>
              <w:bottom w:val="nil"/>
              <w:right w:val="nil"/>
            </w:tcBorders>
            <w:shd w:val="clear" w:color="auto" w:fill="auto"/>
          </w:tcPr>
          <w:bookmarkStart w:id="4" w:name="DT"/>
          <w:p w14:paraId="64232B4C" w14:textId="77777777" w:rsidR="00952CEF" w:rsidRDefault="00806600">
            <w:pPr>
              <w:pStyle w:val="afffff"/>
              <w:framePr w:h="1126" w:hRule="exact" w:wrap="around" w:y="3016"/>
            </w:pPr>
            <w:r>
              <w:rPr>
                <w:noProof/>
              </w:rPr>
              <mc:AlternateContent>
                <mc:Choice Requires="wps">
                  <w:drawing>
                    <wp:anchor distT="0" distB="0" distL="114300" distR="114300" simplePos="0" relativeHeight="251661312" behindDoc="1" locked="0" layoutInCell="1" allowOverlap="1" wp14:anchorId="12DC2194" wp14:editId="2200EBA8">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14:paraId="37A955B3" w14:textId="77777777" w:rsidR="00952CEF" w:rsidRDefault="00952CEF">
      <w:pPr>
        <w:pStyle w:val="22"/>
        <w:framePr w:h="1126" w:hRule="exact" w:wrap="around" w:y="3016"/>
        <w:rPr>
          <w:rFonts w:hAnsi="黑体"/>
        </w:rPr>
      </w:pPr>
    </w:p>
    <w:p w14:paraId="764988FE" w14:textId="77777777" w:rsidR="00952CEF" w:rsidRDefault="00952CEF">
      <w:pPr>
        <w:pStyle w:val="22"/>
        <w:framePr w:h="1126" w:hRule="exact" w:wrap="around" w:y="3016"/>
        <w:rPr>
          <w:rFonts w:hAnsi="黑体"/>
        </w:rPr>
      </w:pPr>
    </w:p>
    <w:p w14:paraId="7E1977B9" w14:textId="77777777" w:rsidR="00952CEF" w:rsidRDefault="00806600">
      <w:pPr>
        <w:pStyle w:val="afffff0"/>
        <w:framePr w:w="10417" w:wrap="around" w:x="787" w:y="6082"/>
      </w:pPr>
      <w:r>
        <w:rPr>
          <w:rFonts w:hint="eastAsia"/>
        </w:rPr>
        <w:t>高温气冷堆核动力厂</w:t>
      </w:r>
    </w:p>
    <w:p w14:paraId="3212F35D" w14:textId="77777777" w:rsidR="00952CEF" w:rsidRDefault="00806600">
      <w:pPr>
        <w:pStyle w:val="afffff0"/>
        <w:framePr w:w="10417" w:wrap="around" w:x="787" w:y="6082"/>
      </w:pPr>
      <w:r>
        <w:rPr>
          <w:rFonts w:hint="eastAsia"/>
        </w:rPr>
        <w:t>氦净化系统氧化铜床技术要求</w:t>
      </w:r>
    </w:p>
    <w:p w14:paraId="1C0EF3B4" w14:textId="77777777" w:rsidR="00952CEF" w:rsidRDefault="00806600">
      <w:pPr>
        <w:pStyle w:val="afffff1"/>
        <w:framePr w:w="10417" w:wrap="around" w:x="787" w:y="6082"/>
      </w:pPr>
      <w:r>
        <w:t>Technical requirements for copper oxide bed in helium purification system of 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952CEF" w14:paraId="3E2310B4" w14:textId="77777777">
        <w:tc>
          <w:tcPr>
            <w:tcW w:w="9855" w:type="dxa"/>
            <w:tcBorders>
              <w:top w:val="nil"/>
              <w:left w:val="nil"/>
              <w:bottom w:val="nil"/>
              <w:right w:val="nil"/>
            </w:tcBorders>
            <w:shd w:val="clear" w:color="auto" w:fill="auto"/>
          </w:tcPr>
          <w:p w14:paraId="04A80DB8" w14:textId="6A32DAEE" w:rsidR="00952CEF" w:rsidRDefault="007D4AAF">
            <w:pPr>
              <w:pStyle w:val="afffff3"/>
              <w:framePr w:w="10417" w:wrap="around" w:x="787" w:y="6082"/>
            </w:pPr>
            <w:r>
              <w:rPr>
                <w:rFonts w:hint="eastAsia"/>
              </w:rPr>
              <w:t>（</w:t>
            </w:r>
            <w:r w:rsidR="00806600">
              <w:rPr>
                <w:rFonts w:hint="eastAsia"/>
              </w:rPr>
              <w:t>征求意见稿</w:t>
            </w:r>
            <w:r>
              <w:rPr>
                <w:rFonts w:hint="eastAsia"/>
              </w:rPr>
              <w:t>）</w:t>
            </w:r>
            <w:r w:rsidR="00806600">
              <w:rPr>
                <w:noProof/>
              </w:rPr>
              <mc:AlternateContent>
                <mc:Choice Requires="wps">
                  <w:drawing>
                    <wp:anchor distT="0" distB="0" distL="114300" distR="114300" simplePos="0" relativeHeight="251663360" behindDoc="1" locked="1" layoutInCell="1" allowOverlap="1" wp14:anchorId="185D4B0C" wp14:editId="4E14DBFB">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00806600">
              <w:rPr>
                <w:noProof/>
              </w:rPr>
              <mc:AlternateContent>
                <mc:Choice Requires="wps">
                  <w:drawing>
                    <wp:anchor distT="0" distB="0" distL="114300" distR="114300" simplePos="0" relativeHeight="251662336" behindDoc="1" locked="0" layoutInCell="1" allowOverlap="1" wp14:anchorId="1148171C" wp14:editId="15AB485E">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952CEF" w14:paraId="7DCC84E3" w14:textId="77777777">
        <w:tc>
          <w:tcPr>
            <w:tcW w:w="9855" w:type="dxa"/>
            <w:tcBorders>
              <w:top w:val="nil"/>
              <w:left w:val="nil"/>
              <w:bottom w:val="nil"/>
              <w:right w:val="nil"/>
            </w:tcBorders>
            <w:shd w:val="clear" w:color="auto" w:fill="auto"/>
          </w:tcPr>
          <w:p w14:paraId="6244A075" w14:textId="58FFEB24" w:rsidR="00952CEF" w:rsidRDefault="007D4AAF">
            <w:pPr>
              <w:pStyle w:val="afffff4"/>
              <w:framePr w:w="10417" w:wrap="around" w:x="787" w:y="6082"/>
            </w:pPr>
            <w:r>
              <w:fldChar w:fldCharType="begin">
                <w:ffData>
                  <w:name w:val="WCRQ"/>
                  <w:enabled/>
                  <w:calcOnExit w:val="0"/>
                  <w:textInput>
                    <w:default w:val="本稿完成日期：2025年7月"/>
                  </w:textInput>
                </w:ffData>
              </w:fldChar>
            </w:r>
            <w:bookmarkStart w:id="5"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5"/>
            <w:r>
              <w:fldChar w:fldCharType="end"/>
            </w:r>
            <w:bookmarkStart w:id="6" w:name="_GoBack"/>
            <w:bookmarkEnd w:id="6"/>
          </w:p>
        </w:tc>
      </w:tr>
    </w:tbl>
    <w:p w14:paraId="2A12F73F" w14:textId="77777777" w:rsidR="00952CEF" w:rsidRDefault="00806600">
      <w:pPr>
        <w:pStyle w:val="afffffff1"/>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670404A7" wp14:editId="203377F3">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34A3EC40" w14:textId="77777777" w:rsidR="00952CEF" w:rsidRDefault="00806600">
      <w:pPr>
        <w:pStyle w:val="afffffff2"/>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0FAB2E37" w14:textId="77777777" w:rsidR="00952CEF" w:rsidRDefault="00806600">
      <w:pPr>
        <w:pStyle w:val="affffff3"/>
        <w:framePr w:wrap="around"/>
      </w:pPr>
      <w:r>
        <w:rPr>
          <w:rFonts w:hint="eastAsia"/>
        </w:rPr>
        <w:t>中国核学会</w:t>
      </w:r>
      <w:r>
        <w:rPr>
          <w:rFonts w:ascii="MS Mincho" w:eastAsia="MS Mincho" w:hAnsi="MS Mincho" w:cs="MS Mincho" w:hint="eastAsia"/>
        </w:rPr>
        <w:t>   </w:t>
      </w:r>
      <w:r>
        <w:rPr>
          <w:rStyle w:val="affffc"/>
          <w:rFonts w:hint="eastAsia"/>
        </w:rPr>
        <w:t>发布</w:t>
      </w:r>
    </w:p>
    <w:p w14:paraId="3518BB17" w14:textId="77777777" w:rsidR="00952CEF" w:rsidRDefault="00806600">
      <w:pPr>
        <w:pStyle w:val="afff4"/>
        <w:sectPr w:rsidR="00952CEF">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718D73B9" wp14:editId="5A9D873A">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10CE234C" w14:textId="77777777" w:rsidR="00952CEF" w:rsidRDefault="00806600">
      <w:pPr>
        <w:pStyle w:val="affff1"/>
        <w:rPr>
          <w:rFonts w:hAnsi="黑体"/>
        </w:rPr>
      </w:pPr>
      <w:bookmarkStart w:id="7" w:name="_Toc48658960"/>
      <w:bookmarkStart w:id="8" w:name="_Toc203748029"/>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rFonts w:ascii="Times New Roman"/>
          <w:szCs w:val="24"/>
          <w:lang w:val="zh-CN"/>
        </w:rPr>
        <w:id w:val="-283963139"/>
        <w:docPartObj>
          <w:docPartGallery w:val="Table of Contents"/>
          <w:docPartUnique/>
        </w:docPartObj>
      </w:sdtPr>
      <w:sdtEndPr>
        <w:rPr>
          <w:rFonts w:ascii="宋体" w:hAnsi="宋体"/>
          <w:b/>
          <w:bCs/>
          <w:szCs w:val="21"/>
        </w:rPr>
      </w:sdtEndPr>
      <w:sdtContent>
        <w:p w14:paraId="0B523CF2" w14:textId="562EA4A9" w:rsidR="008F1AFC" w:rsidRDefault="00806600" w:rsidP="008F1AFC">
          <w:pPr>
            <w:pStyle w:val="TOC1"/>
            <w:spacing w:before="78" w:after="78" w:line="360" w:lineRule="auto"/>
            <w:rPr>
              <w:rFonts w:asciiTheme="minorHAnsi" w:eastAsiaTheme="minorEastAsia" w:hAnsiTheme="minorHAnsi" w:cstheme="minorBidi"/>
              <w:noProof/>
              <w:szCs w:val="22"/>
            </w:rPr>
          </w:pPr>
          <w:r w:rsidRPr="000C06EF">
            <w:rPr>
              <w:rFonts w:hAnsi="宋体" w:cstheme="majorBidi"/>
              <w:color w:val="2F5496" w:themeColor="accent1" w:themeShade="BF"/>
              <w:kern w:val="0"/>
            </w:rPr>
            <w:fldChar w:fldCharType="begin"/>
          </w:r>
          <w:r w:rsidRPr="000C06EF">
            <w:rPr>
              <w:rFonts w:hAnsi="宋体" w:cstheme="majorBidi"/>
              <w:color w:val="2F5496" w:themeColor="accent1" w:themeShade="BF"/>
              <w:kern w:val="0"/>
            </w:rPr>
            <w:instrText xml:space="preserve"> TOC \o "1-2" \h \z \u </w:instrText>
          </w:r>
          <w:r w:rsidRPr="000C06EF">
            <w:rPr>
              <w:rFonts w:hAnsi="宋体" w:cstheme="majorBidi"/>
              <w:color w:val="2F5496" w:themeColor="accent1" w:themeShade="BF"/>
              <w:kern w:val="0"/>
            </w:rPr>
            <w:fldChar w:fldCharType="separate"/>
          </w:r>
          <w:hyperlink w:anchor="_Toc203748029" w:history="1">
            <w:r w:rsidR="008F1AFC" w:rsidRPr="00126540">
              <w:rPr>
                <w:rStyle w:val="afffb"/>
                <w:rFonts w:hAnsi="黑体"/>
                <w:noProof/>
              </w:rPr>
              <w:t>目</w:t>
            </w:r>
            <w:r w:rsidR="008F1AFC" w:rsidRPr="00126540">
              <w:rPr>
                <w:rStyle w:val="afffb"/>
                <w:rFonts w:hAnsi="黑体" w:cs="MS Mincho"/>
                <w:noProof/>
              </w:rPr>
              <w:t>  </w:t>
            </w:r>
            <w:r w:rsidR="008F1AFC" w:rsidRPr="00126540">
              <w:rPr>
                <w:rStyle w:val="afffb"/>
                <w:rFonts w:hAnsi="黑体"/>
                <w:noProof/>
              </w:rPr>
              <w:t>次</w:t>
            </w:r>
            <w:r w:rsidR="008F1AFC">
              <w:rPr>
                <w:noProof/>
                <w:webHidden/>
              </w:rPr>
              <w:tab/>
            </w:r>
            <w:r w:rsidR="008F1AFC">
              <w:rPr>
                <w:noProof/>
                <w:webHidden/>
              </w:rPr>
              <w:fldChar w:fldCharType="begin"/>
            </w:r>
            <w:r w:rsidR="008F1AFC">
              <w:rPr>
                <w:noProof/>
                <w:webHidden/>
              </w:rPr>
              <w:instrText xml:space="preserve"> PAGEREF _Toc203748029 \h </w:instrText>
            </w:r>
            <w:r w:rsidR="008F1AFC">
              <w:rPr>
                <w:noProof/>
                <w:webHidden/>
              </w:rPr>
            </w:r>
            <w:r w:rsidR="008F1AFC">
              <w:rPr>
                <w:noProof/>
                <w:webHidden/>
              </w:rPr>
              <w:fldChar w:fldCharType="separate"/>
            </w:r>
            <w:r w:rsidR="008F1AFC">
              <w:rPr>
                <w:noProof/>
                <w:webHidden/>
              </w:rPr>
              <w:t>I</w:t>
            </w:r>
            <w:r w:rsidR="008F1AFC">
              <w:rPr>
                <w:noProof/>
                <w:webHidden/>
              </w:rPr>
              <w:fldChar w:fldCharType="end"/>
            </w:r>
          </w:hyperlink>
        </w:p>
        <w:p w14:paraId="6CF8D332" w14:textId="140040BA" w:rsidR="008F1AFC" w:rsidRDefault="00E65126" w:rsidP="008F1AFC">
          <w:pPr>
            <w:pStyle w:val="TOC1"/>
            <w:spacing w:before="78" w:after="78" w:line="360" w:lineRule="auto"/>
            <w:rPr>
              <w:rFonts w:asciiTheme="minorHAnsi" w:eastAsiaTheme="minorEastAsia" w:hAnsiTheme="minorHAnsi" w:cstheme="minorBidi"/>
              <w:noProof/>
              <w:szCs w:val="22"/>
            </w:rPr>
          </w:pPr>
          <w:hyperlink w:anchor="_Toc203748030" w:history="1">
            <w:r w:rsidR="008F1AFC" w:rsidRPr="00126540">
              <w:rPr>
                <w:rStyle w:val="afffb"/>
                <w:noProof/>
              </w:rPr>
              <w:t>前</w:t>
            </w:r>
            <w:r w:rsidR="008F1AFC" w:rsidRPr="00126540">
              <w:rPr>
                <w:rStyle w:val="afffb"/>
                <w:rFonts w:ascii="MS Mincho" w:eastAsia="MS Mincho" w:hAnsi="MS Mincho" w:cs="MS Mincho"/>
                <w:noProof/>
              </w:rPr>
              <w:t>  </w:t>
            </w:r>
            <w:r w:rsidR="008F1AFC" w:rsidRPr="00126540">
              <w:rPr>
                <w:rStyle w:val="afffb"/>
                <w:noProof/>
              </w:rPr>
              <w:t>言</w:t>
            </w:r>
            <w:r w:rsidR="008F1AFC">
              <w:rPr>
                <w:noProof/>
                <w:webHidden/>
              </w:rPr>
              <w:tab/>
            </w:r>
            <w:r w:rsidR="008F1AFC">
              <w:rPr>
                <w:noProof/>
                <w:webHidden/>
              </w:rPr>
              <w:fldChar w:fldCharType="begin"/>
            </w:r>
            <w:r w:rsidR="008F1AFC">
              <w:rPr>
                <w:noProof/>
                <w:webHidden/>
              </w:rPr>
              <w:instrText xml:space="preserve"> PAGEREF _Toc203748030 \h </w:instrText>
            </w:r>
            <w:r w:rsidR="008F1AFC">
              <w:rPr>
                <w:noProof/>
                <w:webHidden/>
              </w:rPr>
            </w:r>
            <w:r w:rsidR="008F1AFC">
              <w:rPr>
                <w:noProof/>
                <w:webHidden/>
              </w:rPr>
              <w:fldChar w:fldCharType="separate"/>
            </w:r>
            <w:r w:rsidR="008F1AFC">
              <w:rPr>
                <w:noProof/>
                <w:webHidden/>
              </w:rPr>
              <w:t>II</w:t>
            </w:r>
            <w:r w:rsidR="008F1AFC">
              <w:rPr>
                <w:noProof/>
                <w:webHidden/>
              </w:rPr>
              <w:fldChar w:fldCharType="end"/>
            </w:r>
          </w:hyperlink>
        </w:p>
        <w:p w14:paraId="20CB29B7" w14:textId="20750ADC" w:rsidR="008F1AFC" w:rsidRDefault="00E65126" w:rsidP="008F1AFC">
          <w:pPr>
            <w:pStyle w:val="TOC2"/>
            <w:spacing w:line="360" w:lineRule="auto"/>
            <w:rPr>
              <w:rFonts w:asciiTheme="minorHAnsi" w:eastAsiaTheme="minorEastAsia" w:hAnsiTheme="minorHAnsi" w:cstheme="minorBidi"/>
              <w:noProof/>
              <w:szCs w:val="22"/>
            </w:rPr>
          </w:pPr>
          <w:hyperlink w:anchor="_Toc203748031" w:history="1">
            <w:r w:rsidR="008F1AFC" w:rsidRPr="00126540">
              <w:rPr>
                <w:rStyle w:val="afffb"/>
                <w:noProof/>
              </w:rPr>
              <w:t>1 范围</w:t>
            </w:r>
            <w:r w:rsidR="008F1AFC">
              <w:rPr>
                <w:noProof/>
                <w:webHidden/>
              </w:rPr>
              <w:tab/>
            </w:r>
            <w:r w:rsidR="008F1AFC">
              <w:rPr>
                <w:noProof/>
                <w:webHidden/>
              </w:rPr>
              <w:fldChar w:fldCharType="begin"/>
            </w:r>
            <w:r w:rsidR="008F1AFC">
              <w:rPr>
                <w:noProof/>
                <w:webHidden/>
              </w:rPr>
              <w:instrText xml:space="preserve"> PAGEREF _Toc203748031 \h </w:instrText>
            </w:r>
            <w:r w:rsidR="008F1AFC">
              <w:rPr>
                <w:noProof/>
                <w:webHidden/>
              </w:rPr>
            </w:r>
            <w:r w:rsidR="008F1AFC">
              <w:rPr>
                <w:noProof/>
                <w:webHidden/>
              </w:rPr>
              <w:fldChar w:fldCharType="separate"/>
            </w:r>
            <w:r w:rsidR="008F1AFC">
              <w:rPr>
                <w:noProof/>
                <w:webHidden/>
              </w:rPr>
              <w:t>1</w:t>
            </w:r>
            <w:r w:rsidR="008F1AFC">
              <w:rPr>
                <w:noProof/>
                <w:webHidden/>
              </w:rPr>
              <w:fldChar w:fldCharType="end"/>
            </w:r>
          </w:hyperlink>
        </w:p>
        <w:p w14:paraId="2D0C1165" w14:textId="4478E288" w:rsidR="008F1AFC" w:rsidRDefault="00E65126" w:rsidP="008F1AFC">
          <w:pPr>
            <w:pStyle w:val="TOC2"/>
            <w:spacing w:line="360" w:lineRule="auto"/>
            <w:rPr>
              <w:rFonts w:asciiTheme="minorHAnsi" w:eastAsiaTheme="minorEastAsia" w:hAnsiTheme="minorHAnsi" w:cstheme="minorBidi"/>
              <w:noProof/>
              <w:szCs w:val="22"/>
            </w:rPr>
          </w:pPr>
          <w:hyperlink w:anchor="_Toc203748032" w:history="1">
            <w:r w:rsidR="008F1AFC" w:rsidRPr="00126540">
              <w:rPr>
                <w:rStyle w:val="afffb"/>
                <w:noProof/>
              </w:rPr>
              <w:t>2 规范性引用文件</w:t>
            </w:r>
            <w:r w:rsidR="008F1AFC">
              <w:rPr>
                <w:noProof/>
                <w:webHidden/>
              </w:rPr>
              <w:tab/>
            </w:r>
            <w:r w:rsidR="008F1AFC">
              <w:rPr>
                <w:noProof/>
                <w:webHidden/>
              </w:rPr>
              <w:fldChar w:fldCharType="begin"/>
            </w:r>
            <w:r w:rsidR="008F1AFC">
              <w:rPr>
                <w:noProof/>
                <w:webHidden/>
              </w:rPr>
              <w:instrText xml:space="preserve"> PAGEREF _Toc203748032 \h </w:instrText>
            </w:r>
            <w:r w:rsidR="008F1AFC">
              <w:rPr>
                <w:noProof/>
                <w:webHidden/>
              </w:rPr>
            </w:r>
            <w:r w:rsidR="008F1AFC">
              <w:rPr>
                <w:noProof/>
                <w:webHidden/>
              </w:rPr>
              <w:fldChar w:fldCharType="separate"/>
            </w:r>
            <w:r w:rsidR="008F1AFC">
              <w:rPr>
                <w:noProof/>
                <w:webHidden/>
              </w:rPr>
              <w:t>1</w:t>
            </w:r>
            <w:r w:rsidR="008F1AFC">
              <w:rPr>
                <w:noProof/>
                <w:webHidden/>
              </w:rPr>
              <w:fldChar w:fldCharType="end"/>
            </w:r>
          </w:hyperlink>
        </w:p>
        <w:p w14:paraId="43042735" w14:textId="78FCBB35" w:rsidR="008F1AFC" w:rsidRDefault="00E65126" w:rsidP="008F1AFC">
          <w:pPr>
            <w:pStyle w:val="TOC2"/>
            <w:spacing w:line="360" w:lineRule="auto"/>
            <w:rPr>
              <w:rFonts w:asciiTheme="minorHAnsi" w:eastAsiaTheme="minorEastAsia" w:hAnsiTheme="minorHAnsi" w:cstheme="minorBidi"/>
              <w:noProof/>
              <w:szCs w:val="22"/>
            </w:rPr>
          </w:pPr>
          <w:hyperlink w:anchor="_Toc203748033" w:history="1">
            <w:r w:rsidR="008F1AFC" w:rsidRPr="00126540">
              <w:rPr>
                <w:rStyle w:val="afffb"/>
                <w:noProof/>
              </w:rPr>
              <w:t>3 总体要求</w:t>
            </w:r>
            <w:r w:rsidR="008F1AFC">
              <w:rPr>
                <w:noProof/>
                <w:webHidden/>
              </w:rPr>
              <w:tab/>
            </w:r>
            <w:r w:rsidR="008F1AFC">
              <w:rPr>
                <w:noProof/>
                <w:webHidden/>
              </w:rPr>
              <w:fldChar w:fldCharType="begin"/>
            </w:r>
            <w:r w:rsidR="008F1AFC">
              <w:rPr>
                <w:noProof/>
                <w:webHidden/>
              </w:rPr>
              <w:instrText xml:space="preserve"> PAGEREF _Toc203748033 \h </w:instrText>
            </w:r>
            <w:r w:rsidR="008F1AFC">
              <w:rPr>
                <w:noProof/>
                <w:webHidden/>
              </w:rPr>
            </w:r>
            <w:r w:rsidR="008F1AFC">
              <w:rPr>
                <w:noProof/>
                <w:webHidden/>
              </w:rPr>
              <w:fldChar w:fldCharType="separate"/>
            </w:r>
            <w:r w:rsidR="008F1AFC">
              <w:rPr>
                <w:noProof/>
                <w:webHidden/>
              </w:rPr>
              <w:t>2</w:t>
            </w:r>
            <w:r w:rsidR="008F1AFC">
              <w:rPr>
                <w:noProof/>
                <w:webHidden/>
              </w:rPr>
              <w:fldChar w:fldCharType="end"/>
            </w:r>
          </w:hyperlink>
        </w:p>
        <w:p w14:paraId="1160FC17" w14:textId="7DC616A1" w:rsidR="008F1AFC" w:rsidRDefault="00E65126" w:rsidP="008F1AFC">
          <w:pPr>
            <w:pStyle w:val="TOC2"/>
            <w:spacing w:line="360" w:lineRule="auto"/>
            <w:rPr>
              <w:rFonts w:asciiTheme="minorHAnsi" w:eastAsiaTheme="minorEastAsia" w:hAnsiTheme="minorHAnsi" w:cstheme="minorBidi"/>
              <w:noProof/>
              <w:szCs w:val="22"/>
            </w:rPr>
          </w:pPr>
          <w:hyperlink w:anchor="_Toc203748034" w:history="1">
            <w:r w:rsidR="008F1AFC" w:rsidRPr="00126540">
              <w:rPr>
                <w:rStyle w:val="afffb"/>
                <w:noProof/>
              </w:rPr>
              <w:t>4 主要技术特性</w:t>
            </w:r>
            <w:r w:rsidR="008F1AFC">
              <w:rPr>
                <w:noProof/>
                <w:webHidden/>
              </w:rPr>
              <w:tab/>
            </w:r>
            <w:r w:rsidR="008F1AFC">
              <w:rPr>
                <w:noProof/>
                <w:webHidden/>
              </w:rPr>
              <w:fldChar w:fldCharType="begin"/>
            </w:r>
            <w:r w:rsidR="008F1AFC">
              <w:rPr>
                <w:noProof/>
                <w:webHidden/>
              </w:rPr>
              <w:instrText xml:space="preserve"> PAGEREF _Toc203748034 \h </w:instrText>
            </w:r>
            <w:r w:rsidR="008F1AFC">
              <w:rPr>
                <w:noProof/>
                <w:webHidden/>
              </w:rPr>
            </w:r>
            <w:r w:rsidR="008F1AFC">
              <w:rPr>
                <w:noProof/>
                <w:webHidden/>
              </w:rPr>
              <w:fldChar w:fldCharType="separate"/>
            </w:r>
            <w:r w:rsidR="008F1AFC">
              <w:rPr>
                <w:noProof/>
                <w:webHidden/>
              </w:rPr>
              <w:t>2</w:t>
            </w:r>
            <w:r w:rsidR="008F1AFC">
              <w:rPr>
                <w:noProof/>
                <w:webHidden/>
              </w:rPr>
              <w:fldChar w:fldCharType="end"/>
            </w:r>
          </w:hyperlink>
        </w:p>
        <w:p w14:paraId="50B3BE0B" w14:textId="750C92F7" w:rsidR="008F1AFC" w:rsidRDefault="00E65126" w:rsidP="008F1AFC">
          <w:pPr>
            <w:pStyle w:val="TOC2"/>
            <w:spacing w:line="360" w:lineRule="auto"/>
            <w:rPr>
              <w:rFonts w:asciiTheme="minorHAnsi" w:eastAsiaTheme="minorEastAsia" w:hAnsiTheme="minorHAnsi" w:cstheme="minorBidi"/>
              <w:noProof/>
              <w:szCs w:val="22"/>
            </w:rPr>
          </w:pPr>
          <w:hyperlink w:anchor="_Toc203748035" w:history="1">
            <w:r w:rsidR="008F1AFC" w:rsidRPr="00126540">
              <w:rPr>
                <w:rStyle w:val="afffb"/>
                <w:noProof/>
              </w:rPr>
              <w:t>5 设备材料</w:t>
            </w:r>
            <w:r w:rsidR="008F1AFC">
              <w:rPr>
                <w:noProof/>
                <w:webHidden/>
              </w:rPr>
              <w:tab/>
            </w:r>
            <w:r w:rsidR="008F1AFC">
              <w:rPr>
                <w:noProof/>
                <w:webHidden/>
              </w:rPr>
              <w:fldChar w:fldCharType="begin"/>
            </w:r>
            <w:r w:rsidR="008F1AFC">
              <w:rPr>
                <w:noProof/>
                <w:webHidden/>
              </w:rPr>
              <w:instrText xml:space="preserve"> PAGEREF _Toc203748035 \h </w:instrText>
            </w:r>
            <w:r w:rsidR="008F1AFC">
              <w:rPr>
                <w:noProof/>
                <w:webHidden/>
              </w:rPr>
            </w:r>
            <w:r w:rsidR="008F1AFC">
              <w:rPr>
                <w:noProof/>
                <w:webHidden/>
              </w:rPr>
              <w:fldChar w:fldCharType="separate"/>
            </w:r>
            <w:r w:rsidR="008F1AFC">
              <w:rPr>
                <w:noProof/>
                <w:webHidden/>
              </w:rPr>
              <w:t>3</w:t>
            </w:r>
            <w:r w:rsidR="008F1AFC">
              <w:rPr>
                <w:noProof/>
                <w:webHidden/>
              </w:rPr>
              <w:fldChar w:fldCharType="end"/>
            </w:r>
          </w:hyperlink>
        </w:p>
        <w:p w14:paraId="1A8E94F9" w14:textId="4F428971" w:rsidR="008F1AFC" w:rsidRDefault="00E65126" w:rsidP="008F1AFC">
          <w:pPr>
            <w:pStyle w:val="TOC2"/>
            <w:spacing w:line="360" w:lineRule="auto"/>
            <w:rPr>
              <w:rFonts w:asciiTheme="minorHAnsi" w:eastAsiaTheme="minorEastAsia" w:hAnsiTheme="minorHAnsi" w:cstheme="minorBidi"/>
              <w:noProof/>
              <w:szCs w:val="22"/>
            </w:rPr>
          </w:pPr>
          <w:hyperlink w:anchor="_Toc203748036" w:history="1">
            <w:r w:rsidR="008F1AFC" w:rsidRPr="00126540">
              <w:rPr>
                <w:rStyle w:val="afffb"/>
                <w:noProof/>
              </w:rPr>
              <w:t>6 制造要求</w:t>
            </w:r>
            <w:r w:rsidR="008F1AFC">
              <w:rPr>
                <w:noProof/>
                <w:webHidden/>
              </w:rPr>
              <w:tab/>
            </w:r>
            <w:r w:rsidR="008F1AFC">
              <w:rPr>
                <w:noProof/>
                <w:webHidden/>
              </w:rPr>
              <w:fldChar w:fldCharType="begin"/>
            </w:r>
            <w:r w:rsidR="008F1AFC">
              <w:rPr>
                <w:noProof/>
                <w:webHidden/>
              </w:rPr>
              <w:instrText xml:space="preserve"> PAGEREF _Toc203748036 \h </w:instrText>
            </w:r>
            <w:r w:rsidR="008F1AFC">
              <w:rPr>
                <w:noProof/>
                <w:webHidden/>
              </w:rPr>
            </w:r>
            <w:r w:rsidR="008F1AFC">
              <w:rPr>
                <w:noProof/>
                <w:webHidden/>
              </w:rPr>
              <w:fldChar w:fldCharType="separate"/>
            </w:r>
            <w:r w:rsidR="008F1AFC">
              <w:rPr>
                <w:noProof/>
                <w:webHidden/>
              </w:rPr>
              <w:t>3</w:t>
            </w:r>
            <w:r w:rsidR="008F1AFC">
              <w:rPr>
                <w:noProof/>
                <w:webHidden/>
              </w:rPr>
              <w:fldChar w:fldCharType="end"/>
            </w:r>
          </w:hyperlink>
        </w:p>
        <w:p w14:paraId="6AF5DA4A" w14:textId="2E071301" w:rsidR="008F1AFC" w:rsidRDefault="00E65126" w:rsidP="008F1AFC">
          <w:pPr>
            <w:pStyle w:val="TOC2"/>
            <w:spacing w:line="360" w:lineRule="auto"/>
            <w:rPr>
              <w:rFonts w:asciiTheme="minorHAnsi" w:eastAsiaTheme="minorEastAsia" w:hAnsiTheme="minorHAnsi" w:cstheme="minorBidi"/>
              <w:noProof/>
              <w:szCs w:val="22"/>
            </w:rPr>
          </w:pPr>
          <w:hyperlink w:anchor="_Toc203748037" w:history="1">
            <w:r w:rsidR="008F1AFC" w:rsidRPr="00126540">
              <w:rPr>
                <w:rStyle w:val="afffb"/>
                <w:noProof/>
              </w:rPr>
              <w:t>7 设备验收</w:t>
            </w:r>
            <w:r w:rsidR="008F1AFC">
              <w:rPr>
                <w:noProof/>
                <w:webHidden/>
              </w:rPr>
              <w:tab/>
            </w:r>
            <w:r w:rsidR="008F1AFC">
              <w:rPr>
                <w:noProof/>
                <w:webHidden/>
              </w:rPr>
              <w:fldChar w:fldCharType="begin"/>
            </w:r>
            <w:r w:rsidR="008F1AFC">
              <w:rPr>
                <w:noProof/>
                <w:webHidden/>
              </w:rPr>
              <w:instrText xml:space="preserve"> PAGEREF _Toc203748037 \h </w:instrText>
            </w:r>
            <w:r w:rsidR="008F1AFC">
              <w:rPr>
                <w:noProof/>
                <w:webHidden/>
              </w:rPr>
            </w:r>
            <w:r w:rsidR="008F1AFC">
              <w:rPr>
                <w:noProof/>
                <w:webHidden/>
              </w:rPr>
              <w:fldChar w:fldCharType="separate"/>
            </w:r>
            <w:r w:rsidR="008F1AFC">
              <w:rPr>
                <w:noProof/>
                <w:webHidden/>
              </w:rPr>
              <w:t>4</w:t>
            </w:r>
            <w:r w:rsidR="008F1AFC">
              <w:rPr>
                <w:noProof/>
                <w:webHidden/>
              </w:rPr>
              <w:fldChar w:fldCharType="end"/>
            </w:r>
          </w:hyperlink>
        </w:p>
        <w:p w14:paraId="74C42DCF" w14:textId="6519CE0C" w:rsidR="008F1AFC" w:rsidRDefault="00E65126" w:rsidP="008F1AFC">
          <w:pPr>
            <w:pStyle w:val="TOC2"/>
            <w:spacing w:line="360" w:lineRule="auto"/>
            <w:rPr>
              <w:rFonts w:asciiTheme="minorHAnsi" w:eastAsiaTheme="minorEastAsia" w:hAnsiTheme="minorHAnsi" w:cstheme="minorBidi"/>
              <w:noProof/>
              <w:szCs w:val="22"/>
            </w:rPr>
          </w:pPr>
          <w:hyperlink w:anchor="_Toc203748038" w:history="1">
            <w:r w:rsidR="008F1AFC" w:rsidRPr="00126540">
              <w:rPr>
                <w:rStyle w:val="afffb"/>
                <w:noProof/>
              </w:rPr>
              <w:t>8 涂漆、包装和贮存</w:t>
            </w:r>
            <w:r w:rsidR="008F1AFC">
              <w:rPr>
                <w:noProof/>
                <w:webHidden/>
              </w:rPr>
              <w:tab/>
            </w:r>
            <w:r w:rsidR="008F1AFC">
              <w:rPr>
                <w:noProof/>
                <w:webHidden/>
              </w:rPr>
              <w:fldChar w:fldCharType="begin"/>
            </w:r>
            <w:r w:rsidR="008F1AFC">
              <w:rPr>
                <w:noProof/>
                <w:webHidden/>
              </w:rPr>
              <w:instrText xml:space="preserve"> PAGEREF _Toc203748038 \h </w:instrText>
            </w:r>
            <w:r w:rsidR="008F1AFC">
              <w:rPr>
                <w:noProof/>
                <w:webHidden/>
              </w:rPr>
            </w:r>
            <w:r w:rsidR="008F1AFC">
              <w:rPr>
                <w:noProof/>
                <w:webHidden/>
              </w:rPr>
              <w:fldChar w:fldCharType="separate"/>
            </w:r>
            <w:r w:rsidR="008F1AFC">
              <w:rPr>
                <w:noProof/>
                <w:webHidden/>
              </w:rPr>
              <w:t>4</w:t>
            </w:r>
            <w:r w:rsidR="008F1AFC">
              <w:rPr>
                <w:noProof/>
                <w:webHidden/>
              </w:rPr>
              <w:fldChar w:fldCharType="end"/>
            </w:r>
          </w:hyperlink>
        </w:p>
        <w:p w14:paraId="251E51D1" w14:textId="136226DF" w:rsidR="008F1AFC" w:rsidRDefault="00E65126" w:rsidP="008F1AFC">
          <w:pPr>
            <w:pStyle w:val="TOC2"/>
            <w:spacing w:line="360" w:lineRule="auto"/>
            <w:rPr>
              <w:rFonts w:asciiTheme="minorHAnsi" w:eastAsiaTheme="minorEastAsia" w:hAnsiTheme="minorHAnsi" w:cstheme="minorBidi"/>
              <w:noProof/>
              <w:szCs w:val="22"/>
            </w:rPr>
          </w:pPr>
          <w:hyperlink w:anchor="_Toc203748039" w:history="1">
            <w:r w:rsidR="008F1AFC" w:rsidRPr="00126540">
              <w:rPr>
                <w:rStyle w:val="afffb"/>
                <w:noProof/>
              </w:rPr>
              <w:t>9 质量保证和质量控制</w:t>
            </w:r>
            <w:r w:rsidR="008F1AFC">
              <w:rPr>
                <w:noProof/>
                <w:webHidden/>
              </w:rPr>
              <w:tab/>
            </w:r>
            <w:r w:rsidR="008F1AFC">
              <w:rPr>
                <w:noProof/>
                <w:webHidden/>
              </w:rPr>
              <w:fldChar w:fldCharType="begin"/>
            </w:r>
            <w:r w:rsidR="008F1AFC">
              <w:rPr>
                <w:noProof/>
                <w:webHidden/>
              </w:rPr>
              <w:instrText xml:space="preserve"> PAGEREF _Toc203748039 \h </w:instrText>
            </w:r>
            <w:r w:rsidR="008F1AFC">
              <w:rPr>
                <w:noProof/>
                <w:webHidden/>
              </w:rPr>
            </w:r>
            <w:r w:rsidR="008F1AFC">
              <w:rPr>
                <w:noProof/>
                <w:webHidden/>
              </w:rPr>
              <w:fldChar w:fldCharType="separate"/>
            </w:r>
            <w:r w:rsidR="008F1AFC">
              <w:rPr>
                <w:noProof/>
                <w:webHidden/>
              </w:rPr>
              <w:t>4</w:t>
            </w:r>
            <w:r w:rsidR="008F1AFC">
              <w:rPr>
                <w:noProof/>
                <w:webHidden/>
              </w:rPr>
              <w:fldChar w:fldCharType="end"/>
            </w:r>
          </w:hyperlink>
        </w:p>
        <w:p w14:paraId="17357CE5" w14:textId="43A10E73" w:rsidR="008F1AFC" w:rsidRDefault="00E65126" w:rsidP="008F1AFC">
          <w:pPr>
            <w:pStyle w:val="TOC2"/>
            <w:spacing w:line="360" w:lineRule="auto"/>
            <w:rPr>
              <w:rFonts w:asciiTheme="minorHAnsi" w:eastAsiaTheme="minorEastAsia" w:hAnsiTheme="minorHAnsi" w:cstheme="minorBidi"/>
              <w:noProof/>
              <w:szCs w:val="22"/>
            </w:rPr>
          </w:pPr>
          <w:hyperlink w:anchor="_Toc203748040" w:history="1">
            <w:r w:rsidR="008F1AFC" w:rsidRPr="00126540">
              <w:rPr>
                <w:rStyle w:val="afffb"/>
                <w:noProof/>
              </w:rPr>
              <w:t>10 制造方提供的文件</w:t>
            </w:r>
            <w:r w:rsidR="008F1AFC">
              <w:rPr>
                <w:noProof/>
                <w:webHidden/>
              </w:rPr>
              <w:tab/>
            </w:r>
            <w:r w:rsidR="008F1AFC">
              <w:rPr>
                <w:noProof/>
                <w:webHidden/>
              </w:rPr>
              <w:fldChar w:fldCharType="begin"/>
            </w:r>
            <w:r w:rsidR="008F1AFC">
              <w:rPr>
                <w:noProof/>
                <w:webHidden/>
              </w:rPr>
              <w:instrText xml:space="preserve"> PAGEREF _Toc203748040 \h </w:instrText>
            </w:r>
            <w:r w:rsidR="008F1AFC">
              <w:rPr>
                <w:noProof/>
                <w:webHidden/>
              </w:rPr>
            </w:r>
            <w:r w:rsidR="008F1AFC">
              <w:rPr>
                <w:noProof/>
                <w:webHidden/>
              </w:rPr>
              <w:fldChar w:fldCharType="separate"/>
            </w:r>
            <w:r w:rsidR="008F1AFC">
              <w:rPr>
                <w:noProof/>
                <w:webHidden/>
              </w:rPr>
              <w:t>5</w:t>
            </w:r>
            <w:r w:rsidR="008F1AFC">
              <w:rPr>
                <w:noProof/>
                <w:webHidden/>
              </w:rPr>
              <w:fldChar w:fldCharType="end"/>
            </w:r>
          </w:hyperlink>
        </w:p>
        <w:p w14:paraId="7A0518FB" w14:textId="0AC3A456" w:rsidR="008F1AFC" w:rsidRDefault="00E65126" w:rsidP="008F1AFC">
          <w:pPr>
            <w:pStyle w:val="TOC1"/>
            <w:spacing w:before="78" w:after="78" w:line="360" w:lineRule="auto"/>
            <w:rPr>
              <w:rFonts w:asciiTheme="minorHAnsi" w:eastAsiaTheme="minorEastAsia" w:hAnsiTheme="minorHAnsi" w:cstheme="minorBidi"/>
              <w:noProof/>
              <w:szCs w:val="22"/>
            </w:rPr>
          </w:pPr>
          <w:hyperlink w:anchor="_Toc203748041" w:history="1">
            <w:r w:rsidR="008F1AFC" w:rsidRPr="00126540">
              <w:rPr>
                <w:rStyle w:val="afffb"/>
                <w:b/>
                <w:noProof/>
              </w:rPr>
              <w:t xml:space="preserve">附录A </w:t>
            </w:r>
            <w:r w:rsidR="008F1AFC" w:rsidRPr="00126540">
              <w:rPr>
                <w:rStyle w:val="afffb"/>
                <w:noProof/>
              </w:rPr>
              <w:t>氧化铜催化剂技术要求</w:t>
            </w:r>
            <w:r w:rsidR="008F1AFC">
              <w:rPr>
                <w:noProof/>
                <w:webHidden/>
              </w:rPr>
              <w:tab/>
            </w:r>
            <w:r w:rsidR="008F1AFC">
              <w:rPr>
                <w:noProof/>
                <w:webHidden/>
              </w:rPr>
              <w:fldChar w:fldCharType="begin"/>
            </w:r>
            <w:r w:rsidR="008F1AFC">
              <w:rPr>
                <w:noProof/>
                <w:webHidden/>
              </w:rPr>
              <w:instrText xml:space="preserve"> PAGEREF _Toc203748041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309C5370" w14:textId="180E738D" w:rsidR="008F1AFC" w:rsidRDefault="00E65126" w:rsidP="008F1AFC">
          <w:pPr>
            <w:pStyle w:val="TOC2"/>
            <w:spacing w:line="360" w:lineRule="auto"/>
            <w:rPr>
              <w:rFonts w:asciiTheme="minorHAnsi" w:eastAsiaTheme="minorEastAsia" w:hAnsiTheme="minorHAnsi" w:cstheme="minorBidi"/>
              <w:noProof/>
              <w:szCs w:val="22"/>
            </w:rPr>
          </w:pPr>
          <w:hyperlink w:anchor="_Toc203748042" w:history="1">
            <w:r w:rsidR="008F1AFC" w:rsidRPr="00126540">
              <w:rPr>
                <w:rStyle w:val="afffb"/>
                <w:noProof/>
              </w:rPr>
              <w:t>1 适用范围</w:t>
            </w:r>
            <w:r w:rsidR="008F1AFC">
              <w:rPr>
                <w:noProof/>
                <w:webHidden/>
              </w:rPr>
              <w:tab/>
            </w:r>
            <w:r w:rsidR="008F1AFC">
              <w:rPr>
                <w:noProof/>
                <w:webHidden/>
              </w:rPr>
              <w:fldChar w:fldCharType="begin"/>
            </w:r>
            <w:r w:rsidR="008F1AFC">
              <w:rPr>
                <w:noProof/>
                <w:webHidden/>
              </w:rPr>
              <w:instrText xml:space="preserve"> PAGEREF _Toc203748042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7839CC12" w14:textId="16ED28F1" w:rsidR="008F1AFC" w:rsidRDefault="00E65126" w:rsidP="008F1AFC">
          <w:pPr>
            <w:pStyle w:val="TOC2"/>
            <w:spacing w:line="360" w:lineRule="auto"/>
            <w:rPr>
              <w:rFonts w:asciiTheme="minorHAnsi" w:eastAsiaTheme="minorEastAsia" w:hAnsiTheme="minorHAnsi" w:cstheme="minorBidi"/>
              <w:noProof/>
              <w:szCs w:val="22"/>
            </w:rPr>
          </w:pPr>
          <w:hyperlink w:anchor="_Toc203748043" w:history="1">
            <w:r w:rsidR="008F1AFC" w:rsidRPr="00126540">
              <w:rPr>
                <w:rStyle w:val="afffb"/>
                <w:noProof/>
              </w:rPr>
              <w:t>2 氧化铜催化剂功能</w:t>
            </w:r>
            <w:r w:rsidR="008F1AFC">
              <w:rPr>
                <w:noProof/>
                <w:webHidden/>
              </w:rPr>
              <w:tab/>
            </w:r>
            <w:r w:rsidR="008F1AFC">
              <w:rPr>
                <w:noProof/>
                <w:webHidden/>
              </w:rPr>
              <w:fldChar w:fldCharType="begin"/>
            </w:r>
            <w:r w:rsidR="008F1AFC">
              <w:rPr>
                <w:noProof/>
                <w:webHidden/>
              </w:rPr>
              <w:instrText xml:space="preserve"> PAGEREF _Toc203748043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5C56CD51" w14:textId="705C8A1A" w:rsidR="008F1AFC" w:rsidRDefault="00E65126" w:rsidP="008F1AFC">
          <w:pPr>
            <w:pStyle w:val="TOC2"/>
            <w:spacing w:line="360" w:lineRule="auto"/>
            <w:rPr>
              <w:rFonts w:asciiTheme="minorHAnsi" w:eastAsiaTheme="minorEastAsia" w:hAnsiTheme="minorHAnsi" w:cstheme="minorBidi"/>
              <w:noProof/>
              <w:szCs w:val="22"/>
            </w:rPr>
          </w:pPr>
          <w:hyperlink w:anchor="_Toc203748044" w:history="1">
            <w:r w:rsidR="008F1AFC" w:rsidRPr="00126540">
              <w:rPr>
                <w:rStyle w:val="afffb"/>
                <w:noProof/>
              </w:rPr>
              <w:t>3 主要技术特性</w:t>
            </w:r>
            <w:r w:rsidR="008F1AFC">
              <w:rPr>
                <w:noProof/>
                <w:webHidden/>
              </w:rPr>
              <w:tab/>
            </w:r>
            <w:r w:rsidR="008F1AFC">
              <w:rPr>
                <w:noProof/>
                <w:webHidden/>
              </w:rPr>
              <w:fldChar w:fldCharType="begin"/>
            </w:r>
            <w:r w:rsidR="008F1AFC">
              <w:rPr>
                <w:noProof/>
                <w:webHidden/>
              </w:rPr>
              <w:instrText xml:space="preserve"> PAGEREF _Toc203748044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090F8328" w14:textId="20515EC5" w:rsidR="008F1AFC" w:rsidRDefault="00E65126" w:rsidP="008F1AFC">
          <w:pPr>
            <w:pStyle w:val="TOC2"/>
            <w:spacing w:line="360" w:lineRule="auto"/>
            <w:rPr>
              <w:rFonts w:asciiTheme="minorHAnsi" w:eastAsiaTheme="minorEastAsia" w:hAnsiTheme="minorHAnsi" w:cstheme="minorBidi"/>
              <w:noProof/>
              <w:szCs w:val="22"/>
            </w:rPr>
          </w:pPr>
          <w:hyperlink w:anchor="_Toc203748045" w:history="1">
            <w:r w:rsidR="008F1AFC" w:rsidRPr="00126540">
              <w:rPr>
                <w:rStyle w:val="afffb"/>
                <w:noProof/>
              </w:rPr>
              <w:t>4 材料</w:t>
            </w:r>
            <w:r w:rsidR="008F1AFC">
              <w:rPr>
                <w:noProof/>
                <w:webHidden/>
              </w:rPr>
              <w:tab/>
            </w:r>
            <w:r w:rsidR="008F1AFC">
              <w:rPr>
                <w:noProof/>
                <w:webHidden/>
              </w:rPr>
              <w:fldChar w:fldCharType="begin"/>
            </w:r>
            <w:r w:rsidR="008F1AFC">
              <w:rPr>
                <w:noProof/>
                <w:webHidden/>
              </w:rPr>
              <w:instrText xml:space="preserve"> PAGEREF _Toc203748045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33274A22" w14:textId="4CF269CC" w:rsidR="008F1AFC" w:rsidRDefault="00E65126" w:rsidP="008F1AFC">
          <w:pPr>
            <w:pStyle w:val="TOC2"/>
            <w:spacing w:line="360" w:lineRule="auto"/>
            <w:rPr>
              <w:rFonts w:asciiTheme="minorHAnsi" w:eastAsiaTheme="minorEastAsia" w:hAnsiTheme="minorHAnsi" w:cstheme="minorBidi"/>
              <w:noProof/>
              <w:szCs w:val="22"/>
            </w:rPr>
          </w:pPr>
          <w:hyperlink w:anchor="_Toc203748046" w:history="1">
            <w:r w:rsidR="008F1AFC" w:rsidRPr="00126540">
              <w:rPr>
                <w:rStyle w:val="afffb"/>
                <w:noProof/>
              </w:rPr>
              <w:t>5 生产和检验要求</w:t>
            </w:r>
            <w:r w:rsidR="008F1AFC">
              <w:rPr>
                <w:noProof/>
                <w:webHidden/>
              </w:rPr>
              <w:tab/>
            </w:r>
            <w:r w:rsidR="008F1AFC">
              <w:rPr>
                <w:noProof/>
                <w:webHidden/>
              </w:rPr>
              <w:fldChar w:fldCharType="begin"/>
            </w:r>
            <w:r w:rsidR="008F1AFC">
              <w:rPr>
                <w:noProof/>
                <w:webHidden/>
              </w:rPr>
              <w:instrText xml:space="preserve"> PAGEREF _Toc203748046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0553C176" w14:textId="2E90A3A9" w:rsidR="008F1AFC" w:rsidRDefault="00E65126" w:rsidP="008F1AFC">
          <w:pPr>
            <w:pStyle w:val="TOC2"/>
            <w:spacing w:line="360" w:lineRule="auto"/>
            <w:rPr>
              <w:rFonts w:asciiTheme="minorHAnsi" w:eastAsiaTheme="minorEastAsia" w:hAnsiTheme="minorHAnsi" w:cstheme="minorBidi"/>
              <w:noProof/>
              <w:szCs w:val="22"/>
            </w:rPr>
          </w:pPr>
          <w:hyperlink w:anchor="_Toc203748047" w:history="1">
            <w:r w:rsidR="008F1AFC" w:rsidRPr="00126540">
              <w:rPr>
                <w:rStyle w:val="afffb"/>
                <w:noProof/>
              </w:rPr>
              <w:t>6 供货验收和产品文件</w:t>
            </w:r>
            <w:r w:rsidR="008F1AFC">
              <w:rPr>
                <w:noProof/>
                <w:webHidden/>
              </w:rPr>
              <w:tab/>
            </w:r>
            <w:r w:rsidR="008F1AFC">
              <w:rPr>
                <w:noProof/>
                <w:webHidden/>
              </w:rPr>
              <w:fldChar w:fldCharType="begin"/>
            </w:r>
            <w:r w:rsidR="008F1AFC">
              <w:rPr>
                <w:noProof/>
                <w:webHidden/>
              </w:rPr>
              <w:instrText xml:space="preserve"> PAGEREF _Toc203748047 \h </w:instrText>
            </w:r>
            <w:r w:rsidR="008F1AFC">
              <w:rPr>
                <w:noProof/>
                <w:webHidden/>
              </w:rPr>
            </w:r>
            <w:r w:rsidR="008F1AFC">
              <w:rPr>
                <w:noProof/>
                <w:webHidden/>
              </w:rPr>
              <w:fldChar w:fldCharType="separate"/>
            </w:r>
            <w:r w:rsidR="008F1AFC">
              <w:rPr>
                <w:noProof/>
                <w:webHidden/>
              </w:rPr>
              <w:t>7</w:t>
            </w:r>
            <w:r w:rsidR="008F1AFC">
              <w:rPr>
                <w:noProof/>
                <w:webHidden/>
              </w:rPr>
              <w:fldChar w:fldCharType="end"/>
            </w:r>
          </w:hyperlink>
        </w:p>
        <w:p w14:paraId="62A854C0" w14:textId="79318DCD" w:rsidR="00952CEF" w:rsidRPr="000C06EF" w:rsidRDefault="00806600" w:rsidP="008F1AFC">
          <w:pPr>
            <w:pStyle w:val="TOC1"/>
            <w:snapToGrid w:val="0"/>
            <w:spacing w:before="78" w:after="78" w:line="360" w:lineRule="auto"/>
            <w:rPr>
              <w:rFonts w:hAnsi="宋体"/>
            </w:rPr>
          </w:pPr>
          <w:r w:rsidRPr="000C06EF">
            <w:rPr>
              <w:rFonts w:hAnsi="宋体" w:cstheme="majorBidi"/>
              <w:color w:val="2F5496" w:themeColor="accent1" w:themeShade="BF"/>
              <w:kern w:val="0"/>
            </w:rPr>
            <w:fldChar w:fldCharType="end"/>
          </w:r>
        </w:p>
      </w:sdtContent>
    </w:sdt>
    <w:p w14:paraId="6EC82981" w14:textId="77777777" w:rsidR="00952CEF" w:rsidRDefault="00806600">
      <w:pPr>
        <w:pStyle w:val="affffff4"/>
      </w:pPr>
      <w:bookmarkStart w:id="10" w:name="_Toc20302068"/>
      <w:bookmarkStart w:id="11" w:name="_Toc203748030"/>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14:paraId="0FED3F50" w14:textId="77777777" w:rsidR="00952CEF" w:rsidRDefault="00806600">
      <w:pPr>
        <w:pStyle w:val="afff4"/>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2020《标准化工作导则 第1部分：标准化文件的结构和起草规则》的规定起草</w:t>
      </w:r>
      <w:r>
        <w:rPr>
          <w:rFonts w:ascii="Times New Roman"/>
        </w:rPr>
        <w:t>。</w:t>
      </w:r>
    </w:p>
    <w:p w14:paraId="1BA2A6DF" w14:textId="77777777" w:rsidR="00952CEF" w:rsidRDefault="00806600">
      <w:pPr>
        <w:pStyle w:val="afff4"/>
        <w:rPr>
          <w:rFonts w:ascii="Times New Roman"/>
        </w:rPr>
      </w:pPr>
      <w:r>
        <w:rPr>
          <w:rFonts w:ascii="Times New Roman" w:hint="eastAsia"/>
        </w:rPr>
        <w:t>请注意本文件的某些内容可能涉及专利。本文件的发布机构不承担识别专利的责任。</w:t>
      </w:r>
    </w:p>
    <w:p w14:paraId="49E88570" w14:textId="464B2F9E" w:rsidR="00952CEF" w:rsidRDefault="00806600">
      <w:pPr>
        <w:pStyle w:val="afff4"/>
        <w:rPr>
          <w:rFonts w:ascii="Times New Roman"/>
        </w:rPr>
      </w:pPr>
      <w:r>
        <w:rPr>
          <w:rFonts w:ascii="Times New Roman" w:hint="eastAsia"/>
        </w:rPr>
        <w:t>本</w:t>
      </w:r>
      <w:r w:rsidR="00917EBE">
        <w:rPr>
          <w:rFonts w:ascii="Times New Roman" w:hint="eastAsia"/>
        </w:rPr>
        <w:t>文件</w:t>
      </w:r>
      <w:r>
        <w:rPr>
          <w:rFonts w:ascii="Times New Roman" w:hint="eastAsia"/>
        </w:rPr>
        <w:t>由中国核学会提出。</w:t>
      </w:r>
    </w:p>
    <w:p w14:paraId="7853FE03" w14:textId="29A3CADD" w:rsidR="00952CEF" w:rsidRDefault="00806600">
      <w:pPr>
        <w:pStyle w:val="afff4"/>
        <w:rPr>
          <w:rFonts w:ascii="Times New Roman"/>
          <w:color w:val="000000"/>
        </w:rPr>
      </w:pPr>
      <w:r>
        <w:rPr>
          <w:rFonts w:ascii="Times New Roman" w:hint="eastAsia"/>
        </w:rPr>
        <w:t>本</w:t>
      </w:r>
      <w:r w:rsidR="00917EBE">
        <w:rPr>
          <w:rFonts w:ascii="Times New Roman" w:hint="eastAsia"/>
        </w:rPr>
        <w:t>文件</w:t>
      </w:r>
      <w:r>
        <w:rPr>
          <w:rFonts w:ascii="Times New Roman" w:hint="eastAsia"/>
          <w:color w:val="000000"/>
        </w:rPr>
        <w:t>由核工业标准化研究所归口。</w:t>
      </w:r>
    </w:p>
    <w:p w14:paraId="4944C19C" w14:textId="20E31437" w:rsidR="00952CEF" w:rsidRDefault="00806600">
      <w:pPr>
        <w:pStyle w:val="afff4"/>
        <w:rPr>
          <w:rFonts w:ascii="Times New Roman"/>
        </w:rPr>
      </w:pPr>
      <w:r>
        <w:rPr>
          <w:rFonts w:ascii="Times New Roman" w:hint="eastAsia"/>
          <w:color w:val="000000"/>
        </w:rPr>
        <w:t>本</w:t>
      </w:r>
      <w:r w:rsidR="00917EBE">
        <w:rPr>
          <w:rFonts w:ascii="Times New Roman" w:hint="eastAsia"/>
          <w:color w:val="000000"/>
        </w:rPr>
        <w:t>文件</w:t>
      </w:r>
      <w:r>
        <w:rPr>
          <w:rFonts w:ascii="Times New Roman" w:hint="eastAsia"/>
          <w:color w:val="000000"/>
        </w:rPr>
        <w:t>起草单位：</w:t>
      </w:r>
      <w:r>
        <w:rPr>
          <w:rFonts w:ascii="Times New Roman" w:hint="eastAsia"/>
        </w:rPr>
        <w:t>清华大学核能与新能源技术研究院，中核能源科技有限公司</w:t>
      </w:r>
    </w:p>
    <w:p w14:paraId="6DC455B6" w14:textId="29B587E8" w:rsidR="00952CEF" w:rsidRDefault="00806600">
      <w:pPr>
        <w:pStyle w:val="afff4"/>
        <w:rPr>
          <w:rFonts w:ascii="Times New Roman"/>
        </w:rPr>
      </w:pPr>
      <w:r>
        <w:rPr>
          <w:rFonts w:ascii="Times New Roman" w:hint="eastAsia"/>
        </w:rPr>
        <w:t>本</w:t>
      </w:r>
      <w:r w:rsidR="00917EBE">
        <w:rPr>
          <w:rFonts w:ascii="Times New Roman" w:hint="eastAsia"/>
        </w:rPr>
        <w:t>文件</w:t>
      </w:r>
      <w:r>
        <w:rPr>
          <w:rFonts w:ascii="Times New Roman" w:hint="eastAsia"/>
        </w:rPr>
        <w:t>主要起草人：常华，银华强，何学东，蒲洋</w:t>
      </w:r>
      <w:r w:rsidR="00917EBE">
        <w:rPr>
          <w:rFonts w:ascii="Times New Roman" w:hint="eastAsia"/>
        </w:rPr>
        <w:t>，</w:t>
      </w:r>
      <w:r w:rsidR="00917EBE" w:rsidRPr="00917EBE">
        <w:rPr>
          <w:rFonts w:ascii="Times New Roman" w:hint="eastAsia"/>
        </w:rPr>
        <w:t>周慧琴，李昊，马力源，王姗姗，刘向群，姜鹏，凌云，</w:t>
      </w:r>
      <w:proofErr w:type="gramStart"/>
      <w:r w:rsidR="00917EBE" w:rsidRPr="00917EBE">
        <w:rPr>
          <w:rFonts w:ascii="Times New Roman" w:hint="eastAsia"/>
        </w:rPr>
        <w:t>苗雅君</w:t>
      </w:r>
      <w:proofErr w:type="gramEnd"/>
      <w:r>
        <w:rPr>
          <w:rFonts w:ascii="Times New Roman" w:hint="eastAsia"/>
        </w:rPr>
        <w:t>。</w:t>
      </w:r>
    </w:p>
    <w:p w14:paraId="2019115E" w14:textId="77777777" w:rsidR="00952CEF" w:rsidRDefault="00952CEF">
      <w:pPr>
        <w:pStyle w:val="afff4"/>
      </w:pPr>
    </w:p>
    <w:p w14:paraId="7CBC0C80" w14:textId="77777777" w:rsidR="00952CEF" w:rsidRDefault="00952CEF">
      <w:pPr>
        <w:pStyle w:val="afff4"/>
        <w:ind w:firstLineChars="0" w:firstLine="0"/>
        <w:sectPr w:rsidR="00952CEF">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55388408" w14:textId="77777777" w:rsidR="00952CEF" w:rsidRDefault="00806600">
      <w:pPr>
        <w:pStyle w:val="afff4"/>
        <w:ind w:firstLine="640"/>
        <w:jc w:val="center"/>
        <w:rPr>
          <w:rFonts w:ascii="黑体" w:eastAsia="黑体" w:hAnsi="黑体"/>
          <w:sz w:val="32"/>
          <w:szCs w:val="32"/>
        </w:rPr>
      </w:pPr>
      <w:bookmarkStart w:id="13" w:name="_Toc48658962"/>
      <w:r>
        <w:rPr>
          <w:rFonts w:ascii="黑体" w:eastAsia="黑体" w:hAnsi="黑体" w:hint="eastAsia"/>
          <w:sz w:val="32"/>
          <w:szCs w:val="32"/>
        </w:rPr>
        <w:lastRenderedPageBreak/>
        <w:t>高温气冷堆</w:t>
      </w:r>
      <w:proofErr w:type="gramStart"/>
      <w:r>
        <w:rPr>
          <w:rFonts w:ascii="黑体" w:eastAsia="黑体" w:hAnsi="黑体" w:hint="eastAsia"/>
          <w:sz w:val="32"/>
          <w:szCs w:val="32"/>
        </w:rPr>
        <w:t>核动力厂氦净化系统</w:t>
      </w:r>
      <w:proofErr w:type="gramEnd"/>
      <w:r>
        <w:rPr>
          <w:rFonts w:ascii="黑体" w:eastAsia="黑体" w:hAnsi="黑体" w:hint="eastAsia"/>
          <w:sz w:val="32"/>
          <w:szCs w:val="32"/>
        </w:rPr>
        <w:t>氧化铜床技术要求</w:t>
      </w:r>
      <w:bookmarkEnd w:id="13"/>
    </w:p>
    <w:p w14:paraId="742E18B8" w14:textId="77777777" w:rsidR="00952CEF" w:rsidRDefault="00806600">
      <w:pPr>
        <w:pStyle w:val="a9"/>
        <w:ind w:left="0"/>
        <w:rPr>
          <w:szCs w:val="21"/>
        </w:rPr>
      </w:pPr>
      <w:bookmarkStart w:id="14" w:name="_Toc20301579"/>
      <w:bookmarkStart w:id="15" w:name="_Toc20302069"/>
      <w:bookmarkStart w:id="16" w:name="_Toc203748031"/>
      <w:r>
        <w:rPr>
          <w:rFonts w:hint="eastAsia"/>
          <w:szCs w:val="21"/>
        </w:rPr>
        <w:t>范围</w:t>
      </w:r>
      <w:bookmarkEnd w:id="14"/>
      <w:bookmarkEnd w:id="15"/>
      <w:bookmarkEnd w:id="16"/>
    </w:p>
    <w:p w14:paraId="277747AD" w14:textId="29E69F9A" w:rsidR="00952CEF" w:rsidRDefault="00806600">
      <w:pPr>
        <w:pStyle w:val="afff4"/>
        <w:rPr>
          <w:rFonts w:ascii="Times New Roman"/>
        </w:rPr>
      </w:pPr>
      <w:r>
        <w:rPr>
          <w:rFonts w:ascii="Times New Roman" w:hint="eastAsia"/>
        </w:rPr>
        <w:t>本文件</w:t>
      </w:r>
      <w:r>
        <w:rPr>
          <w:rFonts w:ascii="Times New Roman"/>
        </w:rPr>
        <w:t>规定了</w:t>
      </w:r>
      <w:r>
        <w:rPr>
          <w:rFonts w:ascii="Times New Roman" w:hint="eastAsia"/>
        </w:rPr>
        <w:t>球床式高温气冷堆（以下简称：高温气冷堆）</w:t>
      </w:r>
      <w:proofErr w:type="gramStart"/>
      <w:r>
        <w:rPr>
          <w:rFonts w:ascii="Times New Roman" w:hint="eastAsia"/>
        </w:rPr>
        <w:t>核动力厂</w:t>
      </w:r>
      <w:r>
        <w:rPr>
          <w:rFonts w:hint="eastAsia"/>
        </w:rPr>
        <w:t>氦净化系统</w:t>
      </w:r>
      <w:proofErr w:type="gramEnd"/>
      <w:r>
        <w:rPr>
          <w:rFonts w:hint="eastAsia"/>
        </w:rPr>
        <w:t>氧化铜床的结构设计、制造、试验和检验等方面的技术要求。本文件附件中包括氧化铜床</w:t>
      </w:r>
      <w:r w:rsidR="00F56CD8">
        <w:rPr>
          <w:rFonts w:hint="eastAsia"/>
        </w:rPr>
        <w:t>催化剂</w:t>
      </w:r>
      <w:r>
        <w:rPr>
          <w:rFonts w:hint="eastAsia"/>
        </w:rPr>
        <w:t>技术要求。</w:t>
      </w:r>
    </w:p>
    <w:p w14:paraId="26058301" w14:textId="77777777" w:rsidR="00952CEF" w:rsidRDefault="00806600">
      <w:pPr>
        <w:pStyle w:val="a9"/>
        <w:ind w:left="0"/>
        <w:rPr>
          <w:szCs w:val="21"/>
        </w:rPr>
      </w:pPr>
      <w:bookmarkStart w:id="17" w:name="_Toc20302070"/>
      <w:bookmarkStart w:id="18" w:name="_Toc20301580"/>
      <w:bookmarkStart w:id="19" w:name="_Toc203748032"/>
      <w:r>
        <w:rPr>
          <w:rFonts w:hint="eastAsia"/>
          <w:szCs w:val="21"/>
        </w:rPr>
        <w:t>规范性引用文件</w:t>
      </w:r>
      <w:bookmarkEnd w:id="17"/>
      <w:bookmarkEnd w:id="18"/>
      <w:bookmarkEnd w:id="19"/>
    </w:p>
    <w:p w14:paraId="3C7F77F5" w14:textId="77777777" w:rsidR="00952CEF" w:rsidRDefault="00806600">
      <w:pPr>
        <w:pStyle w:val="afff4"/>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0129CD7F"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T</w:t>
      </w:r>
      <w:r>
        <w:rPr>
          <w:rFonts w:eastAsia="宋体"/>
          <w:sz w:val="21"/>
          <w:szCs w:val="21"/>
        </w:rPr>
        <w:t>/CNS 34-2020</w:t>
      </w:r>
      <w:r>
        <w:rPr>
          <w:rFonts w:eastAsia="宋体"/>
          <w:sz w:val="21"/>
          <w:szCs w:val="21"/>
        </w:rPr>
        <w:tab/>
      </w:r>
      <w:r>
        <w:rPr>
          <w:rFonts w:eastAsia="宋体" w:hint="eastAsia"/>
          <w:sz w:val="21"/>
          <w:szCs w:val="21"/>
        </w:rPr>
        <w:t>高温气冷堆</w:t>
      </w:r>
      <w:proofErr w:type="gramStart"/>
      <w:r>
        <w:rPr>
          <w:rFonts w:eastAsia="宋体" w:hint="eastAsia"/>
          <w:sz w:val="21"/>
          <w:szCs w:val="21"/>
        </w:rPr>
        <w:t>核动力厂氦净化</w:t>
      </w:r>
      <w:proofErr w:type="gramEnd"/>
      <w:r>
        <w:rPr>
          <w:rFonts w:eastAsia="宋体" w:hint="eastAsia"/>
          <w:sz w:val="21"/>
          <w:szCs w:val="21"/>
        </w:rPr>
        <w:t>与氦辅助系统设计准则</w:t>
      </w:r>
    </w:p>
    <w:p w14:paraId="3BBD2C4C" w14:textId="25F51EAF" w:rsidR="00952CEF" w:rsidRDefault="00806600">
      <w:pPr>
        <w:pStyle w:val="afffffff4"/>
        <w:tabs>
          <w:tab w:val="left" w:pos="3828"/>
        </w:tabs>
        <w:ind w:firstLineChars="202" w:firstLine="424"/>
        <w:rPr>
          <w:rFonts w:eastAsia="宋体"/>
          <w:sz w:val="21"/>
          <w:szCs w:val="21"/>
        </w:rPr>
      </w:pPr>
      <w:bookmarkStart w:id="20" w:name="_Hlk69386902"/>
      <w:r>
        <w:rPr>
          <w:rFonts w:eastAsia="宋体" w:hint="eastAsia"/>
          <w:sz w:val="21"/>
          <w:szCs w:val="21"/>
        </w:rPr>
        <w:t>TSG 21</w:t>
      </w:r>
      <w:r>
        <w:rPr>
          <w:rFonts w:eastAsia="宋体"/>
          <w:sz w:val="21"/>
          <w:szCs w:val="21"/>
        </w:rPr>
        <w:tab/>
      </w:r>
      <w:r>
        <w:rPr>
          <w:rFonts w:eastAsia="宋体" w:hint="eastAsia"/>
          <w:sz w:val="21"/>
          <w:szCs w:val="21"/>
        </w:rPr>
        <w:t>固定式压力容器安全技术监察规程</w:t>
      </w:r>
    </w:p>
    <w:p w14:paraId="63592B10"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w:t>
      </w:r>
      <w:r>
        <w:rPr>
          <w:rFonts w:eastAsia="宋体"/>
          <w:sz w:val="21"/>
          <w:szCs w:val="21"/>
        </w:rPr>
        <w:t>/T</w:t>
      </w:r>
      <w:r>
        <w:rPr>
          <w:rFonts w:eastAsia="宋体" w:hint="eastAsia"/>
          <w:sz w:val="21"/>
          <w:szCs w:val="21"/>
        </w:rPr>
        <w:t xml:space="preserve"> 150</w:t>
      </w:r>
      <w:r>
        <w:rPr>
          <w:rFonts w:eastAsia="宋体" w:hint="eastAsia"/>
          <w:sz w:val="21"/>
          <w:szCs w:val="21"/>
        </w:rPr>
        <w:tab/>
      </w:r>
      <w:r>
        <w:rPr>
          <w:rFonts w:eastAsia="宋体" w:hint="eastAsia"/>
          <w:sz w:val="21"/>
          <w:szCs w:val="21"/>
        </w:rPr>
        <w:t>压力容器</w:t>
      </w:r>
    </w:p>
    <w:p w14:paraId="6ED5E6BE"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w:t>
      </w:r>
      <w:r>
        <w:rPr>
          <w:rFonts w:eastAsia="宋体"/>
          <w:sz w:val="21"/>
          <w:szCs w:val="21"/>
        </w:rPr>
        <w:t>/T</w:t>
      </w:r>
      <w:r>
        <w:rPr>
          <w:rFonts w:eastAsia="宋体" w:hint="eastAsia"/>
          <w:sz w:val="21"/>
          <w:szCs w:val="21"/>
        </w:rPr>
        <w:t xml:space="preserve"> 4237</w:t>
      </w:r>
      <w:r>
        <w:rPr>
          <w:rFonts w:eastAsia="宋体" w:hint="eastAsia"/>
          <w:sz w:val="21"/>
          <w:szCs w:val="21"/>
        </w:rPr>
        <w:tab/>
      </w:r>
      <w:r>
        <w:rPr>
          <w:rFonts w:eastAsia="宋体" w:hint="eastAsia"/>
          <w:sz w:val="21"/>
          <w:szCs w:val="21"/>
        </w:rPr>
        <w:t>不锈钢热轧钢板和钢带</w:t>
      </w:r>
    </w:p>
    <w:p w14:paraId="1F01F060"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GB/T 24511</w:t>
      </w:r>
      <w:r>
        <w:rPr>
          <w:rFonts w:eastAsia="宋体"/>
          <w:sz w:val="21"/>
          <w:szCs w:val="21"/>
        </w:rPr>
        <w:tab/>
      </w:r>
      <w:r>
        <w:rPr>
          <w:rFonts w:eastAsia="宋体" w:hint="eastAsia"/>
          <w:sz w:val="21"/>
          <w:szCs w:val="21"/>
        </w:rPr>
        <w:t>承压设备用不锈钢和耐热钢钢板和钢带</w:t>
      </w:r>
    </w:p>
    <w:p w14:paraId="286F5557"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GB/T 700</w:t>
      </w:r>
      <w:r>
        <w:rPr>
          <w:rFonts w:eastAsia="宋体" w:hint="eastAsia"/>
          <w:sz w:val="21"/>
          <w:szCs w:val="21"/>
        </w:rPr>
        <w:tab/>
      </w:r>
      <w:r>
        <w:rPr>
          <w:rFonts w:eastAsia="宋体" w:hint="eastAsia"/>
          <w:sz w:val="21"/>
          <w:szCs w:val="21"/>
        </w:rPr>
        <w:t>碳素结构钢</w:t>
      </w:r>
    </w:p>
    <w:p w14:paraId="5229A280"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w:t>
      </w:r>
      <w:r>
        <w:rPr>
          <w:rFonts w:eastAsia="宋体"/>
          <w:sz w:val="21"/>
          <w:szCs w:val="21"/>
        </w:rPr>
        <w:t>/T</w:t>
      </w:r>
      <w:r>
        <w:rPr>
          <w:rFonts w:eastAsia="宋体" w:hint="eastAsia"/>
          <w:sz w:val="21"/>
          <w:szCs w:val="21"/>
        </w:rPr>
        <w:t xml:space="preserve"> 13296</w:t>
      </w:r>
      <w:r>
        <w:rPr>
          <w:rFonts w:eastAsia="宋体" w:hint="eastAsia"/>
          <w:sz w:val="21"/>
          <w:szCs w:val="21"/>
        </w:rPr>
        <w:tab/>
      </w:r>
      <w:r>
        <w:rPr>
          <w:rFonts w:eastAsia="宋体" w:hint="eastAsia"/>
          <w:sz w:val="21"/>
          <w:szCs w:val="21"/>
        </w:rPr>
        <w:t>锅炉、热交换器用不锈钢无缝钢管</w:t>
      </w:r>
    </w:p>
    <w:p w14:paraId="224BF5AC"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GB/T 9019</w:t>
      </w:r>
      <w:r>
        <w:rPr>
          <w:rFonts w:eastAsia="宋体" w:hint="eastAsia"/>
          <w:sz w:val="21"/>
          <w:szCs w:val="21"/>
        </w:rPr>
        <w:tab/>
      </w:r>
      <w:r>
        <w:rPr>
          <w:rFonts w:eastAsia="宋体" w:hint="eastAsia"/>
          <w:sz w:val="21"/>
          <w:szCs w:val="21"/>
        </w:rPr>
        <w:t>压力容器公称直径</w:t>
      </w:r>
    </w:p>
    <w:p w14:paraId="571C93E9"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GB/T 983</w:t>
      </w:r>
      <w:r>
        <w:rPr>
          <w:rFonts w:eastAsia="宋体" w:hint="eastAsia"/>
          <w:sz w:val="21"/>
          <w:szCs w:val="21"/>
        </w:rPr>
        <w:tab/>
      </w:r>
      <w:r>
        <w:rPr>
          <w:rFonts w:eastAsia="宋体" w:hint="eastAsia"/>
          <w:sz w:val="21"/>
          <w:szCs w:val="21"/>
        </w:rPr>
        <w:t>不锈钢焊条</w:t>
      </w:r>
    </w:p>
    <w:p w14:paraId="7E6335F8"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GB/T 5117</w:t>
      </w:r>
      <w:r>
        <w:rPr>
          <w:rFonts w:eastAsia="宋体" w:hint="eastAsia"/>
          <w:sz w:val="21"/>
          <w:szCs w:val="21"/>
        </w:rPr>
        <w:tab/>
      </w:r>
      <w:bookmarkStart w:id="21" w:name="_Hlk69212271"/>
      <w:r>
        <w:rPr>
          <w:rFonts w:eastAsia="宋体" w:hint="eastAsia"/>
          <w:sz w:val="21"/>
          <w:szCs w:val="21"/>
        </w:rPr>
        <w:t>非合金钢及细晶粒钢</w:t>
      </w:r>
      <w:bookmarkEnd w:id="21"/>
      <w:r>
        <w:rPr>
          <w:rFonts w:eastAsia="宋体" w:hint="eastAsia"/>
          <w:sz w:val="21"/>
          <w:szCs w:val="21"/>
        </w:rPr>
        <w:t>焊条</w:t>
      </w:r>
    </w:p>
    <w:p w14:paraId="3F1A739D"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GB/T 15823</w:t>
      </w:r>
      <w:r>
        <w:rPr>
          <w:rFonts w:eastAsia="宋体" w:hint="eastAsia"/>
          <w:sz w:val="21"/>
          <w:szCs w:val="21"/>
        </w:rPr>
        <w:tab/>
      </w:r>
      <w:bookmarkStart w:id="22" w:name="_Hlk69212293"/>
      <w:r>
        <w:rPr>
          <w:rFonts w:eastAsia="宋体" w:hint="eastAsia"/>
          <w:sz w:val="21"/>
          <w:szCs w:val="21"/>
        </w:rPr>
        <w:t>无损检测</w:t>
      </w:r>
      <w:bookmarkEnd w:id="22"/>
      <w:r>
        <w:rPr>
          <w:rFonts w:eastAsia="宋体" w:hint="eastAsia"/>
          <w:sz w:val="21"/>
          <w:szCs w:val="21"/>
        </w:rPr>
        <w:t xml:space="preserve"> </w:t>
      </w:r>
      <w:r>
        <w:rPr>
          <w:rFonts w:eastAsia="宋体" w:hint="eastAsia"/>
          <w:sz w:val="21"/>
          <w:szCs w:val="21"/>
        </w:rPr>
        <w:t>氦泄漏</w:t>
      </w:r>
      <w:bookmarkStart w:id="23" w:name="_Hlk69212303"/>
      <w:r>
        <w:rPr>
          <w:rFonts w:eastAsia="宋体" w:hint="eastAsia"/>
          <w:sz w:val="21"/>
          <w:szCs w:val="21"/>
        </w:rPr>
        <w:t>检测方法</w:t>
      </w:r>
      <w:bookmarkEnd w:id="23"/>
    </w:p>
    <w:p w14:paraId="74D22613" w14:textId="77777777" w:rsidR="00952CEF" w:rsidRDefault="00806600">
      <w:pPr>
        <w:pStyle w:val="afffffff4"/>
        <w:tabs>
          <w:tab w:val="left" w:pos="3828"/>
        </w:tabs>
        <w:ind w:firstLineChars="202" w:firstLine="424"/>
        <w:rPr>
          <w:rFonts w:eastAsia="宋体"/>
          <w:sz w:val="21"/>
          <w:szCs w:val="21"/>
        </w:rPr>
      </w:pPr>
      <w:bookmarkStart w:id="24" w:name="_Hlk69212318"/>
      <w:r>
        <w:rPr>
          <w:rFonts w:eastAsia="宋体" w:hint="eastAsia"/>
          <w:sz w:val="21"/>
          <w:szCs w:val="21"/>
        </w:rPr>
        <w:t>NB/T 47010</w:t>
      </w:r>
      <w:bookmarkEnd w:id="24"/>
      <w:r>
        <w:rPr>
          <w:rFonts w:eastAsia="宋体" w:hint="eastAsia"/>
          <w:sz w:val="21"/>
          <w:szCs w:val="21"/>
        </w:rPr>
        <w:tab/>
      </w:r>
      <w:bookmarkStart w:id="25" w:name="_Hlk69212328"/>
      <w:bookmarkStart w:id="26" w:name="_Hlk69289660"/>
      <w:r>
        <w:rPr>
          <w:rFonts w:eastAsia="宋体" w:hint="eastAsia"/>
          <w:sz w:val="21"/>
          <w:szCs w:val="21"/>
        </w:rPr>
        <w:t>承压设备用不锈钢和耐热钢锻件</w:t>
      </w:r>
      <w:bookmarkEnd w:id="25"/>
    </w:p>
    <w:p w14:paraId="3D0B9127" w14:textId="77777777" w:rsidR="00952CEF" w:rsidRDefault="00806600">
      <w:pPr>
        <w:pStyle w:val="afffffff4"/>
        <w:tabs>
          <w:tab w:val="left" w:pos="3828"/>
        </w:tabs>
        <w:ind w:firstLineChars="202" w:firstLine="424"/>
        <w:rPr>
          <w:rFonts w:eastAsia="宋体"/>
          <w:sz w:val="21"/>
          <w:szCs w:val="21"/>
        </w:rPr>
      </w:pPr>
      <w:bookmarkStart w:id="27" w:name="_Hlk69212340"/>
      <w:bookmarkEnd w:id="26"/>
      <w:r>
        <w:rPr>
          <w:rFonts w:eastAsia="宋体" w:hint="eastAsia"/>
          <w:sz w:val="21"/>
          <w:szCs w:val="21"/>
        </w:rPr>
        <w:t>GB/T 25198</w:t>
      </w:r>
      <w:bookmarkEnd w:id="27"/>
      <w:r>
        <w:rPr>
          <w:rFonts w:eastAsia="宋体" w:hint="eastAsia"/>
          <w:sz w:val="21"/>
          <w:szCs w:val="21"/>
        </w:rPr>
        <w:tab/>
      </w:r>
      <w:r>
        <w:rPr>
          <w:rFonts w:eastAsia="宋体" w:hint="eastAsia"/>
          <w:sz w:val="21"/>
          <w:szCs w:val="21"/>
        </w:rPr>
        <w:t>压力容器封头</w:t>
      </w:r>
    </w:p>
    <w:p w14:paraId="7FCC4E85" w14:textId="77777777" w:rsidR="00952CEF" w:rsidRDefault="00806600">
      <w:pPr>
        <w:pStyle w:val="afffffff4"/>
        <w:tabs>
          <w:tab w:val="left" w:pos="3828"/>
        </w:tabs>
        <w:ind w:firstLineChars="202" w:firstLine="424"/>
        <w:rPr>
          <w:rFonts w:eastAsia="宋体"/>
          <w:sz w:val="21"/>
          <w:szCs w:val="21"/>
        </w:rPr>
      </w:pPr>
      <w:bookmarkStart w:id="28" w:name="_Hlk69289750"/>
      <w:bookmarkStart w:id="29" w:name="_Hlk69212374"/>
      <w:bookmarkStart w:id="30" w:name="_Hlk69375309"/>
      <w:r>
        <w:rPr>
          <w:rFonts w:eastAsia="宋体" w:hint="eastAsia"/>
          <w:sz w:val="21"/>
          <w:szCs w:val="21"/>
        </w:rPr>
        <w:t>NB/T 47065</w:t>
      </w:r>
      <w:bookmarkEnd w:id="28"/>
      <w:r>
        <w:rPr>
          <w:rFonts w:eastAsia="宋体" w:hint="eastAsia"/>
          <w:sz w:val="21"/>
          <w:szCs w:val="21"/>
        </w:rPr>
        <w:t xml:space="preserve"> </w:t>
      </w:r>
      <w:bookmarkEnd w:id="29"/>
      <w:r>
        <w:rPr>
          <w:rFonts w:eastAsia="宋体" w:hint="eastAsia"/>
          <w:sz w:val="21"/>
          <w:szCs w:val="21"/>
        </w:rPr>
        <w:tab/>
      </w:r>
      <w:r>
        <w:rPr>
          <w:rFonts w:eastAsia="宋体" w:hint="eastAsia"/>
          <w:sz w:val="21"/>
          <w:szCs w:val="21"/>
        </w:rPr>
        <w:t>容器支座</w:t>
      </w:r>
    </w:p>
    <w:p w14:paraId="5BED3DD9" w14:textId="77777777" w:rsidR="00952CEF" w:rsidRDefault="00806600">
      <w:pPr>
        <w:pStyle w:val="afffffff4"/>
        <w:tabs>
          <w:tab w:val="left" w:pos="3828"/>
        </w:tabs>
        <w:ind w:firstLineChars="202" w:firstLine="424"/>
        <w:rPr>
          <w:rFonts w:eastAsia="宋体"/>
          <w:sz w:val="21"/>
          <w:szCs w:val="21"/>
        </w:rPr>
      </w:pPr>
      <w:bookmarkStart w:id="31" w:name="_Hlk69212391"/>
      <w:bookmarkStart w:id="32" w:name="_Hlk69375292"/>
      <w:bookmarkEnd w:id="30"/>
      <w:r>
        <w:rPr>
          <w:rFonts w:eastAsia="宋体" w:hint="eastAsia"/>
          <w:sz w:val="21"/>
          <w:szCs w:val="21"/>
        </w:rPr>
        <w:t>NB/T 47015</w:t>
      </w:r>
      <w:bookmarkEnd w:id="31"/>
      <w:r>
        <w:rPr>
          <w:rFonts w:eastAsia="宋体" w:hint="eastAsia"/>
          <w:sz w:val="21"/>
          <w:szCs w:val="21"/>
        </w:rPr>
        <w:t xml:space="preserve"> </w:t>
      </w:r>
      <w:r>
        <w:rPr>
          <w:rFonts w:eastAsia="宋体" w:hint="eastAsia"/>
          <w:sz w:val="21"/>
          <w:szCs w:val="21"/>
        </w:rPr>
        <w:tab/>
      </w:r>
      <w:r>
        <w:rPr>
          <w:rFonts w:eastAsia="宋体" w:hint="eastAsia"/>
          <w:sz w:val="21"/>
          <w:szCs w:val="21"/>
        </w:rPr>
        <w:t>压力容器焊接规程</w:t>
      </w:r>
    </w:p>
    <w:p w14:paraId="376A9FA6" w14:textId="77777777" w:rsidR="00952CEF" w:rsidRDefault="00806600">
      <w:pPr>
        <w:pStyle w:val="afffffff4"/>
        <w:tabs>
          <w:tab w:val="left" w:pos="3828"/>
        </w:tabs>
        <w:ind w:firstLineChars="202" w:firstLine="424"/>
        <w:rPr>
          <w:rFonts w:eastAsia="宋体"/>
          <w:sz w:val="21"/>
          <w:szCs w:val="21"/>
        </w:rPr>
      </w:pPr>
      <w:bookmarkStart w:id="33" w:name="_Hlk69212411"/>
      <w:bookmarkEnd w:id="32"/>
      <w:r>
        <w:rPr>
          <w:rFonts w:eastAsia="宋体" w:hint="eastAsia"/>
          <w:sz w:val="21"/>
          <w:szCs w:val="21"/>
        </w:rPr>
        <w:t>NB/T 47014</w:t>
      </w:r>
      <w:bookmarkEnd w:id="33"/>
      <w:r>
        <w:rPr>
          <w:rFonts w:eastAsia="宋体" w:hint="eastAsia"/>
          <w:sz w:val="21"/>
          <w:szCs w:val="21"/>
        </w:rPr>
        <w:t xml:space="preserve"> </w:t>
      </w:r>
      <w:r>
        <w:rPr>
          <w:rFonts w:eastAsia="宋体" w:hint="eastAsia"/>
          <w:sz w:val="21"/>
          <w:szCs w:val="21"/>
        </w:rPr>
        <w:tab/>
      </w:r>
      <w:bookmarkStart w:id="34" w:name="_Hlk69212423"/>
      <w:r>
        <w:rPr>
          <w:rFonts w:eastAsia="宋体" w:hint="eastAsia"/>
          <w:sz w:val="21"/>
          <w:szCs w:val="21"/>
        </w:rPr>
        <w:t>承压设备焊接工艺评定</w:t>
      </w:r>
      <w:bookmarkEnd w:id="34"/>
    </w:p>
    <w:p w14:paraId="107B79C6" w14:textId="77777777" w:rsidR="00952CEF" w:rsidRDefault="00806600">
      <w:pPr>
        <w:pStyle w:val="afffffff4"/>
        <w:tabs>
          <w:tab w:val="left" w:pos="3828"/>
        </w:tabs>
        <w:ind w:firstLineChars="202" w:firstLine="424"/>
        <w:rPr>
          <w:rFonts w:eastAsia="宋体"/>
          <w:sz w:val="21"/>
          <w:szCs w:val="21"/>
        </w:rPr>
      </w:pPr>
      <w:bookmarkStart w:id="35" w:name="_Hlk69212439"/>
      <w:bookmarkStart w:id="36" w:name="_Hlk69375200"/>
      <w:r>
        <w:rPr>
          <w:rFonts w:eastAsia="宋体" w:hint="eastAsia"/>
          <w:sz w:val="21"/>
          <w:szCs w:val="21"/>
        </w:rPr>
        <w:t>NB/T 47013</w:t>
      </w:r>
      <w:bookmarkEnd w:id="35"/>
      <w:r>
        <w:rPr>
          <w:rFonts w:eastAsia="宋体" w:hint="eastAsia"/>
          <w:sz w:val="21"/>
          <w:szCs w:val="21"/>
        </w:rPr>
        <w:tab/>
      </w:r>
      <w:r>
        <w:rPr>
          <w:rFonts w:eastAsia="宋体" w:hint="eastAsia"/>
          <w:sz w:val="21"/>
          <w:szCs w:val="21"/>
        </w:rPr>
        <w:t>承压设备无损检测</w:t>
      </w:r>
    </w:p>
    <w:p w14:paraId="6BFB6BEE" w14:textId="77777777" w:rsidR="00952CEF" w:rsidRDefault="00806600">
      <w:pPr>
        <w:pStyle w:val="afffffff4"/>
        <w:tabs>
          <w:tab w:val="left" w:pos="3828"/>
        </w:tabs>
        <w:ind w:firstLineChars="202" w:firstLine="424"/>
        <w:rPr>
          <w:rFonts w:eastAsia="宋体"/>
          <w:sz w:val="21"/>
          <w:szCs w:val="21"/>
        </w:rPr>
      </w:pPr>
      <w:bookmarkStart w:id="37" w:name="_Hlk69212473"/>
      <w:bookmarkStart w:id="38" w:name="_Hlk69290019"/>
      <w:bookmarkStart w:id="39" w:name="_Hlk69375267"/>
      <w:bookmarkEnd w:id="36"/>
      <w:r>
        <w:rPr>
          <w:rFonts w:eastAsia="宋体" w:hint="eastAsia"/>
          <w:sz w:val="21"/>
          <w:szCs w:val="21"/>
        </w:rPr>
        <w:t>NB/T 10558</w:t>
      </w:r>
      <w:bookmarkEnd w:id="37"/>
      <w:r>
        <w:rPr>
          <w:rFonts w:eastAsia="宋体" w:hint="eastAsia"/>
          <w:sz w:val="21"/>
          <w:szCs w:val="21"/>
        </w:rPr>
        <w:t xml:space="preserve"> </w:t>
      </w:r>
      <w:bookmarkEnd w:id="38"/>
      <w:r>
        <w:rPr>
          <w:rFonts w:eastAsia="宋体" w:hint="eastAsia"/>
          <w:sz w:val="21"/>
          <w:szCs w:val="21"/>
        </w:rPr>
        <w:tab/>
      </w:r>
      <w:r>
        <w:rPr>
          <w:rFonts w:eastAsia="宋体" w:hint="eastAsia"/>
          <w:sz w:val="21"/>
          <w:szCs w:val="21"/>
        </w:rPr>
        <w:t>压力容器涂敷与运输包装</w:t>
      </w:r>
    </w:p>
    <w:bookmarkEnd w:id="39"/>
    <w:p w14:paraId="276882D9"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HG</w:t>
      </w:r>
      <w:r>
        <w:rPr>
          <w:rFonts w:eastAsia="宋体"/>
          <w:sz w:val="21"/>
          <w:szCs w:val="21"/>
        </w:rPr>
        <w:t>/T</w:t>
      </w:r>
      <w:r>
        <w:rPr>
          <w:rFonts w:eastAsia="宋体" w:hint="eastAsia"/>
          <w:sz w:val="21"/>
          <w:szCs w:val="21"/>
        </w:rPr>
        <w:t xml:space="preserve"> 20580</w:t>
      </w:r>
      <w:r>
        <w:rPr>
          <w:rFonts w:eastAsia="宋体" w:hint="eastAsia"/>
          <w:sz w:val="21"/>
          <w:szCs w:val="21"/>
        </w:rPr>
        <w:tab/>
      </w:r>
      <w:r>
        <w:rPr>
          <w:rFonts w:eastAsia="宋体" w:hint="eastAsia"/>
          <w:sz w:val="21"/>
          <w:szCs w:val="21"/>
        </w:rPr>
        <w:t>钢制化工容器设计基础规范</w:t>
      </w:r>
    </w:p>
    <w:p w14:paraId="6F707C32" w14:textId="77777777" w:rsidR="00952CEF" w:rsidRDefault="00806600">
      <w:pPr>
        <w:pStyle w:val="afffffff4"/>
        <w:tabs>
          <w:tab w:val="left" w:pos="3828"/>
        </w:tabs>
        <w:ind w:firstLineChars="202" w:firstLine="424"/>
        <w:rPr>
          <w:rFonts w:eastAsia="宋体"/>
          <w:sz w:val="21"/>
          <w:szCs w:val="21"/>
        </w:rPr>
      </w:pPr>
      <w:r>
        <w:rPr>
          <w:rFonts w:eastAsia="宋体" w:hint="eastAsia"/>
          <w:sz w:val="21"/>
          <w:szCs w:val="21"/>
        </w:rPr>
        <w:t>HG</w:t>
      </w:r>
      <w:r>
        <w:rPr>
          <w:rFonts w:eastAsia="宋体"/>
          <w:sz w:val="21"/>
          <w:szCs w:val="21"/>
        </w:rPr>
        <w:t>/T</w:t>
      </w:r>
      <w:r>
        <w:rPr>
          <w:rFonts w:eastAsia="宋体" w:hint="eastAsia"/>
          <w:sz w:val="21"/>
          <w:szCs w:val="21"/>
        </w:rPr>
        <w:t xml:space="preserve"> 20584</w:t>
      </w:r>
      <w:r>
        <w:rPr>
          <w:rFonts w:eastAsia="宋体" w:hint="eastAsia"/>
          <w:sz w:val="21"/>
          <w:szCs w:val="21"/>
        </w:rPr>
        <w:tab/>
      </w:r>
      <w:r>
        <w:rPr>
          <w:rFonts w:eastAsia="宋体" w:hint="eastAsia"/>
          <w:sz w:val="21"/>
          <w:szCs w:val="21"/>
        </w:rPr>
        <w:t>钢制化工容器制造技术规范</w:t>
      </w:r>
    </w:p>
    <w:p w14:paraId="4959814D" w14:textId="77777777" w:rsidR="00952CEF" w:rsidRDefault="00806600">
      <w:pPr>
        <w:pStyle w:val="a9"/>
        <w:ind w:left="0"/>
        <w:rPr>
          <w:szCs w:val="21"/>
        </w:rPr>
      </w:pPr>
      <w:bookmarkStart w:id="40" w:name="_Toc119926389"/>
      <w:bookmarkStart w:id="41" w:name="_Toc119926285"/>
      <w:bookmarkStart w:id="42" w:name="_Toc119926388"/>
      <w:bookmarkStart w:id="43" w:name="_Toc119926395"/>
      <w:bookmarkStart w:id="44" w:name="_Toc119926390"/>
      <w:bookmarkStart w:id="45" w:name="_Toc48658974"/>
      <w:bookmarkStart w:id="46" w:name="_Toc119926392"/>
      <w:bookmarkStart w:id="47" w:name="_Toc119926288"/>
      <w:bookmarkStart w:id="48" w:name="_Toc119926287"/>
      <w:bookmarkStart w:id="49" w:name="_Toc119926391"/>
      <w:bookmarkStart w:id="50" w:name="_Toc48658972"/>
      <w:bookmarkStart w:id="51" w:name="_Toc119926293"/>
      <w:bookmarkStart w:id="52" w:name="_Toc119926286"/>
      <w:bookmarkStart w:id="53" w:name="_Toc119071413"/>
      <w:bookmarkStart w:id="54" w:name="_Toc119926290"/>
      <w:bookmarkStart w:id="55" w:name="_Toc48658976"/>
      <w:bookmarkStart w:id="56" w:name="_Toc119926394"/>
      <w:bookmarkStart w:id="57" w:name="_Toc119926289"/>
      <w:bookmarkStart w:id="58" w:name="_Toc490662726"/>
      <w:bookmarkStart w:id="59" w:name="_Toc381002926"/>
      <w:bookmarkStart w:id="60" w:name="_Toc490662728"/>
      <w:bookmarkStart w:id="61" w:name="_Toc381003437"/>
      <w:bookmarkStart w:id="62" w:name="_Toc119926396"/>
      <w:bookmarkStart w:id="63" w:name="_Toc380005106"/>
      <w:bookmarkStart w:id="64" w:name="_Toc119926291"/>
      <w:bookmarkStart w:id="65" w:name="_Toc119926292"/>
      <w:bookmarkStart w:id="66" w:name="_Toc119926393"/>
      <w:bookmarkStart w:id="67" w:name="_Toc203748033"/>
      <w:bookmarkEnd w:id="2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rFonts w:hint="eastAsia"/>
          <w:szCs w:val="21"/>
        </w:rPr>
        <w:lastRenderedPageBreak/>
        <w:t>总体要求</w:t>
      </w:r>
      <w:bookmarkEnd w:id="67"/>
    </w:p>
    <w:p w14:paraId="09C2399F" w14:textId="77777777" w:rsidR="00952CEF" w:rsidRDefault="00806600">
      <w:pPr>
        <w:pStyle w:val="aa"/>
        <w:ind w:left="0"/>
      </w:pPr>
      <w:bookmarkStart w:id="68" w:name="_Toc48658979"/>
      <w:r>
        <w:rPr>
          <w:rFonts w:hint="eastAsia"/>
        </w:rPr>
        <w:t>功能</w:t>
      </w:r>
      <w:bookmarkEnd w:id="68"/>
    </w:p>
    <w:p w14:paraId="7B2949A5" w14:textId="3901D3C3" w:rsidR="00952CEF" w:rsidRDefault="00806600">
      <w:pPr>
        <w:ind w:firstLine="420"/>
      </w:pPr>
      <w:r>
        <w:rPr>
          <w:rFonts w:hint="eastAsia"/>
        </w:rPr>
        <w:t>为保持堆内一回路氦气的纯度，高温气冷堆核动力厂设有氦净化系统。反应堆正常运行时，</w:t>
      </w:r>
      <w:proofErr w:type="gramStart"/>
      <w:r>
        <w:rPr>
          <w:rFonts w:hint="eastAsia"/>
        </w:rPr>
        <w:t>由主氦风机</w:t>
      </w:r>
      <w:proofErr w:type="gramEnd"/>
      <w:r>
        <w:rPr>
          <w:rFonts w:hint="eastAsia"/>
        </w:rPr>
        <w:t>驱动一回路氦气，以</w:t>
      </w:r>
      <w:r w:rsidR="005A5D7A">
        <w:rPr>
          <w:rFonts w:hint="eastAsia"/>
        </w:rPr>
        <w:t>一定净化</w:t>
      </w:r>
      <w:r>
        <w:rPr>
          <w:rFonts w:hint="eastAsia"/>
        </w:rPr>
        <w:t>速率，流过氦净化系统的净化装置（包括本氧化铜床），被净化后再返回到一回路。氦净化系统正常</w:t>
      </w:r>
      <w:proofErr w:type="gramStart"/>
      <w:r>
        <w:rPr>
          <w:rFonts w:hint="eastAsia"/>
        </w:rPr>
        <w:t>净化列含一台</w:t>
      </w:r>
      <w:proofErr w:type="gramEnd"/>
      <w:r>
        <w:rPr>
          <w:rFonts w:hint="eastAsia"/>
        </w:rPr>
        <w:t>氧化铜床，用于转化、去除一回路冷却剂（氦气）中的</w:t>
      </w:r>
      <w:r>
        <w:rPr>
          <w:rFonts w:hint="eastAsia"/>
        </w:rPr>
        <w:t>H</w:t>
      </w:r>
      <w:r>
        <w:rPr>
          <w:rFonts w:hint="eastAsia"/>
          <w:vertAlign w:val="subscript"/>
        </w:rPr>
        <w:t>2</w:t>
      </w:r>
      <w:r>
        <w:rPr>
          <w:rFonts w:hint="eastAsia"/>
        </w:rPr>
        <w:t>、</w:t>
      </w:r>
      <w:r>
        <w:rPr>
          <w:rFonts w:hint="eastAsia"/>
        </w:rPr>
        <w:t>CO</w:t>
      </w:r>
      <w:r>
        <w:rPr>
          <w:rFonts w:hint="eastAsia"/>
        </w:rPr>
        <w:t>和</w:t>
      </w:r>
      <w:r>
        <w:rPr>
          <w:rFonts w:hint="eastAsia"/>
        </w:rPr>
        <w:t>O</w:t>
      </w:r>
      <w:r>
        <w:rPr>
          <w:rFonts w:hint="eastAsia"/>
          <w:vertAlign w:val="subscript"/>
        </w:rPr>
        <w:t>2</w:t>
      </w:r>
      <w:r>
        <w:rPr>
          <w:rFonts w:hint="eastAsia"/>
        </w:rPr>
        <w:t>等杂质，以保持一回路氦气的纯净。</w:t>
      </w:r>
    </w:p>
    <w:p w14:paraId="79FB4AAE" w14:textId="77777777" w:rsidR="00952CEF" w:rsidRDefault="00806600">
      <w:pPr>
        <w:pStyle w:val="aa"/>
        <w:ind w:left="0"/>
      </w:pPr>
      <w:bookmarkStart w:id="69" w:name="_Toc232679917"/>
      <w:r>
        <w:rPr>
          <w:rFonts w:hint="eastAsia"/>
        </w:rPr>
        <w:t>安全功能</w:t>
      </w:r>
      <w:bookmarkEnd w:id="69"/>
    </w:p>
    <w:p w14:paraId="386CEC46" w14:textId="77777777" w:rsidR="00952CEF" w:rsidRDefault="00806600">
      <w:pPr>
        <w:pStyle w:val="152"/>
      </w:pPr>
      <w:proofErr w:type="gramStart"/>
      <w:r>
        <w:rPr>
          <w:rFonts w:hint="eastAsia"/>
        </w:rPr>
        <w:t>本设备</w:t>
      </w:r>
      <w:proofErr w:type="gramEnd"/>
      <w:r>
        <w:rPr>
          <w:rFonts w:hint="eastAsia"/>
        </w:rPr>
        <w:t>不属反应堆安全设施，未被</w:t>
      </w:r>
      <w:proofErr w:type="gramStart"/>
      <w:r>
        <w:rPr>
          <w:rFonts w:hint="eastAsia"/>
        </w:rPr>
        <w:t>赋</w:t>
      </w:r>
      <w:proofErr w:type="gramEnd"/>
      <w:r>
        <w:rPr>
          <w:rFonts w:hint="eastAsia"/>
        </w:rPr>
        <w:t>于安全功能。</w:t>
      </w:r>
    </w:p>
    <w:p w14:paraId="45B10508" w14:textId="77777777" w:rsidR="00952CEF" w:rsidRDefault="00806600">
      <w:pPr>
        <w:pStyle w:val="152"/>
      </w:pPr>
      <w:r>
        <w:rPr>
          <w:rFonts w:hint="eastAsia"/>
        </w:rPr>
        <w:t>运行时，氧化铜床与一回路相联，容纳含有放射性气态裂变产物的高压氦气，须确保压力边界的结构完整性，防止放射性物质外泄。</w:t>
      </w:r>
    </w:p>
    <w:p w14:paraId="331AE850" w14:textId="77777777" w:rsidR="00952CEF" w:rsidRDefault="00806600">
      <w:pPr>
        <w:pStyle w:val="aa"/>
        <w:ind w:left="0"/>
      </w:pPr>
      <w:r>
        <w:t>设备构成</w:t>
      </w:r>
    </w:p>
    <w:p w14:paraId="2A4F07D3" w14:textId="690A6A91" w:rsidR="00952CEF" w:rsidRDefault="00806600">
      <w:pPr>
        <w:pStyle w:val="152"/>
      </w:pPr>
      <w:proofErr w:type="gramStart"/>
      <w:r>
        <w:rPr>
          <w:rFonts w:hint="eastAsia"/>
        </w:rPr>
        <w:t>本设备</w:t>
      </w:r>
      <w:proofErr w:type="gramEnd"/>
      <w:r>
        <w:rPr>
          <w:rFonts w:hint="eastAsia"/>
        </w:rPr>
        <w:t>主要由筒体、封头、支撑孔板、滤网和设备支撑等部件组成，氧化铜</w:t>
      </w:r>
      <w:r w:rsidR="00F56CD8">
        <w:rPr>
          <w:rFonts w:hint="eastAsia"/>
        </w:rPr>
        <w:t>催化剂</w:t>
      </w:r>
      <w:r>
        <w:rPr>
          <w:rFonts w:hint="eastAsia"/>
        </w:rPr>
        <w:t>以固定床堆积方式装填在筒体中。</w:t>
      </w:r>
    </w:p>
    <w:p w14:paraId="536360F4" w14:textId="77777777" w:rsidR="00952CEF" w:rsidRDefault="00806600">
      <w:pPr>
        <w:pStyle w:val="a9"/>
        <w:ind w:left="0"/>
        <w:rPr>
          <w:szCs w:val="21"/>
        </w:rPr>
      </w:pPr>
      <w:bookmarkStart w:id="70" w:name="_Toc81834360"/>
      <w:bookmarkStart w:id="71" w:name="_Toc232679918"/>
      <w:bookmarkStart w:id="72" w:name="_Toc203748034"/>
      <w:bookmarkStart w:id="73" w:name="_Toc232177742"/>
      <w:bookmarkStart w:id="74" w:name="_Toc217725391"/>
      <w:r>
        <w:rPr>
          <w:rFonts w:hint="eastAsia"/>
          <w:szCs w:val="21"/>
        </w:rPr>
        <w:t>主要技术特性</w:t>
      </w:r>
      <w:bookmarkEnd w:id="70"/>
      <w:bookmarkEnd w:id="71"/>
      <w:bookmarkEnd w:id="72"/>
    </w:p>
    <w:p w14:paraId="268B441D" w14:textId="77777777" w:rsidR="00952CEF" w:rsidRDefault="00806600">
      <w:pPr>
        <w:pStyle w:val="aa"/>
        <w:ind w:left="0"/>
      </w:pPr>
      <w:bookmarkStart w:id="75" w:name="_Toc232679919"/>
      <w:r>
        <w:rPr>
          <w:rFonts w:hint="eastAsia"/>
        </w:rPr>
        <w:t>等级划分</w:t>
      </w:r>
      <w:bookmarkEnd w:id="75"/>
    </w:p>
    <w:p w14:paraId="47C0CD59" w14:textId="77777777" w:rsidR="00952CEF" w:rsidRDefault="00806600">
      <w:pPr>
        <w:ind w:firstLineChars="300" w:firstLine="630"/>
      </w:pPr>
      <w:bookmarkStart w:id="76" w:name="_Toc232679920"/>
      <w:r>
        <w:rPr>
          <w:rFonts w:hint="eastAsia"/>
        </w:rPr>
        <w:t>安全级别为</w:t>
      </w:r>
      <w:proofErr w:type="gramStart"/>
      <w:r>
        <w:rPr>
          <w:rFonts w:hint="eastAsia"/>
        </w:rPr>
        <w:t>非安全</w:t>
      </w:r>
      <w:proofErr w:type="gramEnd"/>
      <w:r>
        <w:rPr>
          <w:rFonts w:hint="eastAsia"/>
        </w:rPr>
        <w:t>级，抗震类别为常规抗震类，质保等级为常规级。</w:t>
      </w:r>
    </w:p>
    <w:p w14:paraId="4A92ADBE" w14:textId="77777777" w:rsidR="00952CEF" w:rsidRDefault="00806600">
      <w:pPr>
        <w:pStyle w:val="aa"/>
        <w:ind w:left="0"/>
      </w:pPr>
      <w:r>
        <w:rPr>
          <w:rFonts w:hint="eastAsia"/>
        </w:rPr>
        <w:t>主要参数</w:t>
      </w:r>
      <w:bookmarkEnd w:id="76"/>
    </w:p>
    <w:p w14:paraId="782026C4" w14:textId="77777777" w:rsidR="00952CEF" w:rsidRDefault="00806600">
      <w:pPr>
        <w:pStyle w:val="afffffff4"/>
        <w:tabs>
          <w:tab w:val="left" w:pos="3828"/>
        </w:tabs>
        <w:spacing w:line="240" w:lineRule="auto"/>
        <w:ind w:firstLineChars="202" w:firstLine="424"/>
        <w:rPr>
          <w:rFonts w:ascii="宋体" w:eastAsia="宋体" w:hAnsi="宋体"/>
          <w:sz w:val="21"/>
          <w:szCs w:val="21"/>
        </w:rPr>
      </w:pPr>
      <w:r>
        <w:rPr>
          <w:rFonts w:ascii="宋体" w:eastAsia="宋体" w:hAnsi="宋体" w:hint="eastAsia"/>
          <w:sz w:val="21"/>
          <w:szCs w:val="21"/>
        </w:rPr>
        <w:t>净化介质：</w:t>
      </w:r>
      <w:r>
        <w:rPr>
          <w:rFonts w:ascii="宋体" w:eastAsia="宋体" w:hAnsi="宋体" w:hint="eastAsia"/>
          <w:sz w:val="21"/>
          <w:szCs w:val="21"/>
        </w:rPr>
        <w:tab/>
        <w:t>氦气</w:t>
      </w:r>
    </w:p>
    <w:p w14:paraId="047C17C1" w14:textId="19CCA96D" w:rsidR="00952CEF" w:rsidRDefault="00806600">
      <w:pPr>
        <w:pStyle w:val="afffffff4"/>
        <w:tabs>
          <w:tab w:val="left" w:pos="3828"/>
        </w:tabs>
        <w:spacing w:line="240" w:lineRule="auto"/>
        <w:ind w:firstLineChars="202" w:firstLine="424"/>
        <w:rPr>
          <w:rFonts w:ascii="宋体" w:eastAsia="宋体" w:hAnsi="宋体"/>
          <w:sz w:val="21"/>
          <w:szCs w:val="21"/>
        </w:rPr>
      </w:pPr>
      <w:r>
        <w:rPr>
          <w:rFonts w:ascii="宋体" w:eastAsia="宋体" w:hAnsi="宋体" w:hint="eastAsia"/>
          <w:sz w:val="21"/>
          <w:szCs w:val="21"/>
        </w:rPr>
        <w:t>设备设计寿命：</w:t>
      </w:r>
      <w:r>
        <w:rPr>
          <w:rFonts w:ascii="宋体" w:eastAsia="宋体" w:hAnsi="宋体" w:hint="eastAsia"/>
          <w:sz w:val="21"/>
          <w:szCs w:val="21"/>
        </w:rPr>
        <w:tab/>
        <w:t>反应堆设计寿期</w:t>
      </w:r>
    </w:p>
    <w:p w14:paraId="27A805FB" w14:textId="185E38DB" w:rsidR="00952CEF" w:rsidRDefault="00806600">
      <w:pPr>
        <w:pStyle w:val="afffffff4"/>
        <w:tabs>
          <w:tab w:val="left" w:pos="3828"/>
        </w:tabs>
        <w:spacing w:line="240" w:lineRule="auto"/>
        <w:ind w:firstLineChars="202" w:firstLine="424"/>
        <w:rPr>
          <w:rFonts w:eastAsia="宋体" w:cs="Times New Roman"/>
          <w:sz w:val="21"/>
          <w:szCs w:val="21"/>
        </w:rPr>
      </w:pPr>
      <w:r>
        <w:rPr>
          <w:rFonts w:ascii="宋体" w:eastAsia="宋体" w:hAnsi="宋体" w:hint="eastAsia"/>
          <w:sz w:val="21"/>
          <w:szCs w:val="21"/>
        </w:rPr>
        <w:t>设计温度</w:t>
      </w:r>
      <w:r>
        <w:rPr>
          <w:rFonts w:ascii="宋体" w:eastAsia="宋体" w:hAnsi="宋体" w:hint="eastAsia"/>
          <w:sz w:val="21"/>
          <w:szCs w:val="21"/>
        </w:rPr>
        <w:tab/>
      </w:r>
      <w:r>
        <w:rPr>
          <w:rFonts w:eastAsia="宋体" w:cs="Times New Roman"/>
          <w:sz w:val="21"/>
          <w:szCs w:val="21"/>
        </w:rPr>
        <w:t>~</w:t>
      </w:r>
      <w:r>
        <w:rPr>
          <w:rFonts w:eastAsia="宋体" w:cs="Times New Roman" w:hint="eastAsia"/>
          <w:sz w:val="21"/>
          <w:szCs w:val="21"/>
        </w:rPr>
        <w:t>300</w:t>
      </w:r>
      <w:r>
        <w:rPr>
          <w:rFonts w:eastAsia="宋体" w:cs="Times New Roman" w:hint="eastAsia"/>
          <w:sz w:val="21"/>
          <w:szCs w:val="21"/>
        </w:rPr>
        <w:t>℃</w:t>
      </w:r>
    </w:p>
    <w:p w14:paraId="71B7E32D" w14:textId="0F7C457A" w:rsidR="002A64D2" w:rsidRDefault="002A64D2">
      <w:pPr>
        <w:pStyle w:val="afffffff4"/>
        <w:tabs>
          <w:tab w:val="left" w:pos="3828"/>
        </w:tabs>
        <w:spacing w:line="240" w:lineRule="auto"/>
        <w:ind w:firstLineChars="202" w:firstLine="424"/>
        <w:rPr>
          <w:rFonts w:ascii="宋体" w:eastAsia="宋体" w:hAnsi="宋体"/>
          <w:sz w:val="21"/>
          <w:szCs w:val="21"/>
        </w:rPr>
      </w:pPr>
      <w:r>
        <w:rPr>
          <w:rFonts w:eastAsia="宋体" w:cs="Times New Roman" w:hint="eastAsia"/>
          <w:sz w:val="21"/>
          <w:szCs w:val="21"/>
        </w:rPr>
        <w:t>氧化铜填料参见</w:t>
      </w:r>
      <w:r w:rsidR="00AD33F3">
        <w:rPr>
          <w:rFonts w:eastAsia="宋体" w:cs="Times New Roman" w:hint="eastAsia"/>
          <w:sz w:val="21"/>
          <w:szCs w:val="21"/>
        </w:rPr>
        <w:t>附录</w:t>
      </w:r>
      <w:r w:rsidR="00AD33F3">
        <w:rPr>
          <w:rFonts w:eastAsia="宋体" w:cs="Times New Roman" w:hint="eastAsia"/>
          <w:sz w:val="21"/>
          <w:szCs w:val="21"/>
        </w:rPr>
        <w:t>A</w:t>
      </w:r>
      <w:r w:rsidR="00AD33F3">
        <w:rPr>
          <w:rFonts w:eastAsia="宋体" w:cs="Times New Roman"/>
          <w:sz w:val="21"/>
          <w:szCs w:val="21"/>
        </w:rPr>
        <w:t xml:space="preserve"> </w:t>
      </w:r>
      <w:r w:rsidR="00AD33F3">
        <w:rPr>
          <w:rFonts w:eastAsia="宋体" w:cs="Times New Roman" w:hint="eastAsia"/>
          <w:sz w:val="21"/>
          <w:szCs w:val="21"/>
        </w:rPr>
        <w:t>氧化铜催化剂技术要求</w:t>
      </w:r>
    </w:p>
    <w:p w14:paraId="6031A7D0" w14:textId="77777777" w:rsidR="00952CEF" w:rsidRDefault="00806600">
      <w:pPr>
        <w:pStyle w:val="aa"/>
        <w:ind w:left="0"/>
      </w:pPr>
      <w:bookmarkStart w:id="77" w:name="_Toc232679924"/>
      <w:r>
        <w:rPr>
          <w:rFonts w:hint="eastAsia"/>
        </w:rPr>
        <w:t>环境条件</w:t>
      </w:r>
      <w:bookmarkEnd w:id="77"/>
    </w:p>
    <w:p w14:paraId="6BFFB771"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设备环境温度：</w:t>
      </w:r>
      <w:r>
        <w:rPr>
          <w:rFonts w:eastAsia="宋体" w:hint="eastAsia"/>
          <w:sz w:val="21"/>
          <w:szCs w:val="21"/>
        </w:rPr>
        <w:t xml:space="preserve"> </w:t>
      </w:r>
      <w:r>
        <w:rPr>
          <w:rFonts w:eastAsia="宋体" w:hint="eastAsia"/>
          <w:sz w:val="21"/>
          <w:szCs w:val="21"/>
        </w:rPr>
        <w:t>室温</w:t>
      </w:r>
    </w:p>
    <w:p w14:paraId="4C2D64EF" w14:textId="77777777" w:rsidR="00952CEF" w:rsidRDefault="00806600">
      <w:pPr>
        <w:pStyle w:val="aa"/>
        <w:ind w:left="0"/>
      </w:pPr>
      <w:bookmarkStart w:id="78" w:name="_Toc232679925"/>
      <w:r>
        <w:rPr>
          <w:rFonts w:hint="eastAsia"/>
        </w:rPr>
        <w:t xml:space="preserve"> 接口条件</w:t>
      </w:r>
      <w:bookmarkEnd w:id="78"/>
    </w:p>
    <w:p w14:paraId="0485FA79" w14:textId="77777777" w:rsidR="00952CEF" w:rsidRDefault="00806600">
      <w:pPr>
        <w:pStyle w:val="afffffff4"/>
        <w:tabs>
          <w:tab w:val="left" w:pos="3828"/>
        </w:tabs>
        <w:ind w:firstLineChars="202" w:firstLine="424"/>
        <w:rPr>
          <w:rFonts w:eastAsia="宋体"/>
          <w:sz w:val="21"/>
          <w:szCs w:val="21"/>
        </w:rPr>
      </w:pPr>
      <w:bookmarkStart w:id="79" w:name="_Toc232679926"/>
      <w:r>
        <w:rPr>
          <w:rFonts w:eastAsia="宋体" w:hint="eastAsia"/>
          <w:sz w:val="21"/>
          <w:szCs w:val="21"/>
        </w:rPr>
        <w:t>设备与外部有下列管道接口：</w:t>
      </w:r>
    </w:p>
    <w:p w14:paraId="22E698AD"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一个</w:t>
      </w:r>
      <w:proofErr w:type="gramStart"/>
      <w:r>
        <w:rPr>
          <w:rFonts w:eastAsia="宋体" w:hint="eastAsia"/>
          <w:sz w:val="21"/>
          <w:szCs w:val="21"/>
        </w:rPr>
        <w:t>氦气进</w:t>
      </w:r>
      <w:proofErr w:type="gramEnd"/>
      <w:r>
        <w:rPr>
          <w:rFonts w:eastAsia="宋体" w:hint="eastAsia"/>
          <w:sz w:val="21"/>
          <w:szCs w:val="21"/>
        </w:rPr>
        <w:t>口管；</w:t>
      </w:r>
    </w:p>
    <w:p w14:paraId="037BD87A"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一个氦气出口管；</w:t>
      </w:r>
    </w:p>
    <w:p w14:paraId="412C7991" w14:textId="77777777" w:rsidR="00952CEF" w:rsidRDefault="00806600">
      <w:pPr>
        <w:pStyle w:val="aa"/>
        <w:ind w:left="0"/>
      </w:pPr>
      <w:r>
        <w:rPr>
          <w:rFonts w:hint="eastAsia"/>
        </w:rPr>
        <w:t>安装要求</w:t>
      </w:r>
      <w:bookmarkEnd w:id="79"/>
    </w:p>
    <w:p w14:paraId="624080D2"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布置形式：立式</w:t>
      </w:r>
    </w:p>
    <w:p w14:paraId="5F9AEDA0" w14:textId="77777777" w:rsidR="00952CEF" w:rsidRDefault="00806600">
      <w:pPr>
        <w:pStyle w:val="aa"/>
        <w:ind w:left="0"/>
      </w:pPr>
      <w:bookmarkStart w:id="80" w:name="_Toc232679927"/>
      <w:r>
        <w:rPr>
          <w:rFonts w:hint="eastAsia"/>
        </w:rPr>
        <w:t>特殊要求</w:t>
      </w:r>
      <w:bookmarkEnd w:id="80"/>
    </w:p>
    <w:p w14:paraId="559AFE32" w14:textId="77777777" w:rsidR="00952CEF" w:rsidRDefault="00806600">
      <w:pPr>
        <w:pStyle w:val="afffffff4"/>
        <w:tabs>
          <w:tab w:val="left" w:pos="3828"/>
        </w:tabs>
        <w:spacing w:line="240" w:lineRule="auto"/>
        <w:ind w:firstLineChars="202" w:firstLine="424"/>
        <w:rPr>
          <w:rFonts w:eastAsia="宋体"/>
          <w:sz w:val="21"/>
          <w:szCs w:val="21"/>
        </w:rPr>
      </w:pPr>
      <w:proofErr w:type="gramStart"/>
      <w:r>
        <w:rPr>
          <w:rFonts w:eastAsia="宋体" w:hint="eastAsia"/>
          <w:sz w:val="21"/>
          <w:szCs w:val="21"/>
        </w:rPr>
        <w:t>本设备</w:t>
      </w:r>
      <w:proofErr w:type="gramEnd"/>
      <w:r>
        <w:rPr>
          <w:rFonts w:eastAsia="宋体" w:hint="eastAsia"/>
          <w:sz w:val="21"/>
          <w:szCs w:val="21"/>
        </w:rPr>
        <w:t>除被要求做气压试验外，还要进行氦泄漏检验。</w:t>
      </w:r>
    </w:p>
    <w:p w14:paraId="3616B3A9" w14:textId="77777777" w:rsidR="00952CEF" w:rsidRDefault="00806600">
      <w:pPr>
        <w:pStyle w:val="a9"/>
        <w:ind w:left="0"/>
        <w:rPr>
          <w:szCs w:val="21"/>
        </w:rPr>
      </w:pPr>
      <w:bookmarkStart w:id="81" w:name="_Toc232679928"/>
      <w:bookmarkStart w:id="82" w:name="_Toc81834361"/>
      <w:bookmarkStart w:id="83" w:name="_Toc203748035"/>
      <w:r>
        <w:rPr>
          <w:rFonts w:hint="eastAsia"/>
          <w:szCs w:val="21"/>
        </w:rPr>
        <w:lastRenderedPageBreak/>
        <w:t>设备材料</w:t>
      </w:r>
      <w:bookmarkEnd w:id="81"/>
      <w:bookmarkEnd w:id="82"/>
      <w:bookmarkEnd w:id="83"/>
    </w:p>
    <w:p w14:paraId="1FF718AA" w14:textId="77777777" w:rsidR="00952CEF" w:rsidRDefault="00806600">
      <w:pPr>
        <w:pStyle w:val="aa"/>
        <w:ind w:left="0"/>
      </w:pPr>
      <w:bookmarkStart w:id="84" w:name="_Toc232679929"/>
      <w:bookmarkStart w:id="85" w:name="_Toc232177754"/>
      <w:r>
        <w:rPr>
          <w:rFonts w:hint="eastAsia"/>
        </w:rPr>
        <w:t>主体材料</w:t>
      </w:r>
      <w:bookmarkEnd w:id="84"/>
      <w:bookmarkEnd w:id="85"/>
    </w:p>
    <w:p w14:paraId="6579E30F" w14:textId="4BCE71A5" w:rsidR="00952CEF" w:rsidRDefault="00806600">
      <w:pPr>
        <w:pStyle w:val="afffffff4"/>
        <w:tabs>
          <w:tab w:val="left" w:pos="3828"/>
        </w:tabs>
        <w:spacing w:line="240" w:lineRule="auto"/>
        <w:ind w:firstLineChars="202" w:firstLine="424"/>
        <w:rPr>
          <w:rFonts w:eastAsia="宋体"/>
          <w:sz w:val="21"/>
          <w:szCs w:val="21"/>
        </w:rPr>
      </w:pPr>
      <w:proofErr w:type="gramStart"/>
      <w:r>
        <w:rPr>
          <w:rFonts w:eastAsia="宋体" w:hint="eastAsia"/>
          <w:sz w:val="21"/>
          <w:szCs w:val="21"/>
        </w:rPr>
        <w:t>本设备</w:t>
      </w:r>
      <w:proofErr w:type="gramEnd"/>
      <w:r>
        <w:rPr>
          <w:rFonts w:eastAsia="宋体" w:hint="eastAsia"/>
          <w:sz w:val="21"/>
          <w:szCs w:val="21"/>
        </w:rPr>
        <w:t>壳体、封头、筒</w:t>
      </w:r>
      <w:proofErr w:type="gramStart"/>
      <w:r>
        <w:rPr>
          <w:rFonts w:eastAsia="宋体" w:hint="eastAsia"/>
          <w:sz w:val="21"/>
          <w:szCs w:val="21"/>
        </w:rPr>
        <w:t>体均采</w:t>
      </w:r>
      <w:r w:rsidR="00F56CD8">
        <w:rPr>
          <w:rFonts w:eastAsia="宋体" w:hint="eastAsia"/>
          <w:sz w:val="21"/>
          <w:szCs w:val="21"/>
        </w:rPr>
        <w:t>不锈</w:t>
      </w:r>
      <w:proofErr w:type="gramEnd"/>
      <w:r w:rsidR="00F56CD8">
        <w:rPr>
          <w:rFonts w:eastAsia="宋体" w:hint="eastAsia"/>
          <w:sz w:val="21"/>
          <w:szCs w:val="21"/>
        </w:rPr>
        <w:t>钢</w:t>
      </w:r>
      <w:r>
        <w:rPr>
          <w:rFonts w:eastAsia="宋体" w:hint="eastAsia"/>
          <w:sz w:val="21"/>
          <w:szCs w:val="21"/>
        </w:rPr>
        <w:t>钢板加工制作，板材标准为</w:t>
      </w:r>
      <w:r>
        <w:rPr>
          <w:rFonts w:eastAsia="宋体" w:hint="eastAsia"/>
          <w:sz w:val="21"/>
          <w:szCs w:val="21"/>
        </w:rPr>
        <w:t>GB</w:t>
      </w:r>
      <w:r>
        <w:rPr>
          <w:rFonts w:eastAsia="宋体"/>
          <w:sz w:val="21"/>
          <w:szCs w:val="21"/>
        </w:rPr>
        <w:t>/T</w:t>
      </w:r>
      <w:r>
        <w:rPr>
          <w:rFonts w:eastAsia="宋体" w:hint="eastAsia"/>
          <w:sz w:val="21"/>
          <w:szCs w:val="21"/>
        </w:rPr>
        <w:t xml:space="preserve"> 4237</w:t>
      </w:r>
      <w:r>
        <w:rPr>
          <w:rFonts w:eastAsia="宋体" w:hint="eastAsia"/>
          <w:sz w:val="21"/>
          <w:szCs w:val="21"/>
        </w:rPr>
        <w:t>，并满足</w:t>
      </w:r>
      <w:r>
        <w:rPr>
          <w:rFonts w:eastAsia="宋体" w:hint="eastAsia"/>
          <w:sz w:val="21"/>
          <w:szCs w:val="21"/>
        </w:rPr>
        <w:t>GB</w:t>
      </w:r>
      <w:r>
        <w:rPr>
          <w:rFonts w:eastAsia="宋体"/>
          <w:sz w:val="21"/>
          <w:szCs w:val="21"/>
        </w:rPr>
        <w:t xml:space="preserve">/T </w:t>
      </w:r>
      <w:r>
        <w:rPr>
          <w:rFonts w:eastAsia="宋体" w:hint="eastAsia"/>
          <w:sz w:val="21"/>
          <w:szCs w:val="21"/>
        </w:rPr>
        <w:t>150</w:t>
      </w:r>
      <w:r>
        <w:rPr>
          <w:rFonts w:eastAsia="宋体" w:hint="eastAsia"/>
          <w:sz w:val="21"/>
          <w:szCs w:val="21"/>
        </w:rPr>
        <w:t>的要求。</w:t>
      </w:r>
    </w:p>
    <w:p w14:paraId="1008A439" w14:textId="77777777" w:rsidR="00952CEF" w:rsidRDefault="00806600">
      <w:pPr>
        <w:pStyle w:val="aa"/>
        <w:ind w:left="0"/>
      </w:pPr>
      <w:bookmarkStart w:id="86" w:name="_Toc232177755"/>
      <w:bookmarkStart w:id="87" w:name="_Toc232679930"/>
      <w:r>
        <w:rPr>
          <w:rFonts w:hint="eastAsia"/>
        </w:rPr>
        <w:t>焊接材料</w:t>
      </w:r>
      <w:bookmarkEnd w:id="86"/>
      <w:bookmarkEnd w:id="87"/>
    </w:p>
    <w:p w14:paraId="3690D628"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不锈钢焊接材料满足</w:t>
      </w:r>
      <w:r>
        <w:rPr>
          <w:rFonts w:eastAsia="宋体" w:hint="eastAsia"/>
          <w:sz w:val="21"/>
          <w:szCs w:val="21"/>
        </w:rPr>
        <w:t>GB/T 983</w:t>
      </w:r>
      <w:r>
        <w:rPr>
          <w:rFonts w:eastAsia="宋体" w:hint="eastAsia"/>
          <w:sz w:val="21"/>
          <w:szCs w:val="21"/>
        </w:rPr>
        <w:t>标准要求，碳钢焊接材料满足</w:t>
      </w:r>
      <w:r>
        <w:rPr>
          <w:rFonts w:eastAsia="宋体" w:hint="eastAsia"/>
          <w:sz w:val="21"/>
          <w:szCs w:val="21"/>
        </w:rPr>
        <w:t>GB/T 5117</w:t>
      </w:r>
      <w:r>
        <w:rPr>
          <w:rFonts w:eastAsia="宋体" w:hint="eastAsia"/>
          <w:sz w:val="21"/>
          <w:szCs w:val="21"/>
        </w:rPr>
        <w:t>标准要求。</w:t>
      </w:r>
    </w:p>
    <w:p w14:paraId="6D747FE4" w14:textId="77777777" w:rsidR="00952CEF" w:rsidRDefault="00806600">
      <w:pPr>
        <w:pStyle w:val="aa"/>
        <w:ind w:left="0"/>
      </w:pPr>
      <w:bookmarkStart w:id="88" w:name="_Toc232679931"/>
      <w:bookmarkStart w:id="89" w:name="_Toc232177756"/>
      <w:r>
        <w:rPr>
          <w:rFonts w:hint="eastAsia"/>
        </w:rPr>
        <w:t>氧化铜催化剂</w:t>
      </w:r>
    </w:p>
    <w:p w14:paraId="295B32FC" w14:textId="5F78CD5F"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装填的氧化铜催化剂需外购，氧化铜催化剂的质量应满足附</w:t>
      </w:r>
      <w:r w:rsidR="00C946D0">
        <w:rPr>
          <w:rFonts w:eastAsia="宋体" w:hint="eastAsia"/>
          <w:sz w:val="21"/>
          <w:szCs w:val="21"/>
        </w:rPr>
        <w:t>录</w:t>
      </w:r>
      <w:r>
        <w:rPr>
          <w:rFonts w:eastAsia="宋体" w:hint="eastAsia"/>
          <w:sz w:val="21"/>
          <w:szCs w:val="21"/>
        </w:rPr>
        <w:t>A</w:t>
      </w:r>
      <w:r>
        <w:rPr>
          <w:rFonts w:eastAsia="宋体" w:hint="eastAsia"/>
          <w:sz w:val="21"/>
          <w:szCs w:val="21"/>
        </w:rPr>
        <w:t>《氧化铜催化剂技术要求》规定。</w:t>
      </w:r>
    </w:p>
    <w:p w14:paraId="2ABFA96B" w14:textId="77777777" w:rsidR="00952CEF" w:rsidRDefault="00806600">
      <w:pPr>
        <w:pStyle w:val="aa"/>
        <w:ind w:left="0"/>
      </w:pPr>
      <w:r>
        <w:rPr>
          <w:rFonts w:hint="eastAsia"/>
        </w:rPr>
        <w:t>其它材料</w:t>
      </w:r>
      <w:bookmarkEnd w:id="88"/>
      <w:bookmarkEnd w:id="89"/>
      <w:r>
        <w:tab/>
      </w:r>
    </w:p>
    <w:p w14:paraId="15D3265F" w14:textId="1EA33C2E"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设备上连接的接管材料为</w:t>
      </w:r>
      <w:bookmarkStart w:id="90" w:name="_Hlk69212932"/>
      <w:r>
        <w:rPr>
          <w:rFonts w:eastAsia="宋体"/>
          <w:sz w:val="21"/>
          <w:szCs w:val="21"/>
        </w:rPr>
        <w:t>S31608</w:t>
      </w:r>
      <w:bookmarkEnd w:id="90"/>
      <w:r>
        <w:rPr>
          <w:rFonts w:eastAsia="宋体" w:hint="eastAsia"/>
          <w:sz w:val="21"/>
          <w:szCs w:val="21"/>
        </w:rPr>
        <w:t>,</w:t>
      </w:r>
      <w:bookmarkStart w:id="91" w:name="_Hlk69388016"/>
      <w:r>
        <w:rPr>
          <w:rFonts w:eastAsia="宋体" w:hint="eastAsia"/>
          <w:sz w:val="21"/>
          <w:szCs w:val="21"/>
        </w:rPr>
        <w:t>钢管质量符合</w:t>
      </w:r>
      <w:r>
        <w:rPr>
          <w:rFonts w:eastAsia="宋体" w:hint="eastAsia"/>
          <w:sz w:val="21"/>
          <w:szCs w:val="21"/>
        </w:rPr>
        <w:t>GB</w:t>
      </w:r>
      <w:r>
        <w:rPr>
          <w:rFonts w:eastAsia="宋体"/>
          <w:sz w:val="21"/>
          <w:szCs w:val="21"/>
        </w:rPr>
        <w:t>/T</w:t>
      </w:r>
      <w:r>
        <w:rPr>
          <w:rFonts w:eastAsia="宋体" w:hint="eastAsia"/>
          <w:sz w:val="21"/>
          <w:szCs w:val="21"/>
        </w:rPr>
        <w:t xml:space="preserve"> 13296</w:t>
      </w:r>
      <w:r>
        <w:rPr>
          <w:rFonts w:eastAsia="宋体" w:hint="eastAsia"/>
          <w:sz w:val="21"/>
          <w:szCs w:val="21"/>
        </w:rPr>
        <w:t>标准。</w:t>
      </w:r>
      <w:bookmarkEnd w:id="91"/>
    </w:p>
    <w:p w14:paraId="6073BC56" w14:textId="3374065B"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支座材料：</w:t>
      </w:r>
      <w:bookmarkStart w:id="92" w:name="_Hlk69388340"/>
      <w:r>
        <w:rPr>
          <w:rFonts w:eastAsia="宋体" w:hint="eastAsia"/>
          <w:sz w:val="21"/>
          <w:szCs w:val="21"/>
        </w:rPr>
        <w:t>支座支柱材料采用</w:t>
      </w:r>
      <w:r>
        <w:rPr>
          <w:rFonts w:eastAsia="宋体" w:hint="eastAsia"/>
          <w:sz w:val="21"/>
          <w:szCs w:val="21"/>
        </w:rPr>
        <w:t>10</w:t>
      </w:r>
      <w:r>
        <w:rPr>
          <w:rFonts w:eastAsia="宋体" w:hint="eastAsia"/>
          <w:sz w:val="21"/>
          <w:szCs w:val="21"/>
        </w:rPr>
        <w:t>号钢，支座底板采用</w:t>
      </w:r>
      <w:r>
        <w:rPr>
          <w:rFonts w:eastAsia="宋体" w:hint="eastAsia"/>
          <w:sz w:val="21"/>
          <w:szCs w:val="21"/>
        </w:rPr>
        <w:t>Q235B</w:t>
      </w:r>
      <w:r>
        <w:rPr>
          <w:rFonts w:eastAsia="宋体" w:hint="eastAsia"/>
          <w:sz w:val="21"/>
          <w:szCs w:val="21"/>
        </w:rPr>
        <w:t>，材料质量符合</w:t>
      </w:r>
      <w:r>
        <w:rPr>
          <w:rFonts w:eastAsia="宋体" w:hint="eastAsia"/>
          <w:sz w:val="21"/>
          <w:szCs w:val="21"/>
        </w:rPr>
        <w:t>GB/T 700</w:t>
      </w:r>
      <w:r>
        <w:rPr>
          <w:rFonts w:eastAsia="宋体" w:hint="eastAsia"/>
          <w:sz w:val="21"/>
          <w:szCs w:val="21"/>
        </w:rPr>
        <w:t>标准；支座垫板与壳体材料相同；支座设计满足</w:t>
      </w:r>
      <w:bookmarkStart w:id="93" w:name="_Hlk69213005"/>
      <w:r>
        <w:rPr>
          <w:rFonts w:eastAsia="宋体" w:hint="eastAsia"/>
          <w:sz w:val="21"/>
          <w:szCs w:val="21"/>
        </w:rPr>
        <w:t>NB/T 47065</w:t>
      </w:r>
      <w:bookmarkEnd w:id="93"/>
      <w:r>
        <w:rPr>
          <w:rFonts w:eastAsia="宋体" w:hint="eastAsia"/>
          <w:sz w:val="21"/>
          <w:szCs w:val="21"/>
        </w:rPr>
        <w:t>标准。</w:t>
      </w:r>
    </w:p>
    <w:p w14:paraId="530D276D" w14:textId="77777777" w:rsidR="00952CEF" w:rsidRDefault="00806600">
      <w:pPr>
        <w:pStyle w:val="a9"/>
        <w:ind w:left="0"/>
        <w:rPr>
          <w:szCs w:val="21"/>
        </w:rPr>
      </w:pPr>
      <w:bookmarkStart w:id="94" w:name="_Toc232679932"/>
      <w:bookmarkStart w:id="95" w:name="_Toc81834362"/>
      <w:bookmarkStart w:id="96" w:name="_Toc203748036"/>
      <w:bookmarkEnd w:id="92"/>
      <w:r>
        <w:rPr>
          <w:rFonts w:hint="eastAsia"/>
          <w:szCs w:val="21"/>
        </w:rPr>
        <w:t>制造要求</w:t>
      </w:r>
      <w:bookmarkEnd w:id="94"/>
      <w:bookmarkEnd w:id="95"/>
      <w:bookmarkEnd w:id="96"/>
    </w:p>
    <w:p w14:paraId="3AAE67ED" w14:textId="77777777" w:rsidR="00952CEF" w:rsidRDefault="00806600">
      <w:pPr>
        <w:pStyle w:val="aa"/>
        <w:ind w:left="0"/>
      </w:pPr>
      <w:bookmarkStart w:id="97" w:name="_Toc232679933"/>
      <w:bookmarkStart w:id="98" w:name="_Toc217725399"/>
      <w:r>
        <w:rPr>
          <w:rFonts w:hint="eastAsia"/>
        </w:rPr>
        <w:t>设备设计制造要求</w:t>
      </w:r>
      <w:bookmarkEnd w:id="97"/>
    </w:p>
    <w:bookmarkEnd w:id="98"/>
    <w:p w14:paraId="4FD5B514" w14:textId="77777777" w:rsidR="00952CEF" w:rsidRDefault="00806600">
      <w:pPr>
        <w:pStyle w:val="afffffff4"/>
        <w:tabs>
          <w:tab w:val="left" w:pos="3828"/>
        </w:tabs>
        <w:spacing w:line="240" w:lineRule="auto"/>
        <w:ind w:firstLineChars="202" w:firstLine="424"/>
        <w:rPr>
          <w:rFonts w:eastAsia="宋体"/>
          <w:sz w:val="21"/>
          <w:szCs w:val="21"/>
        </w:rPr>
      </w:pPr>
      <w:proofErr w:type="gramStart"/>
      <w:r>
        <w:rPr>
          <w:rFonts w:eastAsia="宋体" w:hint="eastAsia"/>
          <w:sz w:val="21"/>
          <w:szCs w:val="21"/>
        </w:rPr>
        <w:t>本设备</w:t>
      </w:r>
      <w:proofErr w:type="gramEnd"/>
      <w:r>
        <w:rPr>
          <w:rFonts w:eastAsia="宋体" w:hint="eastAsia"/>
          <w:sz w:val="21"/>
          <w:szCs w:val="21"/>
        </w:rPr>
        <w:t>承压边界部件的设计应满足</w:t>
      </w:r>
      <w:r>
        <w:rPr>
          <w:rFonts w:eastAsia="宋体" w:hint="eastAsia"/>
          <w:sz w:val="21"/>
          <w:szCs w:val="21"/>
        </w:rPr>
        <w:t>GB</w:t>
      </w:r>
      <w:r>
        <w:rPr>
          <w:rFonts w:eastAsia="宋体"/>
          <w:sz w:val="21"/>
          <w:szCs w:val="21"/>
        </w:rPr>
        <w:t xml:space="preserve">/T </w:t>
      </w:r>
      <w:r>
        <w:rPr>
          <w:rFonts w:eastAsia="宋体" w:hint="eastAsia"/>
          <w:sz w:val="21"/>
          <w:szCs w:val="21"/>
        </w:rPr>
        <w:t>150</w:t>
      </w:r>
      <w:r>
        <w:rPr>
          <w:rFonts w:eastAsia="宋体" w:hint="eastAsia"/>
          <w:sz w:val="21"/>
          <w:szCs w:val="21"/>
        </w:rPr>
        <w:t>的要求，且所有</w:t>
      </w:r>
      <w:r>
        <w:rPr>
          <w:rFonts w:eastAsia="宋体" w:hint="eastAsia"/>
          <w:sz w:val="21"/>
          <w:szCs w:val="21"/>
        </w:rPr>
        <w:t>A</w:t>
      </w:r>
      <w:r>
        <w:rPr>
          <w:rFonts w:eastAsia="宋体" w:hint="eastAsia"/>
          <w:sz w:val="21"/>
          <w:szCs w:val="21"/>
        </w:rPr>
        <w:t>、</w:t>
      </w:r>
      <w:r>
        <w:rPr>
          <w:rFonts w:eastAsia="宋体" w:hint="eastAsia"/>
          <w:sz w:val="21"/>
          <w:szCs w:val="21"/>
        </w:rPr>
        <w:t>B</w:t>
      </w:r>
      <w:r>
        <w:rPr>
          <w:rFonts w:eastAsia="宋体" w:hint="eastAsia"/>
          <w:sz w:val="21"/>
          <w:szCs w:val="21"/>
        </w:rPr>
        <w:t>类焊缝采用全焊接结构，并</w:t>
      </w:r>
      <w:r>
        <w:rPr>
          <w:rFonts w:eastAsia="宋体" w:hint="eastAsia"/>
          <w:sz w:val="21"/>
          <w:szCs w:val="21"/>
        </w:rPr>
        <w:t>100</w:t>
      </w:r>
      <w:r>
        <w:rPr>
          <w:rFonts w:eastAsia="宋体" w:hint="eastAsia"/>
          <w:sz w:val="21"/>
          <w:szCs w:val="21"/>
        </w:rPr>
        <w:t>﹪无损检测。</w:t>
      </w:r>
      <w:bookmarkStart w:id="99" w:name="_Hlk69389429"/>
      <w:r>
        <w:rPr>
          <w:rFonts w:eastAsia="宋体" w:hint="eastAsia"/>
          <w:sz w:val="21"/>
          <w:szCs w:val="21"/>
        </w:rPr>
        <w:t>制造过程中所有焊接工艺，焊接操作均应按照适用的规范实施、检验和评定，应满足</w:t>
      </w:r>
      <w:bookmarkStart w:id="100" w:name="_Hlk69213045"/>
      <w:r>
        <w:rPr>
          <w:rFonts w:eastAsia="宋体" w:hint="eastAsia"/>
          <w:sz w:val="21"/>
          <w:szCs w:val="21"/>
        </w:rPr>
        <w:t>NB/T 47014</w:t>
      </w:r>
      <w:bookmarkEnd w:id="100"/>
      <w:r>
        <w:rPr>
          <w:rFonts w:eastAsia="宋体" w:hint="eastAsia"/>
          <w:sz w:val="21"/>
          <w:szCs w:val="21"/>
        </w:rPr>
        <w:t>、</w:t>
      </w:r>
      <w:bookmarkStart w:id="101" w:name="_Hlk69213056"/>
      <w:r>
        <w:rPr>
          <w:rFonts w:eastAsia="宋体" w:hint="eastAsia"/>
          <w:sz w:val="21"/>
          <w:szCs w:val="21"/>
        </w:rPr>
        <w:t>NB/T 47015</w:t>
      </w:r>
      <w:bookmarkEnd w:id="101"/>
      <w:r>
        <w:rPr>
          <w:rFonts w:eastAsia="宋体" w:hint="eastAsia"/>
          <w:sz w:val="21"/>
          <w:szCs w:val="21"/>
        </w:rPr>
        <w:t>标准。</w:t>
      </w:r>
    </w:p>
    <w:p w14:paraId="5490B321"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设备设计方应对采购方提供的管口载荷进行校核并提供管口校核报告。</w:t>
      </w:r>
    </w:p>
    <w:p w14:paraId="4E34E449"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设备支腿上上焊接“接地板”，接地板中心距离设备底座</w:t>
      </w:r>
      <w:r>
        <w:rPr>
          <w:rFonts w:eastAsia="宋体" w:hint="eastAsia"/>
          <w:sz w:val="21"/>
          <w:szCs w:val="21"/>
        </w:rPr>
        <w:t>150mm</w:t>
      </w:r>
      <w:r>
        <w:rPr>
          <w:rFonts w:eastAsia="宋体" w:hint="eastAsia"/>
          <w:sz w:val="21"/>
          <w:szCs w:val="21"/>
        </w:rPr>
        <w:t>。</w:t>
      </w:r>
    </w:p>
    <w:p w14:paraId="5E26A28E" w14:textId="77777777" w:rsidR="00952CEF" w:rsidRDefault="00806600">
      <w:pPr>
        <w:pStyle w:val="aa"/>
        <w:ind w:left="0"/>
      </w:pPr>
      <w:bookmarkStart w:id="102" w:name="_Toc232679938"/>
      <w:bookmarkEnd w:id="99"/>
      <w:r>
        <w:rPr>
          <w:rFonts w:hint="eastAsia"/>
        </w:rPr>
        <w:t>检测及试验要求</w:t>
      </w:r>
      <w:bookmarkEnd w:id="102"/>
    </w:p>
    <w:p w14:paraId="0B36F9DB"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设备检验和验收应按</w:t>
      </w:r>
      <w:r>
        <w:rPr>
          <w:rFonts w:eastAsia="宋体" w:hint="eastAsia"/>
          <w:sz w:val="21"/>
          <w:szCs w:val="21"/>
        </w:rPr>
        <w:t>GB</w:t>
      </w:r>
      <w:r>
        <w:rPr>
          <w:rFonts w:eastAsia="宋体"/>
          <w:sz w:val="21"/>
          <w:szCs w:val="21"/>
        </w:rPr>
        <w:t xml:space="preserve">/T </w:t>
      </w:r>
      <w:r>
        <w:rPr>
          <w:rFonts w:eastAsia="宋体" w:hint="eastAsia"/>
          <w:sz w:val="21"/>
          <w:szCs w:val="21"/>
        </w:rPr>
        <w:t>150</w:t>
      </w:r>
      <w:r>
        <w:rPr>
          <w:rFonts w:eastAsia="宋体" w:hint="eastAsia"/>
          <w:sz w:val="21"/>
          <w:szCs w:val="21"/>
        </w:rPr>
        <w:t>和所采用规范进行。</w:t>
      </w:r>
    </w:p>
    <w:p w14:paraId="571BF8FC"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设备的所有</w:t>
      </w:r>
      <w:r>
        <w:rPr>
          <w:rFonts w:eastAsia="宋体" w:hint="eastAsia"/>
          <w:sz w:val="21"/>
          <w:szCs w:val="21"/>
        </w:rPr>
        <w:t>A</w:t>
      </w:r>
      <w:r>
        <w:rPr>
          <w:rFonts w:eastAsia="宋体" w:hint="eastAsia"/>
          <w:sz w:val="21"/>
          <w:szCs w:val="21"/>
        </w:rPr>
        <w:t>、</w:t>
      </w:r>
      <w:r>
        <w:rPr>
          <w:rFonts w:eastAsia="宋体" w:hint="eastAsia"/>
          <w:sz w:val="21"/>
          <w:szCs w:val="21"/>
        </w:rPr>
        <w:t>B</w:t>
      </w:r>
      <w:r>
        <w:rPr>
          <w:rFonts w:eastAsia="宋体" w:hint="eastAsia"/>
          <w:sz w:val="21"/>
          <w:szCs w:val="21"/>
        </w:rPr>
        <w:t>类焊缝应进行</w:t>
      </w:r>
      <w:r>
        <w:rPr>
          <w:rFonts w:eastAsia="宋体" w:hint="eastAsia"/>
          <w:sz w:val="21"/>
          <w:szCs w:val="21"/>
        </w:rPr>
        <w:t>100%</w:t>
      </w:r>
      <w:r>
        <w:rPr>
          <w:rFonts w:eastAsia="宋体" w:hint="eastAsia"/>
          <w:sz w:val="21"/>
          <w:szCs w:val="21"/>
        </w:rPr>
        <w:t>无损检测，并符合</w:t>
      </w:r>
      <w:bookmarkStart w:id="103" w:name="_Hlk69213150"/>
      <w:r>
        <w:rPr>
          <w:rFonts w:eastAsia="宋体" w:hint="eastAsia"/>
          <w:sz w:val="21"/>
          <w:szCs w:val="21"/>
        </w:rPr>
        <w:t xml:space="preserve">NB/T </w:t>
      </w:r>
      <w:bookmarkStart w:id="104" w:name="_Hlk69213114"/>
      <w:r>
        <w:rPr>
          <w:rFonts w:eastAsia="宋体" w:hint="eastAsia"/>
          <w:sz w:val="21"/>
          <w:szCs w:val="21"/>
        </w:rPr>
        <w:t>47013</w:t>
      </w:r>
      <w:bookmarkEnd w:id="103"/>
      <w:bookmarkEnd w:id="104"/>
      <w:r>
        <w:rPr>
          <w:rFonts w:eastAsia="宋体" w:hint="eastAsia"/>
          <w:sz w:val="21"/>
          <w:szCs w:val="21"/>
        </w:rPr>
        <w:t>规定中的</w:t>
      </w:r>
      <w:r>
        <w:rPr>
          <w:rFonts w:eastAsia="宋体" w:hint="eastAsia"/>
          <w:sz w:val="21"/>
          <w:szCs w:val="21"/>
        </w:rPr>
        <w:t>II</w:t>
      </w:r>
      <w:r>
        <w:rPr>
          <w:rFonts w:eastAsia="宋体" w:hint="eastAsia"/>
          <w:sz w:val="21"/>
          <w:szCs w:val="21"/>
        </w:rPr>
        <w:t>级为合格，角焊缝进行</w:t>
      </w:r>
      <w:r>
        <w:rPr>
          <w:rFonts w:eastAsia="宋体" w:hint="eastAsia"/>
          <w:sz w:val="21"/>
          <w:szCs w:val="21"/>
        </w:rPr>
        <w:t>100%</w:t>
      </w:r>
      <w:r>
        <w:rPr>
          <w:rFonts w:eastAsia="宋体" w:hint="eastAsia"/>
          <w:sz w:val="21"/>
          <w:szCs w:val="21"/>
        </w:rPr>
        <w:t>磁粉或渗透检查，并符合</w:t>
      </w:r>
      <w:bookmarkStart w:id="105" w:name="_Hlk69291166"/>
      <w:r>
        <w:rPr>
          <w:rFonts w:eastAsia="宋体" w:hint="eastAsia"/>
          <w:sz w:val="21"/>
          <w:szCs w:val="21"/>
        </w:rPr>
        <w:t>NB/T 47013</w:t>
      </w:r>
      <w:bookmarkEnd w:id="105"/>
      <w:r>
        <w:rPr>
          <w:rFonts w:eastAsia="宋体" w:hint="eastAsia"/>
          <w:sz w:val="21"/>
          <w:szCs w:val="21"/>
        </w:rPr>
        <w:t>规定中的</w:t>
      </w:r>
      <w:r>
        <w:rPr>
          <w:rFonts w:eastAsia="宋体" w:hint="eastAsia"/>
          <w:sz w:val="21"/>
          <w:szCs w:val="21"/>
        </w:rPr>
        <w:t>I</w:t>
      </w:r>
      <w:r>
        <w:rPr>
          <w:rFonts w:eastAsia="宋体" w:hint="eastAsia"/>
          <w:sz w:val="21"/>
          <w:szCs w:val="21"/>
        </w:rPr>
        <w:t>级为合格，设备支撑焊缝的要求与设备上承压焊缝相同。</w:t>
      </w:r>
    </w:p>
    <w:p w14:paraId="672BBEC0"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氧化铜</w:t>
      </w:r>
      <w:proofErr w:type="gramStart"/>
      <w:r>
        <w:rPr>
          <w:rFonts w:eastAsia="宋体" w:hint="eastAsia"/>
          <w:sz w:val="21"/>
          <w:szCs w:val="21"/>
        </w:rPr>
        <w:t>床采用</w:t>
      </w:r>
      <w:proofErr w:type="gramEnd"/>
      <w:r>
        <w:rPr>
          <w:rFonts w:eastAsia="宋体" w:hint="eastAsia"/>
          <w:sz w:val="21"/>
          <w:szCs w:val="21"/>
        </w:rPr>
        <w:t>气压作强度试验，其试验压力、试验程序及验收标准均按</w:t>
      </w:r>
      <w:r>
        <w:rPr>
          <w:rFonts w:eastAsia="宋体" w:hint="eastAsia"/>
          <w:sz w:val="21"/>
          <w:szCs w:val="21"/>
        </w:rPr>
        <w:t>GB</w:t>
      </w:r>
      <w:r>
        <w:rPr>
          <w:rFonts w:eastAsia="宋体"/>
          <w:sz w:val="21"/>
          <w:szCs w:val="21"/>
        </w:rPr>
        <w:t xml:space="preserve">/T </w:t>
      </w:r>
      <w:r>
        <w:rPr>
          <w:rFonts w:eastAsia="宋体" w:hint="eastAsia"/>
          <w:sz w:val="21"/>
          <w:szCs w:val="21"/>
        </w:rPr>
        <w:t>150</w:t>
      </w:r>
      <w:r>
        <w:rPr>
          <w:rFonts w:eastAsia="宋体" w:hint="eastAsia"/>
          <w:sz w:val="21"/>
          <w:szCs w:val="21"/>
        </w:rPr>
        <w:t>标准进行。</w:t>
      </w:r>
    </w:p>
    <w:p w14:paraId="1441B879" w14:textId="77777777" w:rsidR="00952CEF" w:rsidRDefault="00806600">
      <w:pPr>
        <w:pStyle w:val="afffffff4"/>
        <w:tabs>
          <w:tab w:val="left" w:pos="3828"/>
        </w:tabs>
        <w:spacing w:line="240" w:lineRule="auto"/>
        <w:ind w:firstLineChars="202" w:firstLine="424"/>
        <w:rPr>
          <w:rFonts w:eastAsia="宋体"/>
          <w:sz w:val="21"/>
          <w:szCs w:val="21"/>
        </w:rPr>
      </w:pPr>
      <w:bookmarkStart w:id="106" w:name="_Toc232177760"/>
      <w:bookmarkStart w:id="107" w:name="_Toc232679939"/>
      <w:r>
        <w:rPr>
          <w:rFonts w:eastAsia="宋体" w:hint="eastAsia"/>
          <w:sz w:val="21"/>
          <w:szCs w:val="21"/>
        </w:rPr>
        <w:t>设备泄漏试验采用氦检漏试验方法，对设备和焊缝按</w:t>
      </w:r>
      <w:r>
        <w:rPr>
          <w:rFonts w:eastAsia="宋体" w:hint="eastAsia"/>
          <w:sz w:val="21"/>
          <w:szCs w:val="21"/>
        </w:rPr>
        <w:t>GB/T 15823</w:t>
      </w:r>
      <w:r>
        <w:rPr>
          <w:rFonts w:eastAsia="宋体" w:hint="eastAsia"/>
          <w:sz w:val="21"/>
          <w:szCs w:val="21"/>
        </w:rPr>
        <w:t>中吸枪法进行氦泄漏检验，每个泄漏点的最大泄漏率应小于</w:t>
      </w:r>
      <w:r>
        <w:rPr>
          <w:rFonts w:eastAsia="宋体" w:hint="eastAsia"/>
          <w:sz w:val="21"/>
          <w:szCs w:val="21"/>
        </w:rPr>
        <w:t>1x10</w:t>
      </w:r>
      <w:r>
        <w:rPr>
          <w:rFonts w:eastAsia="宋体" w:hint="eastAsia"/>
          <w:sz w:val="21"/>
          <w:szCs w:val="21"/>
          <w:vertAlign w:val="superscript"/>
        </w:rPr>
        <w:t>-</w:t>
      </w:r>
      <w:r>
        <w:rPr>
          <w:rFonts w:eastAsia="宋体"/>
          <w:sz w:val="21"/>
          <w:szCs w:val="21"/>
          <w:vertAlign w:val="superscript"/>
        </w:rPr>
        <w:t>7</w:t>
      </w:r>
      <w:r>
        <w:rPr>
          <w:rFonts w:eastAsia="宋体" w:hint="eastAsia"/>
          <w:sz w:val="21"/>
          <w:szCs w:val="21"/>
        </w:rPr>
        <w:t>Pa.m/s</w:t>
      </w:r>
      <w:r>
        <w:rPr>
          <w:rFonts w:eastAsia="宋体" w:hint="eastAsia"/>
          <w:sz w:val="21"/>
          <w:szCs w:val="21"/>
        </w:rPr>
        <w:t>。</w:t>
      </w:r>
    </w:p>
    <w:p w14:paraId="384EC2F0" w14:textId="77777777" w:rsidR="00952CEF" w:rsidRDefault="00806600">
      <w:pPr>
        <w:pStyle w:val="aa"/>
        <w:ind w:left="0"/>
      </w:pPr>
      <w:r>
        <w:rPr>
          <w:rFonts w:hint="eastAsia"/>
        </w:rPr>
        <w:t>清洗方法和清洁度要求</w:t>
      </w:r>
      <w:bookmarkEnd w:id="106"/>
      <w:bookmarkEnd w:id="107"/>
    </w:p>
    <w:p w14:paraId="409947E1"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设备外表面应清除所有外来杂物如：焊接飞溅物、焊剂等。氧化铜床在制造、加工装配试验过程中的清洗程度和清洁度要求需经甲方或甲方代表认可。</w:t>
      </w:r>
    </w:p>
    <w:p w14:paraId="536762A5" w14:textId="77777777" w:rsidR="00952CEF" w:rsidRDefault="00806600">
      <w:pPr>
        <w:pStyle w:val="aa"/>
        <w:ind w:left="0"/>
      </w:pPr>
      <w:bookmarkStart w:id="108" w:name="_Toc232679940"/>
      <w:bookmarkStart w:id="109" w:name="_Toc232177761"/>
      <w:r>
        <w:rPr>
          <w:rFonts w:hint="eastAsia"/>
        </w:rPr>
        <w:t>铭牌</w:t>
      </w:r>
      <w:bookmarkEnd w:id="108"/>
      <w:bookmarkEnd w:id="109"/>
    </w:p>
    <w:p w14:paraId="404040F6"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应在设备醒目的位置设置铭牌，铭牌至少应包括下列内容：</w:t>
      </w:r>
    </w:p>
    <w:p w14:paraId="7C090238"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制造单位的名称和有效制造许可证的编号；</w:t>
      </w:r>
    </w:p>
    <w:p w14:paraId="00A70AEB"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lastRenderedPageBreak/>
        <w:t>制造单位对该产品的编号；</w:t>
      </w:r>
    </w:p>
    <w:p w14:paraId="235A947E"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设备的名称；</w:t>
      </w:r>
    </w:p>
    <w:p w14:paraId="64FF6550"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制造日期；</w:t>
      </w:r>
    </w:p>
    <w:p w14:paraId="34DE949A"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设计压力；</w:t>
      </w:r>
    </w:p>
    <w:p w14:paraId="59F7B4B5"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工作压力；</w:t>
      </w:r>
    </w:p>
    <w:p w14:paraId="0EDC58A7"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设计温度；</w:t>
      </w:r>
    </w:p>
    <w:p w14:paraId="3641AA6D"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工作温度；</w:t>
      </w:r>
    </w:p>
    <w:p w14:paraId="1033F470"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工作介质；</w:t>
      </w:r>
    </w:p>
    <w:p w14:paraId="34352230"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设备重量</w:t>
      </w:r>
      <w:r>
        <w:rPr>
          <w:rFonts w:eastAsia="宋体" w:hint="eastAsia"/>
          <w:sz w:val="21"/>
          <w:szCs w:val="21"/>
        </w:rPr>
        <w:t>(</w:t>
      </w:r>
      <w:r>
        <w:rPr>
          <w:rFonts w:eastAsia="宋体" w:hint="eastAsia"/>
          <w:sz w:val="21"/>
          <w:szCs w:val="21"/>
        </w:rPr>
        <w:t>净重</w:t>
      </w:r>
      <w:r>
        <w:rPr>
          <w:rFonts w:eastAsia="宋体" w:hint="eastAsia"/>
          <w:sz w:val="21"/>
          <w:szCs w:val="21"/>
        </w:rPr>
        <w:t>)</w:t>
      </w:r>
      <w:r>
        <w:rPr>
          <w:rFonts w:eastAsia="宋体" w:hint="eastAsia"/>
          <w:sz w:val="21"/>
          <w:szCs w:val="21"/>
        </w:rPr>
        <w:t>；</w:t>
      </w:r>
    </w:p>
    <w:p w14:paraId="756D596F"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压力容器级别。</w:t>
      </w:r>
    </w:p>
    <w:p w14:paraId="7F0CFAE5" w14:textId="77777777" w:rsidR="00952CEF" w:rsidRDefault="00806600">
      <w:pPr>
        <w:pStyle w:val="aa"/>
        <w:ind w:left="0"/>
      </w:pPr>
      <w:bookmarkStart w:id="110" w:name="_Toc232679941"/>
      <w:bookmarkStart w:id="111" w:name="_Toc217725401"/>
      <w:bookmarkStart w:id="112" w:name="_Toc232177762"/>
      <w:r>
        <w:rPr>
          <w:rFonts w:hint="eastAsia"/>
        </w:rPr>
        <w:t>保温要求</w:t>
      </w:r>
      <w:bookmarkEnd w:id="110"/>
      <w:bookmarkEnd w:id="111"/>
      <w:bookmarkEnd w:id="112"/>
    </w:p>
    <w:p w14:paraId="300221E5"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设备</w:t>
      </w:r>
      <w:proofErr w:type="gramStart"/>
      <w:r>
        <w:rPr>
          <w:rFonts w:eastAsia="宋体" w:hint="eastAsia"/>
          <w:sz w:val="21"/>
          <w:szCs w:val="21"/>
        </w:rPr>
        <w:t>保温将</w:t>
      </w:r>
      <w:proofErr w:type="gramEnd"/>
      <w:r>
        <w:rPr>
          <w:rFonts w:eastAsia="宋体" w:hint="eastAsia"/>
          <w:sz w:val="21"/>
          <w:szCs w:val="21"/>
        </w:rPr>
        <w:t>在安装阶段进行。</w:t>
      </w:r>
    </w:p>
    <w:p w14:paraId="5CDB2E06" w14:textId="77777777" w:rsidR="00952CEF" w:rsidRDefault="00806600">
      <w:pPr>
        <w:pStyle w:val="a9"/>
        <w:ind w:left="0"/>
        <w:rPr>
          <w:szCs w:val="21"/>
        </w:rPr>
      </w:pPr>
      <w:bookmarkStart w:id="113" w:name="_Toc232679942"/>
      <w:bookmarkStart w:id="114" w:name="_Toc81834363"/>
      <w:bookmarkStart w:id="115" w:name="_Toc203748037"/>
      <w:r>
        <w:rPr>
          <w:rFonts w:hint="eastAsia"/>
          <w:szCs w:val="21"/>
        </w:rPr>
        <w:t>设备验收</w:t>
      </w:r>
      <w:bookmarkEnd w:id="113"/>
      <w:bookmarkEnd w:id="114"/>
      <w:bookmarkEnd w:id="115"/>
    </w:p>
    <w:p w14:paraId="5F81823B" w14:textId="77777777" w:rsidR="00952CEF" w:rsidRDefault="00806600">
      <w:pPr>
        <w:pStyle w:val="afffffff4"/>
        <w:tabs>
          <w:tab w:val="left" w:pos="3828"/>
        </w:tabs>
        <w:spacing w:line="240" w:lineRule="auto"/>
        <w:ind w:firstLineChars="202" w:firstLine="424"/>
        <w:rPr>
          <w:rFonts w:eastAsia="宋体"/>
          <w:sz w:val="21"/>
          <w:szCs w:val="21"/>
        </w:rPr>
      </w:pPr>
      <w:r>
        <w:rPr>
          <w:rFonts w:eastAsia="宋体" w:hint="eastAsia"/>
          <w:sz w:val="21"/>
          <w:szCs w:val="21"/>
        </w:rPr>
        <w:t>由甲方组织、按合同和本文件规定进行验收。</w:t>
      </w:r>
    </w:p>
    <w:p w14:paraId="066DFA69" w14:textId="77777777" w:rsidR="00952CEF" w:rsidRDefault="00806600">
      <w:pPr>
        <w:pStyle w:val="aa"/>
        <w:ind w:left="0"/>
      </w:pPr>
      <w:bookmarkStart w:id="116" w:name="_Toc232679943"/>
      <w:r>
        <w:rPr>
          <w:rFonts w:hint="eastAsia"/>
        </w:rPr>
        <w:t>需见证待检项目</w:t>
      </w:r>
      <w:bookmarkEnd w:id="116"/>
    </w:p>
    <w:p w14:paraId="442C53FA" w14:textId="77777777" w:rsidR="00952CEF" w:rsidRDefault="00806600">
      <w:pPr>
        <w:ind w:firstLineChars="200" w:firstLine="420"/>
        <w:rPr>
          <w:rFonts w:ascii="宋体" w:hAnsi="宋体"/>
        </w:rPr>
      </w:pPr>
      <w:r>
        <w:rPr>
          <w:rFonts w:ascii="宋体" w:hAnsi="宋体" w:hint="eastAsia"/>
        </w:rPr>
        <w:t>甲方或甲方代表至少应在现场参加下列需见证待检的项目：</w:t>
      </w:r>
    </w:p>
    <w:p w14:paraId="739E82BF" w14:textId="77777777" w:rsidR="00952CEF" w:rsidRDefault="00806600">
      <w:pPr>
        <w:ind w:firstLineChars="200" w:firstLine="420"/>
        <w:rPr>
          <w:rFonts w:ascii="宋体" w:hAnsi="宋体"/>
        </w:rPr>
      </w:pPr>
      <w:r>
        <w:rPr>
          <w:rFonts w:ascii="宋体" w:hAnsi="宋体" w:hint="eastAsia"/>
        </w:rPr>
        <w:t>氧化铜的检验；</w:t>
      </w:r>
    </w:p>
    <w:p w14:paraId="230ACCEE" w14:textId="77777777" w:rsidR="00952CEF" w:rsidRDefault="00806600">
      <w:pPr>
        <w:ind w:firstLineChars="200" w:firstLine="420"/>
        <w:rPr>
          <w:rFonts w:ascii="宋体" w:hAnsi="宋体"/>
        </w:rPr>
      </w:pPr>
      <w:r>
        <w:rPr>
          <w:rFonts w:ascii="宋体" w:hAnsi="宋体" w:hint="eastAsia"/>
        </w:rPr>
        <w:t>承压部件焊接工艺评定；</w:t>
      </w:r>
    </w:p>
    <w:p w14:paraId="70647D88" w14:textId="77777777" w:rsidR="00952CEF" w:rsidRDefault="00806600">
      <w:pPr>
        <w:ind w:firstLineChars="200" w:firstLine="420"/>
        <w:rPr>
          <w:rFonts w:ascii="宋体" w:hAnsi="宋体"/>
        </w:rPr>
      </w:pPr>
      <w:r>
        <w:rPr>
          <w:rFonts w:ascii="宋体" w:hAnsi="宋体" w:hint="eastAsia"/>
        </w:rPr>
        <w:t>产品</w:t>
      </w:r>
      <w:proofErr w:type="gramStart"/>
      <w:r>
        <w:rPr>
          <w:rFonts w:ascii="宋体" w:hAnsi="宋体" w:hint="eastAsia"/>
        </w:rPr>
        <w:t>焊接试板的</w:t>
      </w:r>
      <w:proofErr w:type="gramEnd"/>
      <w:r>
        <w:rPr>
          <w:rFonts w:ascii="宋体" w:hAnsi="宋体" w:hint="eastAsia"/>
        </w:rPr>
        <w:t>力学性能检验；</w:t>
      </w:r>
    </w:p>
    <w:p w14:paraId="5A30B7A7" w14:textId="77777777" w:rsidR="00952CEF" w:rsidRDefault="00806600">
      <w:pPr>
        <w:ind w:firstLineChars="200" w:firstLine="420"/>
        <w:rPr>
          <w:rFonts w:ascii="宋体" w:hAnsi="宋体"/>
        </w:rPr>
      </w:pPr>
      <w:r>
        <w:rPr>
          <w:rFonts w:ascii="宋体" w:hAnsi="宋体" w:hint="eastAsia"/>
        </w:rPr>
        <w:t>设备部件的无损检测；</w:t>
      </w:r>
    </w:p>
    <w:p w14:paraId="1A025537" w14:textId="77777777" w:rsidR="00952CEF" w:rsidRDefault="00806600">
      <w:pPr>
        <w:ind w:firstLineChars="200" w:firstLine="420"/>
        <w:rPr>
          <w:rFonts w:ascii="宋体" w:hAnsi="宋体"/>
        </w:rPr>
      </w:pPr>
      <w:r>
        <w:rPr>
          <w:rFonts w:ascii="宋体" w:hAnsi="宋体" w:hint="eastAsia"/>
        </w:rPr>
        <w:t>承压部件的氦检漏试验；</w:t>
      </w:r>
    </w:p>
    <w:p w14:paraId="668BE6C2" w14:textId="77777777" w:rsidR="00952CEF" w:rsidRDefault="00806600">
      <w:pPr>
        <w:ind w:firstLineChars="200" w:firstLine="420"/>
        <w:rPr>
          <w:rFonts w:ascii="宋体" w:hAnsi="宋体"/>
        </w:rPr>
      </w:pPr>
      <w:r>
        <w:rPr>
          <w:rFonts w:ascii="宋体" w:hAnsi="宋体" w:hint="eastAsia"/>
        </w:rPr>
        <w:t>承压部件的气压试验；</w:t>
      </w:r>
    </w:p>
    <w:p w14:paraId="2020A121" w14:textId="77777777" w:rsidR="00952CEF" w:rsidRDefault="00806600">
      <w:pPr>
        <w:ind w:firstLineChars="200" w:firstLine="420"/>
        <w:rPr>
          <w:rFonts w:ascii="宋体" w:hAnsi="宋体"/>
        </w:rPr>
      </w:pPr>
      <w:r>
        <w:rPr>
          <w:rFonts w:ascii="宋体" w:hAnsi="宋体" w:hint="eastAsia"/>
        </w:rPr>
        <w:t>甲方或甲方代表认为必要的其它项目。</w:t>
      </w:r>
    </w:p>
    <w:p w14:paraId="1ED2441C" w14:textId="77777777" w:rsidR="00952CEF" w:rsidRDefault="00806600">
      <w:pPr>
        <w:pStyle w:val="aa"/>
        <w:ind w:left="0"/>
      </w:pPr>
      <w:bookmarkStart w:id="117" w:name="_Toc232679944"/>
      <w:bookmarkStart w:id="118" w:name="_Toc217725414"/>
      <w:r>
        <w:rPr>
          <w:rFonts w:hint="eastAsia"/>
        </w:rPr>
        <w:t>供货验收</w:t>
      </w:r>
      <w:bookmarkEnd w:id="117"/>
      <w:bookmarkEnd w:id="118"/>
    </w:p>
    <w:p w14:paraId="038BA6D7" w14:textId="77777777" w:rsidR="00952CEF" w:rsidRDefault="00806600">
      <w:pPr>
        <w:ind w:firstLineChars="200" w:firstLine="420"/>
        <w:rPr>
          <w:rFonts w:ascii="宋体" w:hAnsi="宋体"/>
        </w:rPr>
      </w:pPr>
      <w:r>
        <w:rPr>
          <w:rFonts w:ascii="宋体" w:hAnsi="宋体" w:hint="eastAsia"/>
        </w:rPr>
        <w:t>乙方应按照本文件的要求提供设备，由甲方进行验收。</w:t>
      </w:r>
    </w:p>
    <w:p w14:paraId="1F8C3038" w14:textId="77777777" w:rsidR="00952CEF" w:rsidRDefault="00806600">
      <w:pPr>
        <w:pStyle w:val="aa"/>
        <w:ind w:left="0"/>
      </w:pPr>
      <w:bookmarkStart w:id="119" w:name="_Toc232679945"/>
      <w:r>
        <w:rPr>
          <w:rFonts w:hint="eastAsia"/>
        </w:rPr>
        <w:t>最终验收</w:t>
      </w:r>
      <w:bookmarkEnd w:id="119"/>
    </w:p>
    <w:p w14:paraId="60228AF7" w14:textId="77777777" w:rsidR="00952CEF" w:rsidRDefault="00806600">
      <w:pPr>
        <w:ind w:firstLineChars="200" w:firstLine="420"/>
        <w:rPr>
          <w:rFonts w:ascii="宋体" w:hAnsi="宋体"/>
        </w:rPr>
      </w:pPr>
      <w:r>
        <w:rPr>
          <w:rFonts w:ascii="宋体" w:hAnsi="宋体" w:hint="eastAsia"/>
        </w:rPr>
        <w:t>设备运抵现场、就位安装后，系统进行气压和气密性试验时乙方代表应在场。系统压力试验正常，设备运行无异常情况下，甲方或甲方代表和乙方进行最终验收签字。</w:t>
      </w:r>
    </w:p>
    <w:p w14:paraId="283A0F88" w14:textId="77777777" w:rsidR="00952CEF" w:rsidRDefault="00806600">
      <w:pPr>
        <w:pStyle w:val="a9"/>
        <w:ind w:left="0"/>
        <w:rPr>
          <w:szCs w:val="21"/>
        </w:rPr>
      </w:pPr>
      <w:bookmarkStart w:id="120" w:name="_Toc232177767"/>
      <w:bookmarkStart w:id="121" w:name="_Toc81834364"/>
      <w:bookmarkStart w:id="122" w:name="_Toc232679946"/>
      <w:bookmarkStart w:id="123" w:name="_Toc203748038"/>
      <w:r>
        <w:rPr>
          <w:rFonts w:hint="eastAsia"/>
          <w:szCs w:val="21"/>
        </w:rPr>
        <w:t>涂漆、包装和贮存</w:t>
      </w:r>
      <w:bookmarkEnd w:id="120"/>
      <w:bookmarkEnd w:id="121"/>
      <w:bookmarkEnd w:id="122"/>
      <w:bookmarkEnd w:id="123"/>
    </w:p>
    <w:p w14:paraId="56729A2A" w14:textId="68A4ACBE" w:rsidR="00952CEF" w:rsidRDefault="00806600">
      <w:pPr>
        <w:ind w:firstLineChars="200" w:firstLine="420"/>
        <w:rPr>
          <w:rFonts w:ascii="宋体" w:hAnsi="宋体"/>
        </w:rPr>
      </w:pPr>
      <w:bookmarkStart w:id="124" w:name="_Toc81834365"/>
      <w:bookmarkStart w:id="125" w:name="_Toc232679947"/>
      <w:r>
        <w:rPr>
          <w:rFonts w:ascii="宋体" w:hAnsi="宋体" w:hint="eastAsia"/>
        </w:rPr>
        <w:t>应符合</w:t>
      </w:r>
      <w:bookmarkStart w:id="126" w:name="_Hlk69215264"/>
      <w:bookmarkStart w:id="127" w:name="OLE_LINK4"/>
      <w:bookmarkStart w:id="128" w:name="OLE_LINK3"/>
      <w:r>
        <w:rPr>
          <w:rFonts w:ascii="宋体" w:hAnsi="宋体" w:hint="eastAsia"/>
        </w:rPr>
        <w:t>NB/T 10558</w:t>
      </w:r>
      <w:bookmarkEnd w:id="126"/>
      <w:bookmarkEnd w:id="127"/>
      <w:bookmarkEnd w:id="128"/>
      <w:r>
        <w:rPr>
          <w:rFonts w:ascii="宋体" w:hAnsi="宋体" w:hint="eastAsia"/>
        </w:rPr>
        <w:t>和HG</w:t>
      </w:r>
      <w:r>
        <w:rPr>
          <w:rFonts w:ascii="宋体" w:hAnsi="宋体"/>
        </w:rPr>
        <w:t>/T</w:t>
      </w:r>
      <w:r>
        <w:rPr>
          <w:rFonts w:ascii="宋体" w:hAnsi="宋体" w:hint="eastAsia"/>
        </w:rPr>
        <w:t xml:space="preserve"> 20584的有关规定。设备试验合格后，内部应充0.05MPa氮气进行保护。</w:t>
      </w:r>
    </w:p>
    <w:p w14:paraId="05911B39" w14:textId="77777777" w:rsidR="00952CEF" w:rsidRDefault="00806600">
      <w:pPr>
        <w:pStyle w:val="a9"/>
        <w:ind w:left="0"/>
        <w:rPr>
          <w:szCs w:val="21"/>
        </w:rPr>
      </w:pPr>
      <w:bookmarkStart w:id="129" w:name="_Toc203748039"/>
      <w:r>
        <w:rPr>
          <w:rFonts w:hint="eastAsia"/>
          <w:szCs w:val="21"/>
        </w:rPr>
        <w:t>质量保证和质量控制</w:t>
      </w:r>
      <w:bookmarkEnd w:id="124"/>
      <w:bookmarkEnd w:id="125"/>
      <w:bookmarkEnd w:id="129"/>
    </w:p>
    <w:p w14:paraId="2ACE04A4" w14:textId="77777777" w:rsidR="00952CEF" w:rsidRDefault="00806600">
      <w:pPr>
        <w:pStyle w:val="aa"/>
        <w:ind w:left="0"/>
      </w:pPr>
      <w:bookmarkStart w:id="130" w:name="_Toc232679948"/>
      <w:r>
        <w:rPr>
          <w:rFonts w:hint="eastAsia"/>
        </w:rPr>
        <w:t>质量保证</w:t>
      </w:r>
      <w:bookmarkEnd w:id="130"/>
    </w:p>
    <w:p w14:paraId="3C94E47D" w14:textId="77777777" w:rsidR="00952CEF" w:rsidRDefault="00806600">
      <w:pPr>
        <w:ind w:firstLineChars="200" w:firstLine="420"/>
        <w:rPr>
          <w:rFonts w:ascii="宋体" w:hAnsi="宋体"/>
        </w:rPr>
      </w:pPr>
      <w:r>
        <w:rPr>
          <w:rFonts w:ascii="宋体" w:hAnsi="宋体" w:hint="eastAsia"/>
        </w:rPr>
        <w:lastRenderedPageBreak/>
        <w:t>乙方应根据质保大纲的要求,建立符合质量要求的质保体系，编制本产品设计、制造、试验、检验的质保计划及有关的程序、文件。在设备设计、制造和试验过程中，按计划执行，建立齐全的设计和产品质量记录，并接受有关主管部门和乙方的质保审查和监查，以确保设备质量符合要求。</w:t>
      </w:r>
    </w:p>
    <w:p w14:paraId="370E723E" w14:textId="77777777" w:rsidR="00952CEF" w:rsidRDefault="00806600">
      <w:pPr>
        <w:pStyle w:val="aa"/>
        <w:ind w:left="0"/>
      </w:pPr>
      <w:bookmarkStart w:id="131" w:name="_Toc232679949"/>
      <w:r>
        <w:rPr>
          <w:rFonts w:hint="eastAsia"/>
        </w:rPr>
        <w:t>质量控制</w:t>
      </w:r>
      <w:bookmarkEnd w:id="131"/>
    </w:p>
    <w:p w14:paraId="40417E67" w14:textId="77777777" w:rsidR="00952CEF" w:rsidRDefault="00806600">
      <w:pPr>
        <w:ind w:firstLineChars="200" w:firstLine="420"/>
        <w:rPr>
          <w:rFonts w:ascii="宋体" w:hAnsi="宋体"/>
        </w:rPr>
      </w:pPr>
      <w:r>
        <w:rPr>
          <w:rFonts w:ascii="宋体" w:hAnsi="宋体" w:hint="eastAsia"/>
        </w:rPr>
        <w:t>乙方应制定质量计划并对质量控制点做出专门规定，并与甲方或甲方代表协商确定H、W点。</w:t>
      </w:r>
    </w:p>
    <w:p w14:paraId="2B9B1301" w14:textId="77777777" w:rsidR="00952CEF" w:rsidRDefault="00806600">
      <w:pPr>
        <w:ind w:firstLineChars="200" w:firstLine="420"/>
        <w:rPr>
          <w:rFonts w:ascii="宋体" w:hAnsi="宋体"/>
        </w:rPr>
      </w:pPr>
      <w:r>
        <w:rPr>
          <w:rFonts w:ascii="宋体" w:hAnsi="宋体" w:hint="eastAsia"/>
        </w:rPr>
        <w:t>乙方设计完成，由甲方或甲方代表组织设计评审，经认可后，方能投产。</w:t>
      </w:r>
    </w:p>
    <w:p w14:paraId="7734E22E" w14:textId="77777777" w:rsidR="00952CEF" w:rsidRDefault="00806600">
      <w:pPr>
        <w:ind w:firstLineChars="200" w:firstLine="420"/>
        <w:rPr>
          <w:rFonts w:ascii="宋体" w:hAnsi="宋体"/>
        </w:rPr>
      </w:pPr>
      <w:r>
        <w:rPr>
          <w:rFonts w:ascii="宋体" w:hAnsi="宋体" w:hint="eastAsia"/>
        </w:rPr>
        <w:t>在压力试验、焊缝检验、氦检漏试验等重要的试验和检验活动之前，须书面通知甲方或甲方代表；在试验和检验过程中，须有甲方或甲方代表在现场见证。</w:t>
      </w:r>
    </w:p>
    <w:p w14:paraId="42D5F03A" w14:textId="77777777" w:rsidR="00952CEF" w:rsidRDefault="00806600">
      <w:pPr>
        <w:pStyle w:val="a9"/>
        <w:ind w:left="0"/>
        <w:rPr>
          <w:szCs w:val="21"/>
        </w:rPr>
      </w:pPr>
      <w:bookmarkStart w:id="132" w:name="_Toc232679950"/>
      <w:bookmarkStart w:id="133" w:name="_Toc81834366"/>
      <w:bookmarkStart w:id="134" w:name="_Toc203748040"/>
      <w:r>
        <w:rPr>
          <w:rFonts w:hint="eastAsia"/>
          <w:szCs w:val="21"/>
        </w:rPr>
        <w:t>制造方提供的文件</w:t>
      </w:r>
      <w:bookmarkEnd w:id="132"/>
      <w:bookmarkEnd w:id="133"/>
      <w:bookmarkEnd w:id="134"/>
    </w:p>
    <w:p w14:paraId="246DC21B" w14:textId="77777777" w:rsidR="00952CEF" w:rsidRDefault="00806600">
      <w:pPr>
        <w:ind w:firstLineChars="200" w:firstLine="420"/>
        <w:rPr>
          <w:rFonts w:ascii="宋体" w:hAnsi="宋体"/>
        </w:rPr>
      </w:pPr>
      <w:r>
        <w:rPr>
          <w:rFonts w:ascii="宋体" w:hAnsi="宋体" w:hint="eastAsia"/>
        </w:rPr>
        <w:t>乙方应提供的文件如下：</w:t>
      </w:r>
    </w:p>
    <w:p w14:paraId="21BC41E7" w14:textId="77777777" w:rsidR="00952CEF" w:rsidRDefault="00806600">
      <w:pPr>
        <w:pStyle w:val="aa"/>
        <w:ind w:left="0"/>
      </w:pPr>
      <w:bookmarkStart w:id="135" w:name="_Toc232679951"/>
      <w:r>
        <w:rPr>
          <w:rFonts w:hint="eastAsia"/>
        </w:rPr>
        <w:t>设备说明书</w:t>
      </w:r>
      <w:bookmarkEnd w:id="135"/>
    </w:p>
    <w:p w14:paraId="4E390851" w14:textId="77777777" w:rsidR="00952CEF" w:rsidRDefault="00806600">
      <w:pPr>
        <w:ind w:firstLineChars="200" w:firstLine="420"/>
        <w:rPr>
          <w:rFonts w:ascii="宋体" w:hAnsi="宋体"/>
        </w:rPr>
      </w:pPr>
      <w:r>
        <w:rPr>
          <w:rFonts w:ascii="宋体" w:hAnsi="宋体" w:hint="eastAsia"/>
        </w:rPr>
        <w:t>设备说明书至少应包括下列内容：</w:t>
      </w:r>
    </w:p>
    <w:p w14:paraId="7D00FD9D" w14:textId="77777777" w:rsidR="00952CEF" w:rsidRDefault="00806600">
      <w:pPr>
        <w:ind w:firstLineChars="200" w:firstLine="420"/>
        <w:rPr>
          <w:rFonts w:ascii="宋体" w:hAnsi="宋体"/>
        </w:rPr>
      </w:pPr>
      <w:r>
        <w:rPr>
          <w:rFonts w:ascii="宋体" w:hAnsi="宋体" w:hint="eastAsia"/>
        </w:rPr>
        <w:t>设备特性（包括工作介质、工作压力、设计压力、设计温度、试验压力）；</w:t>
      </w:r>
    </w:p>
    <w:p w14:paraId="2A0E6959" w14:textId="77777777" w:rsidR="00952CEF" w:rsidRDefault="00806600">
      <w:pPr>
        <w:ind w:firstLineChars="200" w:firstLine="420"/>
        <w:rPr>
          <w:rFonts w:ascii="宋体" w:hAnsi="宋体"/>
        </w:rPr>
      </w:pPr>
      <w:r>
        <w:rPr>
          <w:rFonts w:ascii="宋体" w:hAnsi="宋体" w:hint="eastAsia"/>
        </w:rPr>
        <w:t>设备设计计算书；</w:t>
      </w:r>
    </w:p>
    <w:p w14:paraId="05EC31CF" w14:textId="77777777" w:rsidR="00952CEF" w:rsidRDefault="00806600">
      <w:pPr>
        <w:ind w:firstLineChars="200" w:firstLine="420"/>
        <w:rPr>
          <w:rFonts w:ascii="宋体" w:hAnsi="宋体"/>
        </w:rPr>
      </w:pPr>
      <w:r>
        <w:rPr>
          <w:rFonts w:ascii="宋体" w:hAnsi="宋体" w:hint="eastAsia"/>
        </w:rPr>
        <w:t>设备管口校核报告；</w:t>
      </w:r>
    </w:p>
    <w:p w14:paraId="513F87B3" w14:textId="77777777" w:rsidR="00952CEF" w:rsidRDefault="00806600">
      <w:pPr>
        <w:ind w:firstLineChars="200" w:firstLine="420"/>
        <w:rPr>
          <w:rFonts w:ascii="宋体" w:hAnsi="宋体"/>
        </w:rPr>
      </w:pPr>
      <w:r>
        <w:rPr>
          <w:rFonts w:ascii="宋体" w:hAnsi="宋体" w:hint="eastAsia"/>
        </w:rPr>
        <w:t>设备设计图纸；</w:t>
      </w:r>
    </w:p>
    <w:p w14:paraId="0D45AC08" w14:textId="77777777" w:rsidR="00952CEF" w:rsidRDefault="00806600">
      <w:pPr>
        <w:ind w:firstLineChars="200" w:firstLine="420"/>
        <w:rPr>
          <w:rFonts w:ascii="宋体" w:hAnsi="宋体"/>
        </w:rPr>
      </w:pPr>
      <w:r>
        <w:rPr>
          <w:rFonts w:ascii="宋体" w:hAnsi="宋体" w:hint="eastAsia"/>
        </w:rPr>
        <w:t>设备组成和主要零、部件表；</w:t>
      </w:r>
    </w:p>
    <w:p w14:paraId="44E565C1" w14:textId="77777777" w:rsidR="00952CEF" w:rsidRDefault="00806600">
      <w:pPr>
        <w:ind w:firstLineChars="200" w:firstLine="420"/>
        <w:rPr>
          <w:rFonts w:ascii="宋体" w:hAnsi="宋体"/>
        </w:rPr>
      </w:pPr>
      <w:r>
        <w:rPr>
          <w:rFonts w:ascii="宋体" w:hAnsi="宋体" w:hint="eastAsia"/>
        </w:rPr>
        <w:t>设备的热处理状态与禁焊等特殊说明；</w:t>
      </w:r>
    </w:p>
    <w:p w14:paraId="2F7D7574" w14:textId="77777777" w:rsidR="00952CEF" w:rsidRDefault="00806600">
      <w:pPr>
        <w:ind w:firstLineChars="200" w:firstLine="420"/>
        <w:rPr>
          <w:rFonts w:ascii="宋体" w:hAnsi="宋体"/>
        </w:rPr>
      </w:pPr>
      <w:r>
        <w:rPr>
          <w:rFonts w:ascii="宋体" w:hAnsi="宋体" w:hint="eastAsia"/>
        </w:rPr>
        <w:t>其它应说明的技术内容。</w:t>
      </w:r>
    </w:p>
    <w:p w14:paraId="7B0FC2E5" w14:textId="77777777" w:rsidR="00952CEF" w:rsidRDefault="00806600">
      <w:pPr>
        <w:pStyle w:val="aa"/>
        <w:ind w:left="0"/>
      </w:pPr>
      <w:bookmarkStart w:id="136" w:name="_Toc232679952"/>
      <w:r>
        <w:rPr>
          <w:rFonts w:hint="eastAsia"/>
        </w:rPr>
        <w:t>产品出厂质量证明文件</w:t>
      </w:r>
      <w:bookmarkEnd w:id="136"/>
    </w:p>
    <w:p w14:paraId="26B4D0A4" w14:textId="77777777" w:rsidR="00952CEF" w:rsidRDefault="00806600">
      <w:pPr>
        <w:ind w:firstLineChars="200" w:firstLine="420"/>
        <w:rPr>
          <w:rFonts w:ascii="宋体" w:hAnsi="宋体"/>
        </w:rPr>
      </w:pPr>
      <w:bookmarkStart w:id="137" w:name="_Toc232686707"/>
      <w:bookmarkStart w:id="138" w:name="_Toc232679953"/>
      <w:r>
        <w:rPr>
          <w:rFonts w:ascii="宋体" w:hAnsi="宋体" w:hint="eastAsia"/>
        </w:rPr>
        <w:t>产品质量证明书至少应包括下列内容：</w:t>
      </w:r>
    </w:p>
    <w:p w14:paraId="01B4EA64" w14:textId="77777777" w:rsidR="00952CEF" w:rsidRDefault="00806600">
      <w:pPr>
        <w:ind w:firstLineChars="200" w:firstLine="420"/>
        <w:rPr>
          <w:rFonts w:ascii="宋体" w:hAnsi="宋体"/>
        </w:rPr>
      </w:pPr>
      <w:r>
        <w:rPr>
          <w:rFonts w:ascii="宋体" w:hAnsi="宋体" w:hint="eastAsia"/>
        </w:rPr>
        <w:t>产品出厂合格证；</w:t>
      </w:r>
    </w:p>
    <w:p w14:paraId="1490A465" w14:textId="77777777" w:rsidR="00952CEF" w:rsidRDefault="00806600">
      <w:pPr>
        <w:ind w:firstLineChars="200" w:firstLine="420"/>
        <w:rPr>
          <w:rFonts w:ascii="宋体" w:hAnsi="宋体"/>
        </w:rPr>
      </w:pPr>
      <w:r>
        <w:rPr>
          <w:rFonts w:ascii="宋体" w:hAnsi="宋体" w:hint="eastAsia"/>
        </w:rPr>
        <w:t>氧化铜催化剂的质量合格证明书；</w:t>
      </w:r>
    </w:p>
    <w:p w14:paraId="0BFF74AA" w14:textId="77777777" w:rsidR="00952CEF" w:rsidRDefault="00806600">
      <w:pPr>
        <w:ind w:firstLineChars="200" w:firstLine="420"/>
        <w:rPr>
          <w:rFonts w:ascii="宋体" w:hAnsi="宋体"/>
        </w:rPr>
      </w:pPr>
      <w:r>
        <w:rPr>
          <w:rFonts w:ascii="宋体" w:hAnsi="宋体" w:hint="eastAsia"/>
        </w:rPr>
        <w:t>氧化铜催化剂的质量检验报告；</w:t>
      </w:r>
    </w:p>
    <w:p w14:paraId="622B4A30" w14:textId="77777777" w:rsidR="00952CEF" w:rsidRDefault="00806600">
      <w:pPr>
        <w:ind w:firstLineChars="200" w:firstLine="420"/>
        <w:rPr>
          <w:rFonts w:ascii="宋体" w:hAnsi="宋体"/>
        </w:rPr>
      </w:pPr>
      <w:r>
        <w:rPr>
          <w:rFonts w:ascii="宋体" w:hAnsi="宋体" w:hint="eastAsia"/>
        </w:rPr>
        <w:t>各种金属材料（包括焊接材料）的质量证明合格书；</w:t>
      </w:r>
    </w:p>
    <w:p w14:paraId="31CA08A0" w14:textId="77777777" w:rsidR="00952CEF" w:rsidRDefault="00806600">
      <w:pPr>
        <w:ind w:firstLineChars="200" w:firstLine="420"/>
        <w:rPr>
          <w:rFonts w:ascii="宋体" w:hAnsi="宋体"/>
        </w:rPr>
      </w:pPr>
      <w:r>
        <w:rPr>
          <w:rFonts w:ascii="宋体" w:hAnsi="宋体" w:hint="eastAsia"/>
        </w:rPr>
        <w:t>弯曲成型工艺评定实验报告；</w:t>
      </w:r>
    </w:p>
    <w:p w14:paraId="2EB9BF43" w14:textId="77777777" w:rsidR="00952CEF" w:rsidRDefault="00806600">
      <w:pPr>
        <w:ind w:firstLineChars="200" w:firstLine="420"/>
        <w:rPr>
          <w:rFonts w:ascii="宋体" w:hAnsi="宋体"/>
        </w:rPr>
      </w:pPr>
      <w:r>
        <w:rPr>
          <w:rFonts w:ascii="宋体" w:hAnsi="宋体" w:hint="eastAsia"/>
        </w:rPr>
        <w:t>制造尺寸公差检验报告；</w:t>
      </w:r>
    </w:p>
    <w:p w14:paraId="26EB3EB7" w14:textId="77777777" w:rsidR="00952CEF" w:rsidRDefault="00806600">
      <w:pPr>
        <w:ind w:firstLineChars="200" w:firstLine="420"/>
        <w:rPr>
          <w:rFonts w:ascii="宋体" w:hAnsi="宋体"/>
        </w:rPr>
      </w:pPr>
      <w:r>
        <w:rPr>
          <w:rFonts w:ascii="宋体" w:hAnsi="宋体" w:hint="eastAsia"/>
        </w:rPr>
        <w:t>产品</w:t>
      </w:r>
      <w:proofErr w:type="gramStart"/>
      <w:r>
        <w:rPr>
          <w:rFonts w:ascii="宋体" w:hAnsi="宋体" w:hint="eastAsia"/>
        </w:rPr>
        <w:t>焊接试板和</w:t>
      </w:r>
      <w:proofErr w:type="gramEnd"/>
      <w:r>
        <w:rPr>
          <w:rFonts w:ascii="宋体" w:hAnsi="宋体" w:hint="eastAsia"/>
        </w:rPr>
        <w:t>焊接接头试验报告；</w:t>
      </w:r>
    </w:p>
    <w:p w14:paraId="29D1B000" w14:textId="77777777" w:rsidR="00952CEF" w:rsidRDefault="00806600">
      <w:pPr>
        <w:ind w:firstLineChars="200" w:firstLine="420"/>
        <w:rPr>
          <w:rFonts w:ascii="宋体" w:hAnsi="宋体"/>
        </w:rPr>
      </w:pPr>
      <w:r>
        <w:rPr>
          <w:rFonts w:ascii="宋体" w:hAnsi="宋体" w:hint="eastAsia"/>
        </w:rPr>
        <w:t>焊接工艺评定报告；</w:t>
      </w:r>
    </w:p>
    <w:p w14:paraId="6C59A858" w14:textId="77777777" w:rsidR="00952CEF" w:rsidRDefault="00806600">
      <w:pPr>
        <w:ind w:firstLineChars="200" w:firstLine="420"/>
        <w:rPr>
          <w:rFonts w:ascii="宋体" w:hAnsi="宋体"/>
        </w:rPr>
      </w:pPr>
      <w:r>
        <w:rPr>
          <w:rFonts w:ascii="宋体" w:hAnsi="宋体" w:hint="eastAsia"/>
        </w:rPr>
        <w:t>焊缝返修报告；</w:t>
      </w:r>
    </w:p>
    <w:p w14:paraId="469C2896" w14:textId="77777777" w:rsidR="00952CEF" w:rsidRDefault="00806600">
      <w:pPr>
        <w:ind w:firstLineChars="200" w:firstLine="420"/>
        <w:rPr>
          <w:rFonts w:ascii="宋体" w:hAnsi="宋体"/>
        </w:rPr>
      </w:pPr>
      <w:r>
        <w:rPr>
          <w:rFonts w:ascii="宋体" w:hAnsi="宋体" w:hint="eastAsia"/>
        </w:rPr>
        <w:t>容器热处理报告；</w:t>
      </w:r>
    </w:p>
    <w:p w14:paraId="6FCDDCA1" w14:textId="77777777" w:rsidR="00952CEF" w:rsidRDefault="00806600">
      <w:pPr>
        <w:ind w:firstLineChars="200" w:firstLine="420"/>
        <w:rPr>
          <w:rFonts w:ascii="宋体" w:hAnsi="宋体"/>
        </w:rPr>
      </w:pPr>
      <w:r>
        <w:rPr>
          <w:rFonts w:ascii="宋体" w:hAnsi="宋体" w:hint="eastAsia"/>
        </w:rPr>
        <w:t>容器无损探伤检验报告；</w:t>
      </w:r>
    </w:p>
    <w:p w14:paraId="4795FA09" w14:textId="77777777" w:rsidR="00952CEF" w:rsidRDefault="00806600">
      <w:pPr>
        <w:ind w:firstLineChars="200" w:firstLine="420"/>
        <w:rPr>
          <w:rFonts w:ascii="宋体" w:hAnsi="宋体"/>
        </w:rPr>
      </w:pPr>
      <w:r>
        <w:rPr>
          <w:rFonts w:ascii="宋体" w:hAnsi="宋体" w:hint="eastAsia"/>
        </w:rPr>
        <w:t>容器气压试验报告；</w:t>
      </w:r>
    </w:p>
    <w:p w14:paraId="5FA5F453" w14:textId="77777777" w:rsidR="00952CEF" w:rsidRDefault="00806600">
      <w:pPr>
        <w:ind w:firstLineChars="200" w:firstLine="420"/>
        <w:rPr>
          <w:rFonts w:ascii="宋体" w:hAnsi="宋体"/>
        </w:rPr>
      </w:pPr>
      <w:r>
        <w:rPr>
          <w:rFonts w:ascii="宋体" w:hAnsi="宋体" w:hint="eastAsia"/>
        </w:rPr>
        <w:t>容器氦泄漏检验报告；</w:t>
      </w:r>
    </w:p>
    <w:p w14:paraId="7C9AF1CF" w14:textId="77777777" w:rsidR="00952CEF" w:rsidRDefault="00806600">
      <w:pPr>
        <w:ind w:firstLineChars="200" w:firstLine="420"/>
        <w:rPr>
          <w:rFonts w:ascii="宋体" w:hAnsi="宋体"/>
        </w:rPr>
      </w:pPr>
      <w:r>
        <w:rPr>
          <w:rFonts w:ascii="宋体" w:hAnsi="宋体" w:hint="eastAsia"/>
        </w:rPr>
        <w:t>容器内部清洁度检验报告；</w:t>
      </w:r>
    </w:p>
    <w:p w14:paraId="5F3B9459" w14:textId="77777777" w:rsidR="00952CEF" w:rsidRDefault="00806600">
      <w:pPr>
        <w:ind w:firstLineChars="200" w:firstLine="420"/>
        <w:rPr>
          <w:rFonts w:ascii="宋体" w:hAnsi="宋体"/>
        </w:rPr>
      </w:pPr>
      <w:r>
        <w:rPr>
          <w:rFonts w:ascii="宋体" w:hAnsi="宋体" w:hint="eastAsia"/>
        </w:rPr>
        <w:t>所有不符合项的处理纪录；</w:t>
      </w:r>
    </w:p>
    <w:bookmarkEnd w:id="137"/>
    <w:p w14:paraId="0BB707CE" w14:textId="77777777" w:rsidR="00952CEF" w:rsidRDefault="00806600">
      <w:pPr>
        <w:ind w:firstLineChars="200" w:firstLine="420"/>
        <w:rPr>
          <w:rFonts w:ascii="宋体" w:hAnsi="宋体"/>
        </w:rPr>
      </w:pPr>
      <w:r>
        <w:rPr>
          <w:rFonts w:ascii="宋体" w:hAnsi="宋体" w:hint="eastAsia"/>
        </w:rPr>
        <w:t>其他应说明的内容。</w:t>
      </w:r>
    </w:p>
    <w:p w14:paraId="07B32BC7" w14:textId="77777777" w:rsidR="00952CEF" w:rsidRDefault="00806600">
      <w:pPr>
        <w:pStyle w:val="aa"/>
        <w:ind w:left="0"/>
      </w:pPr>
      <w:bookmarkStart w:id="139" w:name="_Toc232679956"/>
      <w:bookmarkEnd w:id="138"/>
      <w:r>
        <w:rPr>
          <w:rFonts w:hint="eastAsia"/>
        </w:rPr>
        <w:t>分包方文件</w:t>
      </w:r>
      <w:bookmarkEnd w:id="139"/>
    </w:p>
    <w:p w14:paraId="7FA31EC5" w14:textId="77777777" w:rsidR="00952CEF" w:rsidRDefault="00806600">
      <w:pPr>
        <w:ind w:firstLineChars="200" w:firstLine="420"/>
        <w:rPr>
          <w:rFonts w:ascii="宋体" w:hAnsi="宋体"/>
        </w:rPr>
      </w:pPr>
      <w:r>
        <w:rPr>
          <w:rFonts w:ascii="宋体" w:hAnsi="宋体" w:hint="eastAsia"/>
        </w:rPr>
        <w:lastRenderedPageBreak/>
        <w:t>总</w:t>
      </w:r>
      <w:proofErr w:type="gramStart"/>
      <w:r>
        <w:rPr>
          <w:rFonts w:ascii="宋体" w:hAnsi="宋体" w:hint="eastAsia"/>
        </w:rPr>
        <w:t>包方向</w:t>
      </w:r>
      <w:proofErr w:type="gramEnd"/>
      <w:r>
        <w:rPr>
          <w:rFonts w:ascii="宋体" w:hAnsi="宋体" w:hint="eastAsia"/>
        </w:rPr>
        <w:t>零部件分包厂提出的采购技术条件等资料，须及时提交甲方或甲方代表认可。各分包厂的制造、检验和质量鉴定程序等，须及时提交甲方或甲方代表认可。</w:t>
      </w:r>
    </w:p>
    <w:p w14:paraId="2FE07596" w14:textId="77777777" w:rsidR="00952CEF" w:rsidRDefault="00806600">
      <w:pPr>
        <w:pStyle w:val="aa"/>
        <w:ind w:left="0"/>
      </w:pPr>
      <w:bookmarkStart w:id="140" w:name="_Toc232679957"/>
      <w:r>
        <w:rPr>
          <w:rFonts w:hint="eastAsia"/>
        </w:rPr>
        <w:t>全套竣工图</w:t>
      </w:r>
      <w:bookmarkEnd w:id="140"/>
    </w:p>
    <w:p w14:paraId="510BC572" w14:textId="77777777" w:rsidR="00952CEF" w:rsidRDefault="00806600">
      <w:pPr>
        <w:ind w:firstLineChars="200" w:firstLine="420"/>
        <w:rPr>
          <w:rFonts w:ascii="宋体" w:hAnsi="宋体"/>
        </w:rPr>
      </w:pPr>
      <w:r>
        <w:rPr>
          <w:rFonts w:ascii="宋体" w:hAnsi="宋体" w:hint="eastAsia"/>
        </w:rPr>
        <w:t>至少包括以下内容：</w:t>
      </w:r>
    </w:p>
    <w:p w14:paraId="4BA28AF8" w14:textId="77777777" w:rsidR="00952CEF" w:rsidRDefault="00806600">
      <w:pPr>
        <w:ind w:firstLineChars="200" w:firstLine="420"/>
        <w:rPr>
          <w:rFonts w:ascii="宋体" w:hAnsi="宋体"/>
        </w:rPr>
      </w:pPr>
      <w:r>
        <w:rPr>
          <w:rFonts w:ascii="宋体" w:hAnsi="宋体" w:hint="eastAsia"/>
        </w:rPr>
        <w:t>氧化铜床竣工后总图（总装配图），包括零件清单；</w:t>
      </w:r>
    </w:p>
    <w:p w14:paraId="35BA1CCB" w14:textId="77777777" w:rsidR="00952CEF" w:rsidRDefault="00806600">
      <w:pPr>
        <w:ind w:firstLineChars="200" w:firstLine="420"/>
        <w:rPr>
          <w:rFonts w:ascii="宋体" w:hAnsi="宋体"/>
        </w:rPr>
      </w:pPr>
      <w:r>
        <w:rPr>
          <w:rFonts w:ascii="宋体" w:hAnsi="宋体" w:hint="eastAsia"/>
        </w:rPr>
        <w:t>设备外形图；</w:t>
      </w:r>
    </w:p>
    <w:p w14:paraId="3FEF6346" w14:textId="77777777" w:rsidR="00952CEF" w:rsidRDefault="00806600">
      <w:pPr>
        <w:ind w:firstLineChars="200" w:firstLine="420"/>
        <w:rPr>
          <w:rFonts w:ascii="宋体" w:hAnsi="宋体"/>
        </w:rPr>
      </w:pPr>
      <w:r>
        <w:rPr>
          <w:rFonts w:ascii="宋体" w:hAnsi="宋体" w:hint="eastAsia"/>
        </w:rPr>
        <w:t>重要部件图；</w:t>
      </w:r>
    </w:p>
    <w:p w14:paraId="5DC051DD" w14:textId="77777777" w:rsidR="00952CEF" w:rsidRDefault="00806600">
      <w:pPr>
        <w:ind w:firstLineChars="200" w:firstLine="420"/>
        <w:rPr>
          <w:rFonts w:ascii="宋体" w:hAnsi="宋体"/>
        </w:rPr>
      </w:pPr>
      <w:r>
        <w:rPr>
          <w:rFonts w:ascii="宋体" w:hAnsi="宋体" w:hint="eastAsia"/>
        </w:rPr>
        <w:t>设备安装图；</w:t>
      </w:r>
    </w:p>
    <w:p w14:paraId="36117888" w14:textId="77777777" w:rsidR="00952CEF" w:rsidRDefault="00806600">
      <w:pPr>
        <w:ind w:firstLineChars="200" w:firstLine="420"/>
        <w:rPr>
          <w:rFonts w:ascii="宋体" w:hAnsi="宋体"/>
        </w:rPr>
      </w:pPr>
      <w:r>
        <w:rPr>
          <w:rFonts w:ascii="宋体" w:hAnsi="宋体" w:hint="eastAsia"/>
        </w:rPr>
        <w:t>其他随机出厂图。</w:t>
      </w:r>
    </w:p>
    <w:p w14:paraId="5749CCCD" w14:textId="77777777" w:rsidR="00952CEF" w:rsidRDefault="00806600">
      <w:pPr>
        <w:pStyle w:val="aa"/>
        <w:ind w:left="0"/>
      </w:pPr>
      <w:bookmarkStart w:id="141" w:name="_Toc232177776"/>
      <w:bookmarkStart w:id="142" w:name="_Toc232679958"/>
      <w:r>
        <w:rPr>
          <w:rFonts w:hint="eastAsia"/>
        </w:rPr>
        <w:t>包装发货文件</w:t>
      </w:r>
      <w:bookmarkEnd w:id="141"/>
      <w:bookmarkEnd w:id="142"/>
    </w:p>
    <w:p w14:paraId="4542B4AE" w14:textId="77777777" w:rsidR="00952CEF" w:rsidRDefault="00806600">
      <w:pPr>
        <w:ind w:firstLineChars="200" w:firstLine="420"/>
        <w:rPr>
          <w:rFonts w:ascii="宋体" w:hAnsi="宋体"/>
        </w:rPr>
      </w:pPr>
      <w:r>
        <w:rPr>
          <w:rFonts w:ascii="宋体" w:hAnsi="宋体" w:hint="eastAsia"/>
        </w:rPr>
        <w:t>设备的包装、储存及运输维护的有关文件。</w:t>
      </w:r>
    </w:p>
    <w:p w14:paraId="2B1A59BE" w14:textId="77777777" w:rsidR="00952CEF" w:rsidRDefault="00806600">
      <w:pPr>
        <w:pStyle w:val="aa"/>
        <w:ind w:left="0"/>
      </w:pPr>
      <w:bookmarkStart w:id="143" w:name="_Toc232740336"/>
      <w:bookmarkStart w:id="144" w:name="_Toc232740222"/>
      <w:bookmarkStart w:id="145" w:name="_Toc232741892"/>
      <w:bookmarkStart w:id="146" w:name="_Toc232740938"/>
      <w:r>
        <w:rPr>
          <w:rFonts w:hint="eastAsia"/>
        </w:rPr>
        <w:t>设备安装技术条件</w:t>
      </w:r>
      <w:bookmarkEnd w:id="143"/>
      <w:bookmarkEnd w:id="144"/>
      <w:bookmarkEnd w:id="145"/>
      <w:bookmarkEnd w:id="146"/>
    </w:p>
    <w:p w14:paraId="2CF1A265" w14:textId="77777777" w:rsidR="00952CEF" w:rsidRDefault="00806600">
      <w:pPr>
        <w:ind w:firstLineChars="200" w:firstLine="420"/>
        <w:rPr>
          <w:rFonts w:ascii="宋体" w:hAnsi="宋体"/>
        </w:rPr>
      </w:pPr>
      <w:r>
        <w:rPr>
          <w:rFonts w:ascii="宋体" w:hAnsi="宋体" w:hint="eastAsia"/>
        </w:rPr>
        <w:t>乙方应提供设备安装技术条件的有关文件。</w:t>
      </w:r>
    </w:p>
    <w:p w14:paraId="4CEFC466" w14:textId="77777777" w:rsidR="00952CEF" w:rsidRDefault="00952CEF">
      <w:pPr>
        <w:ind w:firstLineChars="200" w:firstLine="420"/>
        <w:rPr>
          <w:rFonts w:ascii="宋体" w:hAnsi="宋体"/>
        </w:rPr>
        <w:sectPr w:rsidR="00952CEF">
          <w:footerReference w:type="default" r:id="rId14"/>
          <w:pgSz w:w="11906" w:h="16838"/>
          <w:pgMar w:top="1134" w:right="1417" w:bottom="567" w:left="1134" w:header="1418" w:footer="1134" w:gutter="0"/>
          <w:pgNumType w:start="1"/>
          <w:cols w:space="425"/>
          <w:formProt w:val="0"/>
          <w:docGrid w:type="lines" w:linePitch="312"/>
        </w:sectPr>
      </w:pPr>
    </w:p>
    <w:p w14:paraId="254E5060" w14:textId="42A9E0E7" w:rsidR="00952CEF" w:rsidRDefault="00806600">
      <w:pPr>
        <w:pStyle w:val="1"/>
      </w:pPr>
      <w:bookmarkStart w:id="147" w:name="_Toc81834368"/>
      <w:bookmarkStart w:id="148" w:name="_Toc203748041"/>
      <w:r>
        <w:rPr>
          <w:rFonts w:hint="eastAsia"/>
          <w:b/>
        </w:rPr>
        <w:lastRenderedPageBreak/>
        <w:t>附</w:t>
      </w:r>
      <w:r w:rsidR="002A64D2">
        <w:rPr>
          <w:rFonts w:hint="eastAsia"/>
          <w:b/>
        </w:rPr>
        <w:t>录</w:t>
      </w:r>
      <w:r>
        <w:rPr>
          <w:b/>
        </w:rPr>
        <w:t xml:space="preserve">A </w:t>
      </w:r>
      <w:r>
        <w:rPr>
          <w:rFonts w:hint="eastAsia"/>
        </w:rPr>
        <w:t>氧化铜催化剂技术</w:t>
      </w:r>
      <w:bookmarkEnd w:id="147"/>
      <w:r>
        <w:rPr>
          <w:rFonts w:hint="eastAsia"/>
        </w:rPr>
        <w:t>要求</w:t>
      </w:r>
      <w:bookmarkEnd w:id="148"/>
    </w:p>
    <w:p w14:paraId="00679470" w14:textId="77777777" w:rsidR="00952CEF" w:rsidRPr="00A06DD3" w:rsidRDefault="00806600" w:rsidP="00A06DD3">
      <w:pPr>
        <w:pStyle w:val="a9"/>
        <w:numPr>
          <w:ilvl w:val="0"/>
          <w:numId w:val="21"/>
        </w:numPr>
        <w:spacing w:before="240" w:after="240"/>
        <w:ind w:left="0"/>
        <w:rPr>
          <w:szCs w:val="21"/>
        </w:rPr>
      </w:pPr>
      <w:bookmarkStart w:id="149" w:name="_Toc217725383"/>
      <w:bookmarkStart w:id="150" w:name="_Toc203748042"/>
      <w:r w:rsidRPr="00A06DD3">
        <w:rPr>
          <w:rFonts w:hint="eastAsia"/>
          <w:szCs w:val="21"/>
        </w:rPr>
        <w:t>适用范围</w:t>
      </w:r>
      <w:bookmarkEnd w:id="149"/>
      <w:bookmarkEnd w:id="150"/>
    </w:p>
    <w:p w14:paraId="20B6318E" w14:textId="77777777" w:rsidR="00952CEF" w:rsidRDefault="00806600">
      <w:pPr>
        <w:ind w:firstLineChars="200" w:firstLine="420"/>
        <w:rPr>
          <w:rFonts w:ascii="宋体" w:hAnsi="宋体"/>
        </w:rPr>
      </w:pPr>
      <w:r>
        <w:rPr>
          <w:rFonts w:ascii="宋体" w:hAnsi="宋体" w:hint="eastAsia"/>
        </w:rPr>
        <w:t>本附件适用于高温气冷堆</w:t>
      </w:r>
      <w:proofErr w:type="gramStart"/>
      <w:r>
        <w:rPr>
          <w:rFonts w:ascii="宋体" w:hAnsi="宋体" w:hint="eastAsia"/>
        </w:rPr>
        <w:t>核动力厂氦净化系统</w:t>
      </w:r>
      <w:proofErr w:type="gramEnd"/>
      <w:r>
        <w:rPr>
          <w:rFonts w:ascii="宋体" w:hAnsi="宋体" w:hint="eastAsia"/>
        </w:rPr>
        <w:t>中氧化铜催化剂的采购、试验和检验等。</w:t>
      </w:r>
    </w:p>
    <w:p w14:paraId="1BAC6F2D" w14:textId="77777777" w:rsidR="00952CEF" w:rsidRDefault="00806600">
      <w:pPr>
        <w:pStyle w:val="a9"/>
        <w:numPr>
          <w:ilvl w:val="0"/>
          <w:numId w:val="21"/>
        </w:numPr>
        <w:spacing w:before="240" w:after="240"/>
        <w:ind w:left="0"/>
        <w:rPr>
          <w:szCs w:val="21"/>
        </w:rPr>
      </w:pPr>
      <w:bookmarkStart w:id="151" w:name="_Toc238362139"/>
      <w:bookmarkStart w:id="152" w:name="_Toc203748043"/>
      <w:r>
        <w:rPr>
          <w:rFonts w:hint="eastAsia"/>
          <w:szCs w:val="21"/>
        </w:rPr>
        <w:t>氧化铜催化剂功能</w:t>
      </w:r>
      <w:bookmarkEnd w:id="151"/>
      <w:bookmarkEnd w:id="152"/>
    </w:p>
    <w:p w14:paraId="4131E03F" w14:textId="77777777" w:rsidR="00952CEF" w:rsidRDefault="00806600">
      <w:pPr>
        <w:ind w:firstLineChars="225" w:firstLine="473"/>
        <w:rPr>
          <w:rFonts w:ascii="宋体" w:hAnsi="宋体"/>
        </w:rPr>
      </w:pPr>
      <w:r>
        <w:rPr>
          <w:rFonts w:ascii="宋体" w:hAnsi="宋体" w:hint="eastAsia"/>
        </w:rPr>
        <w:t>氧化铜催化剂为</w:t>
      </w:r>
      <w:r>
        <w:rPr>
          <w:rFonts w:ascii="宋体" w:hAnsi="宋体"/>
        </w:rPr>
        <w:t>复合型CuO-ZnO-Al</w:t>
      </w:r>
      <w:r>
        <w:rPr>
          <w:rFonts w:ascii="宋体" w:hAnsi="宋体"/>
          <w:vertAlign w:val="subscript"/>
        </w:rPr>
        <w:t>2</w:t>
      </w:r>
      <w:r>
        <w:rPr>
          <w:rFonts w:ascii="宋体" w:hAnsi="宋体"/>
        </w:rPr>
        <w:t>O</w:t>
      </w:r>
      <w:r>
        <w:rPr>
          <w:rFonts w:ascii="宋体" w:hAnsi="宋体"/>
          <w:vertAlign w:val="subscript"/>
        </w:rPr>
        <w:t>3</w:t>
      </w:r>
      <w:r>
        <w:rPr>
          <w:rFonts w:ascii="宋体" w:hAnsi="宋体" w:hint="eastAsia"/>
        </w:rPr>
        <w:t>催化剂，有效成份氧化铜含量约为39％。在高温气冷堆示范工程氦净化与氦辅助系统中，氧化铜催化剂在</w:t>
      </w:r>
      <w:r>
        <w:t>~</w:t>
      </w:r>
      <w:r>
        <w:rPr>
          <w:rFonts w:ascii="宋体" w:hAnsi="宋体" w:hint="eastAsia"/>
        </w:rPr>
        <w:t>250℃下，将氦气中微量的氢气和一氧化碳氧化为水和二氧化碳，有效成份氧化铜被还原为铜，催化剂中的氧化锌和氧化铝起间隔体作用而不参与反应。氧化铜催化剂失去氧化作用后，通过通入低浓度氧气进行氧化而得以再生。</w:t>
      </w:r>
    </w:p>
    <w:p w14:paraId="3174B4FE" w14:textId="77777777" w:rsidR="00952CEF" w:rsidRDefault="00806600">
      <w:pPr>
        <w:pStyle w:val="a9"/>
        <w:numPr>
          <w:ilvl w:val="0"/>
          <w:numId w:val="21"/>
        </w:numPr>
        <w:spacing w:before="240" w:after="240"/>
        <w:ind w:left="0"/>
        <w:rPr>
          <w:szCs w:val="21"/>
        </w:rPr>
      </w:pPr>
      <w:bookmarkStart w:id="153" w:name="_Toc238362140"/>
      <w:bookmarkStart w:id="154" w:name="_Toc203748044"/>
      <w:r>
        <w:rPr>
          <w:rFonts w:hint="eastAsia"/>
          <w:szCs w:val="21"/>
        </w:rPr>
        <w:t>主要技术特性</w:t>
      </w:r>
      <w:bookmarkEnd w:id="153"/>
      <w:bookmarkEnd w:id="154"/>
    </w:p>
    <w:p w14:paraId="65504186" w14:textId="77777777" w:rsidR="00952CEF" w:rsidRDefault="00806600">
      <w:pPr>
        <w:pStyle w:val="aa"/>
        <w:spacing w:before="120" w:after="120"/>
        <w:ind w:left="0"/>
      </w:pPr>
      <w:bookmarkStart w:id="155" w:name="_Toc217725395"/>
      <w:r>
        <w:rPr>
          <w:rFonts w:hint="eastAsia"/>
        </w:rPr>
        <w:t>性能参数</w:t>
      </w:r>
      <w:bookmarkEnd w:id="155"/>
    </w:p>
    <w:p w14:paraId="52EE95EF" w14:textId="31E07B9B" w:rsidR="00952CEF" w:rsidRDefault="00806600">
      <w:pPr>
        <w:tabs>
          <w:tab w:val="left" w:pos="3828"/>
        </w:tabs>
        <w:ind w:firstLine="709"/>
        <w:rPr>
          <w:rFonts w:ascii="宋体" w:hAnsi="宋体"/>
        </w:rPr>
      </w:pPr>
      <w:r>
        <w:rPr>
          <w:rFonts w:ascii="宋体" w:hAnsi="宋体" w:hint="eastAsia"/>
        </w:rPr>
        <w:t>使用环境：</w:t>
      </w:r>
      <w:r>
        <w:rPr>
          <w:rFonts w:ascii="宋体" w:hAnsi="宋体" w:hint="eastAsia"/>
        </w:rPr>
        <w:tab/>
        <w:t>氦气气氛、</w:t>
      </w:r>
      <w:r>
        <w:t>~</w:t>
      </w:r>
      <w:r>
        <w:rPr>
          <w:rFonts w:ascii="宋体" w:hAnsi="宋体" w:hint="eastAsia"/>
        </w:rPr>
        <w:t>300℃</w:t>
      </w:r>
      <w:r w:rsidR="006A4438">
        <w:rPr>
          <w:rFonts w:ascii="宋体" w:hAnsi="宋体" w:hint="eastAsia"/>
        </w:rPr>
        <w:t>、氧化</w:t>
      </w:r>
      <w:r w:rsidR="00F56CD8">
        <w:rPr>
          <w:rFonts w:ascii="宋体" w:hAnsi="宋体" w:hint="eastAsia"/>
        </w:rPr>
        <w:t>铜</w:t>
      </w:r>
      <w:r w:rsidR="006A4438">
        <w:rPr>
          <w:rFonts w:ascii="宋体" w:hAnsi="宋体" w:hint="eastAsia"/>
        </w:rPr>
        <w:t>床设计压力</w:t>
      </w:r>
    </w:p>
    <w:p w14:paraId="2197C81B" w14:textId="77777777" w:rsidR="00952CEF" w:rsidRDefault="00806600">
      <w:pPr>
        <w:tabs>
          <w:tab w:val="left" w:pos="3828"/>
          <w:tab w:val="left" w:pos="4190"/>
        </w:tabs>
        <w:ind w:firstLine="709"/>
        <w:rPr>
          <w:rFonts w:ascii="宋体" w:hAnsi="宋体"/>
        </w:rPr>
      </w:pPr>
      <w:r>
        <w:rPr>
          <w:rFonts w:ascii="宋体" w:hAnsi="宋体" w:hint="eastAsia"/>
        </w:rPr>
        <w:t>使用寿命：</w:t>
      </w:r>
      <w:r>
        <w:rPr>
          <w:rFonts w:ascii="宋体" w:hAnsi="宋体" w:hint="eastAsia"/>
        </w:rPr>
        <w:tab/>
      </w:r>
      <w:r>
        <w:rPr>
          <w:rFonts w:ascii="宋体" w:hAnsi="宋体" w:hint="eastAsia"/>
          <w:szCs w:val="21"/>
        </w:rPr>
        <w:t>反应堆设计寿期</w:t>
      </w:r>
    </w:p>
    <w:p w14:paraId="56E46962" w14:textId="77777777" w:rsidR="00952CEF" w:rsidRDefault="00806600">
      <w:pPr>
        <w:tabs>
          <w:tab w:val="left" w:pos="3828"/>
          <w:tab w:val="left" w:pos="4190"/>
          <w:tab w:val="left" w:pos="9072"/>
        </w:tabs>
        <w:ind w:firstLine="709"/>
        <w:rPr>
          <w:rFonts w:ascii="宋体" w:hAnsi="宋体"/>
        </w:rPr>
      </w:pPr>
      <w:r>
        <w:rPr>
          <w:rFonts w:ascii="宋体" w:hAnsi="宋体" w:hint="eastAsia"/>
        </w:rPr>
        <w:t>外观：</w:t>
      </w:r>
      <w:r>
        <w:rPr>
          <w:rFonts w:ascii="宋体" w:hAnsi="宋体" w:hint="eastAsia"/>
        </w:rPr>
        <w:tab/>
        <w:t>黑色有光泽的圆柱体</w:t>
      </w:r>
    </w:p>
    <w:p w14:paraId="13ABA993" w14:textId="77777777" w:rsidR="00952CEF" w:rsidRDefault="00806600">
      <w:pPr>
        <w:tabs>
          <w:tab w:val="left" w:pos="3828"/>
          <w:tab w:val="left" w:pos="4190"/>
        </w:tabs>
        <w:ind w:firstLine="709"/>
        <w:rPr>
          <w:rFonts w:ascii="宋体" w:hAnsi="宋体"/>
        </w:rPr>
      </w:pPr>
      <w:r>
        <w:rPr>
          <w:rFonts w:ascii="宋体" w:hAnsi="宋体" w:hint="eastAsia"/>
        </w:rPr>
        <w:t>成分：</w:t>
      </w:r>
      <w:r>
        <w:rPr>
          <w:rFonts w:ascii="宋体" w:hAnsi="宋体" w:hint="eastAsia"/>
        </w:rPr>
        <w:tab/>
        <w:t>CuO-ZnO-Al</w:t>
      </w:r>
      <w:r>
        <w:rPr>
          <w:rFonts w:ascii="宋体" w:hAnsi="宋体" w:hint="eastAsia"/>
          <w:vertAlign w:val="subscript"/>
        </w:rPr>
        <w:t>2</w:t>
      </w:r>
      <w:r>
        <w:rPr>
          <w:rFonts w:ascii="宋体" w:hAnsi="宋体" w:hint="eastAsia"/>
        </w:rPr>
        <w:t>O</w:t>
      </w:r>
      <w:r>
        <w:rPr>
          <w:rFonts w:ascii="宋体" w:hAnsi="宋体" w:hint="eastAsia"/>
          <w:vertAlign w:val="subscript"/>
        </w:rPr>
        <w:t>3</w:t>
      </w:r>
      <w:r>
        <w:rPr>
          <w:rFonts w:ascii="宋体" w:hAnsi="宋体" w:hint="eastAsia"/>
        </w:rPr>
        <w:t>;</w:t>
      </w:r>
    </w:p>
    <w:p w14:paraId="3B951F21" w14:textId="77777777" w:rsidR="00952CEF" w:rsidRDefault="00806600">
      <w:pPr>
        <w:tabs>
          <w:tab w:val="left" w:pos="3828"/>
          <w:tab w:val="left" w:pos="4253"/>
        </w:tabs>
        <w:ind w:firstLineChars="1215" w:firstLine="2551"/>
        <w:rPr>
          <w:rFonts w:ascii="宋体" w:hAnsi="宋体"/>
        </w:rPr>
      </w:pPr>
      <w:r>
        <w:rPr>
          <w:rFonts w:ascii="宋体" w:hAnsi="宋体"/>
        </w:rPr>
        <w:tab/>
      </w:r>
      <w:r>
        <w:rPr>
          <w:rFonts w:ascii="宋体" w:hAnsi="宋体" w:hint="eastAsia"/>
        </w:rPr>
        <w:t>其中氧化铜含量</w:t>
      </w:r>
      <w:r>
        <w:rPr>
          <w:rFonts w:ascii="宋体" w:hAnsi="宋体" w:hint="eastAsia"/>
        </w:rPr>
        <w:sym w:font="Symbol" w:char="F0B3"/>
      </w:r>
      <w:r>
        <w:rPr>
          <w:rFonts w:ascii="宋体" w:hAnsi="宋体" w:hint="eastAsia"/>
        </w:rPr>
        <w:t>38%，</w:t>
      </w:r>
    </w:p>
    <w:p w14:paraId="073E72B4" w14:textId="77777777" w:rsidR="00952CEF" w:rsidRDefault="00806600">
      <w:pPr>
        <w:pStyle w:val="aa"/>
        <w:spacing w:before="120" w:after="120"/>
        <w:ind w:left="0"/>
      </w:pPr>
      <w:r>
        <w:rPr>
          <w:rFonts w:hint="eastAsia"/>
        </w:rPr>
        <w:t>安装要求</w:t>
      </w:r>
    </w:p>
    <w:p w14:paraId="01C3173F" w14:textId="77777777" w:rsidR="00952CEF" w:rsidRDefault="00806600">
      <w:pPr>
        <w:ind w:leftChars="85" w:left="178" w:firstLineChars="129" w:firstLine="271"/>
        <w:rPr>
          <w:rFonts w:ascii="宋体" w:hAnsi="宋体"/>
        </w:rPr>
      </w:pPr>
      <w:r>
        <w:rPr>
          <w:rFonts w:ascii="宋体" w:hAnsi="宋体" w:hint="eastAsia"/>
        </w:rPr>
        <w:t>装填形式：立式固定床堆积方式</w:t>
      </w:r>
    </w:p>
    <w:p w14:paraId="345F73AD" w14:textId="77777777" w:rsidR="00952CEF" w:rsidRDefault="00806600">
      <w:pPr>
        <w:pStyle w:val="a9"/>
        <w:numPr>
          <w:ilvl w:val="0"/>
          <w:numId w:val="21"/>
        </w:numPr>
        <w:spacing w:before="240" w:after="240"/>
        <w:ind w:left="0"/>
        <w:rPr>
          <w:szCs w:val="21"/>
        </w:rPr>
      </w:pPr>
      <w:bookmarkStart w:id="156" w:name="_Toc238362141"/>
      <w:bookmarkStart w:id="157" w:name="_Toc203748045"/>
      <w:r>
        <w:rPr>
          <w:rFonts w:hint="eastAsia"/>
          <w:szCs w:val="21"/>
        </w:rPr>
        <w:t>材料</w:t>
      </w:r>
      <w:bookmarkEnd w:id="156"/>
      <w:bookmarkEnd w:id="157"/>
    </w:p>
    <w:p w14:paraId="4CE578A2" w14:textId="77777777" w:rsidR="00952CEF" w:rsidRDefault="00806600">
      <w:pPr>
        <w:ind w:leftChars="85" w:left="178" w:firstLineChars="129" w:firstLine="271"/>
        <w:rPr>
          <w:rFonts w:ascii="宋体" w:hAnsi="宋体"/>
        </w:rPr>
      </w:pPr>
      <w:r>
        <w:rPr>
          <w:rFonts w:ascii="宋体" w:hAnsi="宋体" w:hint="eastAsia"/>
        </w:rPr>
        <w:t>氧化铜催化剂生产所用材料及工艺由供货方选定，并由采购方认可。</w:t>
      </w:r>
    </w:p>
    <w:p w14:paraId="1A51C5F5" w14:textId="77777777" w:rsidR="00952CEF" w:rsidRDefault="00806600">
      <w:pPr>
        <w:pStyle w:val="a9"/>
        <w:numPr>
          <w:ilvl w:val="0"/>
          <w:numId w:val="21"/>
        </w:numPr>
        <w:spacing w:before="240" w:after="240"/>
        <w:ind w:left="0"/>
        <w:rPr>
          <w:szCs w:val="21"/>
        </w:rPr>
      </w:pPr>
      <w:bookmarkStart w:id="158" w:name="_Toc238362142"/>
      <w:bookmarkStart w:id="159" w:name="_Toc203748046"/>
      <w:r>
        <w:rPr>
          <w:rFonts w:hint="eastAsia"/>
          <w:szCs w:val="21"/>
        </w:rPr>
        <w:t>生产和检验要求</w:t>
      </w:r>
      <w:bookmarkEnd w:id="158"/>
      <w:bookmarkEnd w:id="159"/>
    </w:p>
    <w:p w14:paraId="4E23F915" w14:textId="39101752" w:rsidR="00952CEF" w:rsidRDefault="00806600">
      <w:pPr>
        <w:ind w:leftChars="85" w:left="178" w:firstLineChars="129" w:firstLine="271"/>
        <w:rPr>
          <w:rFonts w:ascii="宋体" w:hAnsi="宋体"/>
        </w:rPr>
      </w:pPr>
      <w:r>
        <w:rPr>
          <w:rFonts w:ascii="宋体" w:hAnsi="宋体" w:hint="eastAsia"/>
        </w:rPr>
        <w:t>氧化铜催化剂必须由有资质的厂家生产，对氢气和一氧化碳具有很好的氧化作用和较高的反应速率。高温气冷堆</w:t>
      </w:r>
      <w:proofErr w:type="gramStart"/>
      <w:r>
        <w:rPr>
          <w:rFonts w:ascii="宋体" w:hAnsi="宋体" w:hint="eastAsia"/>
        </w:rPr>
        <w:t>核动力厂氦净化系统</w:t>
      </w:r>
      <w:proofErr w:type="gramEnd"/>
      <w:r>
        <w:rPr>
          <w:rFonts w:ascii="宋体" w:hAnsi="宋体" w:hint="eastAsia"/>
        </w:rPr>
        <w:t>中，氧化铜催化剂的进口氦气中氢气和一氧化碳浓度约为7ppm，要求氧化铜催化剂出口氦气中各杂质气浓度降为0.1ppm以下。氧化铜催化剂在250℃条件下长期工作，应确保催化剂具有良好的强度、氧化和再生性能。要求</w:t>
      </w:r>
      <w:r w:rsidR="00B30F7B">
        <w:rPr>
          <w:rFonts w:ascii="宋体" w:hAnsi="宋体" w:hint="eastAsia"/>
        </w:rPr>
        <w:t>反应堆</w:t>
      </w:r>
      <w:r w:rsidR="00BC40A2">
        <w:rPr>
          <w:rFonts w:ascii="宋体" w:hAnsi="宋体" w:hint="eastAsia"/>
        </w:rPr>
        <w:t>设计</w:t>
      </w:r>
      <w:r w:rsidR="00B30F7B">
        <w:rPr>
          <w:rFonts w:ascii="宋体" w:hAnsi="宋体" w:hint="eastAsia"/>
        </w:rPr>
        <w:t>寿期内</w:t>
      </w:r>
      <w:r>
        <w:rPr>
          <w:rFonts w:ascii="宋体" w:hAnsi="宋体" w:hint="eastAsia"/>
        </w:rPr>
        <w:t>再生后，氧化性能没有显著下降。</w:t>
      </w:r>
    </w:p>
    <w:p w14:paraId="5517737E" w14:textId="77777777" w:rsidR="00952CEF" w:rsidRDefault="00806600">
      <w:pPr>
        <w:pStyle w:val="a9"/>
        <w:numPr>
          <w:ilvl w:val="0"/>
          <w:numId w:val="21"/>
        </w:numPr>
        <w:spacing w:before="240" w:after="240"/>
        <w:ind w:left="0"/>
        <w:rPr>
          <w:szCs w:val="21"/>
        </w:rPr>
      </w:pPr>
      <w:bookmarkStart w:id="160" w:name="_Toc217725412"/>
      <w:bookmarkStart w:id="161" w:name="_Toc238362143"/>
      <w:bookmarkStart w:id="162" w:name="_Toc203748047"/>
      <w:r>
        <w:rPr>
          <w:rFonts w:hint="eastAsia"/>
          <w:szCs w:val="21"/>
        </w:rPr>
        <w:t>供货验收</w:t>
      </w:r>
      <w:bookmarkEnd w:id="160"/>
      <w:r>
        <w:rPr>
          <w:rFonts w:hint="eastAsia"/>
          <w:szCs w:val="21"/>
        </w:rPr>
        <w:t>和产品文件</w:t>
      </w:r>
      <w:bookmarkEnd w:id="161"/>
      <w:bookmarkEnd w:id="162"/>
    </w:p>
    <w:p w14:paraId="7FB692F1" w14:textId="77777777" w:rsidR="00952CEF" w:rsidRDefault="00806600">
      <w:pPr>
        <w:pStyle w:val="aa"/>
        <w:spacing w:before="120" w:after="120"/>
        <w:ind w:left="0"/>
      </w:pPr>
      <w:r>
        <w:rPr>
          <w:rFonts w:hint="eastAsia"/>
        </w:rPr>
        <w:t>见证检验</w:t>
      </w:r>
    </w:p>
    <w:p w14:paraId="1A303684" w14:textId="77777777" w:rsidR="00952CEF" w:rsidRDefault="00806600">
      <w:pPr>
        <w:ind w:leftChars="85" w:left="178" w:firstLineChars="129" w:firstLine="271"/>
        <w:rPr>
          <w:rFonts w:ascii="宋体" w:hAnsi="宋体"/>
        </w:rPr>
      </w:pPr>
      <w:r>
        <w:rPr>
          <w:rFonts w:ascii="宋体" w:hAnsi="宋体" w:hint="eastAsia"/>
        </w:rPr>
        <w:t>订货方或其代表应在现场见证氧化铜催化剂的性能检验和试验。</w:t>
      </w:r>
    </w:p>
    <w:p w14:paraId="46A82F4F" w14:textId="77777777" w:rsidR="00952CEF" w:rsidRDefault="00806600">
      <w:pPr>
        <w:pStyle w:val="aa"/>
        <w:spacing w:before="120" w:after="120"/>
        <w:ind w:left="0"/>
      </w:pPr>
      <w:r>
        <w:rPr>
          <w:rFonts w:hint="eastAsia"/>
        </w:rPr>
        <w:t>供货验收</w:t>
      </w:r>
    </w:p>
    <w:p w14:paraId="3D2BBCDF" w14:textId="77777777" w:rsidR="00952CEF" w:rsidRDefault="00806600">
      <w:pPr>
        <w:ind w:leftChars="85" w:left="178" w:firstLineChars="129" w:firstLine="271"/>
        <w:rPr>
          <w:rFonts w:ascii="宋体" w:hAnsi="宋体"/>
        </w:rPr>
      </w:pPr>
      <w:r>
        <w:rPr>
          <w:rFonts w:ascii="宋体" w:hAnsi="宋体" w:hint="eastAsia"/>
        </w:rPr>
        <w:t>供货方应按照本采购文件的要求提</w:t>
      </w:r>
      <w:proofErr w:type="gramStart"/>
      <w:r>
        <w:rPr>
          <w:rFonts w:ascii="宋体" w:hAnsi="宋体" w:hint="eastAsia"/>
        </w:rPr>
        <w:t>供氧化铜催化剂</w:t>
      </w:r>
      <w:proofErr w:type="gramEnd"/>
      <w:r>
        <w:rPr>
          <w:rFonts w:ascii="宋体" w:hAnsi="宋体" w:hint="eastAsia"/>
        </w:rPr>
        <w:t>，由订货方进行验收，合格后按规定包装发货。</w:t>
      </w:r>
    </w:p>
    <w:p w14:paraId="51F98250" w14:textId="77777777" w:rsidR="00952CEF" w:rsidRDefault="00806600">
      <w:pPr>
        <w:pStyle w:val="aa"/>
        <w:spacing w:before="120" w:after="120"/>
        <w:ind w:left="0"/>
      </w:pPr>
      <w:r>
        <w:rPr>
          <w:rFonts w:hint="eastAsia"/>
        </w:rPr>
        <w:t>最终验收</w:t>
      </w:r>
    </w:p>
    <w:p w14:paraId="6C0925F4" w14:textId="77777777" w:rsidR="00952CEF" w:rsidRDefault="00806600">
      <w:pPr>
        <w:ind w:leftChars="85" w:left="178" w:firstLineChars="129" w:firstLine="271"/>
        <w:rPr>
          <w:rFonts w:ascii="宋体" w:hAnsi="宋体"/>
        </w:rPr>
      </w:pPr>
      <w:r>
        <w:rPr>
          <w:rFonts w:ascii="宋体" w:hAnsi="宋体" w:hint="eastAsia"/>
        </w:rPr>
        <w:lastRenderedPageBreak/>
        <w:t>氧化铜催化剂装填应在供货</w:t>
      </w:r>
      <w:proofErr w:type="gramStart"/>
      <w:r>
        <w:rPr>
          <w:rFonts w:ascii="宋体" w:hAnsi="宋体" w:hint="eastAsia"/>
        </w:rPr>
        <w:t>方指导</w:t>
      </w:r>
      <w:proofErr w:type="gramEnd"/>
      <w:r>
        <w:rPr>
          <w:rFonts w:ascii="宋体" w:hAnsi="宋体" w:hint="eastAsia"/>
        </w:rPr>
        <w:t>下进行。待催化剂装填完成并可正常工作后，供货方和订货方进行最终验收签字。</w:t>
      </w:r>
    </w:p>
    <w:p w14:paraId="3601FB40" w14:textId="77777777" w:rsidR="00952CEF" w:rsidRDefault="00806600">
      <w:pPr>
        <w:pStyle w:val="aa"/>
        <w:spacing w:before="120" w:after="120"/>
        <w:ind w:left="0"/>
      </w:pPr>
      <w:r>
        <w:rPr>
          <w:rFonts w:hint="eastAsia"/>
        </w:rPr>
        <w:t>产品出厂文件</w:t>
      </w:r>
    </w:p>
    <w:p w14:paraId="0510989A" w14:textId="77777777" w:rsidR="00952CEF" w:rsidRDefault="00806600">
      <w:pPr>
        <w:ind w:leftChars="85" w:left="178" w:firstLineChars="129" w:firstLine="271"/>
        <w:rPr>
          <w:rFonts w:ascii="宋体" w:hAnsi="宋体"/>
        </w:rPr>
      </w:pPr>
      <w:r>
        <w:rPr>
          <w:rFonts w:ascii="宋体" w:hAnsi="宋体" w:hint="eastAsia"/>
          <w:bCs/>
        </w:rPr>
        <w:t>氧化铜催化剂</w:t>
      </w:r>
      <w:r>
        <w:rPr>
          <w:rFonts w:ascii="宋体" w:hAnsi="宋体" w:hint="eastAsia"/>
        </w:rPr>
        <w:t>说明书（至少应包括：催化剂特性及使用说明等)</w:t>
      </w:r>
    </w:p>
    <w:p w14:paraId="68BAF0F5" w14:textId="77777777" w:rsidR="00952CEF" w:rsidRDefault="00806600">
      <w:pPr>
        <w:ind w:leftChars="85" w:left="178" w:firstLineChars="129" w:firstLine="271"/>
        <w:rPr>
          <w:rFonts w:ascii="宋体" w:hAnsi="宋体"/>
        </w:rPr>
      </w:pPr>
      <w:r>
        <w:rPr>
          <w:rFonts w:ascii="宋体" w:hAnsi="宋体" w:hint="eastAsia"/>
        </w:rPr>
        <w:t>产品质量证明书(至少应包括：氧化铜催化剂的各项合格证明及堆积密度、粒度和抗碎强度检验报告等)</w:t>
      </w:r>
    </w:p>
    <w:p w14:paraId="66BADCDD" w14:textId="77777777" w:rsidR="00952CEF" w:rsidRDefault="00806600">
      <w:pPr>
        <w:ind w:leftChars="85" w:left="178" w:firstLineChars="129" w:firstLine="271"/>
        <w:rPr>
          <w:rFonts w:ascii="宋体" w:hAnsi="宋体"/>
        </w:rPr>
      </w:pPr>
      <w:r>
        <w:rPr>
          <w:rFonts w:ascii="宋体" w:hAnsi="宋体" w:hint="eastAsia"/>
        </w:rPr>
        <w:t>氧化铜催化剂的包装、贮存及运输维护有关文件。</w:t>
      </w:r>
    </w:p>
    <w:bookmarkEnd w:id="73"/>
    <w:bookmarkEnd w:id="74"/>
    <w:p w14:paraId="29B7FFC6" w14:textId="77777777" w:rsidR="00952CEF" w:rsidRDefault="00952CEF">
      <w:pPr>
        <w:spacing w:line="360" w:lineRule="auto"/>
        <w:ind w:firstLineChars="200" w:firstLine="420"/>
        <w:rPr>
          <w:rFonts w:ascii="宋体" w:hAnsi="宋体"/>
        </w:rPr>
      </w:pPr>
    </w:p>
    <w:sectPr w:rsidR="00952CEF">
      <w:footerReference w:type="default" r:id="rId15"/>
      <w:pgSz w:w="11907" w:h="16840"/>
      <w:pgMar w:top="1985" w:right="1134" w:bottom="1418" w:left="1701" w:header="720" w:footer="992"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B7E7E" w14:textId="77777777" w:rsidR="00E65126" w:rsidRDefault="00E65126">
      <w:r>
        <w:separator/>
      </w:r>
    </w:p>
  </w:endnote>
  <w:endnote w:type="continuationSeparator" w:id="0">
    <w:p w14:paraId="626B31C6" w14:textId="77777777" w:rsidR="00E65126" w:rsidRDefault="00E65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13A51" w14:textId="77777777" w:rsidR="00952CEF" w:rsidRDefault="00806600">
    <w:pPr>
      <w:pStyle w:val="affff7"/>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9CD33" w14:textId="77777777" w:rsidR="00952CEF" w:rsidRDefault="00806600">
    <w:pPr>
      <w:pStyle w:val="afffe"/>
      <w:jc w:val="center"/>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5D287" w14:textId="77777777" w:rsidR="00952CEF" w:rsidRDefault="00806600">
    <w:pPr>
      <w:pStyle w:val="afff1"/>
      <w:jc w:val="center"/>
    </w:pPr>
    <w:r>
      <w:rPr>
        <w:rStyle w:val="afffa"/>
      </w:rPr>
      <w:fldChar w:fldCharType="begin"/>
    </w:r>
    <w:r>
      <w:rPr>
        <w:rStyle w:val="afffa"/>
      </w:rPr>
      <w:instrText xml:space="preserve"> PAGE </w:instrText>
    </w:r>
    <w:r>
      <w:rPr>
        <w:rStyle w:val="afffa"/>
      </w:rPr>
      <w:fldChar w:fldCharType="separate"/>
    </w:r>
    <w:r>
      <w:rPr>
        <w:rStyle w:val="afffa"/>
      </w:rPr>
      <w:t>3</w:t>
    </w:r>
    <w:r>
      <w:rPr>
        <w:rStyle w:val="afff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1F9FD" w14:textId="77777777" w:rsidR="00952CEF" w:rsidRDefault="00806600">
    <w:pPr>
      <w:pStyle w:val="afff1"/>
      <w:jc w:val="center"/>
    </w:pPr>
    <w:r>
      <w:rPr>
        <w:rStyle w:val="afffa"/>
      </w:rPr>
      <w:fldChar w:fldCharType="begin"/>
    </w:r>
    <w:r>
      <w:rPr>
        <w:rStyle w:val="afffa"/>
      </w:rPr>
      <w:instrText xml:space="preserve"> PAGE </w:instrText>
    </w:r>
    <w:r>
      <w:rPr>
        <w:rStyle w:val="afffa"/>
      </w:rPr>
      <w:fldChar w:fldCharType="separate"/>
    </w:r>
    <w:r>
      <w:rPr>
        <w:rStyle w:val="afffa"/>
      </w:rPr>
      <w:t>3</w:t>
    </w:r>
    <w:r>
      <w:rPr>
        <w:rStyle w:val="afff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B3ECC" w14:textId="77777777" w:rsidR="00E65126" w:rsidRDefault="00E65126">
      <w:r>
        <w:separator/>
      </w:r>
    </w:p>
  </w:footnote>
  <w:footnote w:type="continuationSeparator" w:id="0">
    <w:p w14:paraId="6D03CC42" w14:textId="77777777" w:rsidR="00E65126" w:rsidRDefault="00E65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F2B02" w14:textId="77777777" w:rsidR="00952CEF" w:rsidRDefault="00806600">
    <w:pPr>
      <w:pStyle w:val="affff8"/>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C3203" w14:textId="77777777" w:rsidR="00952CEF" w:rsidRDefault="00806600">
    <w:pPr>
      <w:pStyle w:val="affff"/>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2A8F7113"/>
    <w:multiLevelType w:val="multilevel"/>
    <w:tmpl w:val="2A8F7113"/>
    <w:lvl w:ilvl="0">
      <w:start w:val="1"/>
      <w:numFmt w:val="upperLetter"/>
      <w:pStyle w:val="a4"/>
      <w:suff w:val="space"/>
      <w:lvlText w:val="%1"/>
      <w:lvlJc w:val="left"/>
      <w:pPr>
        <w:ind w:left="623" w:hanging="425"/>
      </w:pPr>
      <w:rPr>
        <w:rFonts w:hint="eastAsia"/>
      </w:rPr>
    </w:lvl>
    <w:lvl w:ilvl="1">
      <w:start w:val="1"/>
      <w:numFmt w:val="decimal"/>
      <w:pStyle w:val="a5"/>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6"/>
      <w:suff w:val="nothing"/>
      <w:lvlText w:val="%1——"/>
      <w:lvlJc w:val="left"/>
      <w:pPr>
        <w:ind w:left="833" w:hanging="408"/>
      </w:pPr>
      <w:rPr>
        <w:rFonts w:hint="eastAsia"/>
      </w:rPr>
    </w:lvl>
    <w:lvl w:ilvl="1">
      <w:start w:val="1"/>
      <w:numFmt w:val="bullet"/>
      <w:pStyle w:val="a7"/>
      <w:lvlText w:val=""/>
      <w:lvlJc w:val="left"/>
      <w:pPr>
        <w:tabs>
          <w:tab w:val="left" w:pos="760"/>
        </w:tabs>
        <w:ind w:left="1264" w:hanging="413"/>
      </w:pPr>
      <w:rPr>
        <w:rFonts w:ascii="Symbol" w:hAnsi="Symbol" w:hint="default"/>
        <w:color w:val="auto"/>
      </w:rPr>
    </w:lvl>
    <w:lvl w:ilvl="2">
      <w:start w:val="1"/>
      <w:numFmt w:val="bullet"/>
      <w:pStyle w:val="a8"/>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A50557C"/>
    <w:multiLevelType w:val="multilevel"/>
    <w:tmpl w:val="3A50557C"/>
    <w:lvl w:ilvl="0">
      <w:start w:val="1"/>
      <w:numFmt w:val="decimal"/>
      <w:pStyle w:val="a9"/>
      <w:suff w:val="nothing"/>
      <w:lvlText w:val="%1　"/>
      <w:lvlJc w:val="left"/>
      <w:pPr>
        <w:ind w:left="993" w:firstLine="0"/>
      </w:pPr>
      <w:rPr>
        <w:rFonts w:ascii="黑体" w:eastAsia="黑体" w:hAnsi="Times New Roman" w:hint="eastAsia"/>
        <w:b w:val="0"/>
        <w:i w:val="0"/>
        <w:sz w:val="21"/>
        <w:szCs w:val="21"/>
      </w:rPr>
    </w:lvl>
    <w:lvl w:ilvl="1">
      <w:start w:val="1"/>
      <w:numFmt w:val="decimal"/>
      <w:pStyle w:val="aa"/>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lvlText w:val="%1.%2.%3 "/>
      <w:lvlJc w:val="left"/>
      <w:pPr>
        <w:ind w:left="-1417" w:firstLine="0"/>
      </w:pPr>
      <w:rPr>
        <w:rFonts w:hint="eastAsia"/>
        <w:b w:val="0"/>
        <w:i w:val="0"/>
        <w:sz w:val="21"/>
      </w:rPr>
    </w:lvl>
    <w:lvl w:ilvl="3">
      <w:start w:val="1"/>
      <w:numFmt w:val="none"/>
      <w:pStyle w:val="ab"/>
      <w:suff w:val="nothing"/>
      <w:lvlText w:val="%1.%2.%3 "/>
      <w:lvlJc w:val="left"/>
      <w:pPr>
        <w:ind w:left="710" w:firstLine="0"/>
      </w:pPr>
      <w:rPr>
        <w:rFonts w:ascii="黑体" w:eastAsia="黑体" w:hAnsi="Times New Roman" w:hint="eastAsia"/>
        <w:b w:val="0"/>
        <w:i w:val="0"/>
        <w:sz w:val="21"/>
      </w:rPr>
    </w:lvl>
    <w:lvl w:ilvl="4">
      <w:start w:val="1"/>
      <w:numFmt w:val="decimal"/>
      <w:pStyle w:val="ac"/>
      <w:suff w:val="nothing"/>
      <w:lvlText w:val="%1.%2.%3.%4.%5　"/>
      <w:lvlJc w:val="left"/>
      <w:pPr>
        <w:ind w:left="-1417" w:firstLine="0"/>
      </w:pPr>
      <w:rPr>
        <w:rFonts w:ascii="黑体" w:eastAsia="黑体" w:hAnsi="Times New Roman" w:hint="eastAsia"/>
        <w:b w:val="0"/>
        <w:i w:val="0"/>
        <w:sz w:val="21"/>
      </w:rPr>
    </w:lvl>
    <w:lvl w:ilvl="5">
      <w:start w:val="1"/>
      <w:numFmt w:val="decimal"/>
      <w:pStyle w:val="ad"/>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9" w15:restartNumberingAfterBreak="0">
    <w:nsid w:val="3AD84135"/>
    <w:multiLevelType w:val="multilevel"/>
    <w:tmpl w:val="3AD84135"/>
    <w:lvl w:ilvl="0">
      <w:start w:val="1"/>
      <w:numFmt w:val="decimal"/>
      <w:pStyle w:val="a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0"/>
  </w:num>
  <w:num w:numId="2">
    <w:abstractNumId w:val="10"/>
  </w:num>
  <w:num w:numId="3">
    <w:abstractNumId w:val="8"/>
  </w:num>
  <w:num w:numId="4">
    <w:abstractNumId w:val="7"/>
  </w:num>
  <w:num w:numId="5">
    <w:abstractNumId w:val="3"/>
  </w:num>
  <w:num w:numId="6">
    <w:abstractNumId w:val="11"/>
  </w:num>
  <w:num w:numId="7">
    <w:abstractNumId w:val="18"/>
  </w:num>
  <w:num w:numId="8">
    <w:abstractNumId w:val="1"/>
  </w:num>
  <w:num w:numId="9">
    <w:abstractNumId w:val="12"/>
  </w:num>
  <w:num w:numId="10">
    <w:abstractNumId w:val="5"/>
  </w:num>
  <w:num w:numId="11">
    <w:abstractNumId w:val="16"/>
  </w:num>
  <w:num w:numId="12">
    <w:abstractNumId w:val="14"/>
  </w:num>
  <w:num w:numId="13">
    <w:abstractNumId w:val="17"/>
  </w:num>
  <w:num w:numId="14">
    <w:abstractNumId w:val="6"/>
  </w:num>
  <w:num w:numId="15">
    <w:abstractNumId w:val="2"/>
  </w:num>
  <w:num w:numId="16">
    <w:abstractNumId w:val="4"/>
  </w:num>
  <w:num w:numId="17">
    <w:abstractNumId w:val="15"/>
  </w:num>
  <w:num w:numId="18">
    <w:abstractNumId w:val="13"/>
  </w:num>
  <w:num w:numId="19">
    <w:abstractNumId w:val="9"/>
  </w:num>
  <w:num w:numId="20">
    <w:abstractNumId w:val="8"/>
    <w:lvlOverride w:ilvl="0">
      <w:lvl w:ilvl="0" w:tentative="1">
        <w:start w:val="1"/>
        <w:numFmt w:val="decimal"/>
        <w:pStyle w:val="a9"/>
        <w:suff w:val="nothing"/>
        <w:lvlText w:val="%1　"/>
        <w:lvlJc w:val="left"/>
        <w:pPr>
          <w:ind w:left="0" w:firstLine="0"/>
        </w:pPr>
        <w:rPr>
          <w:rFonts w:ascii="黑体" w:eastAsia="黑体" w:hAnsi="Times New Roman" w:hint="eastAsia"/>
          <w:b w:val="0"/>
          <w:i w:val="0"/>
          <w:sz w:val="21"/>
          <w:szCs w:val="21"/>
        </w:rPr>
      </w:lvl>
    </w:lvlOverride>
    <w:lvlOverride w:ilvl="1">
      <w:lvl w:ilvl="1" w:tentative="1">
        <w:start w:val="1"/>
        <w:numFmt w:val="decimal"/>
        <w:pStyle w:val="a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Override>
    <w:lvlOverride w:ilvl="2">
      <w:lvl w:ilvl="2">
        <w:start w:val="1"/>
        <w:numFmt w:val="decimal"/>
        <w:isLgl/>
        <w:suff w:val="space"/>
        <w:lvlText w:val="%1.%2.%3"/>
        <w:lvlJc w:val="left"/>
        <w:pPr>
          <w:ind w:left="0" w:firstLine="0"/>
        </w:pPr>
        <w:rPr>
          <w:rFonts w:hint="eastAsia"/>
          <w:b w:val="0"/>
          <w:i w:val="0"/>
          <w:sz w:val="21"/>
        </w:rPr>
      </w:lvl>
    </w:lvlOverride>
    <w:lvlOverride w:ilvl="3">
      <w:lvl w:ilvl="3" w:tentative="1">
        <w:start w:val="1"/>
        <w:numFmt w:val="none"/>
        <w:pStyle w:val="ab"/>
        <w:suff w:val="nothing"/>
        <w:lvlText w:val="%1.%2.%3 "/>
        <w:lvlJc w:val="left"/>
        <w:pPr>
          <w:ind w:left="0" w:firstLine="0"/>
        </w:pPr>
        <w:rPr>
          <w:rFonts w:ascii="黑体" w:eastAsia="黑体" w:hAnsi="Times New Roman" w:hint="eastAsia"/>
          <w:b w:val="0"/>
          <w:i w:val="0"/>
          <w:sz w:val="21"/>
        </w:rPr>
      </w:lvl>
    </w:lvlOverride>
    <w:lvlOverride w:ilvl="4">
      <w:lvl w:ilvl="4" w:tentative="1">
        <w:start w:val="1"/>
        <w:numFmt w:val="decimal"/>
        <w:pStyle w:val="ac"/>
        <w:suff w:val="nothing"/>
        <w:lvlText w:val="%1.%2.%3.%4.%5　"/>
        <w:lvlJc w:val="left"/>
        <w:pPr>
          <w:ind w:left="0" w:firstLine="0"/>
        </w:pPr>
        <w:rPr>
          <w:rFonts w:ascii="黑体" w:eastAsia="黑体" w:hAnsi="Times New Roman" w:hint="eastAsia"/>
          <w:b w:val="0"/>
          <w:i w:val="0"/>
          <w:sz w:val="21"/>
        </w:rPr>
      </w:lvl>
    </w:lvlOverride>
    <w:lvlOverride w:ilvl="5">
      <w:lvl w:ilvl="5" w:tentative="1">
        <w:start w:val="1"/>
        <w:numFmt w:val="decimal"/>
        <w:pStyle w:val="ad"/>
        <w:suff w:val="nothing"/>
        <w:lvlText w:val="%1.%2.%3.%4.%5.%6　"/>
        <w:lvlJc w:val="left"/>
        <w:pPr>
          <w:ind w:left="0"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0"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2934"/>
          </w:tabs>
          <w:ind w:left="0" w:firstLine="0"/>
        </w:pPr>
        <w:rPr>
          <w:rFonts w:hint="eastAsia"/>
        </w:rPr>
      </w:lvl>
    </w:lvlOverride>
    <w:lvlOverride w:ilvl="8">
      <w:lvl w:ilvl="8" w:tentative="1">
        <w:start w:val="1"/>
        <w:numFmt w:val="decimal"/>
        <w:lvlText w:val="%1.%2.%3.%4.%5.%6.%7.%8.%9"/>
        <w:lvlJc w:val="left"/>
        <w:pPr>
          <w:tabs>
            <w:tab w:val="left" w:pos="3360"/>
          </w:tabs>
          <w:ind w:left="0" w:firstLine="0"/>
        </w:pPr>
        <w:rPr>
          <w:rFonts w:hint="eastAsia"/>
        </w:rPr>
      </w:lvl>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5587"/>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06EF"/>
    <w:rsid w:val="000C3E60"/>
    <w:rsid w:val="000C6B05"/>
    <w:rsid w:val="000C6DD6"/>
    <w:rsid w:val="000C73D4"/>
    <w:rsid w:val="000C7763"/>
    <w:rsid w:val="000D231D"/>
    <w:rsid w:val="000D2D8B"/>
    <w:rsid w:val="000D2FF8"/>
    <w:rsid w:val="000D3384"/>
    <w:rsid w:val="000D3D4C"/>
    <w:rsid w:val="000D4F51"/>
    <w:rsid w:val="000D718B"/>
    <w:rsid w:val="000E0C46"/>
    <w:rsid w:val="000E15A4"/>
    <w:rsid w:val="000E206A"/>
    <w:rsid w:val="000E4AC0"/>
    <w:rsid w:val="000F030C"/>
    <w:rsid w:val="000F129C"/>
    <w:rsid w:val="000F5877"/>
    <w:rsid w:val="000F6DC3"/>
    <w:rsid w:val="00100E1A"/>
    <w:rsid w:val="00100FFD"/>
    <w:rsid w:val="001056DE"/>
    <w:rsid w:val="00105FC5"/>
    <w:rsid w:val="00107352"/>
    <w:rsid w:val="001075F6"/>
    <w:rsid w:val="001112E2"/>
    <w:rsid w:val="001121E6"/>
    <w:rsid w:val="001124C0"/>
    <w:rsid w:val="00112B50"/>
    <w:rsid w:val="00113BC1"/>
    <w:rsid w:val="00124246"/>
    <w:rsid w:val="00124FD9"/>
    <w:rsid w:val="00125566"/>
    <w:rsid w:val="00127D6A"/>
    <w:rsid w:val="0013175F"/>
    <w:rsid w:val="001337E4"/>
    <w:rsid w:val="001457F3"/>
    <w:rsid w:val="001512B4"/>
    <w:rsid w:val="001533FF"/>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4A55"/>
    <w:rsid w:val="00185CB1"/>
    <w:rsid w:val="001900F8"/>
    <w:rsid w:val="00191258"/>
    <w:rsid w:val="00192680"/>
    <w:rsid w:val="00192A65"/>
    <w:rsid w:val="00192CF9"/>
    <w:rsid w:val="00193037"/>
    <w:rsid w:val="00193195"/>
    <w:rsid w:val="00193A2C"/>
    <w:rsid w:val="001A288E"/>
    <w:rsid w:val="001A6D07"/>
    <w:rsid w:val="001B1489"/>
    <w:rsid w:val="001B3DA1"/>
    <w:rsid w:val="001B59DE"/>
    <w:rsid w:val="001B6DC2"/>
    <w:rsid w:val="001C149C"/>
    <w:rsid w:val="001C21AC"/>
    <w:rsid w:val="001C3067"/>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5EA1"/>
    <w:rsid w:val="00217BA7"/>
    <w:rsid w:val="0022090A"/>
    <w:rsid w:val="0022388C"/>
    <w:rsid w:val="002277DD"/>
    <w:rsid w:val="00227958"/>
    <w:rsid w:val="00232BF5"/>
    <w:rsid w:val="00234467"/>
    <w:rsid w:val="00237D8D"/>
    <w:rsid w:val="00241DA2"/>
    <w:rsid w:val="0024301D"/>
    <w:rsid w:val="00247FEE"/>
    <w:rsid w:val="00250E7D"/>
    <w:rsid w:val="00252124"/>
    <w:rsid w:val="00255FBF"/>
    <w:rsid w:val="0025641C"/>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64D2"/>
    <w:rsid w:val="002A7420"/>
    <w:rsid w:val="002B0F12"/>
    <w:rsid w:val="002B1308"/>
    <w:rsid w:val="002B1903"/>
    <w:rsid w:val="002B4554"/>
    <w:rsid w:val="002C0714"/>
    <w:rsid w:val="002C2F33"/>
    <w:rsid w:val="002C3773"/>
    <w:rsid w:val="002C3FE1"/>
    <w:rsid w:val="002C4EE1"/>
    <w:rsid w:val="002C53EB"/>
    <w:rsid w:val="002C72D8"/>
    <w:rsid w:val="002D11FA"/>
    <w:rsid w:val="002D25CB"/>
    <w:rsid w:val="002D26FA"/>
    <w:rsid w:val="002E0DDF"/>
    <w:rsid w:val="002E15D7"/>
    <w:rsid w:val="002E1DF3"/>
    <w:rsid w:val="002E2906"/>
    <w:rsid w:val="002E5635"/>
    <w:rsid w:val="002E64C3"/>
    <w:rsid w:val="002E6A2C"/>
    <w:rsid w:val="002F1D8C"/>
    <w:rsid w:val="002F21DA"/>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37AF3"/>
    <w:rsid w:val="0034042D"/>
    <w:rsid w:val="00343F73"/>
    <w:rsid w:val="00344444"/>
    <w:rsid w:val="00345060"/>
    <w:rsid w:val="00345C75"/>
    <w:rsid w:val="0034606E"/>
    <w:rsid w:val="00351B64"/>
    <w:rsid w:val="0035268D"/>
    <w:rsid w:val="0035323B"/>
    <w:rsid w:val="003609D2"/>
    <w:rsid w:val="00363F22"/>
    <w:rsid w:val="00366046"/>
    <w:rsid w:val="00366C12"/>
    <w:rsid w:val="00367F2A"/>
    <w:rsid w:val="0037084B"/>
    <w:rsid w:val="00371DB1"/>
    <w:rsid w:val="0037409B"/>
    <w:rsid w:val="00374580"/>
    <w:rsid w:val="00375564"/>
    <w:rsid w:val="00377F97"/>
    <w:rsid w:val="0038264E"/>
    <w:rsid w:val="00383191"/>
    <w:rsid w:val="00386DED"/>
    <w:rsid w:val="003912E7"/>
    <w:rsid w:val="00391A30"/>
    <w:rsid w:val="00392F72"/>
    <w:rsid w:val="00393018"/>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15E54"/>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01067"/>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2F2B"/>
    <w:rsid w:val="00543786"/>
    <w:rsid w:val="00552FDA"/>
    <w:rsid w:val="005533D7"/>
    <w:rsid w:val="00554CD0"/>
    <w:rsid w:val="00555DAC"/>
    <w:rsid w:val="00563BD2"/>
    <w:rsid w:val="005703DE"/>
    <w:rsid w:val="0058464E"/>
    <w:rsid w:val="0058570A"/>
    <w:rsid w:val="00585824"/>
    <w:rsid w:val="00587FE6"/>
    <w:rsid w:val="00593A1A"/>
    <w:rsid w:val="00594059"/>
    <w:rsid w:val="00595D06"/>
    <w:rsid w:val="005A01CB"/>
    <w:rsid w:val="005A0385"/>
    <w:rsid w:val="005A28C7"/>
    <w:rsid w:val="005A58FF"/>
    <w:rsid w:val="005A5D7A"/>
    <w:rsid w:val="005A5EAF"/>
    <w:rsid w:val="005A64C0"/>
    <w:rsid w:val="005A6EF3"/>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2D32"/>
    <w:rsid w:val="00653423"/>
    <w:rsid w:val="00654302"/>
    <w:rsid w:val="00654BC9"/>
    <w:rsid w:val="006552FD"/>
    <w:rsid w:val="006600F5"/>
    <w:rsid w:val="00663AF3"/>
    <w:rsid w:val="006651DB"/>
    <w:rsid w:val="00665D5B"/>
    <w:rsid w:val="00666B6C"/>
    <w:rsid w:val="00674CDE"/>
    <w:rsid w:val="006766E8"/>
    <w:rsid w:val="00682682"/>
    <w:rsid w:val="00682702"/>
    <w:rsid w:val="00690F6B"/>
    <w:rsid w:val="0069114E"/>
    <w:rsid w:val="00692368"/>
    <w:rsid w:val="00695872"/>
    <w:rsid w:val="006A2EBC"/>
    <w:rsid w:val="006A4438"/>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5AE3"/>
    <w:rsid w:val="00716421"/>
    <w:rsid w:val="0072267A"/>
    <w:rsid w:val="00722A6D"/>
    <w:rsid w:val="00723A69"/>
    <w:rsid w:val="00724EFB"/>
    <w:rsid w:val="007318AF"/>
    <w:rsid w:val="007336A4"/>
    <w:rsid w:val="00735E3C"/>
    <w:rsid w:val="00737209"/>
    <w:rsid w:val="007419C3"/>
    <w:rsid w:val="007467A7"/>
    <w:rsid w:val="007469DD"/>
    <w:rsid w:val="00746D99"/>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D4AAF"/>
    <w:rsid w:val="007E1980"/>
    <w:rsid w:val="007E3E4B"/>
    <w:rsid w:val="007E4B76"/>
    <w:rsid w:val="007E55C0"/>
    <w:rsid w:val="007E5998"/>
    <w:rsid w:val="007E5EA8"/>
    <w:rsid w:val="007F0CF1"/>
    <w:rsid w:val="007F12A5"/>
    <w:rsid w:val="007F2DA5"/>
    <w:rsid w:val="007F4C4F"/>
    <w:rsid w:val="007F4CF1"/>
    <w:rsid w:val="007F758D"/>
    <w:rsid w:val="007F7D52"/>
    <w:rsid w:val="0080654C"/>
    <w:rsid w:val="00806600"/>
    <w:rsid w:val="008071C6"/>
    <w:rsid w:val="00811506"/>
    <w:rsid w:val="00814002"/>
    <w:rsid w:val="008168E3"/>
    <w:rsid w:val="00817A00"/>
    <w:rsid w:val="008204E8"/>
    <w:rsid w:val="00821545"/>
    <w:rsid w:val="0082512C"/>
    <w:rsid w:val="008259F9"/>
    <w:rsid w:val="00835DB3"/>
    <w:rsid w:val="0083617B"/>
    <w:rsid w:val="008371BD"/>
    <w:rsid w:val="0083767E"/>
    <w:rsid w:val="00837C77"/>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C1B58"/>
    <w:rsid w:val="008C39AE"/>
    <w:rsid w:val="008C590D"/>
    <w:rsid w:val="008D4BC4"/>
    <w:rsid w:val="008D715F"/>
    <w:rsid w:val="008E031B"/>
    <w:rsid w:val="008E4EC3"/>
    <w:rsid w:val="008E7029"/>
    <w:rsid w:val="008E74F2"/>
    <w:rsid w:val="008E7EF6"/>
    <w:rsid w:val="008F1AFC"/>
    <w:rsid w:val="008F1F98"/>
    <w:rsid w:val="008F6758"/>
    <w:rsid w:val="008F7570"/>
    <w:rsid w:val="009040DD"/>
    <w:rsid w:val="00905B47"/>
    <w:rsid w:val="00906819"/>
    <w:rsid w:val="00911FBF"/>
    <w:rsid w:val="0091331C"/>
    <w:rsid w:val="00917EBE"/>
    <w:rsid w:val="009279DE"/>
    <w:rsid w:val="00930116"/>
    <w:rsid w:val="0093034D"/>
    <w:rsid w:val="009345A4"/>
    <w:rsid w:val="009347EC"/>
    <w:rsid w:val="00936C7D"/>
    <w:rsid w:val="00940825"/>
    <w:rsid w:val="0094212C"/>
    <w:rsid w:val="0094370B"/>
    <w:rsid w:val="00945FCF"/>
    <w:rsid w:val="00947577"/>
    <w:rsid w:val="00952CEF"/>
    <w:rsid w:val="00953A42"/>
    <w:rsid w:val="00953F02"/>
    <w:rsid w:val="00954689"/>
    <w:rsid w:val="009617C9"/>
    <w:rsid w:val="00961C93"/>
    <w:rsid w:val="00962FB0"/>
    <w:rsid w:val="00963956"/>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4D5"/>
    <w:rsid w:val="009B77F1"/>
    <w:rsid w:val="009C02E0"/>
    <w:rsid w:val="009C0591"/>
    <w:rsid w:val="009C20EE"/>
    <w:rsid w:val="009C2B9B"/>
    <w:rsid w:val="009C2D0E"/>
    <w:rsid w:val="009C3DAC"/>
    <w:rsid w:val="009C42E0"/>
    <w:rsid w:val="009C60C0"/>
    <w:rsid w:val="009C6E17"/>
    <w:rsid w:val="009D5362"/>
    <w:rsid w:val="009D60E7"/>
    <w:rsid w:val="009E1415"/>
    <w:rsid w:val="009E1BA8"/>
    <w:rsid w:val="009E6116"/>
    <w:rsid w:val="009E7A64"/>
    <w:rsid w:val="009F12F3"/>
    <w:rsid w:val="009F5759"/>
    <w:rsid w:val="00A02E43"/>
    <w:rsid w:val="00A065F9"/>
    <w:rsid w:val="00A06DD3"/>
    <w:rsid w:val="00A07F34"/>
    <w:rsid w:val="00A1233E"/>
    <w:rsid w:val="00A16BB5"/>
    <w:rsid w:val="00A16F87"/>
    <w:rsid w:val="00A218D9"/>
    <w:rsid w:val="00A22154"/>
    <w:rsid w:val="00A2217C"/>
    <w:rsid w:val="00A25C38"/>
    <w:rsid w:val="00A30BA2"/>
    <w:rsid w:val="00A33A98"/>
    <w:rsid w:val="00A340B0"/>
    <w:rsid w:val="00A36BBE"/>
    <w:rsid w:val="00A4035E"/>
    <w:rsid w:val="00A4307A"/>
    <w:rsid w:val="00A47EBB"/>
    <w:rsid w:val="00A50FA4"/>
    <w:rsid w:val="00A51CDD"/>
    <w:rsid w:val="00A61548"/>
    <w:rsid w:val="00A617C7"/>
    <w:rsid w:val="00A62369"/>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3F3"/>
    <w:rsid w:val="00AD356C"/>
    <w:rsid w:val="00AD58DB"/>
    <w:rsid w:val="00AE2914"/>
    <w:rsid w:val="00AE6D15"/>
    <w:rsid w:val="00AF0392"/>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0F7B"/>
    <w:rsid w:val="00B353EB"/>
    <w:rsid w:val="00B439C4"/>
    <w:rsid w:val="00B43B7A"/>
    <w:rsid w:val="00B4535E"/>
    <w:rsid w:val="00B51AB7"/>
    <w:rsid w:val="00B524BD"/>
    <w:rsid w:val="00B52A8C"/>
    <w:rsid w:val="00B57BD0"/>
    <w:rsid w:val="00B636A8"/>
    <w:rsid w:val="00B6504B"/>
    <w:rsid w:val="00B665C6"/>
    <w:rsid w:val="00B66654"/>
    <w:rsid w:val="00B726D7"/>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40FA"/>
    <w:rsid w:val="00BA6367"/>
    <w:rsid w:val="00BB0F28"/>
    <w:rsid w:val="00BB458A"/>
    <w:rsid w:val="00BB4AE8"/>
    <w:rsid w:val="00BB7C08"/>
    <w:rsid w:val="00BC256F"/>
    <w:rsid w:val="00BC40A2"/>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29FD"/>
    <w:rsid w:val="00C0379D"/>
    <w:rsid w:val="00C03821"/>
    <w:rsid w:val="00C03931"/>
    <w:rsid w:val="00C05FE3"/>
    <w:rsid w:val="00C07008"/>
    <w:rsid w:val="00C148AA"/>
    <w:rsid w:val="00C151BA"/>
    <w:rsid w:val="00C16158"/>
    <w:rsid w:val="00C16311"/>
    <w:rsid w:val="00C2136D"/>
    <w:rsid w:val="00C214EE"/>
    <w:rsid w:val="00C2314B"/>
    <w:rsid w:val="00C24971"/>
    <w:rsid w:val="00C24D1D"/>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691C"/>
    <w:rsid w:val="00C86C0E"/>
    <w:rsid w:val="00C87858"/>
    <w:rsid w:val="00C933D9"/>
    <w:rsid w:val="00C946D0"/>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19BC"/>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36666"/>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31D4"/>
    <w:rsid w:val="00D95C4D"/>
    <w:rsid w:val="00D964EA"/>
    <w:rsid w:val="00D966D0"/>
    <w:rsid w:val="00DA0C59"/>
    <w:rsid w:val="00DA1F56"/>
    <w:rsid w:val="00DA3991"/>
    <w:rsid w:val="00DA6FB8"/>
    <w:rsid w:val="00DA7329"/>
    <w:rsid w:val="00DB0514"/>
    <w:rsid w:val="00DB11E3"/>
    <w:rsid w:val="00DB6AF5"/>
    <w:rsid w:val="00DB71B2"/>
    <w:rsid w:val="00DB7611"/>
    <w:rsid w:val="00DB7E6C"/>
    <w:rsid w:val="00DC1795"/>
    <w:rsid w:val="00DC6AD5"/>
    <w:rsid w:val="00DD5A29"/>
    <w:rsid w:val="00DD5D9D"/>
    <w:rsid w:val="00DE35CB"/>
    <w:rsid w:val="00DE66D8"/>
    <w:rsid w:val="00DF1CEA"/>
    <w:rsid w:val="00DF21E9"/>
    <w:rsid w:val="00DF319A"/>
    <w:rsid w:val="00DF3C11"/>
    <w:rsid w:val="00DF6296"/>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62754"/>
    <w:rsid w:val="00E65126"/>
    <w:rsid w:val="00E752E0"/>
    <w:rsid w:val="00E77BF6"/>
    <w:rsid w:val="00E81841"/>
    <w:rsid w:val="00E81953"/>
    <w:rsid w:val="00E82344"/>
    <w:rsid w:val="00E84C82"/>
    <w:rsid w:val="00E84D64"/>
    <w:rsid w:val="00E87408"/>
    <w:rsid w:val="00E9052F"/>
    <w:rsid w:val="00E914C4"/>
    <w:rsid w:val="00E934F5"/>
    <w:rsid w:val="00E96961"/>
    <w:rsid w:val="00E96E7B"/>
    <w:rsid w:val="00EA012D"/>
    <w:rsid w:val="00EA1B3D"/>
    <w:rsid w:val="00EA72EC"/>
    <w:rsid w:val="00EB1011"/>
    <w:rsid w:val="00EB11CB"/>
    <w:rsid w:val="00EB1E8F"/>
    <w:rsid w:val="00EB275A"/>
    <w:rsid w:val="00EB4C12"/>
    <w:rsid w:val="00EB5704"/>
    <w:rsid w:val="00EB786A"/>
    <w:rsid w:val="00EC1342"/>
    <w:rsid w:val="00EC1578"/>
    <w:rsid w:val="00EC1C72"/>
    <w:rsid w:val="00EC3CC9"/>
    <w:rsid w:val="00EC5B04"/>
    <w:rsid w:val="00EC5BF3"/>
    <w:rsid w:val="00EC680A"/>
    <w:rsid w:val="00EC70B7"/>
    <w:rsid w:val="00ED16DB"/>
    <w:rsid w:val="00ED2417"/>
    <w:rsid w:val="00ED743C"/>
    <w:rsid w:val="00EE2BED"/>
    <w:rsid w:val="00EE374B"/>
    <w:rsid w:val="00EE5DC3"/>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3521B"/>
    <w:rsid w:val="00F36BDC"/>
    <w:rsid w:val="00F4195A"/>
    <w:rsid w:val="00F4531E"/>
    <w:rsid w:val="00F52DAB"/>
    <w:rsid w:val="00F543F0"/>
    <w:rsid w:val="00F56CD8"/>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C6358"/>
    <w:rsid w:val="00FD320D"/>
    <w:rsid w:val="00FE02A8"/>
    <w:rsid w:val="00FE23DE"/>
    <w:rsid w:val="00FE4157"/>
    <w:rsid w:val="17E63F06"/>
    <w:rsid w:val="26061107"/>
    <w:rsid w:val="7ECC0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C66966E"/>
  <w15:docId w15:val="{322200E1-1814-484E-9D9D-2B51D4CD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List Number 3"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Strong" w:uiPriority="22"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spacing w:before="240" w:after="120" w:line="360" w:lineRule="auto"/>
      <w:jc w:val="left"/>
      <w:outlineLvl w:val="0"/>
    </w:pPr>
    <w:rPr>
      <w:rFonts w:ascii="宋体" w:hAnsi="宋体"/>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0">
    <w:name w:val="heading 3"/>
    <w:basedOn w:val="aff2"/>
    <w:link w:val="31"/>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link w:val="aff7"/>
    <w:qFormat/>
    <w:pPr>
      <w:adjustRightInd w:val="0"/>
      <w:spacing w:line="420" w:lineRule="atLeast"/>
      <w:ind w:firstLine="420"/>
      <w:textAlignment w:val="baseline"/>
    </w:pPr>
    <w:rPr>
      <w:rFonts w:ascii="仿宋体" w:eastAsia="仿宋体"/>
      <w:kern w:val="0"/>
      <w:sz w:val="28"/>
      <w:szCs w:val="20"/>
    </w:rPr>
  </w:style>
  <w:style w:type="paragraph" w:styleId="aff8">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9">
    <w:name w:val="Document Map"/>
    <w:basedOn w:val="aff2"/>
    <w:semiHidden/>
    <w:qFormat/>
    <w:pPr>
      <w:shd w:val="clear" w:color="auto" w:fill="000080"/>
    </w:pPr>
  </w:style>
  <w:style w:type="paragraph" w:styleId="affa">
    <w:name w:val="annotation text"/>
    <w:basedOn w:val="aff2"/>
    <w:link w:val="affb"/>
    <w:qFormat/>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affc">
    <w:name w:val="Body Text"/>
    <w:basedOn w:val="aff2"/>
    <w:link w:val="affd"/>
    <w:qFormat/>
    <w:pPr>
      <w:autoSpaceDE w:val="0"/>
      <w:autoSpaceDN w:val="0"/>
      <w:adjustRightInd w:val="0"/>
      <w:spacing w:after="120" w:line="480" w:lineRule="atLeast"/>
      <w:ind w:firstLine="567"/>
    </w:pPr>
    <w:rPr>
      <w:rFonts w:eastAsia="仿宋_GB2312"/>
      <w:kern w:val="0"/>
      <w:sz w:val="28"/>
      <w:szCs w:val="28"/>
    </w:rPr>
  </w:style>
  <w:style w:type="paragraph" w:styleId="3">
    <w:name w:val="List Number 3"/>
    <w:basedOn w:val="aff2"/>
    <w:qFormat/>
    <w:pPr>
      <w:numPr>
        <w:numId w:val="1"/>
      </w:numPr>
      <w:contextualSpacing/>
    </w:pPr>
  </w:style>
  <w:style w:type="paragraph" w:styleId="4">
    <w:name w:val="index 4"/>
    <w:basedOn w:val="aff2"/>
    <w:next w:val="aff2"/>
    <w:autoRedefine/>
    <w:qFormat/>
    <w:pPr>
      <w:ind w:left="840" w:hanging="210"/>
      <w:jc w:val="left"/>
    </w:pPr>
    <w:rPr>
      <w:rFonts w:ascii="Calibri" w:hAnsi="Calibri"/>
      <w:sz w:val="20"/>
      <w:szCs w:val="20"/>
    </w:rPr>
  </w:style>
  <w:style w:type="paragraph" w:styleId="TOC5">
    <w:name w:val="toc 5"/>
    <w:basedOn w:val="aff2"/>
    <w:next w:val="aff2"/>
    <w:autoRedefine/>
    <w:semiHidden/>
    <w:qFormat/>
    <w:pPr>
      <w:tabs>
        <w:tab w:val="right" w:leader="dot" w:pos="9241"/>
      </w:tabs>
      <w:ind w:firstLineChars="300" w:firstLine="300"/>
      <w:jc w:val="left"/>
    </w:pPr>
    <w:rPr>
      <w:rFonts w:ascii="宋体"/>
      <w:szCs w:val="21"/>
    </w:rPr>
  </w:style>
  <w:style w:type="paragraph" w:styleId="TOC3">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TOC8">
    <w:name w:val="toc 8"/>
    <w:basedOn w:val="aff2"/>
    <w:next w:val="aff2"/>
    <w:autoRedefine/>
    <w:semiHidden/>
    <w:qFormat/>
    <w:pPr>
      <w:tabs>
        <w:tab w:val="right" w:leader="dot" w:pos="9241"/>
      </w:tabs>
      <w:ind w:firstLineChars="600" w:firstLine="607"/>
      <w:jc w:val="left"/>
    </w:pPr>
    <w:rPr>
      <w:rFonts w:ascii="宋体"/>
      <w:szCs w:val="21"/>
    </w:rPr>
  </w:style>
  <w:style w:type="paragraph" w:styleId="32">
    <w:name w:val="index 3"/>
    <w:basedOn w:val="aff2"/>
    <w:next w:val="aff2"/>
    <w:autoRedefine/>
    <w:qFormat/>
    <w:pPr>
      <w:ind w:left="630" w:hanging="210"/>
      <w:jc w:val="left"/>
    </w:pPr>
    <w:rPr>
      <w:rFonts w:ascii="Calibri" w:hAnsi="Calibri"/>
      <w:sz w:val="20"/>
      <w:szCs w:val="20"/>
    </w:rPr>
  </w:style>
  <w:style w:type="paragraph" w:styleId="affe">
    <w:name w:val="endnote text"/>
    <w:basedOn w:val="aff2"/>
    <w:semiHidden/>
    <w:qFormat/>
    <w:pPr>
      <w:snapToGrid w:val="0"/>
      <w:jc w:val="left"/>
    </w:pPr>
  </w:style>
  <w:style w:type="paragraph" w:styleId="afff">
    <w:name w:val="Balloon Text"/>
    <w:basedOn w:val="aff2"/>
    <w:link w:val="afff0"/>
    <w:semiHidden/>
    <w:unhideWhenUsed/>
    <w:qFormat/>
    <w:rPr>
      <w:rFonts w:ascii="宋体"/>
      <w:sz w:val="18"/>
      <w:szCs w:val="18"/>
    </w:rPr>
  </w:style>
  <w:style w:type="paragraph" w:styleId="afff1">
    <w:name w:val="footer"/>
    <w:basedOn w:val="aff2"/>
    <w:qFormat/>
    <w:pPr>
      <w:snapToGrid w:val="0"/>
      <w:ind w:rightChars="100" w:right="210"/>
      <w:jc w:val="right"/>
    </w:pPr>
    <w:rPr>
      <w:sz w:val="18"/>
      <w:szCs w:val="18"/>
    </w:rPr>
  </w:style>
  <w:style w:type="paragraph" w:styleId="afff2">
    <w:name w:val="header"/>
    <w:basedOn w:val="aff2"/>
    <w:qFormat/>
    <w:pPr>
      <w:snapToGrid w:val="0"/>
      <w:jc w:val="left"/>
    </w:pPr>
    <w:rPr>
      <w:sz w:val="18"/>
      <w:szCs w:val="18"/>
    </w:rPr>
  </w:style>
  <w:style w:type="paragraph" w:styleId="TOC1">
    <w:name w:val="toc 1"/>
    <w:basedOn w:val="aff2"/>
    <w:next w:val="aff2"/>
    <w:autoRedefine/>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autoRedefine/>
    <w:semiHidden/>
    <w:qFormat/>
    <w:pPr>
      <w:tabs>
        <w:tab w:val="right" w:leader="dot" w:pos="9241"/>
      </w:tabs>
      <w:ind w:firstLineChars="200" w:firstLine="198"/>
      <w:jc w:val="left"/>
    </w:pPr>
    <w:rPr>
      <w:rFonts w:ascii="宋体"/>
      <w:szCs w:val="21"/>
    </w:rPr>
  </w:style>
  <w:style w:type="paragraph" w:styleId="afff3">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4"/>
    <w:qFormat/>
    <w:pPr>
      <w:tabs>
        <w:tab w:val="right" w:leader="dot" w:pos="9299"/>
      </w:tabs>
      <w:jc w:val="left"/>
    </w:pPr>
    <w:rPr>
      <w:rFonts w:ascii="宋体"/>
      <w:szCs w:val="21"/>
    </w:rPr>
  </w:style>
  <w:style w:type="paragraph" w:customStyle="1" w:styleId="aff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2"/>
      </w:numPr>
      <w:snapToGrid w:val="0"/>
      <w:jc w:val="left"/>
    </w:pPr>
    <w:rPr>
      <w:rFonts w:ascii="宋体"/>
      <w:sz w:val="18"/>
      <w:szCs w:val="18"/>
    </w:rPr>
  </w:style>
  <w:style w:type="paragraph" w:styleId="TOC6">
    <w:name w:val="toc 6"/>
    <w:basedOn w:val="aff2"/>
    <w:next w:val="aff2"/>
    <w:autoRedefine/>
    <w:semiHidden/>
    <w:qFormat/>
    <w:pPr>
      <w:tabs>
        <w:tab w:val="right" w:leader="dot" w:pos="9241"/>
      </w:tabs>
      <w:ind w:firstLineChars="400" w:firstLine="403"/>
      <w:jc w:val="left"/>
    </w:pPr>
    <w:rPr>
      <w:rFonts w:ascii="宋体"/>
      <w:szCs w:val="21"/>
    </w:rPr>
  </w:style>
  <w:style w:type="paragraph" w:styleId="7">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TOC2">
    <w:name w:val="toc 2"/>
    <w:basedOn w:val="aff2"/>
    <w:next w:val="aff2"/>
    <w:autoRedefine/>
    <w:uiPriority w:val="39"/>
    <w:qFormat/>
    <w:pPr>
      <w:tabs>
        <w:tab w:val="right" w:leader="dot" w:pos="9241"/>
      </w:tabs>
    </w:pPr>
    <w:rPr>
      <w:rFonts w:ascii="宋体"/>
      <w:szCs w:val="21"/>
    </w:rPr>
  </w:style>
  <w:style w:type="paragraph" w:styleId="TOC9">
    <w:name w:val="toc 9"/>
    <w:basedOn w:val="aff2"/>
    <w:next w:val="aff2"/>
    <w:autoRedefine/>
    <w:semiHidden/>
    <w:qFormat/>
    <w:pPr>
      <w:ind w:left="1470"/>
      <w:jc w:val="left"/>
    </w:pPr>
    <w:rPr>
      <w:sz w:val="20"/>
      <w:szCs w:val="20"/>
    </w:rPr>
  </w:style>
  <w:style w:type="paragraph" w:styleId="21">
    <w:name w:val="index 2"/>
    <w:basedOn w:val="aff2"/>
    <w:next w:val="aff2"/>
    <w:autoRedefine/>
    <w:qFormat/>
    <w:pPr>
      <w:ind w:left="420" w:hanging="210"/>
      <w:jc w:val="left"/>
    </w:pPr>
    <w:rPr>
      <w:rFonts w:ascii="Calibri" w:hAnsi="Calibri"/>
      <w:sz w:val="20"/>
      <w:szCs w:val="20"/>
    </w:rPr>
  </w:style>
  <w:style w:type="paragraph" w:styleId="afff5">
    <w:name w:val="annotation subject"/>
    <w:basedOn w:val="affa"/>
    <w:next w:val="affa"/>
    <w:link w:val="afff6"/>
    <w:semiHidden/>
    <w:unhideWhenUsed/>
    <w:qFormat/>
    <w:pPr>
      <w:jc w:val="both"/>
    </w:pPr>
    <w:rPr>
      <w:b/>
      <w:bCs/>
      <w:sz w:val="20"/>
      <w:szCs w:val="20"/>
    </w:rPr>
  </w:style>
  <w:style w:type="table" w:styleId="afff7">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Strong"/>
    <w:basedOn w:val="aff3"/>
    <w:uiPriority w:val="22"/>
    <w:qFormat/>
    <w:rPr>
      <w:b/>
      <w:bCs/>
    </w:rPr>
  </w:style>
  <w:style w:type="character" w:styleId="afff9">
    <w:name w:val="endnote reference"/>
    <w:basedOn w:val="aff3"/>
    <w:semiHidden/>
    <w:qFormat/>
    <w:rPr>
      <w:vertAlign w:val="superscript"/>
    </w:rPr>
  </w:style>
  <w:style w:type="character" w:styleId="afffa">
    <w:name w:val="page number"/>
    <w:basedOn w:val="aff3"/>
    <w:qFormat/>
    <w:rPr>
      <w:rFonts w:ascii="Times New Roman" w:eastAsia="宋体" w:hAnsi="Times New Roman"/>
      <w:sz w:val="18"/>
    </w:rPr>
  </w:style>
  <w:style w:type="character" w:styleId="afffb">
    <w:name w:val="Hyperlink"/>
    <w:basedOn w:val="aff3"/>
    <w:uiPriority w:val="99"/>
    <w:qFormat/>
    <w:rPr>
      <w:color w:val="0000FF"/>
      <w:spacing w:val="0"/>
      <w:w w:val="100"/>
      <w:szCs w:val="21"/>
      <w:u w:val="single"/>
    </w:rPr>
  </w:style>
  <w:style w:type="character" w:styleId="afffc">
    <w:name w:val="annotation reference"/>
    <w:basedOn w:val="aff3"/>
    <w:qFormat/>
    <w:rPr>
      <w:sz w:val="21"/>
      <w:szCs w:val="21"/>
    </w:rPr>
  </w:style>
  <w:style w:type="character" w:styleId="afffd">
    <w:name w:val="footnote reference"/>
    <w:basedOn w:val="aff3"/>
    <w:semiHidden/>
    <w:qFormat/>
    <w:rPr>
      <w:vertAlign w:val="superscript"/>
    </w:rPr>
  </w:style>
  <w:style w:type="character" w:customStyle="1" w:styleId="Char">
    <w:name w:val="段 Char"/>
    <w:basedOn w:val="aff3"/>
    <w:link w:val="afff4"/>
    <w:qFormat/>
    <w:rPr>
      <w:rFonts w:ascii="宋体"/>
      <w:sz w:val="21"/>
      <w:lang w:val="en-US" w:eastAsia="zh-CN" w:bidi="ar-SA"/>
    </w:rPr>
  </w:style>
  <w:style w:type="paragraph" w:customStyle="1" w:styleId="aa">
    <w:name w:val="一级条标题"/>
    <w:next w:val="afff4"/>
    <w:qFormat/>
    <w:pPr>
      <w:numPr>
        <w:ilvl w:val="1"/>
        <w:numId w:val="3"/>
      </w:numPr>
      <w:spacing w:beforeLines="50" w:before="156" w:afterLines="50" w:after="156"/>
      <w:outlineLvl w:val="2"/>
    </w:pPr>
    <w:rPr>
      <w:rFonts w:ascii="黑体" w:eastAsia="黑体"/>
      <w:sz w:val="21"/>
      <w:szCs w:val="21"/>
    </w:rPr>
  </w:style>
  <w:style w:type="paragraph" w:customStyle="1" w:styleId="afffe">
    <w:name w:val="标准书脚_奇数页"/>
    <w:qFormat/>
    <w:pPr>
      <w:spacing w:before="120"/>
      <w:ind w:right="198"/>
      <w:jc w:val="right"/>
    </w:pPr>
    <w:rPr>
      <w:rFonts w:ascii="宋体"/>
      <w:sz w:val="18"/>
      <w:szCs w:val="18"/>
    </w:rPr>
  </w:style>
  <w:style w:type="paragraph" w:customStyle="1" w:styleId="affff">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9">
    <w:name w:val="章标题"/>
    <w:next w:val="afff4"/>
    <w:qFormat/>
    <w:pPr>
      <w:numPr>
        <w:numId w:val="3"/>
      </w:numPr>
      <w:spacing w:beforeLines="100" w:before="312" w:afterLines="100" w:after="312"/>
      <w:jc w:val="both"/>
      <w:outlineLvl w:val="1"/>
    </w:pPr>
    <w:rPr>
      <w:rFonts w:ascii="黑体" w:eastAsia="黑体"/>
      <w:sz w:val="21"/>
    </w:rPr>
  </w:style>
  <w:style w:type="paragraph" w:customStyle="1" w:styleId="affff0">
    <w:name w:val="二级条标题"/>
    <w:basedOn w:val="aa"/>
    <w:next w:val="afff4"/>
    <w:qFormat/>
    <w:pPr>
      <w:numPr>
        <w:ilvl w:val="0"/>
        <w:numId w:val="0"/>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6">
    <w:name w:val="列项——（一级）"/>
    <w:qFormat/>
    <w:pPr>
      <w:widowControl w:val="0"/>
      <w:numPr>
        <w:numId w:val="4"/>
      </w:numPr>
      <w:jc w:val="both"/>
    </w:pPr>
    <w:rPr>
      <w:rFonts w:ascii="宋体"/>
      <w:sz w:val="21"/>
    </w:rPr>
  </w:style>
  <w:style w:type="paragraph" w:customStyle="1" w:styleId="a7">
    <w:name w:val="列项●（二级）"/>
    <w:qFormat/>
    <w:pPr>
      <w:numPr>
        <w:ilvl w:val="1"/>
        <w:numId w:val="4"/>
      </w:numPr>
      <w:tabs>
        <w:tab w:val="left" w:pos="840"/>
      </w:tabs>
      <w:jc w:val="both"/>
    </w:pPr>
    <w:rPr>
      <w:rFonts w:ascii="宋体"/>
      <w:sz w:val="21"/>
    </w:rPr>
  </w:style>
  <w:style w:type="paragraph" w:customStyle="1" w:styleId="affff1">
    <w:name w:val="目次、标准名称标题"/>
    <w:basedOn w:val="aff2"/>
    <w:next w:val="af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b">
    <w:name w:val="三级条标题"/>
    <w:basedOn w:val="affff0"/>
    <w:next w:val="afff4"/>
    <w:qFormat/>
    <w:pPr>
      <w:numPr>
        <w:ilvl w:val="3"/>
        <w:numId w:val="3"/>
      </w:numPr>
      <w:outlineLvl w:val="4"/>
    </w:pPr>
  </w:style>
  <w:style w:type="paragraph" w:customStyle="1" w:styleId="a1">
    <w:name w:val="示例"/>
    <w:next w:val="affff2"/>
    <w:qFormat/>
    <w:pPr>
      <w:widowControl w:val="0"/>
      <w:numPr>
        <w:numId w:val="5"/>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1">
    <w:name w:val="数字编号列项（二级）"/>
    <w:qFormat/>
    <w:pPr>
      <w:numPr>
        <w:ilvl w:val="1"/>
        <w:numId w:val="6"/>
      </w:numPr>
      <w:jc w:val="both"/>
    </w:pPr>
    <w:rPr>
      <w:rFonts w:ascii="宋体"/>
      <w:sz w:val="21"/>
    </w:rPr>
  </w:style>
  <w:style w:type="paragraph" w:customStyle="1" w:styleId="ac">
    <w:name w:val="四级条标题"/>
    <w:basedOn w:val="ab"/>
    <w:next w:val="afff4"/>
    <w:qFormat/>
    <w:pPr>
      <w:numPr>
        <w:ilvl w:val="4"/>
      </w:numPr>
      <w:outlineLvl w:val="5"/>
    </w:pPr>
  </w:style>
  <w:style w:type="paragraph" w:customStyle="1" w:styleId="ad">
    <w:name w:val="五级条标题"/>
    <w:basedOn w:val="ac"/>
    <w:next w:val="afff4"/>
    <w:qFormat/>
    <w:pPr>
      <w:numPr>
        <w:ilvl w:val="5"/>
      </w:numPr>
      <w:outlineLvl w:val="6"/>
    </w:pPr>
  </w:style>
  <w:style w:type="paragraph" w:customStyle="1" w:styleId="aff1">
    <w:name w:val="注："/>
    <w:next w:val="afff4"/>
    <w:qFormat/>
    <w:pPr>
      <w:widowControl w:val="0"/>
      <w:numPr>
        <w:numId w:val="7"/>
      </w:numPr>
      <w:autoSpaceDE w:val="0"/>
      <w:autoSpaceDN w:val="0"/>
      <w:jc w:val="both"/>
    </w:pPr>
    <w:rPr>
      <w:rFonts w:ascii="宋体"/>
      <w:sz w:val="18"/>
      <w:szCs w:val="18"/>
    </w:rPr>
  </w:style>
  <w:style w:type="paragraph" w:customStyle="1" w:styleId="a">
    <w:name w:val="注×："/>
    <w:qFormat/>
    <w:pPr>
      <w:widowControl w:val="0"/>
      <w:numPr>
        <w:numId w:val="8"/>
      </w:numPr>
      <w:autoSpaceDE w:val="0"/>
      <w:autoSpaceDN w:val="0"/>
      <w:jc w:val="both"/>
    </w:pPr>
    <w:rPr>
      <w:rFonts w:ascii="宋体"/>
      <w:sz w:val="18"/>
      <w:szCs w:val="18"/>
    </w:rPr>
  </w:style>
  <w:style w:type="paragraph" w:customStyle="1" w:styleId="af0">
    <w:name w:val="字母编号列项（一级）"/>
    <w:qFormat/>
    <w:pPr>
      <w:numPr>
        <w:numId w:val="6"/>
      </w:numPr>
      <w:jc w:val="both"/>
    </w:pPr>
    <w:rPr>
      <w:rFonts w:ascii="宋体"/>
      <w:sz w:val="21"/>
    </w:rPr>
  </w:style>
  <w:style w:type="paragraph" w:customStyle="1" w:styleId="a8">
    <w:name w:val="列项◆（三级）"/>
    <w:basedOn w:val="aff2"/>
    <w:qFormat/>
    <w:pPr>
      <w:numPr>
        <w:ilvl w:val="2"/>
        <w:numId w:val="4"/>
      </w:numPr>
    </w:pPr>
    <w:rPr>
      <w:rFonts w:ascii="宋体"/>
      <w:szCs w:val="21"/>
    </w:rPr>
  </w:style>
  <w:style w:type="paragraph" w:customStyle="1" w:styleId="af2">
    <w:name w:val="编号列项（三级）"/>
    <w:qFormat/>
    <w:pPr>
      <w:numPr>
        <w:ilvl w:val="2"/>
        <w:numId w:val="6"/>
      </w:numPr>
    </w:pPr>
    <w:rPr>
      <w:rFonts w:ascii="宋体"/>
      <w:sz w:val="21"/>
    </w:rPr>
  </w:style>
  <w:style w:type="paragraph" w:customStyle="1" w:styleId="af3">
    <w:name w:val="示例×："/>
    <w:basedOn w:val="a9"/>
    <w:qFormat/>
    <w:pPr>
      <w:numPr>
        <w:numId w:val="9"/>
      </w:numPr>
      <w:spacing w:beforeLines="0" w:before="0" w:afterLines="0" w:after="0"/>
      <w:outlineLvl w:val="9"/>
    </w:pPr>
    <w:rPr>
      <w:rFonts w:ascii="宋体" w:eastAsia="宋体"/>
      <w:sz w:val="18"/>
      <w:szCs w:val="18"/>
    </w:rPr>
  </w:style>
  <w:style w:type="paragraph" w:customStyle="1" w:styleId="affff3">
    <w:name w:val="二级无"/>
    <w:basedOn w:val="affff0"/>
    <w:qFormat/>
    <w:pPr>
      <w:spacing w:beforeLines="0" w:before="0" w:afterLines="0" w:after="0"/>
    </w:pPr>
    <w:rPr>
      <w:rFonts w:ascii="宋体" w:eastAsia="宋体"/>
    </w:rPr>
  </w:style>
  <w:style w:type="paragraph" w:customStyle="1" w:styleId="affff4">
    <w:name w:val="注：（正文）"/>
    <w:basedOn w:val="aff1"/>
    <w:next w:val="afff4"/>
    <w:qFormat/>
  </w:style>
  <w:style w:type="paragraph" w:customStyle="1" w:styleId="a3">
    <w:name w:val="注×：（正文）"/>
    <w:qFormat/>
    <w:pPr>
      <w:numPr>
        <w:numId w:val="10"/>
      </w:numPr>
      <w:jc w:val="both"/>
    </w:pPr>
    <w:rPr>
      <w:rFonts w:ascii="宋体"/>
      <w:sz w:val="18"/>
      <w:szCs w:val="18"/>
    </w:rPr>
  </w:style>
  <w:style w:type="paragraph" w:customStyle="1" w:styleId="affff5">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f"/>
    <w:next w:val="aff2"/>
    <w:qFormat/>
    <w:pPr>
      <w:jc w:val="left"/>
    </w:pPr>
  </w:style>
  <w:style w:type="paragraph" w:customStyle="1" w:styleId="affff9">
    <w:name w:val="标准书眉一"/>
    <w:qFormat/>
    <w:pPr>
      <w:jc w:val="both"/>
    </w:pPr>
  </w:style>
  <w:style w:type="paragraph" w:customStyle="1" w:styleId="affffa">
    <w:name w:val="参考文献"/>
    <w:basedOn w:val="aff2"/>
    <w:next w:val="af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f2"/>
    <w:next w:val="afff4"/>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basedOn w:val="aff3"/>
    <w:qFormat/>
    <w:rPr>
      <w:rFonts w:ascii="黑体" w:eastAsia="黑体"/>
      <w:spacing w:val="85"/>
      <w:w w:val="100"/>
      <w:position w:val="3"/>
      <w:sz w:val="28"/>
      <w:szCs w:val="28"/>
    </w:rPr>
  </w:style>
  <w:style w:type="paragraph" w:customStyle="1" w:styleId="affffd">
    <w:name w:val="发布部门"/>
    <w:next w:val="afff4"/>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8">
    <w:name w:val="附录标识"/>
    <w:basedOn w:val="aff2"/>
    <w:next w:val="afff4"/>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附录标题"/>
    <w:basedOn w:val="afff4"/>
    <w:next w:val="afff4"/>
    <w:qFormat/>
    <w:pPr>
      <w:ind w:firstLineChars="0" w:firstLine="0"/>
      <w:jc w:val="center"/>
    </w:pPr>
    <w:rPr>
      <w:rFonts w:ascii="黑体" w:eastAsia="黑体"/>
    </w:rPr>
  </w:style>
  <w:style w:type="paragraph" w:customStyle="1" w:styleId="af5">
    <w:name w:val="附录表标号"/>
    <w:basedOn w:val="aff2"/>
    <w:next w:val="afff4"/>
    <w:qFormat/>
    <w:pPr>
      <w:numPr>
        <w:numId w:val="12"/>
      </w:numPr>
      <w:tabs>
        <w:tab w:val="clear" w:pos="0"/>
      </w:tabs>
      <w:spacing w:line="14" w:lineRule="exact"/>
      <w:ind w:left="811" w:hanging="448"/>
      <w:jc w:val="center"/>
      <w:outlineLvl w:val="0"/>
    </w:pPr>
    <w:rPr>
      <w:color w:val="FFFFFF"/>
    </w:rPr>
  </w:style>
  <w:style w:type="paragraph" w:customStyle="1" w:styleId="af6">
    <w:name w:val="附录表标题"/>
    <w:basedOn w:val="aff2"/>
    <w:next w:val="afff4"/>
    <w:qFormat/>
    <w:pPr>
      <w:numPr>
        <w:ilvl w:val="1"/>
        <w:numId w:val="12"/>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4"/>
    <w:qFormat/>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7">
    <w:name w:val="附录二级无"/>
    <w:basedOn w:val="afb"/>
    <w:qFormat/>
    <w:pPr>
      <w:tabs>
        <w:tab w:val="clear" w:pos="360"/>
      </w:tabs>
      <w:spacing w:beforeLines="0" w:before="0" w:afterLines="0" w:after="0"/>
    </w:pPr>
    <w:rPr>
      <w:rFonts w:ascii="宋体" w:eastAsia="宋体"/>
      <w:szCs w:val="21"/>
    </w:rPr>
  </w:style>
  <w:style w:type="paragraph" w:customStyle="1" w:styleId="afffff8">
    <w:name w:val="附录公式"/>
    <w:basedOn w:val="afff4"/>
    <w:next w:val="afff4"/>
    <w:link w:val="Char0"/>
    <w:qFormat/>
  </w:style>
  <w:style w:type="character" w:customStyle="1" w:styleId="Char0">
    <w:name w:val="附录公式 Char"/>
    <w:basedOn w:val="Char"/>
    <w:link w:val="afffff8"/>
    <w:qFormat/>
    <w:rPr>
      <w:rFonts w:ascii="宋体"/>
      <w:sz w:val="21"/>
      <w:lang w:val="en-US" w:eastAsia="zh-CN" w:bidi="ar-SA"/>
    </w:rPr>
  </w:style>
  <w:style w:type="paragraph" w:customStyle="1" w:styleId="afffff9">
    <w:name w:val="附录公式编号制表符"/>
    <w:basedOn w:val="aff2"/>
    <w:next w:val="afff4"/>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4"/>
    <w:qFormat/>
    <w:pPr>
      <w:numPr>
        <w:ilvl w:val="4"/>
      </w:numPr>
      <w:outlineLvl w:val="4"/>
    </w:pPr>
  </w:style>
  <w:style w:type="paragraph" w:customStyle="1" w:styleId="afffffa">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3"/>
      </w:numPr>
    </w:pPr>
    <w:rPr>
      <w:rFonts w:ascii="宋体"/>
      <w:sz w:val="21"/>
    </w:rPr>
  </w:style>
  <w:style w:type="paragraph" w:customStyle="1" w:styleId="afd">
    <w:name w:val="附录四级条标题"/>
    <w:basedOn w:val="afc"/>
    <w:next w:val="afff4"/>
    <w:qFormat/>
    <w:pPr>
      <w:numPr>
        <w:ilvl w:val="5"/>
      </w:numPr>
      <w:outlineLvl w:val="5"/>
    </w:pPr>
  </w:style>
  <w:style w:type="paragraph" w:customStyle="1" w:styleId="afffffb">
    <w:name w:val="附录四级无"/>
    <w:basedOn w:val="afd"/>
    <w:qFormat/>
    <w:pPr>
      <w:tabs>
        <w:tab w:val="clear" w:pos="360"/>
      </w:tabs>
      <w:spacing w:beforeLines="0" w:before="0" w:afterLines="0" w:after="0"/>
    </w:pPr>
    <w:rPr>
      <w:rFonts w:ascii="宋体" w:eastAsia="宋体"/>
      <w:szCs w:val="21"/>
    </w:rPr>
  </w:style>
  <w:style w:type="paragraph" w:customStyle="1" w:styleId="a4">
    <w:name w:val="附录图标号"/>
    <w:basedOn w:val="aff2"/>
    <w:qFormat/>
    <w:pPr>
      <w:keepNext/>
      <w:pageBreakBefore/>
      <w:widowControl/>
      <w:numPr>
        <w:numId w:val="14"/>
      </w:numPr>
      <w:spacing w:line="14" w:lineRule="exact"/>
      <w:ind w:left="0" w:firstLine="363"/>
      <w:jc w:val="center"/>
      <w:outlineLvl w:val="0"/>
    </w:pPr>
    <w:rPr>
      <w:color w:val="FFFFFF"/>
    </w:rPr>
  </w:style>
  <w:style w:type="paragraph" w:customStyle="1" w:styleId="a5">
    <w:name w:val="附录图标题"/>
    <w:basedOn w:val="aff2"/>
    <w:next w:val="afff4"/>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4"/>
    <w:qFormat/>
    <w:pPr>
      <w:numPr>
        <w:ilvl w:val="6"/>
      </w:numPr>
      <w:outlineLvl w:val="6"/>
    </w:pPr>
  </w:style>
  <w:style w:type="paragraph" w:customStyle="1" w:styleId="afffffc">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4"/>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4"/>
    <w:qFormat/>
    <w:pPr>
      <w:numPr>
        <w:ilvl w:val="2"/>
      </w:numPr>
      <w:autoSpaceDN w:val="0"/>
      <w:spacing w:beforeLines="50" w:before="50" w:afterLines="50" w:after="50"/>
      <w:outlineLvl w:val="2"/>
    </w:pPr>
  </w:style>
  <w:style w:type="paragraph" w:customStyle="1" w:styleId="afffffd">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3"/>
      </w:numPr>
    </w:pPr>
    <w:rPr>
      <w:rFonts w:ascii="宋体"/>
      <w:sz w:val="21"/>
    </w:rPr>
  </w:style>
  <w:style w:type="paragraph" w:customStyle="1" w:styleId="afffffe">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f4"/>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b"/>
    <w:qFormat/>
    <w:pPr>
      <w:spacing w:beforeLines="0" w:before="0" w:afterLines="0" w:after="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4"/>
    <w:next w:val="afff4"/>
    <w:qFormat/>
    <w:pPr>
      <w:ind w:firstLine="360"/>
    </w:pPr>
    <w:rPr>
      <w:sz w:val="18"/>
    </w:rPr>
  </w:style>
  <w:style w:type="paragraph" w:customStyle="1" w:styleId="a0">
    <w:name w:val="首示例"/>
    <w:next w:val="afff4"/>
    <w:link w:val="Char1"/>
    <w:qFormat/>
    <w:pPr>
      <w:numPr>
        <w:numId w:val="15"/>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8">
    <w:name w:val="四级无"/>
    <w:basedOn w:val="ac"/>
    <w:qFormat/>
    <w:pPr>
      <w:spacing w:beforeLines="0" w:before="0" w:afterLines="0" w:after="0"/>
    </w:pPr>
    <w:rPr>
      <w:rFonts w:ascii="宋体" w:eastAsia="宋体"/>
    </w:rPr>
  </w:style>
  <w:style w:type="paragraph" w:customStyle="1" w:styleId="affffff9">
    <w:name w:val="条文脚注"/>
    <w:basedOn w:val="af"/>
    <w:qFormat/>
    <w:pPr>
      <w:numPr>
        <w:numId w:val="0"/>
      </w:numPr>
      <w:jc w:val="both"/>
    </w:pPr>
  </w:style>
  <w:style w:type="paragraph" w:customStyle="1" w:styleId="affffffa">
    <w:name w:val="图标脚注说明"/>
    <w:basedOn w:val="afff4"/>
    <w:qFormat/>
    <w:pPr>
      <w:ind w:left="840" w:firstLineChars="0" w:hanging="420"/>
    </w:pPr>
    <w:rPr>
      <w:sz w:val="18"/>
      <w:szCs w:val="18"/>
    </w:rPr>
  </w:style>
  <w:style w:type="paragraph" w:customStyle="1" w:styleId="a2">
    <w:name w:val="图表脚注说明"/>
    <w:basedOn w:val="aff2"/>
    <w:qFormat/>
    <w:pPr>
      <w:numPr>
        <w:numId w:val="16"/>
      </w:numPr>
    </w:pPr>
    <w:rPr>
      <w:rFonts w:ascii="宋体"/>
      <w:sz w:val="18"/>
      <w:szCs w:val="18"/>
    </w:rPr>
  </w:style>
  <w:style w:type="paragraph" w:customStyle="1" w:styleId="affffffb">
    <w:name w:val="图的脚注"/>
    <w:next w:val="afff4"/>
    <w:autoRedefine/>
    <w:qFormat/>
    <w:pPr>
      <w:widowControl w:val="0"/>
      <w:ind w:leftChars="200" w:left="840" w:hangingChars="200" w:hanging="420"/>
      <w:jc w:val="both"/>
    </w:pPr>
    <w:rPr>
      <w:rFonts w:ascii="宋体"/>
      <w:sz w:val="18"/>
    </w:rPr>
  </w:style>
  <w:style w:type="paragraph" w:customStyle="1" w:styleId="affffffc">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d">
    <w:name w:val="五级无"/>
    <w:basedOn w:val="ad"/>
    <w:qFormat/>
    <w:pPr>
      <w:spacing w:beforeLines="0" w:before="0" w:afterLines="0" w:after="0"/>
    </w:pPr>
    <w:rPr>
      <w:rFonts w:ascii="宋体" w:eastAsia="宋体"/>
    </w:rPr>
  </w:style>
  <w:style w:type="paragraph" w:customStyle="1" w:styleId="affffffe">
    <w:name w:val="一级无"/>
    <w:basedOn w:val="aa"/>
    <w:qFormat/>
    <w:pPr>
      <w:spacing w:beforeLines="0" w:before="0" w:afterLines="0" w:after="0"/>
    </w:pPr>
    <w:rPr>
      <w:rFonts w:ascii="宋体" w:eastAsia="宋体"/>
    </w:rPr>
  </w:style>
  <w:style w:type="character" w:customStyle="1" w:styleId="13">
    <w:name w:val="已访问的超链接1"/>
    <w:basedOn w:val="aff3"/>
    <w:qFormat/>
    <w:rPr>
      <w:color w:val="800080"/>
      <w:u w:val="single"/>
    </w:rPr>
  </w:style>
  <w:style w:type="paragraph" w:customStyle="1" w:styleId="af7">
    <w:name w:val="正文表标题"/>
    <w:next w:val="afff4"/>
    <w:qFormat/>
    <w:pPr>
      <w:numPr>
        <w:numId w:val="17"/>
      </w:numPr>
      <w:tabs>
        <w:tab w:val="left" w:pos="360"/>
      </w:tabs>
      <w:spacing w:beforeLines="50" w:before="156" w:afterLines="50" w:after="156"/>
      <w:jc w:val="center"/>
    </w:pPr>
    <w:rPr>
      <w:rFonts w:ascii="黑体" w:eastAsia="黑体"/>
      <w:sz w:val="21"/>
    </w:rPr>
  </w:style>
  <w:style w:type="paragraph" w:customStyle="1" w:styleId="afffffff">
    <w:name w:val="正文公式编号制表符"/>
    <w:basedOn w:val="afff4"/>
    <w:next w:val="afff4"/>
    <w:qFormat/>
    <w:pPr>
      <w:ind w:firstLineChars="0" w:firstLine="0"/>
    </w:pPr>
  </w:style>
  <w:style w:type="paragraph" w:customStyle="1" w:styleId="af4">
    <w:name w:val="正文图标题"/>
    <w:next w:val="afff4"/>
    <w:qFormat/>
    <w:pPr>
      <w:numPr>
        <w:numId w:val="18"/>
      </w:numPr>
      <w:tabs>
        <w:tab w:val="left" w:pos="360"/>
      </w:tabs>
      <w:spacing w:beforeLines="50" w:before="156" w:afterLines="50" w:after="156"/>
      <w:jc w:val="center"/>
    </w:pPr>
    <w:rPr>
      <w:rFonts w:ascii="黑体" w:eastAsia="黑体"/>
      <w:sz w:val="21"/>
    </w:rPr>
  </w:style>
  <w:style w:type="paragraph" w:customStyle="1" w:styleId="afffffff0">
    <w:name w:val="终结线"/>
    <w:basedOn w:val="aff2"/>
    <w:qFormat/>
    <w:pPr>
      <w:framePr w:hSpace="181" w:vSpace="181" w:wrap="around" w:vAnchor="text" w:hAnchor="margin" w:xAlign="center" w:y="285"/>
    </w:pPr>
  </w:style>
  <w:style w:type="paragraph" w:customStyle="1" w:styleId="afffffff1">
    <w:name w:val="其他发布日期"/>
    <w:basedOn w:val="affffe"/>
    <w:qFormat/>
    <w:pPr>
      <w:framePr w:wrap="around" w:vAnchor="page" w:hAnchor="text" w:x="1419"/>
    </w:pPr>
  </w:style>
  <w:style w:type="paragraph" w:customStyle="1" w:styleId="afffffff2">
    <w:name w:val="其他实施日期"/>
    <w:basedOn w:val="affffff6"/>
    <w:qFormat/>
    <w:pPr>
      <w:framePr w:wrap="around"/>
    </w:pPr>
  </w:style>
  <w:style w:type="paragraph" w:customStyle="1" w:styleId="23">
    <w:name w:val="封面标准名称2"/>
    <w:basedOn w:val="afffff0"/>
    <w:qFormat/>
    <w:pPr>
      <w:framePr w:wrap="around" w:y="4469"/>
      <w:spacing w:beforeLines="630" w:before="630"/>
    </w:pPr>
  </w:style>
  <w:style w:type="paragraph" w:customStyle="1" w:styleId="24">
    <w:name w:val="封面标准英文名称2"/>
    <w:basedOn w:val="afffff1"/>
    <w:qFormat/>
    <w:pPr>
      <w:framePr w:wrap="around" w:y="4469"/>
    </w:pPr>
  </w:style>
  <w:style w:type="paragraph" w:customStyle="1" w:styleId="25">
    <w:name w:val="封面一致性程度标识2"/>
    <w:basedOn w:val="afffff2"/>
    <w:qFormat/>
    <w:pPr>
      <w:framePr w:wrap="around" w:y="4469"/>
    </w:pPr>
  </w:style>
  <w:style w:type="paragraph" w:customStyle="1" w:styleId="26">
    <w:name w:val="封面标准文稿类别2"/>
    <w:basedOn w:val="afffff3"/>
    <w:qFormat/>
    <w:pPr>
      <w:framePr w:wrap="around" w:y="4469"/>
    </w:pPr>
  </w:style>
  <w:style w:type="paragraph" w:customStyle="1" w:styleId="27">
    <w:name w:val="封面标准文稿编辑信息2"/>
    <w:basedOn w:val="afffff4"/>
    <w:qFormat/>
    <w:pPr>
      <w:framePr w:wrap="around" w:y="4469"/>
    </w:pPr>
  </w:style>
  <w:style w:type="paragraph" w:customStyle="1" w:styleId="afffffff3">
    <w:name w:val="标准文件_段"/>
    <w:autoRedefine/>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ascii="宋体" w:hAnsi="宋体"/>
      <w:bCs/>
      <w:kern w:val="44"/>
      <w:sz w:val="36"/>
      <w:szCs w:val="36"/>
    </w:rPr>
  </w:style>
  <w:style w:type="paragraph" w:customStyle="1" w:styleId="TOC10">
    <w:name w:val="TOC 标题1"/>
    <w:basedOn w:val="1"/>
    <w:next w:val="aff2"/>
    <w:uiPriority w:val="39"/>
    <w:unhideWhenUsed/>
    <w:qFormat/>
    <w:pPr>
      <w:widowControl/>
      <w:autoSpaceDN/>
      <w:adjustRightInd/>
      <w:snapToGrid/>
      <w:spacing w:line="259" w:lineRule="auto"/>
      <w:outlineLvl w:val="9"/>
    </w:pPr>
    <w:rPr>
      <w:rFonts w:asciiTheme="majorHAnsi" w:eastAsiaTheme="majorEastAsia" w:hAnsiTheme="majorHAnsi" w:cstheme="majorBidi"/>
      <w:b/>
      <w:bCs w:val="0"/>
      <w:color w:val="2F5496" w:themeColor="accent1" w:themeShade="BF"/>
      <w:kern w:val="0"/>
      <w:sz w:val="32"/>
      <w:szCs w:val="32"/>
    </w:rPr>
  </w:style>
  <w:style w:type="character" w:customStyle="1" w:styleId="afff0">
    <w:name w:val="批注框文本 字符"/>
    <w:basedOn w:val="aff3"/>
    <w:link w:val="afff"/>
    <w:semiHidden/>
    <w:qFormat/>
    <w:rPr>
      <w:rFonts w:ascii="宋体"/>
      <w:kern w:val="2"/>
      <w:sz w:val="18"/>
      <w:szCs w:val="18"/>
    </w:rPr>
  </w:style>
  <w:style w:type="character" w:customStyle="1" w:styleId="affb">
    <w:name w:val="批注文字 字符"/>
    <w:basedOn w:val="aff3"/>
    <w:link w:val="affa"/>
    <w:qFormat/>
    <w:rPr>
      <w:kern w:val="2"/>
      <w:sz w:val="21"/>
      <w:szCs w:val="24"/>
    </w:rPr>
  </w:style>
  <w:style w:type="paragraph" w:customStyle="1" w:styleId="afffffff4">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1">
    <w:name w:val="标题 3 字符"/>
    <w:basedOn w:val="aff3"/>
    <w:link w:val="30"/>
    <w:semiHidden/>
    <w:qFormat/>
    <w:rPr>
      <w:b/>
      <w:bCs/>
      <w:kern w:val="2"/>
      <w:sz w:val="32"/>
      <w:szCs w:val="32"/>
    </w:rPr>
  </w:style>
  <w:style w:type="paragraph" w:customStyle="1" w:styleId="afffffff5">
    <w:name w:val="文件大标题"/>
    <w:next w:val="aff2"/>
    <w:qFormat/>
    <w:pPr>
      <w:spacing w:before="240" w:after="120" w:line="480" w:lineRule="exact"/>
      <w:jc w:val="center"/>
    </w:pPr>
    <w:rPr>
      <w:rFonts w:eastAsia="黑体"/>
      <w:kern w:val="2"/>
      <w:sz w:val="36"/>
      <w:szCs w:val="44"/>
    </w:rPr>
  </w:style>
  <w:style w:type="character" w:customStyle="1" w:styleId="afff6">
    <w:name w:val="批注主题 字符"/>
    <w:basedOn w:val="affb"/>
    <w:link w:val="afff5"/>
    <w:semiHidden/>
    <w:qFormat/>
    <w:rPr>
      <w:b/>
      <w:bCs/>
      <w:kern w:val="2"/>
      <w:sz w:val="21"/>
      <w:szCs w:val="24"/>
    </w:rPr>
  </w:style>
  <w:style w:type="paragraph" w:customStyle="1" w:styleId="155">
    <w:name w:val="样式 标题 1 + 仿宋 三号 段前: 5 磅 段后: 5 磅 行距: 单倍行距"/>
    <w:basedOn w:val="1"/>
    <w:autoRedefine/>
    <w:qFormat/>
    <w:pPr>
      <w:autoSpaceDN/>
      <w:adjustRightInd/>
      <w:snapToGrid/>
      <w:spacing w:before="100" w:after="100"/>
      <w:jc w:val="both"/>
    </w:pPr>
    <w:rPr>
      <w:rFonts w:ascii="黑体" w:eastAsia="黑体" w:hAnsi="黑体" w:cs="宋体"/>
      <w:b/>
      <w:sz w:val="30"/>
      <w:szCs w:val="20"/>
    </w:rPr>
  </w:style>
  <w:style w:type="paragraph" w:customStyle="1" w:styleId="28">
    <w:name w:val="样式 标题 2 + 仿宋 四号"/>
    <w:basedOn w:val="2"/>
    <w:autoRedefine/>
    <w:qFormat/>
    <w:rPr>
      <w:rFonts w:ascii="黑体" w:eastAsia="黑体" w:hAnsi="黑体" w:cs="Times New Roman"/>
      <w:b w:val="0"/>
      <w:bCs w:val="0"/>
      <w:sz w:val="28"/>
    </w:rPr>
  </w:style>
  <w:style w:type="paragraph" w:customStyle="1" w:styleId="3173">
    <w:name w:val="样式 标题 3 + 行距: 多倍行距 1.73 字行"/>
    <w:basedOn w:val="30"/>
    <w:next w:val="ab"/>
    <w:qFormat/>
    <w:pPr>
      <w:spacing w:line="415" w:lineRule="auto"/>
    </w:pPr>
    <w:rPr>
      <w:rFonts w:cs="宋体"/>
      <w:szCs w:val="20"/>
    </w:rPr>
  </w:style>
  <w:style w:type="paragraph" w:customStyle="1" w:styleId="ae">
    <w:name w:val="样式 二级条标题"/>
    <w:next w:val="1"/>
    <w:qFormat/>
    <w:pPr>
      <w:numPr>
        <w:numId w:val="19"/>
      </w:numPr>
      <w:spacing w:before="156" w:after="156"/>
    </w:pPr>
    <w:rPr>
      <w:rFonts w:ascii="黑体" w:eastAsia="黑体" w:cs="宋体"/>
      <w:sz w:val="21"/>
    </w:rPr>
  </w:style>
  <w:style w:type="paragraph" w:styleId="afffffff6">
    <w:name w:val="List Paragraph"/>
    <w:basedOn w:val="aff2"/>
    <w:uiPriority w:val="34"/>
    <w:qFormat/>
    <w:pPr>
      <w:ind w:firstLineChars="200" w:firstLine="420"/>
    </w:pPr>
  </w:style>
  <w:style w:type="paragraph" w:customStyle="1" w:styleId="0505">
    <w:name w:val="样式 三级条标题 + 段前: 0.5 行 段后: 0.5 行"/>
    <w:basedOn w:val="ab"/>
    <w:autoRedefine/>
    <w:qFormat/>
    <w:pPr>
      <w:spacing w:before="156" w:after="156"/>
    </w:pPr>
    <w:rPr>
      <w:rFonts w:cs="宋体"/>
      <w:szCs w:val="20"/>
    </w:rPr>
  </w:style>
  <w:style w:type="paragraph" w:customStyle="1" w:styleId="152">
    <w:name w:val="样式 仿宋 行距: 1.5 倍行距 首行缩进:  2 字符"/>
    <w:basedOn w:val="aff2"/>
    <w:autoRedefine/>
    <w:qFormat/>
    <w:pPr>
      <w:autoSpaceDE w:val="0"/>
      <w:autoSpaceDN w:val="0"/>
      <w:adjustRightInd w:val="0"/>
      <w:ind w:firstLineChars="200" w:firstLine="420"/>
    </w:pPr>
    <w:rPr>
      <w:rFonts w:ascii="宋体" w:hAnsi="宋体" w:cs="宋体"/>
      <w:kern w:val="0"/>
      <w:szCs w:val="21"/>
    </w:rPr>
  </w:style>
  <w:style w:type="paragraph" w:customStyle="1" w:styleId="2624">
    <w:name w:val="样式 标题 2 + 黑体 四号 段前: 6 磅 行距: 最小值 24 磅"/>
    <w:basedOn w:val="2"/>
    <w:autoRedefine/>
    <w:qFormat/>
    <w:pPr>
      <w:keepNext w:val="0"/>
      <w:keepLines w:val="0"/>
      <w:autoSpaceDE w:val="0"/>
      <w:autoSpaceDN w:val="0"/>
      <w:adjustRightInd w:val="0"/>
      <w:spacing w:before="120" w:after="120" w:line="480" w:lineRule="atLeast"/>
    </w:pPr>
    <w:rPr>
      <w:rFonts w:ascii="黑体" w:eastAsia="黑体" w:hAnsi="黑体" w:cs="宋体"/>
      <w:kern w:val="0"/>
      <w:sz w:val="28"/>
      <w:szCs w:val="20"/>
    </w:rPr>
  </w:style>
  <w:style w:type="paragraph" w:customStyle="1" w:styleId="1521">
    <w:name w:val="样式 仿宋 行距: 1.5 倍行距 首行缩进:  2 字符1"/>
    <w:basedOn w:val="aff2"/>
    <w:autoRedefine/>
    <w:qFormat/>
    <w:pPr>
      <w:autoSpaceDE w:val="0"/>
      <w:autoSpaceDN w:val="0"/>
      <w:adjustRightInd w:val="0"/>
      <w:spacing w:line="360" w:lineRule="auto"/>
      <w:ind w:firstLineChars="200" w:firstLine="560"/>
    </w:pPr>
    <w:rPr>
      <w:rFonts w:ascii="仿宋" w:eastAsia="仿宋" w:hAnsi="仿宋" w:cs="宋体"/>
      <w:kern w:val="0"/>
      <w:sz w:val="28"/>
      <w:szCs w:val="20"/>
    </w:rPr>
  </w:style>
  <w:style w:type="character" w:customStyle="1" w:styleId="affd">
    <w:name w:val="正文文本 字符"/>
    <w:basedOn w:val="aff3"/>
    <w:link w:val="affc"/>
    <w:qFormat/>
    <w:rPr>
      <w:rFonts w:eastAsia="仿宋_GB2312"/>
      <w:sz w:val="28"/>
      <w:szCs w:val="28"/>
    </w:rPr>
  </w:style>
  <w:style w:type="character" w:customStyle="1" w:styleId="aff7">
    <w:name w:val="正文缩进 字符"/>
    <w:link w:val="aff6"/>
    <w:qFormat/>
    <w:rPr>
      <w:rFonts w:ascii="仿宋体" w:eastAsia="仿宋体"/>
      <w:sz w:val="28"/>
    </w:rPr>
  </w:style>
  <w:style w:type="paragraph" w:customStyle="1" w:styleId="1126">
    <w:name w:val="样式 标题 1 + 仿宋 小三 段前: 12 磅 段后: 6 磅"/>
    <w:basedOn w:val="1"/>
    <w:autoRedefine/>
    <w:qFormat/>
    <w:pPr>
      <w:keepNext w:val="0"/>
      <w:keepLines w:val="0"/>
      <w:autoSpaceDE w:val="0"/>
      <w:snapToGrid/>
      <w:spacing w:line="400" w:lineRule="atLeast"/>
      <w:jc w:val="both"/>
    </w:pPr>
    <w:rPr>
      <w:rFonts w:ascii="黑体" w:eastAsia="黑体" w:hAnsi="黑体" w:cs="宋体"/>
      <w:kern w:val="0"/>
      <w:sz w:val="30"/>
      <w:szCs w:val="20"/>
    </w:rPr>
  </w:style>
  <w:style w:type="paragraph" w:customStyle="1" w:styleId="260">
    <w:name w:val="样式 标题 2 + 仿宋 四号 段前: 6 磅"/>
    <w:basedOn w:val="2"/>
    <w:autoRedefine/>
    <w:qFormat/>
    <w:pPr>
      <w:keepNext w:val="0"/>
      <w:keepLines w:val="0"/>
      <w:autoSpaceDE w:val="0"/>
      <w:autoSpaceDN w:val="0"/>
      <w:adjustRightInd w:val="0"/>
      <w:spacing w:before="120" w:after="120" w:line="400" w:lineRule="atLeast"/>
    </w:pPr>
    <w:rPr>
      <w:rFonts w:ascii="黑体" w:eastAsia="黑体" w:hAnsi="黑体" w:cs="宋体"/>
      <w:kern w:val="0"/>
      <w:sz w:val="28"/>
      <w:szCs w:val="20"/>
    </w:rPr>
  </w:style>
  <w:style w:type="paragraph" w:customStyle="1" w:styleId="202">
    <w:name w:val="样式 仿宋 四号 行距: 固定值 20 磅 首行缩进:  2 字符"/>
    <w:basedOn w:val="aff2"/>
    <w:autoRedefine/>
    <w:qFormat/>
    <w:pPr>
      <w:widowControl/>
      <w:spacing w:line="360" w:lineRule="auto"/>
      <w:ind w:firstLineChars="200" w:firstLine="420"/>
    </w:pPr>
    <w:rPr>
      <w:rFonts w:ascii="宋体" w:hAnsi="宋体" w:cs="宋体"/>
      <w:szCs w:val="21"/>
    </w:rPr>
  </w:style>
  <w:style w:type="paragraph" w:customStyle="1" w:styleId="0">
    <w:name w:val="样式 仿宋 小三 加粗 首行缩进:  0 厘米"/>
    <w:basedOn w:val="aff2"/>
    <w:autoRedefine/>
    <w:qFormat/>
    <w:pPr>
      <w:autoSpaceDE w:val="0"/>
      <w:autoSpaceDN w:val="0"/>
      <w:adjustRightInd w:val="0"/>
      <w:spacing w:beforeLines="50" w:before="120" w:afterLines="50" w:after="120" w:line="480" w:lineRule="atLeast"/>
    </w:pPr>
    <w:rPr>
      <w:rFonts w:ascii="黑体" w:eastAsia="黑体" w:hAnsi="黑体" w:cs="宋体"/>
      <w:b/>
      <w:bCs/>
      <w:kern w:val="0"/>
      <w:sz w:val="30"/>
      <w:szCs w:val="20"/>
    </w:rPr>
  </w:style>
  <w:style w:type="paragraph" w:customStyle="1" w:styleId="00">
    <w:name w:val="样式 黑体 加粗 首行缩进:  0 厘米"/>
    <w:basedOn w:val="aff2"/>
    <w:autoRedefine/>
    <w:qFormat/>
    <w:pPr>
      <w:autoSpaceDE w:val="0"/>
      <w:autoSpaceDN w:val="0"/>
      <w:adjustRightInd w:val="0"/>
      <w:spacing w:line="360" w:lineRule="auto"/>
    </w:pPr>
    <w:rPr>
      <w:rFonts w:ascii="黑体" w:eastAsia="黑体" w:hAnsi="黑体" w:cs="宋体"/>
      <w:b/>
      <w:bCs/>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1F33B-BBA3-4E64-9EE6-1ED7A6B06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920</Words>
  <Characters>5246</Characters>
  <Application>Microsoft Office Word</Application>
  <DocSecurity>0</DocSecurity>
  <Lines>43</Lines>
  <Paragraphs>12</Paragraphs>
  <ScaleCrop>false</ScaleCrop>
  <Company>zle</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3</cp:revision>
  <cp:lastPrinted>2023-10-13T11:01:00Z</cp:lastPrinted>
  <dcterms:created xsi:type="dcterms:W3CDTF">2025-07-21T10:09:00Z</dcterms:created>
  <dcterms:modified xsi:type="dcterms:W3CDTF">2025-07-23T01:47:00Z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eyJoZGlkIjoiMjVlOTk5M2RiNWE2YmM4NmNiMWJlZDc3NWMyNDU1MmQiLCJ1c2VySWQiOiI0OTg5MDk5MjAifQ==</vt:lpwstr>
  </property>
  <property fmtid="{D5CDD505-2E9C-101B-9397-08002B2CF9AE}" pid="3" name="KSOProductBuildVer">
    <vt:lpwstr>2052-12.1.0.21171</vt:lpwstr>
  </property>
  <property fmtid="{D5CDD505-2E9C-101B-9397-08002B2CF9AE}" pid="4" name="ICV">
    <vt:lpwstr>C842DA1D7EDC47AC882F105655D10CC4_12</vt:lpwstr>
  </property>
</Properties>
</file>