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5794C3" w14:textId="77777777" w:rsidR="00583E96" w:rsidRPr="00583E96" w:rsidRDefault="00583E96" w:rsidP="00583E96">
      <w:pPr>
        <w:framePr w:hSpace="180" w:vSpace="180" w:wrap="around" w:hAnchor="margin" w:y="1" w:anchorLock="1"/>
        <w:spacing w:line="240" w:lineRule="auto"/>
        <w:ind w:firstLineChars="0" w:firstLine="0"/>
        <w:textAlignment w:val="center"/>
        <w:rPr>
          <w:rFonts w:ascii="黑体" w:eastAsia="黑体"/>
          <w:kern w:val="0"/>
          <w:szCs w:val="21"/>
        </w:rPr>
      </w:pPr>
      <w:bookmarkStart w:id="0" w:name="_Hlk203653413"/>
      <w:bookmarkStart w:id="1" w:name="_Toc517867549"/>
      <w:bookmarkStart w:id="2" w:name="_Toc517957211"/>
      <w:bookmarkStart w:id="3" w:name="_Toc517864613"/>
      <w:bookmarkStart w:id="4" w:name="_Toc517860462"/>
      <w:bookmarkStart w:id="5" w:name="_Toc517864657"/>
      <w:r w:rsidRPr="00583E96">
        <w:rPr>
          <w:rFonts w:eastAsia="黑体"/>
          <w:kern w:val="0"/>
          <w:szCs w:val="21"/>
        </w:rPr>
        <w:t>ICS</w:t>
      </w:r>
      <w:r w:rsidRPr="00583E96">
        <w:rPr>
          <w:rFonts w:ascii="黑体" w:eastAsia="黑体" w:hAnsi="黑体"/>
          <w:kern w:val="0"/>
          <w:szCs w:val="21"/>
        </w:rPr>
        <w:t> </w:t>
      </w:r>
      <w:r w:rsidRPr="00583E96">
        <w:rPr>
          <w:rFonts w:ascii="黑体" w:eastAsia="黑体"/>
          <w:kern w:val="0"/>
          <w:szCs w:val="21"/>
        </w:rPr>
        <w:t>27.120.20</w:t>
      </w:r>
    </w:p>
    <w:p w14:paraId="71F2C239" w14:textId="77777777" w:rsidR="00583E96" w:rsidRPr="00583E96" w:rsidRDefault="00583E96" w:rsidP="00583E96">
      <w:pPr>
        <w:framePr w:hSpace="180" w:vSpace="180" w:wrap="around" w:hAnchor="margin" w:y="1" w:anchorLock="1"/>
        <w:spacing w:line="240" w:lineRule="auto"/>
        <w:ind w:firstLineChars="0" w:firstLine="0"/>
        <w:textAlignment w:val="center"/>
        <w:rPr>
          <w:rFonts w:ascii="黑体" w:eastAsia="黑体"/>
          <w:kern w:val="0"/>
          <w:szCs w:val="21"/>
        </w:rPr>
      </w:pPr>
      <w:r w:rsidRPr="00583E96">
        <w:rPr>
          <w:rFonts w:ascii="黑体" w:eastAsia="黑体"/>
          <w:kern w:val="0"/>
          <w:szCs w:val="21"/>
        </w:rPr>
        <w:t>CC</w:t>
      </w:r>
      <w:ins w:id="6" w:author="杨梦莹_复审（复核）" w:date="2025-04-20T16:20:00Z">
        <w:r w:rsidRPr="00583E96">
          <w:rPr>
            <w:rFonts w:ascii="黑体" w:eastAsia="黑体"/>
            <w:kern w:val="0"/>
            <w:szCs w:val="21"/>
          </w:rPr>
          <w:t xml:space="preserve">S </w:t>
        </w:r>
      </w:ins>
      <w:r w:rsidRPr="00583E96">
        <w:rPr>
          <w:rFonts w:ascii="黑体" w:eastAsia="黑体"/>
          <w:kern w:val="0"/>
          <w:szCs w:val="21"/>
        </w:rPr>
        <w:t>F 65</w:t>
      </w:r>
    </w:p>
    <w:p w14:paraId="0911E631" w14:textId="77777777" w:rsidR="00583E96" w:rsidRPr="00583E96" w:rsidRDefault="00583E96" w:rsidP="00583E96">
      <w:pPr>
        <w:framePr w:hSpace="180" w:vSpace="180" w:wrap="around" w:hAnchor="margin" w:y="1" w:anchorLock="1"/>
        <w:spacing w:line="240" w:lineRule="auto"/>
        <w:ind w:firstLineChars="0" w:firstLine="0"/>
        <w:jc w:val="right"/>
        <w:textAlignment w:val="center"/>
        <w:rPr>
          <w:rFonts w:eastAsia="黑体"/>
          <w:kern w:val="0"/>
          <w:szCs w:val="21"/>
        </w:rPr>
      </w:pPr>
      <w:r w:rsidRPr="00583E96">
        <w:rPr>
          <w:b/>
          <w:bCs/>
          <w:w w:val="130"/>
          <w:sz w:val="96"/>
          <w:szCs w:val="96"/>
        </w:rPr>
        <w:t>T</w:t>
      </w:r>
    </w:p>
    <w:p w14:paraId="0EB8A56B" w14:textId="77777777" w:rsidR="00583E96" w:rsidRPr="00583E96" w:rsidRDefault="00583E96" w:rsidP="00583E96">
      <w:pPr>
        <w:framePr w:hSpace="180" w:vSpace="180" w:wrap="around" w:hAnchor="margin" w:y="1" w:anchorLock="1"/>
        <w:spacing w:line="240" w:lineRule="auto"/>
        <w:ind w:firstLineChars="0" w:firstLine="0"/>
        <w:jc w:val="right"/>
        <w:textAlignment w:val="center"/>
        <w:rPr>
          <w:rFonts w:ascii="黑体" w:eastAsia="黑体"/>
          <w:kern w:val="0"/>
          <w:szCs w:val="21"/>
        </w:rPr>
      </w:pPr>
    </w:p>
    <w:p w14:paraId="2C504627" w14:textId="77777777" w:rsidR="00583E96" w:rsidRPr="00583E96" w:rsidRDefault="00583E96" w:rsidP="00583E96">
      <w:pPr>
        <w:framePr w:w="9639" w:h="6917" w:hRule="exact" w:wrap="around" w:vAnchor="page" w:hAnchor="page" w:x="1309" w:y="5739" w:anchorLock="1"/>
        <w:spacing w:line="680" w:lineRule="exact"/>
        <w:ind w:left="1260" w:firstLineChars="0" w:hanging="420"/>
        <w:jc w:val="center"/>
        <w:textAlignment w:val="center"/>
        <w:rPr>
          <w:rFonts w:ascii="黑体" w:eastAsia="黑体"/>
          <w:kern w:val="0"/>
          <w:sz w:val="52"/>
          <w:szCs w:val="20"/>
        </w:rPr>
      </w:pPr>
      <w:bookmarkStart w:id="7" w:name="_Hlk58165412"/>
      <w:r w:rsidRPr="00583E96">
        <w:rPr>
          <w:rFonts w:ascii="黑体" w:eastAsia="黑体" w:hint="eastAsia"/>
          <w:kern w:val="0"/>
          <w:sz w:val="52"/>
          <w:szCs w:val="20"/>
        </w:rPr>
        <w:t>高温气冷堆核动力厂</w:t>
      </w:r>
    </w:p>
    <w:p w14:paraId="357652E9" w14:textId="305549BE" w:rsidR="00583E96" w:rsidRPr="00583E96" w:rsidRDefault="00583E96" w:rsidP="00583E96">
      <w:pPr>
        <w:framePr w:w="9639" w:h="6917" w:hRule="exact" w:wrap="around" w:vAnchor="page" w:hAnchor="page" w:x="1309" w:y="5739" w:anchorLock="1"/>
        <w:spacing w:line="680" w:lineRule="exact"/>
        <w:ind w:left="1260" w:firstLineChars="0" w:hanging="420"/>
        <w:jc w:val="center"/>
        <w:textAlignment w:val="center"/>
        <w:rPr>
          <w:rFonts w:ascii="黑体" w:eastAsia="黑体"/>
          <w:kern w:val="0"/>
          <w:sz w:val="52"/>
          <w:szCs w:val="20"/>
        </w:rPr>
      </w:pPr>
      <w:r w:rsidRPr="00583E96">
        <w:rPr>
          <w:rFonts w:ascii="黑体" w:eastAsia="黑体" w:hint="eastAsia"/>
          <w:kern w:val="0"/>
          <w:sz w:val="52"/>
          <w:szCs w:val="20"/>
        </w:rPr>
        <w:t>碳堆芯支承结构设计准则</w:t>
      </w:r>
    </w:p>
    <w:bookmarkEnd w:id="7"/>
    <w:p w14:paraId="10DD4C71" w14:textId="096EFA39" w:rsidR="00583E96" w:rsidRPr="000E558C" w:rsidRDefault="00583E96" w:rsidP="00583E96">
      <w:pPr>
        <w:framePr w:w="9639" w:h="6917" w:hRule="exact" w:wrap="around" w:vAnchor="page" w:hAnchor="page" w:x="1309" w:y="5739" w:anchorLock="1"/>
        <w:spacing w:before="440" w:line="400" w:lineRule="exact"/>
        <w:ind w:firstLineChars="0" w:firstLine="210"/>
        <w:jc w:val="center"/>
        <w:textAlignment w:val="center"/>
        <w:rPr>
          <w:rFonts w:eastAsia="黑体"/>
          <w:kern w:val="0"/>
          <w:sz w:val="28"/>
          <w:szCs w:val="28"/>
        </w:rPr>
      </w:pPr>
      <w:r w:rsidRPr="000E558C">
        <w:rPr>
          <w:rFonts w:eastAsia="黑体"/>
          <w:kern w:val="0"/>
          <w:sz w:val="28"/>
          <w:szCs w:val="28"/>
        </w:rPr>
        <w:t>Design criteria for carbon core support structures for high-t</w:t>
      </w:r>
      <w:bookmarkStart w:id="8" w:name="_GoBack"/>
      <w:bookmarkEnd w:id="8"/>
      <w:r w:rsidRPr="000E558C">
        <w:rPr>
          <w:rFonts w:eastAsia="黑体"/>
          <w:kern w:val="0"/>
          <w:sz w:val="28"/>
          <w:szCs w:val="28"/>
        </w:rPr>
        <w:t>emperature gas-cooled reactor power plants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583E96" w:rsidRPr="00583E96" w14:paraId="31684934" w14:textId="77777777" w:rsidTr="00FF0E90">
        <w:tc>
          <w:tcPr>
            <w:tcW w:w="9855" w:type="dxa"/>
            <w:tcBorders>
              <w:top w:val="nil"/>
              <w:left w:val="nil"/>
              <w:bottom w:val="nil"/>
              <w:right w:val="nil"/>
            </w:tcBorders>
          </w:tcPr>
          <w:p w14:paraId="14CA5695" w14:textId="3B90694D" w:rsidR="00583E96" w:rsidRPr="000E558C" w:rsidRDefault="00583E96" w:rsidP="00583E96">
            <w:pPr>
              <w:framePr w:w="9639" w:h="6917" w:hRule="exact" w:wrap="around" w:vAnchor="page" w:hAnchor="page" w:x="1309" w:y="5739" w:anchorLock="1"/>
              <w:spacing w:before="440" w:after="160" w:line="240" w:lineRule="auto"/>
              <w:ind w:firstLineChars="0" w:firstLine="420"/>
              <w:jc w:val="center"/>
              <w:textAlignment w:val="center"/>
              <w:rPr>
                <w:rFonts w:asciiTheme="minorEastAsia" w:eastAsiaTheme="minorEastAsia" w:hAnsiTheme="minorEastAsia"/>
                <w:kern w:val="0"/>
                <w:sz w:val="24"/>
              </w:rPr>
            </w:pPr>
            <w:r w:rsidRPr="000E558C">
              <w:rPr>
                <w:rFonts w:asciiTheme="minorEastAsia" w:eastAsiaTheme="minorEastAsia" w:hAnsiTheme="minorEastAsia"/>
                <w:noProof/>
                <w:kern w:val="0"/>
                <w:sz w:val="24"/>
              </w:rPr>
              <mc:AlternateContent>
                <mc:Choice Requires="wps">
                  <w:drawing>
                    <wp:anchor distT="0" distB="0" distL="114300" distR="114300" simplePos="0" relativeHeight="251671552" behindDoc="1" locked="1" layoutInCell="1" allowOverlap="1" wp14:anchorId="598005D7" wp14:editId="5F1F3578">
                      <wp:simplePos x="0" y="0"/>
                      <wp:positionH relativeFrom="column">
                        <wp:posOffset>2200910</wp:posOffset>
                      </wp:positionH>
                      <wp:positionV relativeFrom="paragraph">
                        <wp:posOffset>573405</wp:posOffset>
                      </wp:positionV>
                      <wp:extent cx="1905000" cy="254000"/>
                      <wp:effectExtent l="0" t="0" r="0" b="0"/>
                      <wp:wrapNone/>
                      <wp:docPr id="5" name="矩形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05000" cy="254000"/>
                              </a:xfrm>
                              <a:prstGeom prst="rect">
                                <a:avLst/>
                              </a:prstGeom>
                              <a:solidFill>
                                <a:srgbClr val="FFFFFF"/>
                              </a:solidFill>
                              <a:ln>
                                <a:noFill/>
                              </a:ln>
                            </wps:spPr>
                            <wps:bodyPr wrap="square" upright="1"/>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22962352" id="矩形 19" o:spid="_x0000_s1026" style="position:absolute;margin-left:173.3pt;margin-top:45.15pt;width:150pt;height:20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" stroked="f">
                      <w10:anchorlock/>
                    </v:rect>
                  </w:pict>
                </mc:Fallback>
              </mc:AlternateContent>
            </w:r>
            <w:r w:rsidRPr="000E558C">
              <w:rPr>
                <w:rFonts w:asciiTheme="minorEastAsia" w:eastAsiaTheme="minorEastAsia" w:hAnsiTheme="minorEastAsia"/>
                <w:noProof/>
                <w:kern w:val="0"/>
                <w:sz w:val="24"/>
              </w:rPr>
              <mc:AlternateContent>
                <mc:Choice Requires="wps">
                  <w:drawing>
                    <wp:anchor distT="0" distB="0" distL="114300" distR="114300" simplePos="0" relativeHeight="251670528" behindDoc="1" locked="0" layoutInCell="1" allowOverlap="1" wp14:anchorId="1F6CFA66" wp14:editId="1DB1EA13">
                      <wp:simplePos x="0" y="0"/>
                      <wp:positionH relativeFrom="column">
                        <wp:posOffset>2454910</wp:posOffset>
                      </wp:positionH>
                      <wp:positionV relativeFrom="paragraph">
                        <wp:posOffset>255905</wp:posOffset>
                      </wp:positionV>
                      <wp:extent cx="1270000" cy="304800"/>
                      <wp:effectExtent l="0" t="0" r="6350" b="0"/>
                      <wp:wrapNone/>
                      <wp:docPr id="4" name="矩形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0" cy="304800"/>
                              </a:xfrm>
                              <a:prstGeom prst="rect">
                                <a:avLst/>
                              </a:prstGeom>
                              <a:solidFill>
                                <a:srgbClr val="FFFFFF"/>
                              </a:solidFill>
                              <a:ln>
                                <a:noFill/>
                              </a:ln>
                            </wps:spPr>
                            <wps:bodyPr wrap="square" upright="1"/>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29C308FF" id="矩形 17" o:spid="_x0000_s1026" style="position:absolute;margin-left:193.3pt;margin-top:20.15pt;width:100pt;height:24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" stroked="f"/>
                  </w:pict>
                </mc:Fallback>
              </mc:AlternateContent>
            </w:r>
            <w:r w:rsidR="0032350E" w:rsidRPr="000E558C">
              <w:rPr>
                <w:rFonts w:asciiTheme="minorEastAsia" w:eastAsiaTheme="minorEastAsia" w:hAnsiTheme="minorEastAsia" w:hint="eastAsia"/>
                <w:noProof/>
                <w:kern w:val="0"/>
                <w:sz w:val="24"/>
              </w:rPr>
              <w:t>征求意见稿</w:t>
            </w:r>
          </w:p>
        </w:tc>
      </w:tr>
      <w:tr w:rsidR="00583E96" w:rsidRPr="00583E96" w14:paraId="3EEF7D53" w14:textId="77777777" w:rsidTr="00FF0E90">
        <w:tc>
          <w:tcPr>
            <w:tcW w:w="9855" w:type="dxa"/>
            <w:tcBorders>
              <w:top w:val="nil"/>
              <w:left w:val="nil"/>
              <w:bottom w:val="nil"/>
              <w:right w:val="nil"/>
            </w:tcBorders>
          </w:tcPr>
          <w:p w14:paraId="08CD16C7" w14:textId="557B3BEE" w:rsidR="00583E96" w:rsidRPr="00583E96" w:rsidRDefault="00583E96" w:rsidP="00583E96">
            <w:pPr>
              <w:framePr w:w="9639" w:h="6917" w:hRule="exact" w:wrap="around" w:vAnchor="page" w:hAnchor="page" w:x="1309" w:y="5739" w:anchorLock="1"/>
              <w:spacing w:before="180" w:after="160" w:line="180" w:lineRule="exact"/>
              <w:ind w:firstLineChars="0" w:firstLine="630"/>
              <w:jc w:val="center"/>
              <w:textAlignment w:val="center"/>
              <w:rPr>
                <w:rFonts w:ascii="宋体"/>
                <w:kern w:val="0"/>
                <w:szCs w:val="28"/>
              </w:rPr>
            </w:pPr>
          </w:p>
        </w:tc>
      </w:tr>
    </w:tbl>
    <w:p w14:paraId="04A7B95D" w14:textId="71F173E5" w:rsidR="00583E96" w:rsidRPr="00583E96" w:rsidRDefault="00583E96" w:rsidP="00583E96">
      <w:pPr>
        <w:framePr w:w="3997" w:h="471" w:hRule="exact" w:vSpace="181" w:wrap="around" w:vAnchor="page" w:hAnchor="page" w:x="1254" w:y="14124" w:anchorLock="1"/>
        <w:widowControl/>
        <w:spacing w:line="240" w:lineRule="auto"/>
        <w:ind w:firstLineChars="0" w:firstLine="0"/>
        <w:rPr>
          <w:rFonts w:eastAsia="黑体"/>
          <w:kern w:val="0"/>
          <w:sz w:val="28"/>
          <w:szCs w:val="20"/>
        </w:rPr>
      </w:pPr>
      <w:r w:rsidRPr="00583E96">
        <w:rPr>
          <w:rFonts w:ascii="黑体" w:eastAsia="黑体"/>
          <w:kern w:val="0"/>
          <w:sz w:val="28"/>
          <w:szCs w:val="20"/>
        </w:rPr>
        <w:fldChar w:fldCharType="begin">
          <w:ffData>
            <w:name w:val="FY"/>
            <w:enabled/>
            <w:calcOnExit w:val="0"/>
            <w:textInput>
              <w:default w:val="XXXX"/>
              <w:maxLength w:val="4"/>
            </w:textInput>
          </w:ffData>
        </w:fldChar>
      </w:r>
      <w:bookmarkStart w:id="9" w:name="FY"/>
      <w:r w:rsidRPr="00583E96">
        <w:rPr>
          <w:rFonts w:ascii="黑体" w:eastAsia="黑体"/>
          <w:kern w:val="0"/>
          <w:sz w:val="28"/>
          <w:szCs w:val="20"/>
        </w:rPr>
        <w:instrText xml:space="preserve"> FORMTEXT </w:instrText>
      </w:r>
      <w:r w:rsidRPr="00583E96">
        <w:rPr>
          <w:rFonts w:ascii="黑体" w:eastAsia="黑体"/>
          <w:kern w:val="0"/>
          <w:sz w:val="28"/>
          <w:szCs w:val="20"/>
        </w:rPr>
      </w:r>
      <w:r w:rsidRPr="00583E96">
        <w:rPr>
          <w:rFonts w:ascii="黑体" w:eastAsia="黑体"/>
          <w:kern w:val="0"/>
          <w:sz w:val="28"/>
          <w:szCs w:val="20"/>
        </w:rPr>
        <w:fldChar w:fldCharType="separate"/>
      </w:r>
      <w:r w:rsidRPr="00583E96">
        <w:rPr>
          <w:rFonts w:ascii="黑体" w:eastAsia="黑体"/>
          <w:kern w:val="0"/>
          <w:sz w:val="28"/>
          <w:szCs w:val="20"/>
        </w:rPr>
        <w:t>XXXX</w:t>
      </w:r>
      <w:r w:rsidRPr="00583E96">
        <w:rPr>
          <w:rFonts w:ascii="黑体" w:eastAsia="黑体"/>
          <w:kern w:val="0"/>
          <w:sz w:val="28"/>
          <w:szCs w:val="20"/>
        </w:rPr>
        <w:fldChar w:fldCharType="end"/>
      </w:r>
      <w:bookmarkEnd w:id="9"/>
      <w:r w:rsidRPr="00583E96">
        <w:rPr>
          <w:rFonts w:eastAsia="黑体"/>
          <w:kern w:val="0"/>
          <w:sz w:val="28"/>
          <w:szCs w:val="20"/>
        </w:rPr>
        <w:t xml:space="preserve"> </w:t>
      </w:r>
      <w:r w:rsidRPr="00583E96">
        <w:rPr>
          <w:rFonts w:ascii="黑体" w:eastAsia="黑体"/>
          <w:kern w:val="0"/>
          <w:sz w:val="28"/>
          <w:szCs w:val="20"/>
        </w:rPr>
        <w:t>-</w:t>
      </w:r>
      <w:r w:rsidRPr="00583E96">
        <w:rPr>
          <w:rFonts w:eastAsia="黑体"/>
          <w:kern w:val="0"/>
          <w:sz w:val="28"/>
          <w:szCs w:val="20"/>
        </w:rPr>
        <w:t xml:space="preserve"> </w:t>
      </w:r>
      <w:r w:rsidRPr="00583E96">
        <w:rPr>
          <w:rFonts w:ascii="黑体" w:eastAsia="黑体"/>
          <w:kern w:val="0"/>
          <w:sz w:val="28"/>
          <w:szCs w:val="20"/>
        </w:rPr>
        <w:fldChar w:fldCharType="begin">
          <w:ffData>
            <w:name w:val="FM"/>
            <w:enabled/>
            <w:calcOnExit w:val="0"/>
            <w:textInput>
              <w:default w:val="XX"/>
              <w:maxLength w:val="2"/>
            </w:textInput>
          </w:ffData>
        </w:fldChar>
      </w:r>
      <w:bookmarkStart w:id="10" w:name="FM"/>
      <w:r w:rsidRPr="00583E96">
        <w:rPr>
          <w:rFonts w:ascii="黑体" w:eastAsia="黑体"/>
          <w:kern w:val="0"/>
          <w:sz w:val="28"/>
          <w:szCs w:val="20"/>
        </w:rPr>
        <w:instrText xml:space="preserve"> FORMTEXT </w:instrText>
      </w:r>
      <w:r w:rsidRPr="00583E96">
        <w:rPr>
          <w:rFonts w:ascii="黑体" w:eastAsia="黑体"/>
          <w:kern w:val="0"/>
          <w:sz w:val="28"/>
          <w:szCs w:val="20"/>
        </w:rPr>
      </w:r>
      <w:r w:rsidRPr="00583E96">
        <w:rPr>
          <w:rFonts w:ascii="黑体" w:eastAsia="黑体"/>
          <w:kern w:val="0"/>
          <w:sz w:val="28"/>
          <w:szCs w:val="20"/>
        </w:rPr>
        <w:fldChar w:fldCharType="separate"/>
      </w:r>
      <w:r w:rsidRPr="00583E96">
        <w:rPr>
          <w:rFonts w:ascii="黑体" w:eastAsia="黑体"/>
          <w:kern w:val="0"/>
          <w:sz w:val="28"/>
          <w:szCs w:val="20"/>
        </w:rPr>
        <w:t>XX</w:t>
      </w:r>
      <w:r w:rsidRPr="00583E96">
        <w:rPr>
          <w:rFonts w:ascii="黑体" w:eastAsia="黑体"/>
          <w:kern w:val="0"/>
          <w:sz w:val="28"/>
          <w:szCs w:val="20"/>
        </w:rPr>
        <w:fldChar w:fldCharType="end"/>
      </w:r>
      <w:bookmarkEnd w:id="10"/>
      <w:r w:rsidRPr="00583E96">
        <w:rPr>
          <w:rFonts w:eastAsia="黑体"/>
          <w:kern w:val="0"/>
          <w:sz w:val="28"/>
          <w:szCs w:val="20"/>
        </w:rPr>
        <w:t xml:space="preserve"> </w:t>
      </w:r>
      <w:r w:rsidRPr="00583E96">
        <w:rPr>
          <w:rFonts w:ascii="黑体" w:eastAsia="黑体"/>
          <w:kern w:val="0"/>
          <w:sz w:val="28"/>
          <w:szCs w:val="20"/>
        </w:rPr>
        <w:t>-</w:t>
      </w:r>
      <w:r w:rsidRPr="00583E96">
        <w:rPr>
          <w:rFonts w:eastAsia="黑体"/>
          <w:kern w:val="0"/>
          <w:sz w:val="28"/>
          <w:szCs w:val="20"/>
        </w:rPr>
        <w:t xml:space="preserve"> </w:t>
      </w:r>
      <w:r w:rsidRPr="00583E96">
        <w:rPr>
          <w:rFonts w:ascii="黑体" w:eastAsia="黑体"/>
          <w:kern w:val="0"/>
          <w:sz w:val="28"/>
          <w:szCs w:val="20"/>
        </w:rPr>
        <w:fldChar w:fldCharType="begin">
          <w:ffData>
            <w:name w:val="FD"/>
            <w:enabled/>
            <w:calcOnExit w:val="0"/>
            <w:textInput>
              <w:default w:val="XX"/>
              <w:maxLength w:val="2"/>
            </w:textInput>
          </w:ffData>
        </w:fldChar>
      </w:r>
      <w:bookmarkStart w:id="11" w:name="FD"/>
      <w:r w:rsidRPr="00583E96">
        <w:rPr>
          <w:rFonts w:ascii="黑体" w:eastAsia="黑体"/>
          <w:kern w:val="0"/>
          <w:sz w:val="28"/>
          <w:szCs w:val="20"/>
        </w:rPr>
        <w:instrText xml:space="preserve"> FORMTEXT </w:instrText>
      </w:r>
      <w:r w:rsidRPr="00583E96">
        <w:rPr>
          <w:rFonts w:ascii="黑体" w:eastAsia="黑体"/>
          <w:kern w:val="0"/>
          <w:sz w:val="28"/>
          <w:szCs w:val="20"/>
        </w:rPr>
      </w:r>
      <w:r w:rsidRPr="00583E96">
        <w:rPr>
          <w:rFonts w:ascii="黑体" w:eastAsia="黑体"/>
          <w:kern w:val="0"/>
          <w:sz w:val="28"/>
          <w:szCs w:val="20"/>
        </w:rPr>
        <w:fldChar w:fldCharType="separate"/>
      </w:r>
      <w:r w:rsidRPr="00583E96">
        <w:rPr>
          <w:rFonts w:ascii="黑体" w:eastAsia="黑体"/>
          <w:kern w:val="0"/>
          <w:sz w:val="28"/>
          <w:szCs w:val="20"/>
        </w:rPr>
        <w:t>XX</w:t>
      </w:r>
      <w:r w:rsidRPr="00583E96">
        <w:rPr>
          <w:rFonts w:ascii="黑体" w:eastAsia="黑体"/>
          <w:kern w:val="0"/>
          <w:sz w:val="28"/>
          <w:szCs w:val="20"/>
        </w:rPr>
        <w:fldChar w:fldCharType="end"/>
      </w:r>
      <w:bookmarkEnd w:id="11"/>
      <w:r w:rsidRPr="00583E96">
        <w:rPr>
          <w:rFonts w:eastAsia="黑体" w:hint="eastAsia"/>
          <w:kern w:val="0"/>
          <w:sz w:val="28"/>
          <w:szCs w:val="20"/>
        </w:rPr>
        <w:t>发布</w:t>
      </w:r>
      <w:r w:rsidRPr="00583E96">
        <w:rPr>
          <w:rFonts w:eastAsia="黑体"/>
          <w:noProof/>
          <w:kern w:val="0"/>
          <w:sz w:val="28"/>
          <w:szCs w:val="20"/>
        </w:rPr>
        <mc:AlternateContent>
          <mc:Choice Requires="wps">
            <w:drawing>
              <wp:anchor distT="4294967295" distB="4294967295" distL="114300" distR="114300" simplePos="0" relativeHeight="251669504" behindDoc="0" locked="1" layoutInCell="1" allowOverlap="1" wp14:anchorId="32CEE71C" wp14:editId="26DC7140">
                <wp:simplePos x="0" y="0"/>
                <wp:positionH relativeFrom="column">
                  <wp:posOffset>-635</wp:posOffset>
                </wp:positionH>
                <wp:positionV relativeFrom="page">
                  <wp:posOffset>9251949</wp:posOffset>
                </wp:positionV>
                <wp:extent cx="6120130" cy="0"/>
                <wp:effectExtent l="0" t="0" r="0" b="0"/>
                <wp:wrapNone/>
                <wp:docPr id="9" name="直接连接符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45F82BF1" id="直接连接符 15"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">
                <o:lock v:ext="edit" shapetype="f"/>
                <w10:wrap anchory="page"/>
                <w10:anchorlock/>
              </v:line>
            </w:pict>
          </mc:Fallback>
        </mc:AlternateContent>
      </w:r>
    </w:p>
    <w:p w14:paraId="317EE0F4" w14:textId="77777777" w:rsidR="00583E96" w:rsidRPr="00583E96" w:rsidRDefault="00583E96" w:rsidP="00583E96">
      <w:pPr>
        <w:framePr w:w="7938" w:h="1134" w:hRule="exact" w:hSpace="125" w:vSpace="181" w:wrap="around" w:vAnchor="page" w:hAnchor="page" w:x="2326" w:y="14781" w:anchorLock="1"/>
        <w:widowControl/>
        <w:spacing w:line="0" w:lineRule="atLeast"/>
        <w:ind w:firstLineChars="0" w:firstLine="0"/>
        <w:jc w:val="center"/>
        <w:rPr>
          <w:rFonts w:ascii="黑体" w:eastAsia="黑体"/>
          <w:spacing w:val="20"/>
          <w:w w:val="135"/>
          <w:kern w:val="0"/>
          <w:sz w:val="28"/>
          <w:szCs w:val="20"/>
        </w:rPr>
      </w:pPr>
      <w:r w:rsidRPr="00583E96">
        <w:rPr>
          <w:rFonts w:ascii="黑体" w:eastAsia="黑体" w:hint="eastAsia"/>
          <w:spacing w:val="20"/>
          <w:w w:val="135"/>
          <w:kern w:val="0"/>
          <w:sz w:val="28"/>
          <w:szCs w:val="20"/>
        </w:rPr>
        <w:t>中国核学会</w:t>
      </w:r>
      <w:r w:rsidRPr="00583E96">
        <w:rPr>
          <w:rFonts w:ascii="MS Mincho" w:eastAsia="MS Mincho" w:hAnsi="MS Mincho" w:cs="MS Mincho"/>
          <w:spacing w:val="20"/>
          <w:w w:val="135"/>
          <w:kern w:val="0"/>
          <w:sz w:val="28"/>
          <w:szCs w:val="20"/>
        </w:rPr>
        <w:t>   </w:t>
      </w:r>
      <w:r w:rsidRPr="00583E96">
        <w:rPr>
          <w:rFonts w:ascii="黑体" w:eastAsia="黑体" w:hint="eastAsia"/>
          <w:spacing w:val="85"/>
          <w:kern w:val="0"/>
          <w:position w:val="3"/>
          <w:sz w:val="28"/>
          <w:szCs w:val="28"/>
        </w:rPr>
        <w:t>发布</w:t>
      </w:r>
    </w:p>
    <w:p w14:paraId="6B88C502" w14:textId="77777777" w:rsidR="00583E96" w:rsidRPr="00583E96" w:rsidRDefault="00583E96" w:rsidP="00583E96">
      <w:pPr>
        <w:framePr w:w="9611" w:hSpace="181" w:vSpace="181" w:wrap="around" w:vAnchor="page" w:hAnchor="page" w:x="1292" w:y="2305" w:anchorLock="1"/>
        <w:widowControl/>
        <w:spacing w:line="0" w:lineRule="atLeast"/>
        <w:ind w:firstLineChars="0" w:firstLine="0"/>
        <w:jc w:val="distribute"/>
        <w:rPr>
          <w:rFonts w:ascii="黑体" w:eastAsia="黑体" w:hAnsi="宋体"/>
          <w:spacing w:val="-40"/>
          <w:kern w:val="0"/>
          <w:sz w:val="52"/>
          <w:szCs w:val="52"/>
        </w:rPr>
      </w:pPr>
      <w:r w:rsidRPr="00583E96">
        <w:rPr>
          <w:rFonts w:ascii="黑体" w:eastAsia="黑体" w:hAnsi="宋体" w:hint="eastAsia"/>
          <w:spacing w:val="-40"/>
          <w:kern w:val="0"/>
          <w:sz w:val="52"/>
          <w:szCs w:val="52"/>
        </w:rPr>
        <w:t>中国核学会团体标准</w:t>
      </w:r>
    </w:p>
    <w:p w14:paraId="78FACBCB" w14:textId="77777777" w:rsidR="00583E96" w:rsidRPr="00583E96" w:rsidRDefault="00583E96" w:rsidP="00583E96">
      <w:pPr>
        <w:framePr w:w="9140" w:h="1242" w:hRule="exact" w:hSpace="284" w:wrap="around" w:vAnchor="page" w:hAnchor="page" w:x="1645" w:y="2910" w:anchorLock="1"/>
        <w:widowControl/>
        <w:numPr>
          <w:ilvl w:val="0"/>
          <w:numId w:val="4"/>
        </w:numPr>
        <w:spacing w:before="357" w:line="280" w:lineRule="exact"/>
        <w:ind w:firstLineChars="0"/>
        <w:jc w:val="right"/>
        <w:rPr>
          <w:rFonts w:ascii="黑体" w:eastAsia="黑体"/>
          <w:kern w:val="0"/>
          <w:sz w:val="28"/>
          <w:szCs w:val="28"/>
        </w:rPr>
      </w:pPr>
      <w:r w:rsidRPr="00583E96">
        <w:rPr>
          <w:rFonts w:eastAsia="黑体"/>
          <w:kern w:val="0"/>
          <w:sz w:val="28"/>
          <w:szCs w:val="28"/>
        </w:rPr>
        <w:t xml:space="preserve">T/CNS </w:t>
      </w:r>
      <w:r w:rsidRPr="00583E96">
        <w:rPr>
          <w:rFonts w:ascii="黑体" w:eastAsia="黑体"/>
          <w:kern w:val="0"/>
          <w:sz w:val="28"/>
          <w:szCs w:val="28"/>
        </w:rPr>
        <w:fldChar w:fldCharType="begin">
          <w:ffData>
            <w:name w:val="StdNo1"/>
            <w:enabled/>
            <w:calcOnExit w:val="0"/>
            <w:textInput>
              <w:default w:val="XXXXX"/>
            </w:textInput>
          </w:ffData>
        </w:fldChar>
      </w:r>
      <w:bookmarkStart w:id="12" w:name="StdNo1"/>
      <w:r w:rsidRPr="00583E96">
        <w:rPr>
          <w:rFonts w:ascii="黑体" w:eastAsia="黑体"/>
          <w:kern w:val="0"/>
          <w:sz w:val="28"/>
          <w:szCs w:val="28"/>
        </w:rPr>
        <w:instrText xml:space="preserve"> FORMTEXT </w:instrText>
      </w:r>
      <w:r w:rsidRPr="00583E96">
        <w:rPr>
          <w:rFonts w:ascii="黑体" w:eastAsia="黑体"/>
          <w:kern w:val="0"/>
          <w:sz w:val="28"/>
          <w:szCs w:val="28"/>
        </w:rPr>
      </w:r>
      <w:r w:rsidRPr="00583E96">
        <w:rPr>
          <w:rFonts w:ascii="黑体" w:eastAsia="黑体"/>
          <w:kern w:val="0"/>
          <w:sz w:val="28"/>
          <w:szCs w:val="28"/>
        </w:rPr>
        <w:fldChar w:fldCharType="separate"/>
      </w:r>
      <w:r w:rsidRPr="00583E96">
        <w:rPr>
          <w:rFonts w:ascii="黑体" w:eastAsia="黑体"/>
          <w:kern w:val="0"/>
          <w:sz w:val="28"/>
          <w:szCs w:val="28"/>
        </w:rPr>
        <w:t>XXXXX</w:t>
      </w:r>
      <w:r w:rsidRPr="00583E96">
        <w:rPr>
          <w:rFonts w:ascii="黑体" w:eastAsia="黑体"/>
          <w:kern w:val="0"/>
          <w:sz w:val="28"/>
          <w:szCs w:val="28"/>
        </w:rPr>
        <w:fldChar w:fldCharType="end"/>
      </w:r>
      <w:bookmarkEnd w:id="12"/>
      <w:r w:rsidRPr="00583E96">
        <w:rPr>
          <w:rFonts w:ascii="黑体" w:eastAsia="黑体"/>
          <w:kern w:val="0"/>
          <w:sz w:val="28"/>
          <w:szCs w:val="28"/>
        </w:rPr>
        <w:t>—</w:t>
      </w:r>
      <w:r w:rsidRPr="00583E96">
        <w:rPr>
          <w:rFonts w:ascii="黑体" w:eastAsia="黑体"/>
          <w:kern w:val="0"/>
          <w:sz w:val="28"/>
          <w:szCs w:val="28"/>
        </w:rPr>
        <w:fldChar w:fldCharType="begin">
          <w:ffData>
            <w:name w:val="StdNo2"/>
            <w:enabled/>
            <w:calcOnExit w:val="0"/>
            <w:textInput>
              <w:default w:val="XXXX"/>
              <w:maxLength w:val="4"/>
            </w:textInput>
          </w:ffData>
        </w:fldChar>
      </w:r>
      <w:bookmarkStart w:id="13" w:name="StdNo2"/>
      <w:r w:rsidRPr="00583E96">
        <w:rPr>
          <w:rFonts w:ascii="黑体" w:eastAsia="黑体"/>
          <w:kern w:val="0"/>
          <w:sz w:val="28"/>
          <w:szCs w:val="28"/>
        </w:rPr>
        <w:instrText xml:space="preserve"> FORMTEXT </w:instrText>
      </w:r>
      <w:r w:rsidRPr="00583E96">
        <w:rPr>
          <w:rFonts w:ascii="黑体" w:eastAsia="黑体"/>
          <w:kern w:val="0"/>
          <w:sz w:val="28"/>
          <w:szCs w:val="28"/>
        </w:rPr>
      </w:r>
      <w:r w:rsidRPr="00583E96">
        <w:rPr>
          <w:rFonts w:ascii="黑体" w:eastAsia="黑体"/>
          <w:kern w:val="0"/>
          <w:sz w:val="28"/>
          <w:szCs w:val="28"/>
        </w:rPr>
        <w:fldChar w:fldCharType="separate"/>
      </w:r>
      <w:r w:rsidRPr="00583E96">
        <w:rPr>
          <w:rFonts w:ascii="黑体" w:eastAsia="黑体"/>
          <w:kern w:val="0"/>
          <w:sz w:val="28"/>
          <w:szCs w:val="28"/>
        </w:rPr>
        <w:t>XXXX</w:t>
      </w:r>
      <w:r w:rsidRPr="00583E96">
        <w:rPr>
          <w:rFonts w:ascii="黑体" w:eastAsia="黑体"/>
          <w:kern w:val="0"/>
          <w:sz w:val="28"/>
          <w:szCs w:val="28"/>
        </w:rPr>
        <w:fldChar w:fldCharType="end"/>
      </w:r>
      <w:bookmarkEnd w:id="13"/>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583E96" w:rsidRPr="00583E96" w14:paraId="04AA4926" w14:textId="77777777" w:rsidTr="00FF0E90">
        <w:tc>
          <w:tcPr>
            <w:tcW w:w="9356" w:type="dxa"/>
            <w:tcBorders>
              <w:top w:val="nil"/>
              <w:left w:val="nil"/>
              <w:bottom w:val="nil"/>
              <w:right w:val="nil"/>
            </w:tcBorders>
          </w:tcPr>
          <w:p w14:paraId="48692481" w14:textId="0C3D0B43" w:rsidR="00583E96" w:rsidRPr="00583E96" w:rsidRDefault="00583E96" w:rsidP="00583E96">
            <w:pPr>
              <w:framePr w:w="9140" w:h="1242" w:hRule="exact" w:hSpace="284" w:wrap="around" w:vAnchor="page" w:hAnchor="page" w:x="1645" w:y="2910" w:anchorLock="1"/>
              <w:widowControl/>
              <w:spacing w:before="57" w:line="280" w:lineRule="exact"/>
              <w:ind w:firstLineChars="0" w:firstLine="0"/>
              <w:jc w:val="right"/>
              <w:rPr>
                <w:rFonts w:ascii="宋体"/>
                <w:kern w:val="0"/>
                <w:szCs w:val="21"/>
              </w:rPr>
            </w:pPr>
            <w:r w:rsidRPr="00583E96">
              <w:rPr>
                <w:rFonts w:ascii="宋体"/>
                <w:noProof/>
                <w:kern w:val="0"/>
                <w:szCs w:val="21"/>
              </w:rPr>
              <mc:AlternateContent>
                <mc:Choice Requires="wps">
                  <w:drawing>
                    <wp:anchor distT="0" distB="0" distL="114300" distR="114300" simplePos="0" relativeHeight="251668480" behindDoc="1" locked="0" layoutInCell="1" allowOverlap="1" wp14:anchorId="4684DEA9" wp14:editId="60B7F4F3">
                      <wp:simplePos x="0" y="0"/>
                      <wp:positionH relativeFrom="column">
                        <wp:posOffset>4734560</wp:posOffset>
                      </wp:positionH>
                      <wp:positionV relativeFrom="paragraph">
                        <wp:posOffset>34290</wp:posOffset>
                      </wp:positionV>
                      <wp:extent cx="1143000" cy="228600"/>
                      <wp:effectExtent l="0" t="0" r="0" b="0"/>
                      <wp:wrapNone/>
                      <wp:docPr id="8" name="矩形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0" cy="228600"/>
                              </a:xfrm>
                              <a:prstGeom prst="rect">
                                <a:avLst/>
                              </a:prstGeom>
                              <a:solidFill>
                                <a:srgbClr val="FFFFFF"/>
                              </a:solidFill>
                              <a:ln>
                                <a:noFill/>
                              </a:ln>
                            </wps:spPr>
                            <wps:bodyPr wrap="square" upright="1"/>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4EB6F79A" id="矩形 13" o:spid="_x0000_s1026" style="position:absolute;margin-left:372.8pt;margin-top:2.7pt;width:90pt;height:1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" stroked="f"/>
                  </w:pict>
                </mc:Fallback>
              </mc:AlternateContent>
            </w:r>
            <w:r w:rsidRPr="00583E96">
              <w:rPr>
                <w:rFonts w:ascii="宋体"/>
                <w:kern w:val="0"/>
                <w:szCs w:val="21"/>
              </w:rPr>
              <w:fldChar w:fldCharType="begin">
                <w:ffData>
                  <w:name w:val="DT"/>
                  <w:enabled/>
                  <w:calcOnExit w:val="0"/>
                  <w:textInput/>
                </w:ffData>
              </w:fldChar>
            </w:r>
            <w:r w:rsidRPr="00583E96">
              <w:rPr>
                <w:rFonts w:ascii="宋体"/>
                <w:kern w:val="0"/>
                <w:szCs w:val="21"/>
              </w:rPr>
              <w:instrText xml:space="preserve"> FORMTEXT </w:instrText>
            </w:r>
            <w:r w:rsidRPr="00583E96">
              <w:rPr>
                <w:rFonts w:ascii="宋体"/>
                <w:kern w:val="0"/>
                <w:szCs w:val="21"/>
              </w:rPr>
            </w:r>
            <w:r w:rsidRPr="00583E96">
              <w:rPr>
                <w:rFonts w:ascii="宋体"/>
                <w:kern w:val="0"/>
                <w:szCs w:val="21"/>
              </w:rPr>
              <w:fldChar w:fldCharType="separate"/>
            </w:r>
            <w:r w:rsidRPr="00583E96">
              <w:rPr>
                <w:rFonts w:ascii="宋体"/>
                <w:kern w:val="0"/>
                <w:szCs w:val="21"/>
              </w:rPr>
              <w:t>     </w:t>
            </w:r>
            <w:r w:rsidRPr="00583E96">
              <w:rPr>
                <w:rFonts w:ascii="宋体"/>
                <w:kern w:val="0"/>
                <w:szCs w:val="21"/>
              </w:rPr>
              <w:fldChar w:fldCharType="end"/>
            </w:r>
          </w:p>
        </w:tc>
      </w:tr>
    </w:tbl>
    <w:p w14:paraId="13C4F9F2" w14:textId="77777777" w:rsidR="00583E96" w:rsidRPr="00583E96" w:rsidRDefault="00583E96" w:rsidP="00583E96">
      <w:pPr>
        <w:framePr w:w="9140" w:h="1242" w:hRule="exact" w:hSpace="284" w:wrap="around" w:vAnchor="page" w:hAnchor="page" w:x="1645" w:y="2910" w:anchorLock="1"/>
        <w:widowControl/>
        <w:numPr>
          <w:ilvl w:val="0"/>
          <w:numId w:val="4"/>
        </w:numPr>
        <w:spacing w:before="357" w:line="280" w:lineRule="exact"/>
        <w:ind w:firstLineChars="0"/>
        <w:jc w:val="right"/>
        <w:rPr>
          <w:rFonts w:ascii="黑体" w:eastAsia="黑体"/>
          <w:kern w:val="0"/>
          <w:sz w:val="28"/>
          <w:szCs w:val="28"/>
        </w:rPr>
      </w:pPr>
    </w:p>
    <w:p w14:paraId="06B562CE" w14:textId="77777777" w:rsidR="00583E96" w:rsidRPr="00583E96" w:rsidRDefault="00583E96" w:rsidP="00583E96">
      <w:pPr>
        <w:framePr w:w="9140" w:h="1242" w:hRule="exact" w:hSpace="284" w:wrap="around" w:vAnchor="page" w:hAnchor="page" w:x="1645" w:y="2910" w:anchorLock="1"/>
        <w:widowControl/>
        <w:numPr>
          <w:ilvl w:val="0"/>
          <w:numId w:val="4"/>
        </w:numPr>
        <w:spacing w:before="357" w:line="280" w:lineRule="exact"/>
        <w:ind w:firstLineChars="0"/>
        <w:jc w:val="right"/>
        <w:rPr>
          <w:rFonts w:ascii="黑体" w:eastAsia="黑体"/>
          <w:kern w:val="0"/>
          <w:sz w:val="28"/>
          <w:szCs w:val="28"/>
        </w:rPr>
      </w:pPr>
    </w:p>
    <w:p w14:paraId="779C1A8D" w14:textId="77777777" w:rsidR="00583E96" w:rsidRPr="00583E96" w:rsidRDefault="00583E96" w:rsidP="00583E96">
      <w:pPr>
        <w:framePr w:w="3997" w:h="471" w:hRule="exact" w:vSpace="181" w:wrap="around" w:vAnchor="page" w:hAnchor="page" w:x="6619" w:y="14125" w:anchorLock="1"/>
        <w:widowControl/>
        <w:numPr>
          <w:ilvl w:val="0"/>
          <w:numId w:val="4"/>
        </w:numPr>
        <w:spacing w:line="240" w:lineRule="auto"/>
        <w:ind w:firstLineChars="0"/>
        <w:jc w:val="right"/>
        <w:rPr>
          <w:rFonts w:eastAsia="黑体"/>
          <w:kern w:val="0"/>
          <w:sz w:val="28"/>
          <w:szCs w:val="20"/>
        </w:rPr>
      </w:pPr>
      <w:r w:rsidRPr="00583E96">
        <w:rPr>
          <w:rFonts w:ascii="黑体" w:eastAsia="黑体"/>
          <w:kern w:val="0"/>
          <w:sz w:val="28"/>
          <w:szCs w:val="20"/>
        </w:rPr>
        <w:fldChar w:fldCharType="begin">
          <w:ffData>
            <w:name w:val="SY"/>
            <w:enabled/>
            <w:calcOnExit w:val="0"/>
            <w:textInput>
              <w:default w:val="XXXX"/>
              <w:maxLength w:val="4"/>
            </w:textInput>
          </w:ffData>
        </w:fldChar>
      </w:r>
      <w:bookmarkStart w:id="14" w:name="SY"/>
      <w:r w:rsidRPr="00583E96">
        <w:rPr>
          <w:rFonts w:ascii="黑体" w:eastAsia="黑体"/>
          <w:kern w:val="0"/>
          <w:sz w:val="28"/>
          <w:szCs w:val="20"/>
        </w:rPr>
        <w:instrText xml:space="preserve"> FORMTEXT </w:instrText>
      </w:r>
      <w:r w:rsidRPr="00583E96">
        <w:rPr>
          <w:rFonts w:ascii="黑体" w:eastAsia="黑体"/>
          <w:kern w:val="0"/>
          <w:sz w:val="28"/>
          <w:szCs w:val="20"/>
        </w:rPr>
      </w:r>
      <w:r w:rsidRPr="00583E96">
        <w:rPr>
          <w:rFonts w:ascii="黑体" w:eastAsia="黑体"/>
          <w:kern w:val="0"/>
          <w:sz w:val="28"/>
          <w:szCs w:val="20"/>
        </w:rPr>
        <w:fldChar w:fldCharType="separate"/>
      </w:r>
      <w:r w:rsidRPr="00583E96">
        <w:rPr>
          <w:rFonts w:ascii="黑体" w:eastAsia="黑体"/>
          <w:kern w:val="0"/>
          <w:sz w:val="28"/>
          <w:szCs w:val="20"/>
        </w:rPr>
        <w:t>XXXX</w:t>
      </w:r>
      <w:r w:rsidRPr="00583E96">
        <w:rPr>
          <w:rFonts w:ascii="黑体" w:eastAsia="黑体"/>
          <w:kern w:val="0"/>
          <w:sz w:val="28"/>
          <w:szCs w:val="20"/>
        </w:rPr>
        <w:fldChar w:fldCharType="end"/>
      </w:r>
      <w:bookmarkEnd w:id="14"/>
      <w:r w:rsidRPr="00583E96">
        <w:rPr>
          <w:rFonts w:eastAsia="黑体"/>
          <w:kern w:val="0"/>
          <w:sz w:val="28"/>
          <w:szCs w:val="20"/>
        </w:rPr>
        <w:t xml:space="preserve"> </w:t>
      </w:r>
      <w:r w:rsidRPr="00583E96">
        <w:rPr>
          <w:rFonts w:ascii="黑体" w:eastAsia="黑体"/>
          <w:kern w:val="0"/>
          <w:sz w:val="28"/>
          <w:szCs w:val="20"/>
        </w:rPr>
        <w:t>-</w:t>
      </w:r>
      <w:r w:rsidRPr="00583E96">
        <w:rPr>
          <w:rFonts w:eastAsia="黑体"/>
          <w:kern w:val="0"/>
          <w:sz w:val="28"/>
          <w:szCs w:val="20"/>
        </w:rPr>
        <w:t xml:space="preserve"> </w:t>
      </w:r>
      <w:r w:rsidRPr="00583E96">
        <w:rPr>
          <w:rFonts w:ascii="黑体" w:eastAsia="黑体"/>
          <w:kern w:val="0"/>
          <w:sz w:val="28"/>
          <w:szCs w:val="20"/>
        </w:rPr>
        <w:fldChar w:fldCharType="begin">
          <w:ffData>
            <w:name w:val="SM"/>
            <w:enabled/>
            <w:calcOnExit w:val="0"/>
            <w:textInput>
              <w:default w:val="XX"/>
              <w:maxLength w:val="2"/>
            </w:textInput>
          </w:ffData>
        </w:fldChar>
      </w:r>
      <w:bookmarkStart w:id="15" w:name="SM"/>
      <w:r w:rsidRPr="00583E96">
        <w:rPr>
          <w:rFonts w:ascii="黑体" w:eastAsia="黑体"/>
          <w:kern w:val="0"/>
          <w:sz w:val="28"/>
          <w:szCs w:val="20"/>
        </w:rPr>
        <w:instrText xml:space="preserve"> FORMTEXT </w:instrText>
      </w:r>
      <w:r w:rsidRPr="00583E96">
        <w:rPr>
          <w:rFonts w:ascii="黑体" w:eastAsia="黑体"/>
          <w:kern w:val="0"/>
          <w:sz w:val="28"/>
          <w:szCs w:val="20"/>
        </w:rPr>
      </w:r>
      <w:r w:rsidRPr="00583E96">
        <w:rPr>
          <w:rFonts w:ascii="黑体" w:eastAsia="黑体"/>
          <w:kern w:val="0"/>
          <w:sz w:val="28"/>
          <w:szCs w:val="20"/>
        </w:rPr>
        <w:fldChar w:fldCharType="separate"/>
      </w:r>
      <w:r w:rsidRPr="00583E96">
        <w:rPr>
          <w:rFonts w:ascii="黑体" w:eastAsia="黑体"/>
          <w:kern w:val="0"/>
          <w:sz w:val="28"/>
          <w:szCs w:val="20"/>
        </w:rPr>
        <w:t>XX</w:t>
      </w:r>
      <w:r w:rsidRPr="00583E96">
        <w:rPr>
          <w:rFonts w:ascii="黑体" w:eastAsia="黑体"/>
          <w:kern w:val="0"/>
          <w:sz w:val="28"/>
          <w:szCs w:val="20"/>
        </w:rPr>
        <w:fldChar w:fldCharType="end"/>
      </w:r>
      <w:bookmarkEnd w:id="15"/>
      <w:r w:rsidRPr="00583E96">
        <w:rPr>
          <w:rFonts w:eastAsia="黑体"/>
          <w:kern w:val="0"/>
          <w:sz w:val="28"/>
          <w:szCs w:val="20"/>
        </w:rPr>
        <w:t xml:space="preserve"> </w:t>
      </w:r>
      <w:r w:rsidRPr="00583E96">
        <w:rPr>
          <w:rFonts w:ascii="黑体" w:eastAsia="黑体"/>
          <w:kern w:val="0"/>
          <w:sz w:val="28"/>
          <w:szCs w:val="20"/>
        </w:rPr>
        <w:t>-</w:t>
      </w:r>
      <w:r w:rsidRPr="00583E96">
        <w:rPr>
          <w:rFonts w:eastAsia="黑体"/>
          <w:kern w:val="0"/>
          <w:sz w:val="28"/>
          <w:szCs w:val="20"/>
        </w:rPr>
        <w:t xml:space="preserve"> </w:t>
      </w:r>
      <w:r w:rsidRPr="00583E96">
        <w:rPr>
          <w:rFonts w:ascii="黑体" w:eastAsia="黑体"/>
          <w:kern w:val="0"/>
          <w:sz w:val="28"/>
          <w:szCs w:val="20"/>
        </w:rPr>
        <w:fldChar w:fldCharType="begin">
          <w:ffData>
            <w:name w:val="SD"/>
            <w:enabled/>
            <w:calcOnExit w:val="0"/>
            <w:textInput>
              <w:default w:val="XX"/>
              <w:maxLength w:val="2"/>
            </w:textInput>
          </w:ffData>
        </w:fldChar>
      </w:r>
      <w:bookmarkStart w:id="16" w:name="SD"/>
      <w:r w:rsidRPr="00583E96">
        <w:rPr>
          <w:rFonts w:ascii="黑体" w:eastAsia="黑体"/>
          <w:kern w:val="0"/>
          <w:sz w:val="28"/>
          <w:szCs w:val="20"/>
        </w:rPr>
        <w:instrText xml:space="preserve"> FORMTEXT </w:instrText>
      </w:r>
      <w:r w:rsidRPr="00583E96">
        <w:rPr>
          <w:rFonts w:ascii="黑体" w:eastAsia="黑体"/>
          <w:kern w:val="0"/>
          <w:sz w:val="28"/>
          <w:szCs w:val="20"/>
        </w:rPr>
      </w:r>
      <w:r w:rsidRPr="00583E96">
        <w:rPr>
          <w:rFonts w:ascii="黑体" w:eastAsia="黑体"/>
          <w:kern w:val="0"/>
          <w:sz w:val="28"/>
          <w:szCs w:val="20"/>
        </w:rPr>
        <w:fldChar w:fldCharType="separate"/>
      </w:r>
      <w:r w:rsidRPr="00583E96">
        <w:rPr>
          <w:rFonts w:ascii="黑体" w:eastAsia="黑体"/>
          <w:kern w:val="0"/>
          <w:sz w:val="28"/>
          <w:szCs w:val="20"/>
        </w:rPr>
        <w:t>XX</w:t>
      </w:r>
      <w:r w:rsidRPr="00583E96">
        <w:rPr>
          <w:rFonts w:ascii="黑体" w:eastAsia="黑体"/>
          <w:kern w:val="0"/>
          <w:sz w:val="28"/>
          <w:szCs w:val="20"/>
        </w:rPr>
        <w:fldChar w:fldCharType="end"/>
      </w:r>
      <w:bookmarkEnd w:id="16"/>
      <w:r w:rsidRPr="00583E96">
        <w:rPr>
          <w:rFonts w:eastAsia="黑体" w:hint="eastAsia"/>
          <w:kern w:val="0"/>
          <w:sz w:val="28"/>
          <w:szCs w:val="20"/>
        </w:rPr>
        <w:t>实施</w:t>
      </w:r>
    </w:p>
    <w:p w14:paraId="3AB38963" w14:textId="77646D17" w:rsidR="00583E96" w:rsidRPr="00583E96" w:rsidRDefault="00583E96" w:rsidP="00583E96">
      <w:pPr>
        <w:widowControl/>
        <w:tabs>
          <w:tab w:val="center" w:pos="4201"/>
          <w:tab w:val="right" w:leader="dot" w:pos="9298"/>
        </w:tabs>
        <w:autoSpaceDE w:val="0"/>
        <w:autoSpaceDN w:val="0"/>
        <w:spacing w:line="240" w:lineRule="auto"/>
        <w:ind w:firstLineChars="0" w:firstLine="0"/>
        <w:jc w:val="both"/>
        <w:rPr>
          <w:rFonts w:ascii="宋体"/>
          <w:kern w:val="0"/>
          <w:szCs w:val="20"/>
        </w:rPr>
        <w:sectPr w:rsidR="00583E96" w:rsidRPr="00583E96" w:rsidSect="00583E96">
          <w:headerReference w:type="even" r:id="rId9"/>
          <w:headerReference w:type="default" r:id="rId10"/>
          <w:footerReference w:type="even" r:id="rId11"/>
          <w:footerReference w:type="default" r:id="rId12"/>
          <w:headerReference w:type="first" r:id="rId13"/>
          <w:footerReference w:type="first" r:id="rId14"/>
          <w:pgSz w:w="11906" w:h="16838"/>
          <w:pgMar w:top="567" w:right="1134" w:bottom="1134" w:left="1417" w:header="0" w:footer="0" w:gutter="0"/>
          <w:pgNumType w:start="1"/>
          <w:cols w:space="425"/>
          <w:docGrid w:type="lines" w:linePitch="312"/>
        </w:sectPr>
      </w:pPr>
      <w:r w:rsidRPr="00583E96">
        <w:rPr>
          <w:rFonts w:ascii="宋体"/>
          <w:noProof/>
          <w:kern w:val="0"/>
          <w:szCs w:val="20"/>
        </w:rPr>
        <mc:AlternateContent>
          <mc:Choice Requires="wps">
            <w:drawing>
              <wp:anchor distT="4294967295" distB="4294967295" distL="114300" distR="114300" simplePos="0" relativeHeight="251672576" behindDoc="0" locked="0" layoutInCell="1" allowOverlap="1" wp14:anchorId="725EC9CA" wp14:editId="26431AB6">
                <wp:simplePos x="0" y="0"/>
                <wp:positionH relativeFrom="page">
                  <wp:align>center</wp:align>
                </wp:positionH>
                <wp:positionV relativeFrom="paragraph">
                  <wp:posOffset>8930004</wp:posOffset>
                </wp:positionV>
                <wp:extent cx="5937250" cy="0"/>
                <wp:effectExtent l="0" t="0" r="0" b="0"/>
                <wp:wrapNone/>
                <wp:docPr id="1420396475" name="直接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37250" cy="0"/>
                        </a:xfrm>
                        <a:prstGeom prst="line">
                          <a:avLst/>
                        </a:prstGeom>
                        <a:noFill/>
                        <a:ln w="6350" cap="flat" cmpd="sng" algn="ctr">
                          <a:solidFill>
                            <a:srgbClr val="000000"/>
                          </a:solidFill>
                          <a:prstDash val="solid"/>
                          <a:miter lim="800000"/>
                        </a:ln>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79D57109" id="直接连接符 11" o:spid="_x0000_s1026" style="position:absolute;z-index:251672576;visibility:visible;mso-wrap-style:square;mso-width-percent:0;mso-height-percent:0;mso-wrap-distance-left:9pt;mso-wrap-distance-top:-3e-5mm;mso-wrap-distance-right:9pt;mso-wrap-distance-bottom:-3e-5mm;mso-position-horizontal:center;mso-position-horizontal-relative:page;mso-position-vertical:absolute;mso-position-vertical-relative:text;mso-width-percent:0;mso-height-percent:0;mso-width-relative:page;mso-height-relative:page" from="0,703.15pt" to="467.5pt,70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" strokeweight=".5pt">
                <v:stroke joinstyle="miter"/>
                <o:lock v:ext="edit" shapetype="f"/>
                <w10:wrap anchorx="page"/>
              </v:line>
            </w:pict>
          </mc:Fallback>
        </mc:AlternateContent>
      </w:r>
      <w:r w:rsidRPr="00583E96">
        <w:rPr>
          <w:rFonts w:ascii="宋体"/>
          <w:noProof/>
          <w:kern w:val="0"/>
          <w:szCs w:val="20"/>
        </w:rPr>
        <mc:AlternateContent>
          <mc:Choice Requires="wps">
            <w:drawing>
              <wp:anchor distT="4294967295" distB="4294967295" distL="114300" distR="114300" simplePos="0" relativeHeight="251667456" behindDoc="0" locked="0" layoutInCell="1" allowOverlap="1" wp14:anchorId="397046C4" wp14:editId="0495FB00">
                <wp:simplePos x="0" y="0"/>
                <wp:positionH relativeFrom="column">
                  <wp:posOffset>-635</wp:posOffset>
                </wp:positionH>
                <wp:positionV relativeFrom="paragraph">
                  <wp:posOffset>2339974</wp:posOffset>
                </wp:positionV>
                <wp:extent cx="6120130" cy="0"/>
                <wp:effectExtent l="0" t="0" r="0" b="0"/>
                <wp:wrapNone/>
                <wp:docPr id="1"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59BE23B7" id="直接连接符 9"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">
                <o:lock v:ext="edit" shapetype="f"/>
              </v:line>
            </w:pict>
          </mc:Fallback>
        </mc:AlternateContent>
      </w:r>
    </w:p>
    <w:p w14:paraId="638716D0" w14:textId="77777777" w:rsidR="005C757D" w:rsidRDefault="006936AE">
      <w:pPr>
        <w:pStyle w:val="afffe"/>
        <w:tabs>
          <w:tab w:val="left" w:pos="3586"/>
          <w:tab w:val="center" w:pos="4677"/>
          <w:tab w:val="left" w:pos="8081"/>
        </w:tabs>
        <w:ind w:firstLine="640"/>
        <w:jc w:val="left"/>
        <w:rPr>
          <w:rFonts w:ascii="Times New Roman"/>
        </w:rPr>
      </w:pPr>
      <w:bookmarkStart w:id="17" w:name="pindex408"/>
      <w:bookmarkEnd w:id="0"/>
      <w:bookmarkEnd w:id="17"/>
      <w:r>
        <w:rPr>
          <w:rFonts w:ascii="Times New Roman"/>
        </w:rPr>
        <w:lastRenderedPageBreak/>
        <w:tab/>
      </w:r>
      <w:r>
        <w:rPr>
          <w:rFonts w:ascii="Times New Roman"/>
        </w:rPr>
        <w:tab/>
      </w:r>
      <w:bookmarkStart w:id="18" w:name="_Toc199408862"/>
      <w:bookmarkStart w:id="19" w:name="_Toc199422897"/>
      <w:r>
        <w:rPr>
          <w:rFonts w:ascii="Times New Roman"/>
        </w:rPr>
        <w:t>目</w:t>
      </w:r>
      <w:bookmarkStart w:id="20" w:name="BKML"/>
      <w:r>
        <w:rPr>
          <w:rFonts w:ascii="Times New Roman" w:eastAsia="MS Mincho"/>
        </w:rPr>
        <w:t>  </w:t>
      </w:r>
      <w:r>
        <w:rPr>
          <w:rFonts w:ascii="Times New Roman"/>
        </w:rPr>
        <w:t>次</w:t>
      </w:r>
      <w:bookmarkEnd w:id="18"/>
      <w:bookmarkEnd w:id="19"/>
      <w:bookmarkEnd w:id="20"/>
      <w:r>
        <w:rPr>
          <w:rFonts w:ascii="Times New Roman"/>
        </w:rPr>
        <w:tab/>
      </w:r>
    </w:p>
    <w:p w14:paraId="6AECB228" w14:textId="77777777" w:rsidR="005C757D" w:rsidRDefault="006936AE">
      <w:pPr>
        <w:pStyle w:val="TOC1"/>
        <w:rPr>
          <w:rFonts w:asciiTheme="minorHAnsi" w:eastAsiaTheme="minorEastAsia" w:hAnsiTheme="minorHAnsi" w:cstheme="minorBidi"/>
          <w:sz w:val="22"/>
          <w:szCs w:val="24"/>
          <w14:ligatures w14:val="standardContextual"/>
        </w:rPr>
      </w:pPr>
      <w:r>
        <w:rPr>
          <w:rFonts w:ascii="Times New Roman"/>
        </w:rPr>
        <w:fldChar w:fldCharType="begin"/>
      </w:r>
      <w:r>
        <w:rPr>
          <w:rFonts w:ascii="Times New Roman"/>
        </w:rPr>
        <w:instrText xml:space="preserve"> TOC \o "1-1" \h \z \u </w:instrText>
      </w:r>
      <w:r>
        <w:rPr>
          <w:rFonts w:ascii="Times New Roman"/>
        </w:rPr>
        <w:fldChar w:fldCharType="separate"/>
      </w:r>
    </w:p>
    <w:p w14:paraId="157B9B2D" w14:textId="77777777" w:rsidR="005C757D" w:rsidRDefault="004C00D2">
      <w:pPr>
        <w:pStyle w:val="TOC1"/>
        <w:rPr>
          <w:rFonts w:asciiTheme="minorHAnsi" w:eastAsiaTheme="minorEastAsia" w:hAnsiTheme="minorHAnsi" w:cstheme="minorBidi"/>
          <w:sz w:val="22"/>
          <w:szCs w:val="24"/>
          <w14:ligatures w14:val="standardContextual"/>
        </w:rPr>
      </w:pPr>
      <w:hyperlink w:anchor="_Toc199422898" w:history="1">
        <w:r w:rsidR="005C757D">
          <w:rPr>
            <w:rStyle w:val="afff8"/>
            <w:rFonts w:ascii="Times New Roman" w:hint="eastAsia"/>
          </w:rPr>
          <w:t>前言</w:t>
        </w:r>
        <w:r w:rsidR="005C757D">
          <w:rPr>
            <w:rFonts w:hint="eastAsia"/>
          </w:rPr>
          <w:tab/>
        </w:r>
        <w:r w:rsidR="005C757D">
          <w:rPr>
            <w:rFonts w:hint="eastAsia"/>
          </w:rPr>
          <w:fldChar w:fldCharType="begin"/>
        </w:r>
        <w:r w:rsidR="005C757D">
          <w:rPr>
            <w:rFonts w:hint="eastAsia"/>
          </w:rPr>
          <w:instrText xml:space="preserve"> </w:instrText>
        </w:r>
        <w:r w:rsidR="005C757D">
          <w:instrText>PAGEREF _Toc199422898 \h</w:instrText>
        </w:r>
        <w:r w:rsidR="005C757D">
          <w:rPr>
            <w:rFonts w:hint="eastAsia"/>
          </w:rPr>
          <w:instrText xml:space="preserve"> </w:instrText>
        </w:r>
        <w:r w:rsidR="005C757D">
          <w:rPr>
            <w:rFonts w:hint="eastAsia"/>
          </w:rPr>
        </w:r>
        <w:r w:rsidR="005C757D">
          <w:rPr>
            <w:rFonts w:hint="eastAsia"/>
          </w:rPr>
          <w:fldChar w:fldCharType="separate"/>
        </w:r>
        <w:r w:rsidR="005C757D">
          <w:t>II</w:t>
        </w:r>
        <w:r w:rsidR="005C757D">
          <w:rPr>
            <w:rFonts w:hint="eastAsia"/>
          </w:rPr>
          <w:fldChar w:fldCharType="end"/>
        </w:r>
      </w:hyperlink>
    </w:p>
    <w:p w14:paraId="41FCC8EA" w14:textId="77777777" w:rsidR="005C757D" w:rsidRDefault="004C00D2">
      <w:pPr>
        <w:pStyle w:val="TOC1"/>
        <w:rPr>
          <w:rFonts w:asciiTheme="minorHAnsi" w:eastAsiaTheme="minorEastAsia" w:hAnsiTheme="minorHAnsi" w:cstheme="minorBidi"/>
          <w:sz w:val="22"/>
          <w:szCs w:val="24"/>
          <w14:ligatures w14:val="standardContextual"/>
        </w:rPr>
      </w:pPr>
      <w:hyperlink w:anchor="_Toc199422899" w:history="1">
        <w:r w:rsidR="005C757D">
          <w:rPr>
            <w:rStyle w:val="afff8"/>
            <w:rFonts w:hint="eastAsia"/>
          </w:rPr>
          <w:t>1</w:t>
        </w:r>
        <w:r w:rsidR="005C757D">
          <w:rPr>
            <w:rFonts w:asciiTheme="minorHAnsi" w:eastAsiaTheme="minorEastAsia" w:hAnsiTheme="minorHAnsi" w:cstheme="minorBidi" w:hint="eastAsia"/>
            <w:sz w:val="22"/>
            <w:szCs w:val="24"/>
            <w14:ligatures w14:val="standardContextual"/>
          </w:rPr>
          <w:tab/>
        </w:r>
        <w:r w:rsidR="005C757D">
          <w:rPr>
            <w:rStyle w:val="afff8"/>
            <w:rFonts w:hint="eastAsia"/>
          </w:rPr>
          <w:t>范围</w:t>
        </w:r>
        <w:r w:rsidR="005C757D">
          <w:rPr>
            <w:rFonts w:hint="eastAsia"/>
          </w:rPr>
          <w:tab/>
        </w:r>
        <w:r w:rsidR="005C757D">
          <w:rPr>
            <w:rFonts w:hint="eastAsia"/>
          </w:rPr>
          <w:fldChar w:fldCharType="begin"/>
        </w:r>
        <w:r w:rsidR="005C757D">
          <w:rPr>
            <w:rFonts w:hint="eastAsia"/>
          </w:rPr>
          <w:instrText xml:space="preserve"> </w:instrText>
        </w:r>
        <w:r w:rsidR="005C757D">
          <w:instrText>PAGEREF _Toc199422899 \h</w:instrText>
        </w:r>
        <w:r w:rsidR="005C757D">
          <w:rPr>
            <w:rFonts w:hint="eastAsia"/>
          </w:rPr>
          <w:instrText xml:space="preserve"> </w:instrText>
        </w:r>
        <w:r w:rsidR="005C757D">
          <w:rPr>
            <w:rFonts w:hint="eastAsia"/>
          </w:rPr>
        </w:r>
        <w:r w:rsidR="005C757D">
          <w:rPr>
            <w:rFonts w:hint="eastAsia"/>
          </w:rPr>
          <w:fldChar w:fldCharType="separate"/>
        </w:r>
        <w:r w:rsidR="005C757D">
          <w:t>3</w:t>
        </w:r>
        <w:r w:rsidR="005C757D">
          <w:rPr>
            <w:rFonts w:hint="eastAsia"/>
          </w:rPr>
          <w:fldChar w:fldCharType="end"/>
        </w:r>
      </w:hyperlink>
    </w:p>
    <w:p w14:paraId="19B4A25C" w14:textId="77777777" w:rsidR="005C757D" w:rsidRDefault="004C00D2">
      <w:pPr>
        <w:pStyle w:val="TOC1"/>
        <w:rPr>
          <w:rFonts w:asciiTheme="minorHAnsi" w:eastAsiaTheme="minorEastAsia" w:hAnsiTheme="minorHAnsi" w:cstheme="minorBidi"/>
          <w:sz w:val="22"/>
          <w:szCs w:val="24"/>
          <w14:ligatures w14:val="standardContextual"/>
        </w:rPr>
      </w:pPr>
      <w:hyperlink w:anchor="_Toc199422900" w:history="1">
        <w:r w:rsidR="005C757D">
          <w:rPr>
            <w:rStyle w:val="afff8"/>
            <w:rFonts w:hint="eastAsia"/>
          </w:rPr>
          <w:t>2</w:t>
        </w:r>
        <w:r w:rsidR="005C757D">
          <w:rPr>
            <w:rFonts w:asciiTheme="minorHAnsi" w:eastAsiaTheme="minorEastAsia" w:hAnsiTheme="minorHAnsi" w:cstheme="minorBidi" w:hint="eastAsia"/>
            <w:sz w:val="22"/>
            <w:szCs w:val="24"/>
            <w14:ligatures w14:val="standardContextual"/>
          </w:rPr>
          <w:tab/>
        </w:r>
        <w:r w:rsidR="005C757D">
          <w:rPr>
            <w:rStyle w:val="afff8"/>
            <w:rFonts w:hint="eastAsia"/>
          </w:rPr>
          <w:t>规范性引用文件</w:t>
        </w:r>
        <w:r w:rsidR="005C757D">
          <w:rPr>
            <w:rFonts w:hint="eastAsia"/>
          </w:rPr>
          <w:tab/>
        </w:r>
        <w:r w:rsidR="005C757D">
          <w:rPr>
            <w:rFonts w:hint="eastAsia"/>
          </w:rPr>
          <w:fldChar w:fldCharType="begin"/>
        </w:r>
        <w:r w:rsidR="005C757D">
          <w:rPr>
            <w:rFonts w:hint="eastAsia"/>
          </w:rPr>
          <w:instrText xml:space="preserve"> </w:instrText>
        </w:r>
        <w:r w:rsidR="005C757D">
          <w:instrText>PAGEREF _Toc199422900 \h</w:instrText>
        </w:r>
        <w:r w:rsidR="005C757D">
          <w:rPr>
            <w:rFonts w:hint="eastAsia"/>
          </w:rPr>
          <w:instrText xml:space="preserve"> </w:instrText>
        </w:r>
        <w:r w:rsidR="005C757D">
          <w:rPr>
            <w:rFonts w:hint="eastAsia"/>
          </w:rPr>
        </w:r>
        <w:r w:rsidR="005C757D">
          <w:rPr>
            <w:rFonts w:hint="eastAsia"/>
          </w:rPr>
          <w:fldChar w:fldCharType="separate"/>
        </w:r>
        <w:r w:rsidR="005C757D">
          <w:t>3</w:t>
        </w:r>
        <w:r w:rsidR="005C757D">
          <w:rPr>
            <w:rFonts w:hint="eastAsia"/>
          </w:rPr>
          <w:fldChar w:fldCharType="end"/>
        </w:r>
      </w:hyperlink>
    </w:p>
    <w:p w14:paraId="41C565BC" w14:textId="77777777" w:rsidR="005C757D" w:rsidRDefault="004C00D2">
      <w:pPr>
        <w:pStyle w:val="TOC1"/>
        <w:rPr>
          <w:rFonts w:asciiTheme="minorHAnsi" w:eastAsiaTheme="minorEastAsia" w:hAnsiTheme="minorHAnsi" w:cstheme="minorBidi"/>
          <w:sz w:val="22"/>
          <w:szCs w:val="24"/>
          <w14:ligatures w14:val="standardContextual"/>
        </w:rPr>
      </w:pPr>
      <w:hyperlink w:anchor="_Toc199422901" w:history="1">
        <w:r w:rsidR="005C757D">
          <w:rPr>
            <w:rStyle w:val="afff8"/>
            <w:rFonts w:hint="eastAsia"/>
          </w:rPr>
          <w:t>3</w:t>
        </w:r>
        <w:r w:rsidR="005C757D">
          <w:rPr>
            <w:rFonts w:asciiTheme="minorHAnsi" w:eastAsiaTheme="minorEastAsia" w:hAnsiTheme="minorHAnsi" w:cstheme="minorBidi" w:hint="eastAsia"/>
            <w:sz w:val="22"/>
            <w:szCs w:val="24"/>
            <w14:ligatures w14:val="standardContextual"/>
          </w:rPr>
          <w:tab/>
        </w:r>
        <w:r w:rsidR="005C757D">
          <w:rPr>
            <w:rStyle w:val="afff8"/>
            <w:rFonts w:hint="eastAsia"/>
          </w:rPr>
          <w:t>术语和定义</w:t>
        </w:r>
        <w:r w:rsidR="005C757D">
          <w:rPr>
            <w:rFonts w:hint="eastAsia"/>
          </w:rPr>
          <w:tab/>
        </w:r>
        <w:r w:rsidR="005C757D">
          <w:rPr>
            <w:rFonts w:hint="eastAsia"/>
          </w:rPr>
          <w:fldChar w:fldCharType="begin"/>
        </w:r>
        <w:r w:rsidR="005C757D">
          <w:rPr>
            <w:rFonts w:hint="eastAsia"/>
          </w:rPr>
          <w:instrText xml:space="preserve"> </w:instrText>
        </w:r>
        <w:r w:rsidR="005C757D">
          <w:instrText>PAGEREF _Toc199422901 \h</w:instrText>
        </w:r>
        <w:r w:rsidR="005C757D">
          <w:rPr>
            <w:rFonts w:hint="eastAsia"/>
          </w:rPr>
          <w:instrText xml:space="preserve"> </w:instrText>
        </w:r>
        <w:r w:rsidR="005C757D">
          <w:rPr>
            <w:rFonts w:hint="eastAsia"/>
          </w:rPr>
        </w:r>
        <w:r w:rsidR="005C757D">
          <w:rPr>
            <w:rFonts w:hint="eastAsia"/>
          </w:rPr>
          <w:fldChar w:fldCharType="separate"/>
        </w:r>
        <w:r w:rsidR="005C757D">
          <w:t>3</w:t>
        </w:r>
        <w:r w:rsidR="005C757D">
          <w:rPr>
            <w:rFonts w:hint="eastAsia"/>
          </w:rPr>
          <w:fldChar w:fldCharType="end"/>
        </w:r>
      </w:hyperlink>
    </w:p>
    <w:p w14:paraId="4CDCAD9F" w14:textId="77777777" w:rsidR="005C757D" w:rsidRDefault="004C00D2">
      <w:pPr>
        <w:pStyle w:val="TOC1"/>
        <w:rPr>
          <w:rFonts w:asciiTheme="minorHAnsi" w:eastAsiaTheme="minorEastAsia" w:hAnsiTheme="minorHAnsi" w:cstheme="minorBidi"/>
          <w:sz w:val="22"/>
          <w:szCs w:val="24"/>
          <w14:ligatures w14:val="standardContextual"/>
        </w:rPr>
      </w:pPr>
      <w:hyperlink w:anchor="_Toc199422902" w:history="1">
        <w:r w:rsidR="005C757D">
          <w:rPr>
            <w:rStyle w:val="afff8"/>
            <w:rFonts w:hint="eastAsia"/>
          </w:rPr>
          <w:t>4</w:t>
        </w:r>
        <w:r w:rsidR="005C757D">
          <w:rPr>
            <w:rFonts w:asciiTheme="minorHAnsi" w:eastAsiaTheme="minorEastAsia" w:hAnsiTheme="minorHAnsi" w:cstheme="minorBidi" w:hint="eastAsia"/>
            <w:sz w:val="22"/>
            <w:szCs w:val="24"/>
            <w14:ligatures w14:val="standardContextual"/>
          </w:rPr>
          <w:tab/>
        </w:r>
        <w:r w:rsidR="005C757D">
          <w:rPr>
            <w:rStyle w:val="afff8"/>
            <w:rFonts w:hint="eastAsia"/>
          </w:rPr>
          <w:t>安全分级和质量等级</w:t>
        </w:r>
        <w:r w:rsidR="005C757D">
          <w:rPr>
            <w:rFonts w:hint="eastAsia"/>
          </w:rPr>
          <w:tab/>
        </w:r>
        <w:r w:rsidR="005C757D">
          <w:rPr>
            <w:rFonts w:hint="eastAsia"/>
          </w:rPr>
          <w:fldChar w:fldCharType="begin"/>
        </w:r>
        <w:r w:rsidR="005C757D">
          <w:rPr>
            <w:rFonts w:hint="eastAsia"/>
          </w:rPr>
          <w:instrText xml:space="preserve"> </w:instrText>
        </w:r>
        <w:r w:rsidR="005C757D">
          <w:instrText>PAGEREF _Toc199422902 \h</w:instrText>
        </w:r>
        <w:r w:rsidR="005C757D">
          <w:rPr>
            <w:rFonts w:hint="eastAsia"/>
          </w:rPr>
          <w:instrText xml:space="preserve"> </w:instrText>
        </w:r>
        <w:r w:rsidR="005C757D">
          <w:rPr>
            <w:rFonts w:hint="eastAsia"/>
          </w:rPr>
        </w:r>
        <w:r w:rsidR="005C757D">
          <w:rPr>
            <w:rFonts w:hint="eastAsia"/>
          </w:rPr>
          <w:fldChar w:fldCharType="separate"/>
        </w:r>
        <w:r w:rsidR="005C757D">
          <w:t>3</w:t>
        </w:r>
        <w:r w:rsidR="005C757D">
          <w:rPr>
            <w:rFonts w:hint="eastAsia"/>
          </w:rPr>
          <w:fldChar w:fldCharType="end"/>
        </w:r>
      </w:hyperlink>
    </w:p>
    <w:p w14:paraId="48FD7BD0" w14:textId="77777777" w:rsidR="005C757D" w:rsidRDefault="004C00D2">
      <w:pPr>
        <w:pStyle w:val="TOC1"/>
        <w:rPr>
          <w:rFonts w:asciiTheme="minorHAnsi" w:eastAsiaTheme="minorEastAsia" w:hAnsiTheme="minorHAnsi" w:cstheme="minorBidi"/>
          <w:sz w:val="22"/>
          <w:szCs w:val="24"/>
          <w14:ligatures w14:val="standardContextual"/>
        </w:rPr>
      </w:pPr>
      <w:hyperlink w:anchor="_Toc199422903" w:history="1">
        <w:r w:rsidR="005C757D">
          <w:rPr>
            <w:rStyle w:val="afff8"/>
            <w:rFonts w:hint="eastAsia"/>
          </w:rPr>
          <w:t>5</w:t>
        </w:r>
        <w:r w:rsidR="005C757D">
          <w:rPr>
            <w:rFonts w:asciiTheme="minorHAnsi" w:eastAsiaTheme="minorEastAsia" w:hAnsiTheme="minorHAnsi" w:cstheme="minorBidi" w:hint="eastAsia"/>
            <w:sz w:val="22"/>
            <w:szCs w:val="24"/>
            <w14:ligatures w14:val="standardContextual"/>
          </w:rPr>
          <w:tab/>
        </w:r>
        <w:r w:rsidR="005C757D">
          <w:rPr>
            <w:rStyle w:val="afff8"/>
            <w:rFonts w:hint="eastAsia"/>
          </w:rPr>
          <w:t>功能要求</w:t>
        </w:r>
        <w:r w:rsidR="005C757D">
          <w:rPr>
            <w:rFonts w:hint="eastAsia"/>
          </w:rPr>
          <w:tab/>
        </w:r>
        <w:r w:rsidR="005C757D">
          <w:rPr>
            <w:rFonts w:hint="eastAsia"/>
          </w:rPr>
          <w:fldChar w:fldCharType="begin"/>
        </w:r>
        <w:r w:rsidR="005C757D">
          <w:rPr>
            <w:rFonts w:hint="eastAsia"/>
          </w:rPr>
          <w:instrText xml:space="preserve"> </w:instrText>
        </w:r>
        <w:r w:rsidR="005C757D">
          <w:instrText>PAGEREF _Toc199422903 \h</w:instrText>
        </w:r>
        <w:r w:rsidR="005C757D">
          <w:rPr>
            <w:rFonts w:hint="eastAsia"/>
          </w:rPr>
          <w:instrText xml:space="preserve"> </w:instrText>
        </w:r>
        <w:r w:rsidR="005C757D">
          <w:rPr>
            <w:rFonts w:hint="eastAsia"/>
          </w:rPr>
        </w:r>
        <w:r w:rsidR="005C757D">
          <w:rPr>
            <w:rFonts w:hint="eastAsia"/>
          </w:rPr>
          <w:fldChar w:fldCharType="separate"/>
        </w:r>
        <w:r w:rsidR="005C757D">
          <w:t>3</w:t>
        </w:r>
        <w:r w:rsidR="005C757D">
          <w:rPr>
            <w:rFonts w:hint="eastAsia"/>
          </w:rPr>
          <w:fldChar w:fldCharType="end"/>
        </w:r>
      </w:hyperlink>
    </w:p>
    <w:p w14:paraId="3F83A63E" w14:textId="77777777" w:rsidR="005C757D" w:rsidRDefault="004C00D2">
      <w:pPr>
        <w:pStyle w:val="TOC1"/>
        <w:rPr>
          <w:rFonts w:asciiTheme="minorHAnsi" w:eastAsiaTheme="minorEastAsia" w:hAnsiTheme="minorHAnsi" w:cstheme="minorBidi"/>
          <w:sz w:val="22"/>
          <w:szCs w:val="24"/>
          <w14:ligatures w14:val="standardContextual"/>
        </w:rPr>
      </w:pPr>
      <w:hyperlink w:anchor="_Toc199422904" w:history="1">
        <w:r w:rsidR="005C757D">
          <w:rPr>
            <w:rStyle w:val="afff8"/>
            <w:rFonts w:hint="eastAsia"/>
          </w:rPr>
          <w:t>6</w:t>
        </w:r>
        <w:r w:rsidR="005C757D">
          <w:rPr>
            <w:rFonts w:asciiTheme="minorHAnsi" w:eastAsiaTheme="minorEastAsia" w:hAnsiTheme="minorHAnsi" w:cstheme="minorBidi" w:hint="eastAsia"/>
            <w:sz w:val="22"/>
            <w:szCs w:val="24"/>
            <w14:ligatures w14:val="standardContextual"/>
          </w:rPr>
          <w:tab/>
        </w:r>
        <w:r w:rsidR="005C757D">
          <w:rPr>
            <w:rStyle w:val="afff8"/>
            <w:rFonts w:hint="eastAsia"/>
          </w:rPr>
          <w:t>材料</w:t>
        </w:r>
        <w:r w:rsidR="005C757D">
          <w:rPr>
            <w:rFonts w:hint="eastAsia"/>
          </w:rPr>
          <w:tab/>
        </w:r>
        <w:r w:rsidR="005C757D">
          <w:rPr>
            <w:rFonts w:hint="eastAsia"/>
          </w:rPr>
          <w:fldChar w:fldCharType="begin"/>
        </w:r>
        <w:r w:rsidR="005C757D">
          <w:rPr>
            <w:rFonts w:hint="eastAsia"/>
          </w:rPr>
          <w:instrText xml:space="preserve"> </w:instrText>
        </w:r>
        <w:r w:rsidR="005C757D">
          <w:instrText>PAGEREF _Toc199422904 \h</w:instrText>
        </w:r>
        <w:r w:rsidR="005C757D">
          <w:rPr>
            <w:rFonts w:hint="eastAsia"/>
          </w:rPr>
          <w:instrText xml:space="preserve"> </w:instrText>
        </w:r>
        <w:r w:rsidR="005C757D">
          <w:rPr>
            <w:rFonts w:hint="eastAsia"/>
          </w:rPr>
        </w:r>
        <w:r w:rsidR="005C757D">
          <w:rPr>
            <w:rFonts w:hint="eastAsia"/>
          </w:rPr>
          <w:fldChar w:fldCharType="separate"/>
        </w:r>
        <w:r w:rsidR="005C757D">
          <w:t>4</w:t>
        </w:r>
        <w:r w:rsidR="005C757D">
          <w:rPr>
            <w:rFonts w:hint="eastAsia"/>
          </w:rPr>
          <w:fldChar w:fldCharType="end"/>
        </w:r>
      </w:hyperlink>
    </w:p>
    <w:p w14:paraId="388D5D88" w14:textId="77777777" w:rsidR="005C757D" w:rsidRDefault="004C00D2">
      <w:pPr>
        <w:pStyle w:val="TOC1"/>
        <w:rPr>
          <w:rFonts w:asciiTheme="minorHAnsi" w:eastAsiaTheme="minorEastAsia" w:hAnsiTheme="minorHAnsi" w:cstheme="minorBidi"/>
          <w:sz w:val="22"/>
          <w:szCs w:val="24"/>
          <w14:ligatures w14:val="standardContextual"/>
        </w:rPr>
      </w:pPr>
      <w:hyperlink w:anchor="_Toc199422905" w:history="1">
        <w:r w:rsidR="005C757D">
          <w:rPr>
            <w:rStyle w:val="afff8"/>
            <w:rFonts w:hint="eastAsia"/>
          </w:rPr>
          <w:t>7</w:t>
        </w:r>
        <w:r w:rsidR="005C757D">
          <w:rPr>
            <w:rFonts w:asciiTheme="minorHAnsi" w:eastAsiaTheme="minorEastAsia" w:hAnsiTheme="minorHAnsi" w:cstheme="minorBidi" w:hint="eastAsia"/>
            <w:sz w:val="22"/>
            <w:szCs w:val="24"/>
            <w14:ligatures w14:val="standardContextual"/>
          </w:rPr>
          <w:tab/>
        </w:r>
        <w:r w:rsidR="005C757D">
          <w:rPr>
            <w:rStyle w:val="afff8"/>
            <w:rFonts w:hint="eastAsia"/>
          </w:rPr>
          <w:t>设计</w:t>
        </w:r>
        <w:r w:rsidR="005C757D">
          <w:rPr>
            <w:rFonts w:hint="eastAsia"/>
          </w:rPr>
          <w:tab/>
        </w:r>
        <w:r w:rsidR="005C757D">
          <w:rPr>
            <w:rFonts w:hint="eastAsia"/>
          </w:rPr>
          <w:fldChar w:fldCharType="begin"/>
        </w:r>
        <w:r w:rsidR="005C757D">
          <w:rPr>
            <w:rFonts w:hint="eastAsia"/>
          </w:rPr>
          <w:instrText xml:space="preserve"> </w:instrText>
        </w:r>
        <w:r w:rsidR="005C757D">
          <w:instrText>PAGEREF _Toc199422905 \h</w:instrText>
        </w:r>
        <w:r w:rsidR="005C757D">
          <w:rPr>
            <w:rFonts w:hint="eastAsia"/>
          </w:rPr>
          <w:instrText xml:space="preserve"> </w:instrText>
        </w:r>
        <w:r w:rsidR="005C757D">
          <w:rPr>
            <w:rFonts w:hint="eastAsia"/>
          </w:rPr>
        </w:r>
        <w:r w:rsidR="005C757D">
          <w:rPr>
            <w:rFonts w:hint="eastAsia"/>
          </w:rPr>
          <w:fldChar w:fldCharType="separate"/>
        </w:r>
        <w:r w:rsidR="005C757D">
          <w:t>4</w:t>
        </w:r>
        <w:r w:rsidR="005C757D">
          <w:rPr>
            <w:rFonts w:hint="eastAsia"/>
          </w:rPr>
          <w:fldChar w:fldCharType="end"/>
        </w:r>
      </w:hyperlink>
    </w:p>
    <w:p w14:paraId="224A0F69" w14:textId="77777777" w:rsidR="005C757D" w:rsidRDefault="004C00D2">
      <w:pPr>
        <w:pStyle w:val="TOC1"/>
        <w:rPr>
          <w:rFonts w:asciiTheme="minorHAnsi" w:eastAsiaTheme="minorEastAsia" w:hAnsiTheme="minorHAnsi" w:cstheme="minorBidi"/>
          <w:sz w:val="22"/>
          <w:szCs w:val="24"/>
          <w14:ligatures w14:val="standardContextual"/>
        </w:rPr>
      </w:pPr>
      <w:hyperlink w:anchor="_Toc199422906" w:history="1">
        <w:r w:rsidR="005C757D">
          <w:rPr>
            <w:rStyle w:val="afff8"/>
            <w:rFonts w:hint="eastAsia"/>
          </w:rPr>
          <w:t>8</w:t>
        </w:r>
        <w:r w:rsidR="005C757D">
          <w:rPr>
            <w:rFonts w:asciiTheme="minorHAnsi" w:eastAsiaTheme="minorEastAsia" w:hAnsiTheme="minorHAnsi" w:cstheme="minorBidi" w:hint="eastAsia"/>
            <w:sz w:val="22"/>
            <w:szCs w:val="24"/>
            <w14:ligatures w14:val="standardContextual"/>
          </w:rPr>
          <w:tab/>
        </w:r>
        <w:r w:rsidR="005C757D">
          <w:rPr>
            <w:rStyle w:val="afff8"/>
            <w:rFonts w:hint="eastAsia"/>
          </w:rPr>
          <w:t>结构设计，制造与安装</w:t>
        </w:r>
        <w:r w:rsidR="005C757D">
          <w:rPr>
            <w:rFonts w:hint="eastAsia"/>
          </w:rPr>
          <w:tab/>
        </w:r>
        <w:r w:rsidR="005C757D">
          <w:rPr>
            <w:rFonts w:hint="eastAsia"/>
          </w:rPr>
          <w:fldChar w:fldCharType="begin"/>
        </w:r>
        <w:r w:rsidR="005C757D">
          <w:rPr>
            <w:rFonts w:hint="eastAsia"/>
          </w:rPr>
          <w:instrText xml:space="preserve"> </w:instrText>
        </w:r>
        <w:r w:rsidR="005C757D">
          <w:instrText>PAGEREF _Toc199422906 \h</w:instrText>
        </w:r>
        <w:r w:rsidR="005C757D">
          <w:rPr>
            <w:rFonts w:hint="eastAsia"/>
          </w:rPr>
          <w:instrText xml:space="preserve"> </w:instrText>
        </w:r>
        <w:r w:rsidR="005C757D">
          <w:rPr>
            <w:rFonts w:hint="eastAsia"/>
          </w:rPr>
        </w:r>
        <w:r w:rsidR="005C757D">
          <w:rPr>
            <w:rFonts w:hint="eastAsia"/>
          </w:rPr>
          <w:fldChar w:fldCharType="separate"/>
        </w:r>
        <w:r w:rsidR="005C757D">
          <w:t>5</w:t>
        </w:r>
        <w:r w:rsidR="005C757D">
          <w:rPr>
            <w:rFonts w:hint="eastAsia"/>
          </w:rPr>
          <w:fldChar w:fldCharType="end"/>
        </w:r>
      </w:hyperlink>
    </w:p>
    <w:p w14:paraId="0E3E034B" w14:textId="77777777" w:rsidR="005C757D" w:rsidRDefault="004C00D2">
      <w:pPr>
        <w:pStyle w:val="TOC1"/>
        <w:rPr>
          <w:rFonts w:asciiTheme="minorHAnsi" w:eastAsiaTheme="minorEastAsia" w:hAnsiTheme="minorHAnsi" w:cstheme="minorBidi"/>
          <w:sz w:val="22"/>
          <w:szCs w:val="24"/>
          <w14:ligatures w14:val="standardContextual"/>
        </w:rPr>
      </w:pPr>
      <w:hyperlink w:anchor="_Toc199422907" w:history="1">
        <w:r w:rsidR="005C757D">
          <w:rPr>
            <w:rStyle w:val="afff8"/>
            <w:rFonts w:hint="eastAsia"/>
          </w:rPr>
          <w:t>9</w:t>
        </w:r>
        <w:r w:rsidR="005C757D">
          <w:rPr>
            <w:rFonts w:asciiTheme="minorHAnsi" w:eastAsiaTheme="minorEastAsia" w:hAnsiTheme="minorHAnsi" w:cstheme="minorBidi" w:hint="eastAsia"/>
            <w:sz w:val="22"/>
            <w:szCs w:val="24"/>
            <w14:ligatures w14:val="standardContextual"/>
          </w:rPr>
          <w:tab/>
        </w:r>
        <w:r w:rsidR="005C757D">
          <w:rPr>
            <w:rStyle w:val="afff8"/>
            <w:rFonts w:hint="eastAsia"/>
          </w:rPr>
          <w:t>与其他结构的接口</w:t>
        </w:r>
        <w:r w:rsidR="005C757D">
          <w:rPr>
            <w:rFonts w:hint="eastAsia"/>
          </w:rPr>
          <w:tab/>
        </w:r>
        <w:r w:rsidR="005C757D">
          <w:rPr>
            <w:rFonts w:hint="eastAsia"/>
          </w:rPr>
          <w:fldChar w:fldCharType="begin"/>
        </w:r>
        <w:r w:rsidR="005C757D">
          <w:rPr>
            <w:rFonts w:hint="eastAsia"/>
          </w:rPr>
          <w:instrText xml:space="preserve"> </w:instrText>
        </w:r>
        <w:r w:rsidR="005C757D">
          <w:instrText>PAGEREF _Toc199422907 \h</w:instrText>
        </w:r>
        <w:r w:rsidR="005C757D">
          <w:rPr>
            <w:rFonts w:hint="eastAsia"/>
          </w:rPr>
          <w:instrText xml:space="preserve"> </w:instrText>
        </w:r>
        <w:r w:rsidR="005C757D">
          <w:rPr>
            <w:rFonts w:hint="eastAsia"/>
          </w:rPr>
        </w:r>
        <w:r w:rsidR="005C757D">
          <w:rPr>
            <w:rFonts w:hint="eastAsia"/>
          </w:rPr>
          <w:fldChar w:fldCharType="separate"/>
        </w:r>
        <w:r w:rsidR="005C757D">
          <w:t>6</w:t>
        </w:r>
        <w:r w:rsidR="005C757D">
          <w:rPr>
            <w:rFonts w:hint="eastAsia"/>
          </w:rPr>
          <w:fldChar w:fldCharType="end"/>
        </w:r>
      </w:hyperlink>
    </w:p>
    <w:p w14:paraId="0E08F3D6" w14:textId="77777777" w:rsidR="005C757D" w:rsidRDefault="006936AE">
      <w:pPr>
        <w:pStyle w:val="affd"/>
        <w:rPr>
          <w:rFonts w:ascii="Times New Roman"/>
        </w:rPr>
      </w:pPr>
      <w:r>
        <w:rPr>
          <w:rFonts w:ascii="Times New Roman"/>
        </w:rPr>
        <w:fldChar w:fldCharType="end"/>
      </w:r>
    </w:p>
    <w:p w14:paraId="087F1F7A" w14:textId="77777777" w:rsidR="005C757D" w:rsidRDefault="006936AE">
      <w:pPr>
        <w:pStyle w:val="affffff4"/>
        <w:tabs>
          <w:tab w:val="left" w:pos="1527"/>
          <w:tab w:val="center" w:pos="4677"/>
        </w:tabs>
        <w:jc w:val="left"/>
        <w:rPr>
          <w:rFonts w:ascii="Times New Roman"/>
        </w:rPr>
      </w:pPr>
      <w:r>
        <w:rPr>
          <w:rFonts w:ascii="Times New Roman"/>
        </w:rPr>
        <w:lastRenderedPageBreak/>
        <w:tab/>
      </w:r>
      <w:r>
        <w:rPr>
          <w:rFonts w:ascii="Times New Roman"/>
        </w:rPr>
        <w:tab/>
      </w:r>
      <w:bookmarkStart w:id="21" w:name="_Toc197694313"/>
      <w:bookmarkStart w:id="22" w:name="_Toc199422898"/>
      <w:r>
        <w:rPr>
          <w:rFonts w:ascii="Times New Roman"/>
        </w:rPr>
        <w:t>前</w:t>
      </w:r>
      <w:bookmarkStart w:id="23" w:name="BKQY"/>
      <w:r>
        <w:rPr>
          <w:rFonts w:ascii="Times New Roman"/>
        </w:rPr>
        <w:t>  </w:t>
      </w:r>
      <w:r>
        <w:rPr>
          <w:rFonts w:ascii="Times New Roman"/>
        </w:rPr>
        <w:t>言</w:t>
      </w:r>
      <w:bookmarkEnd w:id="1"/>
      <w:bookmarkEnd w:id="2"/>
      <w:bookmarkEnd w:id="3"/>
      <w:bookmarkEnd w:id="4"/>
      <w:bookmarkEnd w:id="5"/>
      <w:bookmarkEnd w:id="21"/>
      <w:bookmarkEnd w:id="22"/>
      <w:bookmarkEnd w:id="23"/>
    </w:p>
    <w:p w14:paraId="0FE750C8" w14:textId="77777777" w:rsidR="005C757D" w:rsidRDefault="006936AE">
      <w:pPr>
        <w:pStyle w:val="affd"/>
        <w:rPr>
          <w:rFonts w:ascii="Times New Roman"/>
          <w:color w:val="000000" w:themeColor="text1"/>
        </w:rPr>
      </w:pPr>
      <w:r>
        <w:rPr>
          <w:rFonts w:ascii="Times New Roman"/>
          <w:color w:val="000000" w:themeColor="text1"/>
        </w:rPr>
        <w:t>本文件按照</w:t>
      </w:r>
      <w:r>
        <w:rPr>
          <w:rFonts w:ascii="Times New Roman"/>
          <w:color w:val="000000" w:themeColor="text1"/>
        </w:rPr>
        <w:t>GB/T 1.1</w:t>
      </w:r>
      <w:r>
        <w:rPr>
          <w:rFonts w:ascii="Times New Roman"/>
          <w:color w:val="000000" w:themeColor="text1"/>
        </w:rPr>
        <w:t>－</w:t>
      </w:r>
      <w:r>
        <w:rPr>
          <w:rFonts w:ascii="Times New Roman"/>
          <w:color w:val="000000" w:themeColor="text1"/>
        </w:rPr>
        <w:t>2020</w:t>
      </w:r>
      <w:r>
        <w:rPr>
          <w:rFonts w:ascii="Times New Roman"/>
          <w:color w:val="000000" w:themeColor="text1"/>
        </w:rPr>
        <w:t>《标准化工作导则</w:t>
      </w:r>
      <w:r>
        <w:rPr>
          <w:rFonts w:ascii="Times New Roman"/>
          <w:color w:val="000000" w:themeColor="text1"/>
        </w:rPr>
        <w:t xml:space="preserve">  </w:t>
      </w:r>
      <w:r>
        <w:rPr>
          <w:rFonts w:ascii="Times New Roman"/>
          <w:color w:val="000000" w:themeColor="text1"/>
        </w:rPr>
        <w:t>第</w:t>
      </w:r>
      <w:r>
        <w:rPr>
          <w:rFonts w:ascii="Times New Roman"/>
          <w:color w:val="000000" w:themeColor="text1"/>
        </w:rPr>
        <w:t>1</w:t>
      </w:r>
      <w:r>
        <w:rPr>
          <w:rFonts w:ascii="Times New Roman"/>
          <w:color w:val="000000" w:themeColor="text1"/>
        </w:rPr>
        <w:t>部分：标准化文件的结构和起草规则》的规定起草。</w:t>
      </w:r>
    </w:p>
    <w:p w14:paraId="3E36A870" w14:textId="77777777" w:rsidR="005C757D" w:rsidRDefault="006936AE">
      <w:pPr>
        <w:pStyle w:val="affd"/>
        <w:rPr>
          <w:rFonts w:ascii="Times New Roman"/>
          <w:color w:val="000000" w:themeColor="text1"/>
        </w:rPr>
      </w:pPr>
      <w:r>
        <w:rPr>
          <w:rFonts w:ascii="Times New Roman"/>
          <w:color w:val="000000" w:themeColor="text1"/>
        </w:rPr>
        <w:t>请注意本文件的某些内容可能涉及专利。本文件的发布机构不承担识别专利的责任。</w:t>
      </w:r>
    </w:p>
    <w:p w14:paraId="3812CABE" w14:textId="77777777" w:rsidR="005C757D" w:rsidRDefault="006936AE">
      <w:pPr>
        <w:pStyle w:val="affd"/>
        <w:rPr>
          <w:rFonts w:ascii="Times New Roman"/>
          <w:color w:val="000000" w:themeColor="text1"/>
        </w:rPr>
      </w:pPr>
      <w:r>
        <w:rPr>
          <w:rFonts w:ascii="Times New Roman"/>
          <w:color w:val="000000" w:themeColor="text1"/>
        </w:rPr>
        <w:t>本文件由中国核学会提出。</w:t>
      </w:r>
    </w:p>
    <w:p w14:paraId="43F8BCCE" w14:textId="77777777" w:rsidR="005C757D" w:rsidRDefault="006936AE">
      <w:pPr>
        <w:pStyle w:val="affd"/>
        <w:rPr>
          <w:rFonts w:ascii="Times New Roman"/>
          <w:color w:val="000000" w:themeColor="text1"/>
        </w:rPr>
      </w:pPr>
      <w:r>
        <w:rPr>
          <w:rFonts w:ascii="Times New Roman"/>
          <w:color w:val="000000" w:themeColor="text1"/>
        </w:rPr>
        <w:t>本文件由核工业标准化研究所归口。</w:t>
      </w:r>
    </w:p>
    <w:p w14:paraId="38700640" w14:textId="5A42BC21" w:rsidR="005C757D" w:rsidRDefault="006936AE">
      <w:pPr>
        <w:pStyle w:val="affd"/>
        <w:rPr>
          <w:rFonts w:ascii="Times New Roman"/>
        </w:rPr>
      </w:pPr>
      <w:r>
        <w:rPr>
          <w:rFonts w:ascii="Times New Roman"/>
        </w:rPr>
        <w:t>本文件起草单位：清华大学核能与新能源技术研究院</w:t>
      </w:r>
      <w:r w:rsidR="005C38AC">
        <w:rPr>
          <w:rFonts w:ascii="Times New Roman" w:hint="eastAsia"/>
        </w:rPr>
        <w:t>、中核能源科技有限公司</w:t>
      </w:r>
      <w:r>
        <w:rPr>
          <w:rFonts w:ascii="Times New Roman"/>
        </w:rPr>
        <w:t>。</w:t>
      </w:r>
    </w:p>
    <w:p w14:paraId="3CAC8FCE" w14:textId="1368CEC8" w:rsidR="005C757D" w:rsidRDefault="006936AE">
      <w:pPr>
        <w:pStyle w:val="affd"/>
        <w:rPr>
          <w:rFonts w:ascii="Times New Roman"/>
        </w:rPr>
        <w:sectPr w:rsidR="005C757D" w:rsidSect="00617D31">
          <w:headerReference w:type="even" r:id="rId15"/>
          <w:headerReference w:type="default" r:id="rId16"/>
          <w:footerReference w:type="even" r:id="rId17"/>
          <w:footerReference w:type="default" r:id="rId18"/>
          <w:headerReference w:type="first" r:id="rId19"/>
          <w:footerReference w:type="first" r:id="rId20"/>
          <w:pgSz w:w="11906" w:h="16838"/>
          <w:pgMar w:top="567" w:right="1134" w:bottom="1134" w:left="1417" w:header="1418" w:footer="1134" w:gutter="0"/>
          <w:pgNumType w:fmt="upperRoman" w:start="1"/>
          <w:cols w:space="425"/>
          <w:formProt w:val="0"/>
          <w:docGrid w:type="lines" w:linePitch="312"/>
        </w:sectPr>
      </w:pPr>
      <w:r>
        <w:rPr>
          <w:rFonts w:ascii="Times New Roman"/>
        </w:rPr>
        <w:t>本文件主要起草人员：史力、孙立斌、周俊杰</w:t>
      </w:r>
      <w:r>
        <w:rPr>
          <w:rFonts w:ascii="Times New Roman" w:hint="eastAsia"/>
        </w:rPr>
        <w:t>、阎慧杰</w:t>
      </w:r>
      <w:r w:rsidR="005C38AC">
        <w:rPr>
          <w:rFonts w:ascii="Times New Roman" w:hint="eastAsia"/>
        </w:rPr>
        <w:t>、汪垠、易亚楠</w:t>
      </w:r>
      <w:r>
        <w:rPr>
          <w:rFonts w:ascii="Times New Roman"/>
        </w:rPr>
        <w:t>。</w:t>
      </w:r>
    </w:p>
    <w:p w14:paraId="05794780" w14:textId="77777777" w:rsidR="005C757D" w:rsidRDefault="006936AE">
      <w:pPr>
        <w:ind w:firstLine="640"/>
        <w:jc w:val="center"/>
        <w:rPr>
          <w:rFonts w:eastAsia="黑体"/>
          <w:sz w:val="32"/>
        </w:rPr>
      </w:pPr>
      <w:bookmarkStart w:id="36" w:name="_Toc517864658"/>
      <w:bookmarkStart w:id="37" w:name="_Toc517864614"/>
      <w:bookmarkStart w:id="38" w:name="_Toc517957212"/>
      <w:bookmarkStart w:id="39" w:name="_Toc517860463"/>
      <w:bookmarkStart w:id="40" w:name="_Toc517867550"/>
      <w:r>
        <w:rPr>
          <w:rFonts w:eastAsia="黑体"/>
          <w:sz w:val="32"/>
        </w:rPr>
        <w:lastRenderedPageBreak/>
        <w:t>高温气冷堆核动力厂</w:t>
      </w:r>
    </w:p>
    <w:p w14:paraId="40E08A07" w14:textId="77777777" w:rsidR="005C757D" w:rsidRDefault="006936AE">
      <w:pPr>
        <w:ind w:firstLine="640"/>
        <w:jc w:val="center"/>
        <w:rPr>
          <w:rFonts w:eastAsia="黑体"/>
        </w:rPr>
      </w:pPr>
      <w:r>
        <w:rPr>
          <w:rFonts w:eastAsia="黑体"/>
          <w:sz w:val="32"/>
        </w:rPr>
        <w:t>碳堆芯支承结构设计准则</w:t>
      </w:r>
    </w:p>
    <w:p w14:paraId="7D7CFEEA" w14:textId="77777777" w:rsidR="005C757D" w:rsidRDefault="006936AE">
      <w:pPr>
        <w:pStyle w:val="1"/>
        <w:spacing w:before="312" w:after="312"/>
      </w:pPr>
      <w:bookmarkStart w:id="41" w:name="_Toc199422899"/>
      <w:bookmarkStart w:id="42" w:name="_Toc170462008"/>
      <w:bookmarkStart w:id="43" w:name="_Toc48810144"/>
      <w:bookmarkEnd w:id="36"/>
      <w:bookmarkEnd w:id="37"/>
      <w:bookmarkEnd w:id="38"/>
      <w:bookmarkEnd w:id="39"/>
      <w:bookmarkEnd w:id="40"/>
      <w:r>
        <w:t>范围</w:t>
      </w:r>
      <w:bookmarkEnd w:id="41"/>
      <w:bookmarkEnd w:id="42"/>
      <w:bookmarkEnd w:id="43"/>
    </w:p>
    <w:p w14:paraId="2B9C8707" w14:textId="77777777" w:rsidR="005C757D" w:rsidRDefault="006936AE">
      <w:pPr>
        <w:ind w:firstLine="420"/>
      </w:pPr>
      <w:r>
        <w:t>本文件规定高温气冷</w:t>
      </w:r>
      <w:proofErr w:type="gramStart"/>
      <w:r>
        <w:t>堆核碳</w:t>
      </w:r>
      <w:proofErr w:type="gramEnd"/>
      <w:r>
        <w:t>堆芯支承结构在设计时的安全分级和质量等级、功能要求、材料、设计、结构设计、制造与安装、与其</w:t>
      </w:r>
      <w:proofErr w:type="gramStart"/>
      <w:r>
        <w:t>他结</w:t>
      </w:r>
      <w:proofErr w:type="gramEnd"/>
      <w:r>
        <w:t>构的接口等</w:t>
      </w:r>
      <w:r>
        <w:rPr>
          <w:rFonts w:hint="eastAsia"/>
        </w:rPr>
        <w:t>。</w:t>
      </w:r>
    </w:p>
    <w:p w14:paraId="5F15F6B4" w14:textId="77777777" w:rsidR="005C757D" w:rsidRDefault="006936AE">
      <w:pPr>
        <w:ind w:firstLine="420"/>
      </w:pPr>
      <w:r>
        <w:t>本文件适用于高温气冷堆陶瓷堆芯支承结构的设计。</w:t>
      </w:r>
    </w:p>
    <w:p w14:paraId="522B8DD8" w14:textId="77777777" w:rsidR="005C757D" w:rsidRDefault="006936AE">
      <w:pPr>
        <w:pStyle w:val="1"/>
        <w:spacing w:before="312" w:after="312"/>
      </w:pPr>
      <w:bookmarkStart w:id="44" w:name="_Toc170462009"/>
      <w:bookmarkStart w:id="45" w:name="_Toc48810145"/>
      <w:bookmarkStart w:id="46" w:name="_Toc199422900"/>
      <w:r>
        <w:t>规范性引用文件</w:t>
      </w:r>
      <w:bookmarkEnd w:id="44"/>
      <w:bookmarkEnd w:id="45"/>
      <w:bookmarkEnd w:id="46"/>
    </w:p>
    <w:p w14:paraId="6313E378" w14:textId="77777777" w:rsidR="00134664" w:rsidRDefault="00134664" w:rsidP="00134664">
      <w:pPr>
        <w:ind w:firstLine="420"/>
      </w:pPr>
      <w:bookmarkStart w:id="47" w:name="_Toc48810146"/>
      <w:bookmarkStart w:id="48" w:name="_Toc170462010"/>
      <w:r>
        <w:rPr>
          <w:rFonts w:hint="eastAsia"/>
        </w:rPr>
        <w:t>本文件没有规范性引用文件。</w:t>
      </w:r>
    </w:p>
    <w:p w14:paraId="1B9DC7AE" w14:textId="77777777" w:rsidR="005C757D" w:rsidRDefault="006936AE">
      <w:pPr>
        <w:pStyle w:val="1"/>
        <w:spacing w:before="312" w:after="312"/>
      </w:pPr>
      <w:bookmarkStart w:id="49" w:name="_Toc199422901"/>
      <w:r>
        <w:t>术语和定义</w:t>
      </w:r>
      <w:bookmarkEnd w:id="49"/>
    </w:p>
    <w:p w14:paraId="0F021AC2" w14:textId="5E8C91C8" w:rsidR="005C757D" w:rsidRDefault="006936AE">
      <w:pPr>
        <w:ind w:firstLine="420"/>
      </w:pPr>
      <w:r>
        <w:t>本文件没有需要界定的术语和定义。</w:t>
      </w:r>
    </w:p>
    <w:p w14:paraId="0EF61E18" w14:textId="77777777" w:rsidR="005C757D" w:rsidRDefault="006936AE">
      <w:pPr>
        <w:pStyle w:val="1"/>
        <w:spacing w:before="312" w:after="312"/>
      </w:pPr>
      <w:bookmarkStart w:id="50" w:name="_Toc199422902"/>
      <w:bookmarkEnd w:id="47"/>
      <w:bookmarkEnd w:id="48"/>
      <w:r>
        <w:t>安全分级和质量等级</w:t>
      </w:r>
      <w:bookmarkEnd w:id="50"/>
    </w:p>
    <w:p w14:paraId="75D52BF8" w14:textId="77777777" w:rsidR="005C757D" w:rsidRDefault="006936AE">
      <w:pPr>
        <w:pStyle w:val="2"/>
        <w:spacing w:before="156" w:after="156"/>
        <w:rPr>
          <w:rFonts w:ascii="Times New Roman" w:hAnsi="Times New Roman" w:cs="Times New Roman"/>
        </w:rPr>
      </w:pPr>
      <w:r>
        <w:rPr>
          <w:rFonts w:ascii="Times New Roman" w:hAnsi="Times New Roman" w:cs="Times New Roman"/>
        </w:rPr>
        <w:t xml:space="preserve">4.1 </w:t>
      </w:r>
      <w:r>
        <w:rPr>
          <w:rFonts w:ascii="Times New Roman" w:hAnsi="Times New Roman" w:cs="Times New Roman"/>
        </w:rPr>
        <w:t>安全等级</w:t>
      </w:r>
    </w:p>
    <w:p w14:paraId="0E609D9D" w14:textId="77777777" w:rsidR="005C757D" w:rsidRDefault="006936AE">
      <w:pPr>
        <w:ind w:firstLine="420"/>
      </w:pPr>
      <w:r>
        <w:t>碳堆芯支承结构为安全相关级部件。</w:t>
      </w:r>
    </w:p>
    <w:p w14:paraId="2A92B5FA" w14:textId="77777777" w:rsidR="005C757D" w:rsidRDefault="006936AE">
      <w:pPr>
        <w:pStyle w:val="2"/>
        <w:spacing w:before="156" w:after="156"/>
        <w:rPr>
          <w:rFonts w:ascii="Times New Roman" w:hAnsi="Times New Roman" w:cs="Times New Roman"/>
        </w:rPr>
      </w:pPr>
      <w:r>
        <w:rPr>
          <w:rFonts w:ascii="Times New Roman" w:hAnsi="Times New Roman" w:cs="Times New Roman"/>
        </w:rPr>
        <w:t xml:space="preserve">4.2 </w:t>
      </w:r>
      <w:r>
        <w:rPr>
          <w:rFonts w:ascii="Times New Roman" w:hAnsi="Times New Roman" w:cs="Times New Roman"/>
        </w:rPr>
        <w:t>质量保证等级</w:t>
      </w:r>
    </w:p>
    <w:p w14:paraId="652F6C04" w14:textId="77777777" w:rsidR="005C757D" w:rsidRDefault="006936AE">
      <w:pPr>
        <w:ind w:firstLine="420"/>
      </w:pPr>
      <w:r>
        <w:t>碳堆芯支承结构为质量保证</w:t>
      </w:r>
      <w:r>
        <w:t>2</w:t>
      </w:r>
      <w:r>
        <w:t>级（</w:t>
      </w:r>
      <w:r>
        <w:t>QA2</w:t>
      </w:r>
      <w:r>
        <w:t>）。</w:t>
      </w:r>
    </w:p>
    <w:p w14:paraId="099E42AA" w14:textId="77777777" w:rsidR="005C757D" w:rsidRDefault="006936AE">
      <w:pPr>
        <w:pStyle w:val="2"/>
        <w:spacing w:before="156" w:after="156"/>
        <w:rPr>
          <w:rFonts w:ascii="Times New Roman" w:hAnsi="Times New Roman" w:cs="Times New Roman"/>
        </w:rPr>
      </w:pPr>
      <w:r>
        <w:rPr>
          <w:rFonts w:ascii="Times New Roman" w:hAnsi="Times New Roman" w:cs="Times New Roman"/>
          <w:bCs w:val="0"/>
        </w:rPr>
        <w:t>4.</w:t>
      </w:r>
      <w:r>
        <w:rPr>
          <w:rFonts w:ascii="Times New Roman" w:hAnsi="Times New Roman" w:cs="Times New Roman"/>
        </w:rPr>
        <w:t xml:space="preserve">3 </w:t>
      </w:r>
      <w:r>
        <w:rPr>
          <w:rFonts w:ascii="Times New Roman" w:hAnsi="Times New Roman" w:cs="Times New Roman"/>
        </w:rPr>
        <w:t>抗震类别</w:t>
      </w:r>
    </w:p>
    <w:p w14:paraId="0BE10401" w14:textId="77777777" w:rsidR="005C757D" w:rsidRDefault="006936AE">
      <w:pPr>
        <w:ind w:firstLine="420"/>
      </w:pPr>
      <w:r>
        <w:t>碳堆芯支承结构为抗震</w:t>
      </w:r>
      <w:r>
        <w:t>I</w:t>
      </w:r>
      <w:r>
        <w:t>类部件。</w:t>
      </w:r>
    </w:p>
    <w:p w14:paraId="4454BF9B" w14:textId="77777777" w:rsidR="005C757D" w:rsidRDefault="006936AE">
      <w:pPr>
        <w:pStyle w:val="1"/>
        <w:spacing w:before="312" w:after="312"/>
      </w:pPr>
      <w:bookmarkStart w:id="51" w:name="_Toc199422903"/>
      <w:r>
        <w:t>功能要求</w:t>
      </w:r>
      <w:bookmarkEnd w:id="51"/>
    </w:p>
    <w:p w14:paraId="03FFED8B" w14:textId="6606AB2F" w:rsidR="005C757D" w:rsidRDefault="006936AE">
      <w:pPr>
        <w:ind w:firstLine="420"/>
      </w:pPr>
      <w:r>
        <w:rPr>
          <w:rFonts w:hint="eastAsia"/>
        </w:rPr>
        <w:t>碳堆芯支承结构应具备以下主要功能</w:t>
      </w:r>
      <w:r>
        <w:t>：</w:t>
      </w:r>
    </w:p>
    <w:p w14:paraId="0C48AAA4" w14:textId="7D4F2CD6" w:rsidR="005C757D" w:rsidRDefault="006A732A">
      <w:pPr>
        <w:ind w:firstLine="420"/>
        <w:rPr>
          <w:rFonts w:eastAsiaTheme="minorEastAsia"/>
        </w:rPr>
      </w:pPr>
      <w:r>
        <w:rPr>
          <w:rFonts w:eastAsiaTheme="minorEastAsia" w:hint="eastAsia"/>
        </w:rPr>
        <w:t>a</w:t>
      </w:r>
      <w:r>
        <w:rPr>
          <w:rFonts w:eastAsiaTheme="minorEastAsia"/>
        </w:rPr>
        <w:t>)</w:t>
      </w:r>
      <w:r>
        <w:rPr>
          <w:rFonts w:ascii="Segoe UI" w:hAnsi="Segoe UI" w:cs="Segoe UI"/>
          <w:color w:val="1F2329"/>
          <w:shd w:val="clear" w:color="auto" w:fill="EFF0F1"/>
        </w:rPr>
        <w:t>作为</w:t>
      </w:r>
      <w:r>
        <w:rPr>
          <w:rFonts w:eastAsiaTheme="minorEastAsia"/>
        </w:rPr>
        <w:t>热绝缘层；</w:t>
      </w:r>
    </w:p>
    <w:p w14:paraId="5AC71172" w14:textId="617805B3" w:rsidR="005C757D" w:rsidRDefault="006A732A">
      <w:pPr>
        <w:ind w:firstLine="420"/>
        <w:rPr>
          <w:rFonts w:eastAsiaTheme="minorEastAsia"/>
        </w:rPr>
      </w:pPr>
      <w:r>
        <w:rPr>
          <w:rFonts w:eastAsiaTheme="minorEastAsia" w:hint="eastAsia"/>
        </w:rPr>
        <w:t>b</w:t>
      </w:r>
      <w:r>
        <w:rPr>
          <w:rFonts w:eastAsiaTheme="minorEastAsia"/>
        </w:rPr>
        <w:t>)</w:t>
      </w:r>
      <w:r>
        <w:rPr>
          <w:rFonts w:ascii="Segoe UI" w:hAnsi="Segoe UI" w:cs="Segoe UI"/>
          <w:color w:val="1F2329"/>
          <w:shd w:val="clear" w:color="auto" w:fill="EFF0F1"/>
        </w:rPr>
        <w:t>作为</w:t>
      </w:r>
      <w:r>
        <w:rPr>
          <w:rFonts w:eastAsiaTheme="minorEastAsia"/>
        </w:rPr>
        <w:t>中子屏蔽层，减弱热中子注量率以便降低对金属堆芯支承结构和压力容器的活化水平；</w:t>
      </w:r>
    </w:p>
    <w:p w14:paraId="21F52147" w14:textId="547F9CE3" w:rsidR="005C757D" w:rsidRDefault="006A732A">
      <w:pPr>
        <w:ind w:firstLine="420"/>
        <w:rPr>
          <w:rFonts w:eastAsiaTheme="minorEastAsia"/>
        </w:rPr>
      </w:pPr>
      <w:r>
        <w:rPr>
          <w:rFonts w:eastAsiaTheme="minorEastAsia" w:hint="eastAsia"/>
        </w:rPr>
        <w:t>c</w:t>
      </w:r>
      <w:r>
        <w:rPr>
          <w:rFonts w:eastAsiaTheme="minorEastAsia"/>
        </w:rPr>
        <w:t>)</w:t>
      </w:r>
      <w:r>
        <w:rPr>
          <w:rFonts w:eastAsiaTheme="minorEastAsia"/>
        </w:rPr>
        <w:t>支承石墨堆芯支承结构和球床堆芯，传递压力容器和石墨堆芯支承结构之间的作用载荷；</w:t>
      </w:r>
    </w:p>
    <w:p w14:paraId="540A529F" w14:textId="3EB289C8" w:rsidR="005C757D" w:rsidRDefault="006A732A">
      <w:pPr>
        <w:ind w:firstLine="420"/>
        <w:rPr>
          <w:rFonts w:eastAsiaTheme="minorEastAsia"/>
        </w:rPr>
      </w:pPr>
      <w:r>
        <w:rPr>
          <w:rFonts w:eastAsiaTheme="minorEastAsia" w:hint="eastAsia"/>
        </w:rPr>
        <w:t>d</w:t>
      </w:r>
      <w:r>
        <w:rPr>
          <w:rFonts w:eastAsiaTheme="minorEastAsia"/>
        </w:rPr>
        <w:t>)</w:t>
      </w:r>
      <w:r>
        <w:rPr>
          <w:rFonts w:eastAsiaTheme="minorEastAsia"/>
        </w:rPr>
        <w:t>在停</w:t>
      </w:r>
      <w:proofErr w:type="gramStart"/>
      <w:r>
        <w:rPr>
          <w:rFonts w:eastAsiaTheme="minorEastAsia"/>
        </w:rPr>
        <w:t>堆过程</w:t>
      </w:r>
      <w:proofErr w:type="gramEnd"/>
      <w:r>
        <w:rPr>
          <w:rFonts w:eastAsiaTheme="minorEastAsia"/>
        </w:rPr>
        <w:t>中，作为传热的路径；</w:t>
      </w:r>
    </w:p>
    <w:p w14:paraId="71BC3A3F" w14:textId="625C84E9" w:rsidR="005C757D" w:rsidRDefault="006A732A">
      <w:pPr>
        <w:ind w:firstLine="420"/>
        <w:rPr>
          <w:rFonts w:eastAsiaTheme="minorEastAsia"/>
        </w:rPr>
      </w:pPr>
      <w:r>
        <w:rPr>
          <w:rFonts w:eastAsiaTheme="minorEastAsia" w:hint="eastAsia"/>
        </w:rPr>
        <w:lastRenderedPageBreak/>
        <w:t>e</w:t>
      </w:r>
      <w:r>
        <w:rPr>
          <w:rFonts w:eastAsiaTheme="minorEastAsia"/>
        </w:rPr>
        <w:t>)</w:t>
      </w:r>
      <w:r>
        <w:rPr>
          <w:rFonts w:eastAsiaTheme="minorEastAsia"/>
        </w:rPr>
        <w:t>在碳堆芯支承结构内保有多种开孔以便通过控制棒孔道，吸收球孔道，中子源孔道，燃料球供球管，燃料</w:t>
      </w:r>
      <w:proofErr w:type="gramStart"/>
      <w:r>
        <w:rPr>
          <w:rFonts w:eastAsiaTheme="minorEastAsia"/>
        </w:rPr>
        <w:t>球卸球管</w:t>
      </w:r>
      <w:proofErr w:type="gramEnd"/>
      <w:r>
        <w:rPr>
          <w:rFonts w:eastAsiaTheme="minorEastAsia"/>
        </w:rPr>
        <w:t>和热气导管。</w:t>
      </w:r>
    </w:p>
    <w:p w14:paraId="1E3444BA" w14:textId="77777777" w:rsidR="005C757D" w:rsidRDefault="006936AE">
      <w:pPr>
        <w:pStyle w:val="1"/>
        <w:spacing w:before="312" w:after="312"/>
      </w:pPr>
      <w:bookmarkStart w:id="52" w:name="_Toc199422904"/>
      <w:r>
        <w:t>材料</w:t>
      </w:r>
      <w:bookmarkEnd w:id="52"/>
    </w:p>
    <w:p w14:paraId="62319C00" w14:textId="77777777" w:rsidR="005C757D" w:rsidRDefault="006936AE">
      <w:pPr>
        <w:ind w:firstLine="420"/>
      </w:pPr>
      <w:r>
        <w:t>碳堆芯支承结构的材料应满足《高温气冷堆核动力厂碳和含硼碳材料技术要求》。</w:t>
      </w:r>
    </w:p>
    <w:p w14:paraId="62B119D4" w14:textId="77777777" w:rsidR="005C757D" w:rsidRDefault="006936AE">
      <w:pPr>
        <w:pStyle w:val="1"/>
        <w:spacing w:before="312" w:after="312"/>
      </w:pPr>
      <w:bookmarkStart w:id="53" w:name="_Toc199422905"/>
      <w:r>
        <w:t>设计</w:t>
      </w:r>
      <w:bookmarkEnd w:id="53"/>
    </w:p>
    <w:p w14:paraId="04A614B6" w14:textId="77777777" w:rsidR="005C757D" w:rsidRDefault="006936AE">
      <w:pPr>
        <w:pStyle w:val="2"/>
        <w:spacing w:before="156" w:after="156"/>
        <w:rPr>
          <w:rFonts w:ascii="Times New Roman" w:hAnsi="Times New Roman" w:cs="Times New Roman"/>
        </w:rPr>
      </w:pPr>
      <w:r>
        <w:rPr>
          <w:rFonts w:ascii="Times New Roman" w:hAnsi="Times New Roman" w:cs="Times New Roman"/>
        </w:rPr>
        <w:t xml:space="preserve">7.1 </w:t>
      </w:r>
      <w:r>
        <w:rPr>
          <w:rFonts w:ascii="Times New Roman" w:hAnsi="Times New Roman" w:cs="Times New Roman"/>
        </w:rPr>
        <w:t>载荷</w:t>
      </w:r>
    </w:p>
    <w:p w14:paraId="3BC39F00" w14:textId="77777777" w:rsidR="005C757D" w:rsidRDefault="006936AE">
      <w:pPr>
        <w:ind w:firstLine="420"/>
      </w:pPr>
      <w:r>
        <w:rPr>
          <w:rFonts w:hint="eastAsia"/>
        </w:rPr>
        <w:t>碳部件在以下场景中应承受相应载荷：</w:t>
      </w:r>
    </w:p>
    <w:p w14:paraId="1746A12F" w14:textId="11E3A7BF" w:rsidR="005C757D" w:rsidRDefault="006936AE">
      <w:pPr>
        <w:ind w:firstLine="420"/>
      </w:pPr>
      <w:r>
        <w:t>a)</w:t>
      </w:r>
      <w:r>
        <w:rPr>
          <w:rFonts w:hint="eastAsia"/>
        </w:rPr>
        <w:t>安装和运行过程中，自身的重力载荷及作用于其自身和周围其他部件的机械载荷；</w:t>
      </w:r>
      <w:r>
        <w:t xml:space="preserve"> </w:t>
      </w:r>
    </w:p>
    <w:p w14:paraId="0BA23615" w14:textId="56036F50" w:rsidR="005C757D" w:rsidRDefault="006936AE">
      <w:pPr>
        <w:ind w:firstLine="420"/>
      </w:pPr>
      <w:r>
        <w:t>b)</w:t>
      </w:r>
      <w:r>
        <w:t>由于稳定温度场和瞬变温度场所产生的热载荷；</w:t>
      </w:r>
      <w:r>
        <w:t xml:space="preserve"> </w:t>
      </w:r>
    </w:p>
    <w:p w14:paraId="69018B55" w14:textId="063C5FF2" w:rsidR="005C757D" w:rsidRDefault="006936AE">
      <w:pPr>
        <w:ind w:firstLine="420"/>
      </w:pPr>
      <w:r>
        <w:t>c)</w:t>
      </w:r>
      <w:r>
        <w:t>由于地震力产生的载荷。</w:t>
      </w:r>
    </w:p>
    <w:p w14:paraId="32A86D28" w14:textId="77777777" w:rsidR="005C757D" w:rsidRDefault="006936AE">
      <w:pPr>
        <w:pStyle w:val="2"/>
        <w:spacing w:before="156" w:after="156"/>
        <w:rPr>
          <w:rFonts w:ascii="Times New Roman" w:hAnsi="Times New Roman" w:cs="Times New Roman"/>
        </w:rPr>
      </w:pPr>
      <w:bookmarkStart w:id="54" w:name="_Toc53066475"/>
      <w:r>
        <w:rPr>
          <w:rFonts w:ascii="Times New Roman" w:hAnsi="Times New Roman" w:cs="Times New Roman"/>
        </w:rPr>
        <w:t xml:space="preserve">7.2 </w:t>
      </w:r>
      <w:r>
        <w:rPr>
          <w:rFonts w:ascii="Times New Roman" w:hAnsi="Times New Roman" w:cs="Times New Roman"/>
        </w:rPr>
        <w:t>载荷分级</w:t>
      </w:r>
      <w:bookmarkEnd w:id="54"/>
    </w:p>
    <w:p w14:paraId="72B965C0" w14:textId="22DEE436" w:rsidR="006A732A" w:rsidRDefault="006936AE" w:rsidP="00A355B0">
      <w:pPr>
        <w:ind w:firstLineChars="0" w:firstLine="0"/>
      </w:pPr>
      <w:r>
        <w:rPr>
          <w:rFonts w:hint="eastAsia"/>
        </w:rPr>
        <w:t>7</w:t>
      </w:r>
      <w:r>
        <w:t>.2.1</w:t>
      </w:r>
      <w:r w:rsidR="006A732A">
        <w:rPr>
          <w:rFonts w:hint="eastAsia"/>
        </w:rPr>
        <w:t xml:space="preserve"> </w:t>
      </w:r>
      <w:r>
        <w:t>本节规定了采用概率法进行分析和评价时对载荷分级的一般要求，对反应堆不同工况下的各类载荷进行</w:t>
      </w:r>
      <w:proofErr w:type="gramStart"/>
      <w:r>
        <w:t>分级应</w:t>
      </w:r>
      <w:proofErr w:type="gramEnd"/>
      <w:r>
        <w:rPr>
          <w:rFonts w:hint="eastAsia"/>
        </w:rPr>
        <w:t>符合</w:t>
      </w:r>
      <w:r>
        <w:t>本节中的规定。</w:t>
      </w:r>
    </w:p>
    <w:p w14:paraId="482BE49D" w14:textId="5BE5B8DE" w:rsidR="006A732A" w:rsidRDefault="006936AE" w:rsidP="00A355B0">
      <w:pPr>
        <w:ind w:firstLineChars="0" w:firstLine="0"/>
      </w:pPr>
      <w:r>
        <w:t>7.2.2</w:t>
      </w:r>
      <w:r w:rsidR="006A732A">
        <w:rPr>
          <w:rFonts w:hint="eastAsia"/>
        </w:rPr>
        <w:t xml:space="preserve"> </w:t>
      </w:r>
      <w:r>
        <w:t>A</w:t>
      </w:r>
      <w:r>
        <w:t>级载荷</w:t>
      </w:r>
    </w:p>
    <w:p w14:paraId="051A661F" w14:textId="221E040B" w:rsidR="006A732A" w:rsidRDefault="006936AE" w:rsidP="00A355B0">
      <w:pPr>
        <w:ind w:firstLineChars="0" w:firstLine="0"/>
      </w:pPr>
      <w:r>
        <w:rPr>
          <w:rFonts w:hint="eastAsia"/>
        </w:rPr>
        <w:t>7</w:t>
      </w:r>
      <w:r>
        <w:t>.2.2.1</w:t>
      </w:r>
      <w:r>
        <w:t>石墨堆芯支承结构</w:t>
      </w:r>
      <w:r>
        <w:rPr>
          <w:rFonts w:hint="eastAsia"/>
        </w:rPr>
        <w:t>在下列载荷状态下</w:t>
      </w:r>
      <w:r>
        <w:t>所承受的名义载荷称为</w:t>
      </w:r>
      <w:r>
        <w:t>A</w:t>
      </w:r>
      <w:r>
        <w:t>级载荷：</w:t>
      </w:r>
    </w:p>
    <w:p w14:paraId="24F6BA24" w14:textId="77777777" w:rsidR="005C757D" w:rsidRDefault="006936AE" w:rsidP="00A355B0">
      <w:pPr>
        <w:ind w:firstLineChars="0" w:firstLine="420"/>
      </w:pPr>
      <w:r>
        <w:rPr>
          <w:rFonts w:hint="eastAsia"/>
        </w:rPr>
        <w:t>a</w:t>
      </w:r>
      <w:r>
        <w:t>)</w:t>
      </w:r>
      <w:r>
        <w:t>正常运行；</w:t>
      </w:r>
    </w:p>
    <w:p w14:paraId="284FCF1F" w14:textId="77777777" w:rsidR="005C757D" w:rsidRDefault="006936AE" w:rsidP="00A355B0">
      <w:pPr>
        <w:ind w:firstLineChars="0" w:firstLine="420"/>
      </w:pPr>
      <w:r>
        <w:t>b)</w:t>
      </w:r>
      <w:r>
        <w:t>异常运行；</w:t>
      </w:r>
    </w:p>
    <w:p w14:paraId="18C99C26" w14:textId="77777777" w:rsidR="005C757D" w:rsidRDefault="006936AE" w:rsidP="00A355B0">
      <w:pPr>
        <w:ind w:firstLineChars="0" w:firstLine="420"/>
      </w:pPr>
      <w:r>
        <w:rPr>
          <w:rFonts w:hint="eastAsia"/>
        </w:rPr>
        <w:t>c</w:t>
      </w:r>
      <w:r>
        <w:t>)</w:t>
      </w:r>
      <w:r>
        <w:t>试验状态；</w:t>
      </w:r>
    </w:p>
    <w:p w14:paraId="09782703" w14:textId="24CFBBBF" w:rsidR="005C757D" w:rsidRDefault="006936AE" w:rsidP="00A355B0">
      <w:pPr>
        <w:ind w:firstLineChars="0" w:firstLine="420"/>
      </w:pPr>
      <w:r>
        <w:rPr>
          <w:rFonts w:hint="eastAsia"/>
        </w:rPr>
        <w:t>d</w:t>
      </w:r>
      <w:r>
        <w:t>)</w:t>
      </w:r>
      <w:r>
        <w:t>在整个反应堆寿期内预计发生次数</w:t>
      </w:r>
      <w:r>
        <w:t>N</w:t>
      </w:r>
      <w:r>
        <w:t>＞</w:t>
      </w:r>
      <w:r>
        <w:t>1</w:t>
      </w:r>
      <w:r>
        <w:t>的事故状态。</w:t>
      </w:r>
    </w:p>
    <w:p w14:paraId="7520007E" w14:textId="61DD46B9" w:rsidR="005C757D" w:rsidRDefault="006936AE">
      <w:pPr>
        <w:ind w:firstLineChars="0" w:firstLine="0"/>
      </w:pPr>
      <w:r>
        <w:rPr>
          <w:rFonts w:hint="eastAsia"/>
        </w:rPr>
        <w:t>7</w:t>
      </w:r>
      <w:r>
        <w:t>.2.2.2</w:t>
      </w:r>
      <w:r>
        <w:t>在</w:t>
      </w:r>
      <w:r>
        <w:t>A</w:t>
      </w:r>
      <w:r>
        <w:t>级载荷条件下，</w:t>
      </w:r>
      <w:r>
        <w:rPr>
          <w:rFonts w:hint="eastAsia"/>
        </w:rPr>
        <w:t>应</w:t>
      </w:r>
      <w:r>
        <w:t>保证反应堆碳部件的功能在整个反应堆寿期内运行的安全性。</w:t>
      </w:r>
    </w:p>
    <w:p w14:paraId="2DD0ACCF" w14:textId="6C21A269" w:rsidR="005C757D" w:rsidRDefault="006936AE" w:rsidP="00A355B0">
      <w:pPr>
        <w:ind w:firstLineChars="0" w:firstLine="0"/>
      </w:pPr>
      <w:r>
        <w:t>7.2.3</w:t>
      </w:r>
      <w:r w:rsidR="006A732A">
        <w:rPr>
          <w:rFonts w:hint="eastAsia"/>
        </w:rPr>
        <w:t xml:space="preserve"> </w:t>
      </w:r>
      <w:r>
        <w:t>B</w:t>
      </w:r>
      <w:r>
        <w:t>级载荷</w:t>
      </w:r>
    </w:p>
    <w:p w14:paraId="39825B7D" w14:textId="6BDCDCF8" w:rsidR="005C757D" w:rsidRDefault="006936AE" w:rsidP="00A355B0">
      <w:pPr>
        <w:ind w:firstLineChars="0" w:firstLine="0"/>
      </w:pPr>
      <w:r>
        <w:rPr>
          <w:rFonts w:hint="eastAsia"/>
        </w:rPr>
        <w:t>7</w:t>
      </w:r>
      <w:r>
        <w:t>.2.3.1</w:t>
      </w:r>
      <w:r>
        <w:t>石墨堆芯支承结构</w:t>
      </w:r>
      <w:r>
        <w:rPr>
          <w:rFonts w:hint="eastAsia"/>
        </w:rPr>
        <w:t>在下列载荷状态下</w:t>
      </w:r>
      <w:r>
        <w:t>所承受的名义载荷</w:t>
      </w:r>
      <w:r>
        <w:rPr>
          <w:rFonts w:hint="eastAsia"/>
        </w:rPr>
        <w:t>称为</w:t>
      </w:r>
      <w:r>
        <w:t>B</w:t>
      </w:r>
      <w:r>
        <w:t>级载荷：</w:t>
      </w:r>
    </w:p>
    <w:p w14:paraId="58FC9F87" w14:textId="77777777" w:rsidR="005C757D" w:rsidRDefault="006936AE" w:rsidP="00A355B0">
      <w:pPr>
        <w:ind w:firstLineChars="0" w:firstLine="420"/>
      </w:pPr>
      <w:r>
        <w:rPr>
          <w:rFonts w:hint="eastAsia"/>
        </w:rPr>
        <w:t>a</w:t>
      </w:r>
      <w:r>
        <w:t>)</w:t>
      </w:r>
      <w:r>
        <w:t>在整个反应堆寿期内预计发生次数</w:t>
      </w:r>
      <w:r>
        <w:t>N&lt;1</w:t>
      </w:r>
      <w:r>
        <w:t>的事故状态；</w:t>
      </w:r>
    </w:p>
    <w:p w14:paraId="6E80E511" w14:textId="77777777" w:rsidR="005C757D" w:rsidRDefault="006936AE" w:rsidP="00A355B0">
      <w:pPr>
        <w:ind w:firstLineChars="0" w:firstLine="420"/>
      </w:pPr>
      <w:r>
        <w:rPr>
          <w:rFonts w:hint="eastAsia"/>
        </w:rPr>
        <w:t>b</w:t>
      </w:r>
      <w:r>
        <w:t>)</w:t>
      </w:r>
      <w:r>
        <w:t>假想事故状态或过程。</w:t>
      </w:r>
    </w:p>
    <w:p w14:paraId="61E0B403" w14:textId="19EA84AF" w:rsidR="005C757D" w:rsidRDefault="006936AE" w:rsidP="00EE4872">
      <w:pPr>
        <w:ind w:firstLineChars="0" w:firstLine="0"/>
      </w:pPr>
      <w:r>
        <w:rPr>
          <w:rFonts w:hint="eastAsia"/>
        </w:rPr>
        <w:t>7</w:t>
      </w:r>
      <w:r>
        <w:t>.2.3.2</w:t>
      </w:r>
      <w:r>
        <w:t>在</w:t>
      </w:r>
      <w:r>
        <w:t>B</w:t>
      </w:r>
      <w:r>
        <w:t>级载荷条件下，</w:t>
      </w:r>
      <w:r>
        <w:rPr>
          <w:rFonts w:hint="eastAsia"/>
        </w:rPr>
        <w:t>应</w:t>
      </w:r>
      <w:r>
        <w:t>保证结构的完整性，</w:t>
      </w:r>
      <w:r>
        <w:rPr>
          <w:rFonts w:hint="eastAsia"/>
        </w:rPr>
        <w:t>以</w:t>
      </w:r>
      <w:r>
        <w:t>使反应堆</w:t>
      </w:r>
      <w:proofErr w:type="gramStart"/>
      <w:r>
        <w:t>安全停</w:t>
      </w:r>
      <w:proofErr w:type="gramEnd"/>
      <w:r>
        <w:t>堆和安全排出余热。</w:t>
      </w:r>
    </w:p>
    <w:p w14:paraId="21CF9003" w14:textId="77777777" w:rsidR="00A355B0" w:rsidRDefault="006936AE" w:rsidP="00A355B0">
      <w:pPr>
        <w:ind w:firstLineChars="0" w:firstLine="0"/>
      </w:pPr>
      <w:r>
        <w:rPr>
          <w:rFonts w:hint="eastAsia"/>
        </w:rPr>
        <w:t>7</w:t>
      </w:r>
      <w:r>
        <w:t>.2.3.3</w:t>
      </w:r>
      <w:r>
        <w:t>在出现一个</w:t>
      </w:r>
      <w:r>
        <w:t>B</w:t>
      </w:r>
      <w:r>
        <w:t>级载荷之后，反应堆不</w:t>
      </w:r>
      <w:r>
        <w:rPr>
          <w:rFonts w:hint="eastAsia"/>
        </w:rPr>
        <w:t>应</w:t>
      </w:r>
      <w:r>
        <w:t>再继续运行。</w:t>
      </w:r>
      <w:r>
        <w:rPr>
          <w:rFonts w:hint="eastAsia"/>
        </w:rPr>
        <w:t>若要继续运行，应通过计算或适当的检查，必要时更换某些有关部件，以保证在事故之后反应堆仍保持安全性。</w:t>
      </w:r>
    </w:p>
    <w:p w14:paraId="7DDE4F4E" w14:textId="10BC45D4" w:rsidR="005C757D" w:rsidRDefault="006936AE" w:rsidP="00A355B0">
      <w:pPr>
        <w:pStyle w:val="2"/>
        <w:spacing w:before="156" w:after="156"/>
        <w:rPr>
          <w:rFonts w:ascii="Times New Roman" w:hAnsi="Times New Roman" w:cs="Times New Roman"/>
        </w:rPr>
      </w:pPr>
      <w:r>
        <w:rPr>
          <w:rFonts w:ascii="Times New Roman" w:hAnsi="Times New Roman" w:cs="Times New Roman"/>
        </w:rPr>
        <w:lastRenderedPageBreak/>
        <w:t xml:space="preserve">7.3 </w:t>
      </w:r>
      <w:r>
        <w:rPr>
          <w:rFonts w:ascii="Times New Roman" w:hAnsi="Times New Roman" w:cs="Times New Roman"/>
        </w:rPr>
        <w:t>限制规定</w:t>
      </w:r>
    </w:p>
    <w:p w14:paraId="38D97F31" w14:textId="34368D49" w:rsidR="005C757D" w:rsidRDefault="006936AE" w:rsidP="00A355B0">
      <w:pPr>
        <w:ind w:firstLineChars="0" w:firstLine="0"/>
      </w:pPr>
      <w:r>
        <w:rPr>
          <w:rFonts w:hint="eastAsia"/>
        </w:rPr>
        <w:t>7</w:t>
      </w:r>
      <w:r>
        <w:t>.3.1</w:t>
      </w:r>
      <w:r>
        <w:t>根据概率论的分析方法给出质量安全等级和限制载荷级别为</w:t>
      </w:r>
      <w:r>
        <w:t>A</w:t>
      </w:r>
      <w:r>
        <w:t>和</w:t>
      </w:r>
      <w:r>
        <w:t>B</w:t>
      </w:r>
      <w:r>
        <w:t>条件下的失效概率。碳堆芯支承结构失效概率的规定限值如表</w:t>
      </w:r>
      <w:r>
        <w:t>1</w:t>
      </w:r>
      <w:r>
        <w:t>所示。</w:t>
      </w:r>
    </w:p>
    <w:p w14:paraId="0AF156BE" w14:textId="77777777" w:rsidR="005C757D" w:rsidRPr="00A355B0" w:rsidRDefault="006936AE">
      <w:pPr>
        <w:ind w:firstLine="420"/>
        <w:jc w:val="center"/>
        <w:rPr>
          <w:rFonts w:ascii="黑体" w:eastAsia="黑体" w:hAnsi="黑体"/>
          <w:color w:val="000000"/>
        </w:rPr>
      </w:pPr>
      <w:r w:rsidRPr="00A355B0">
        <w:rPr>
          <w:rFonts w:ascii="黑体" w:eastAsia="黑体" w:hAnsi="黑体"/>
          <w:color w:val="000000"/>
        </w:rPr>
        <w:t>表1  碳堆芯支承结构失效概率的规定限值</w:t>
      </w:r>
    </w:p>
    <w:tbl>
      <w:tblPr>
        <w:tblW w:w="5000" w:type="pct"/>
        <w:jc w:val="center"/>
        <w:tblBorders>
          <w:top w:val="single" w:sz="4" w:space="0" w:color="auto"/>
          <w:insideH w:val="single" w:sz="4" w:space="0" w:color="auto"/>
          <w:insideV w:val="single" w:sz="4" w:space="0" w:color="auto"/>
        </w:tblBorders>
        <w:tblLook w:val="04A0" w:firstRow="1" w:lastRow="0" w:firstColumn="1" w:lastColumn="0" w:noHBand="0" w:noVBand="1"/>
      </w:tblPr>
      <w:tblGrid>
        <w:gridCol w:w="2467"/>
        <w:gridCol w:w="3198"/>
        <w:gridCol w:w="2641"/>
      </w:tblGrid>
      <w:tr w:rsidR="005C757D" w14:paraId="1D04212C" w14:textId="77777777" w:rsidTr="00A355B0">
        <w:trPr>
          <w:jc w:val="center"/>
        </w:trPr>
        <w:tc>
          <w:tcPr>
            <w:tcW w:w="1485" w:type="pct"/>
            <w:vAlign w:val="center"/>
          </w:tcPr>
          <w:p w14:paraId="67997CA1" w14:textId="77777777" w:rsidR="005C757D" w:rsidRPr="00A355B0" w:rsidRDefault="006936AE">
            <w:pPr>
              <w:ind w:firstLine="420"/>
              <w:jc w:val="center"/>
              <w:rPr>
                <w:bCs/>
                <w:color w:val="000000"/>
                <w:szCs w:val="21"/>
              </w:rPr>
            </w:pPr>
            <w:r w:rsidRPr="00A355B0">
              <w:rPr>
                <w:bCs/>
                <w:color w:val="000000"/>
                <w:szCs w:val="21"/>
              </w:rPr>
              <w:t>质量安全等级</w:t>
            </w:r>
          </w:p>
        </w:tc>
        <w:tc>
          <w:tcPr>
            <w:tcW w:w="1925" w:type="pct"/>
            <w:vAlign w:val="center"/>
          </w:tcPr>
          <w:p w14:paraId="064F22E1" w14:textId="77777777" w:rsidR="005C757D" w:rsidRPr="00A355B0" w:rsidRDefault="006936AE">
            <w:pPr>
              <w:ind w:firstLine="420"/>
              <w:jc w:val="center"/>
              <w:rPr>
                <w:bCs/>
                <w:color w:val="000000"/>
                <w:szCs w:val="21"/>
              </w:rPr>
            </w:pPr>
            <w:r w:rsidRPr="00A355B0">
              <w:rPr>
                <w:bCs/>
                <w:color w:val="000000"/>
                <w:szCs w:val="21"/>
              </w:rPr>
              <w:t>A</w:t>
            </w:r>
            <w:r w:rsidRPr="00A355B0">
              <w:rPr>
                <w:bCs/>
                <w:color w:val="000000"/>
                <w:szCs w:val="21"/>
              </w:rPr>
              <w:t>级限制</w:t>
            </w:r>
          </w:p>
        </w:tc>
        <w:tc>
          <w:tcPr>
            <w:tcW w:w="1590" w:type="pct"/>
            <w:vAlign w:val="center"/>
          </w:tcPr>
          <w:p w14:paraId="24F9C4EB" w14:textId="77777777" w:rsidR="005C757D" w:rsidRPr="00A355B0" w:rsidRDefault="006936AE">
            <w:pPr>
              <w:ind w:firstLine="420"/>
              <w:jc w:val="center"/>
              <w:rPr>
                <w:bCs/>
                <w:color w:val="000000"/>
                <w:szCs w:val="21"/>
              </w:rPr>
            </w:pPr>
            <w:r w:rsidRPr="00A355B0">
              <w:rPr>
                <w:bCs/>
                <w:color w:val="000000"/>
                <w:szCs w:val="21"/>
              </w:rPr>
              <w:t>B</w:t>
            </w:r>
            <w:r w:rsidRPr="00A355B0">
              <w:rPr>
                <w:bCs/>
                <w:color w:val="000000"/>
                <w:szCs w:val="21"/>
              </w:rPr>
              <w:t>级限制</w:t>
            </w:r>
          </w:p>
        </w:tc>
      </w:tr>
      <w:tr w:rsidR="005C757D" w14:paraId="6634E14B" w14:textId="77777777" w:rsidTr="00A355B0">
        <w:trPr>
          <w:jc w:val="center"/>
        </w:trPr>
        <w:tc>
          <w:tcPr>
            <w:tcW w:w="1485" w:type="pct"/>
            <w:tcBorders>
              <w:bottom w:val="nil"/>
            </w:tcBorders>
            <w:vAlign w:val="center"/>
          </w:tcPr>
          <w:p w14:paraId="4279587F" w14:textId="77777777" w:rsidR="005C757D" w:rsidRPr="00A355B0" w:rsidRDefault="006936AE">
            <w:pPr>
              <w:ind w:firstLine="420"/>
              <w:jc w:val="center"/>
              <w:rPr>
                <w:color w:val="000000"/>
                <w:szCs w:val="21"/>
              </w:rPr>
            </w:pPr>
            <w:r w:rsidRPr="00A355B0">
              <w:rPr>
                <w:color w:val="000000"/>
                <w:szCs w:val="21"/>
              </w:rPr>
              <w:t>I</w:t>
            </w:r>
          </w:p>
        </w:tc>
        <w:tc>
          <w:tcPr>
            <w:tcW w:w="1925" w:type="pct"/>
            <w:tcBorders>
              <w:bottom w:val="nil"/>
            </w:tcBorders>
            <w:vAlign w:val="center"/>
          </w:tcPr>
          <w:p w14:paraId="4444CCDD" w14:textId="77777777" w:rsidR="005C757D" w:rsidRPr="00A355B0" w:rsidRDefault="006936AE">
            <w:pPr>
              <w:ind w:firstLine="420"/>
              <w:jc w:val="center"/>
              <w:rPr>
                <w:color w:val="000000"/>
                <w:szCs w:val="21"/>
              </w:rPr>
            </w:pPr>
            <w:r w:rsidRPr="00A355B0">
              <w:rPr>
                <w:color w:val="000000"/>
                <w:szCs w:val="21"/>
              </w:rPr>
              <w:t>0.0001</w:t>
            </w:r>
          </w:p>
        </w:tc>
        <w:tc>
          <w:tcPr>
            <w:tcW w:w="1590" w:type="pct"/>
            <w:tcBorders>
              <w:bottom w:val="nil"/>
            </w:tcBorders>
            <w:vAlign w:val="center"/>
          </w:tcPr>
          <w:p w14:paraId="1E741420" w14:textId="77777777" w:rsidR="005C757D" w:rsidRPr="00A355B0" w:rsidRDefault="006936AE">
            <w:pPr>
              <w:ind w:firstLine="420"/>
              <w:jc w:val="center"/>
              <w:rPr>
                <w:color w:val="000000"/>
                <w:szCs w:val="21"/>
              </w:rPr>
            </w:pPr>
            <w:r w:rsidRPr="00A355B0">
              <w:rPr>
                <w:color w:val="000000"/>
                <w:szCs w:val="21"/>
              </w:rPr>
              <w:t>0.001</w:t>
            </w:r>
          </w:p>
        </w:tc>
      </w:tr>
      <w:tr w:rsidR="005C757D" w14:paraId="1B5A16A2" w14:textId="77777777" w:rsidTr="00A355B0">
        <w:trPr>
          <w:jc w:val="center"/>
        </w:trPr>
        <w:tc>
          <w:tcPr>
            <w:tcW w:w="1485" w:type="pct"/>
            <w:tcBorders>
              <w:top w:val="nil"/>
              <w:bottom w:val="nil"/>
            </w:tcBorders>
            <w:vAlign w:val="center"/>
          </w:tcPr>
          <w:p w14:paraId="15B3FA00" w14:textId="77777777" w:rsidR="005C757D" w:rsidRPr="00A355B0" w:rsidRDefault="006936AE">
            <w:pPr>
              <w:ind w:firstLine="420"/>
              <w:jc w:val="center"/>
              <w:rPr>
                <w:color w:val="000000"/>
                <w:szCs w:val="21"/>
              </w:rPr>
            </w:pPr>
            <w:r w:rsidRPr="00A355B0">
              <w:rPr>
                <w:color w:val="000000"/>
                <w:szCs w:val="21"/>
              </w:rPr>
              <w:t>II</w:t>
            </w:r>
          </w:p>
        </w:tc>
        <w:tc>
          <w:tcPr>
            <w:tcW w:w="1925" w:type="pct"/>
            <w:tcBorders>
              <w:top w:val="nil"/>
              <w:bottom w:val="nil"/>
            </w:tcBorders>
            <w:vAlign w:val="center"/>
          </w:tcPr>
          <w:p w14:paraId="348AA03A" w14:textId="200CA640" w:rsidR="005C757D" w:rsidRPr="00A355B0" w:rsidRDefault="006936AE">
            <w:pPr>
              <w:ind w:firstLine="420"/>
              <w:jc w:val="center"/>
              <w:rPr>
                <w:color w:val="000000"/>
                <w:szCs w:val="21"/>
              </w:rPr>
            </w:pPr>
            <w:r w:rsidRPr="00A355B0">
              <w:rPr>
                <w:color w:val="000000"/>
                <w:szCs w:val="21"/>
              </w:rPr>
              <w:t>0.0001-0.01</w:t>
            </w:r>
            <w:r w:rsidR="00A355B0" w:rsidRPr="00A355B0">
              <w:rPr>
                <w:rFonts w:hint="eastAsia"/>
                <w:szCs w:val="21"/>
                <w:vertAlign w:val="superscript"/>
              </w:rPr>
              <w:t>a</w:t>
            </w:r>
          </w:p>
        </w:tc>
        <w:tc>
          <w:tcPr>
            <w:tcW w:w="1590" w:type="pct"/>
            <w:tcBorders>
              <w:top w:val="nil"/>
              <w:bottom w:val="nil"/>
            </w:tcBorders>
            <w:vAlign w:val="center"/>
          </w:tcPr>
          <w:p w14:paraId="45319CD3" w14:textId="77777777" w:rsidR="005C757D" w:rsidRPr="00A355B0" w:rsidRDefault="006936AE">
            <w:pPr>
              <w:ind w:firstLine="420"/>
              <w:jc w:val="center"/>
              <w:rPr>
                <w:color w:val="000000"/>
                <w:szCs w:val="21"/>
              </w:rPr>
            </w:pPr>
            <w:r w:rsidRPr="00A355B0">
              <w:rPr>
                <w:color w:val="000000"/>
                <w:szCs w:val="21"/>
              </w:rPr>
              <w:t>0.05</w:t>
            </w:r>
          </w:p>
        </w:tc>
      </w:tr>
      <w:tr w:rsidR="005C757D" w14:paraId="0E1F284E" w14:textId="77777777" w:rsidTr="00A355B0">
        <w:trPr>
          <w:jc w:val="center"/>
        </w:trPr>
        <w:tc>
          <w:tcPr>
            <w:tcW w:w="1485" w:type="pct"/>
            <w:tcBorders>
              <w:top w:val="nil"/>
              <w:bottom w:val="single" w:sz="4" w:space="0" w:color="auto"/>
            </w:tcBorders>
            <w:vAlign w:val="center"/>
          </w:tcPr>
          <w:p w14:paraId="6A22FF5E" w14:textId="77777777" w:rsidR="005C757D" w:rsidRPr="00A355B0" w:rsidRDefault="006936AE">
            <w:pPr>
              <w:ind w:firstLine="420"/>
              <w:jc w:val="center"/>
              <w:rPr>
                <w:color w:val="000000"/>
                <w:szCs w:val="21"/>
              </w:rPr>
            </w:pPr>
            <w:r w:rsidRPr="00A355B0">
              <w:rPr>
                <w:color w:val="000000"/>
                <w:szCs w:val="21"/>
              </w:rPr>
              <w:t>III</w:t>
            </w:r>
          </w:p>
        </w:tc>
        <w:tc>
          <w:tcPr>
            <w:tcW w:w="1925" w:type="pct"/>
            <w:tcBorders>
              <w:top w:val="nil"/>
              <w:bottom w:val="single" w:sz="4" w:space="0" w:color="auto"/>
            </w:tcBorders>
            <w:vAlign w:val="center"/>
          </w:tcPr>
          <w:p w14:paraId="5BABB408" w14:textId="77777777" w:rsidR="005C757D" w:rsidRPr="00A355B0" w:rsidRDefault="006936AE">
            <w:pPr>
              <w:ind w:firstLine="420"/>
              <w:jc w:val="center"/>
              <w:rPr>
                <w:color w:val="000000"/>
                <w:szCs w:val="21"/>
              </w:rPr>
            </w:pPr>
            <w:r w:rsidRPr="00A355B0">
              <w:rPr>
                <w:color w:val="000000"/>
                <w:szCs w:val="21"/>
              </w:rPr>
              <w:t>0.01</w:t>
            </w:r>
          </w:p>
        </w:tc>
        <w:tc>
          <w:tcPr>
            <w:tcW w:w="1590" w:type="pct"/>
            <w:tcBorders>
              <w:top w:val="nil"/>
              <w:bottom w:val="single" w:sz="4" w:space="0" w:color="auto"/>
            </w:tcBorders>
            <w:vAlign w:val="center"/>
          </w:tcPr>
          <w:p w14:paraId="65266C8C" w14:textId="77777777" w:rsidR="005C757D" w:rsidRPr="00A355B0" w:rsidRDefault="006936AE">
            <w:pPr>
              <w:ind w:firstLine="420"/>
              <w:jc w:val="center"/>
              <w:rPr>
                <w:color w:val="000000"/>
                <w:szCs w:val="21"/>
              </w:rPr>
            </w:pPr>
            <w:r w:rsidRPr="00A355B0">
              <w:rPr>
                <w:color w:val="000000"/>
                <w:szCs w:val="21"/>
              </w:rPr>
              <w:t>0.05</w:t>
            </w:r>
          </w:p>
        </w:tc>
      </w:tr>
    </w:tbl>
    <w:p w14:paraId="5C59EBF6" w14:textId="2052A10C" w:rsidR="005C757D" w:rsidRDefault="00A355B0">
      <w:pPr>
        <w:ind w:firstLine="420"/>
        <w:rPr>
          <w:color w:val="000000"/>
        </w:rPr>
      </w:pPr>
      <w:r w:rsidRPr="00A355B0">
        <w:rPr>
          <w:rFonts w:hint="eastAsia"/>
          <w:color w:val="000000"/>
          <w:vertAlign w:val="superscript"/>
        </w:rPr>
        <w:t>a</w:t>
      </w:r>
      <w:r>
        <w:rPr>
          <w:color w:val="000000"/>
        </w:rPr>
        <w:t xml:space="preserve">  0.0001 </w:t>
      </w:r>
      <w:r>
        <w:rPr>
          <w:color w:val="000000"/>
        </w:rPr>
        <w:t>是对运行初期，</w:t>
      </w:r>
      <w:r>
        <w:rPr>
          <w:color w:val="000000"/>
        </w:rPr>
        <w:t>0.01</w:t>
      </w:r>
      <w:r>
        <w:rPr>
          <w:color w:val="000000"/>
        </w:rPr>
        <w:t>是对运行末期。</w:t>
      </w:r>
    </w:p>
    <w:p w14:paraId="00BE1BFB" w14:textId="58CF9060" w:rsidR="005C757D" w:rsidRDefault="006936AE" w:rsidP="00A355B0">
      <w:pPr>
        <w:ind w:firstLineChars="0" w:firstLine="0"/>
      </w:pPr>
      <w:r>
        <w:rPr>
          <w:rFonts w:hint="eastAsia"/>
        </w:rPr>
        <w:t>7</w:t>
      </w:r>
      <w:r>
        <w:t>.3.2</w:t>
      </w:r>
      <w:r>
        <w:t>根据碳堆芯支承结构功能性的要求，在正常运行条件和事故条件下</w:t>
      </w:r>
      <w:r>
        <w:rPr>
          <w:rFonts w:hint="eastAsia"/>
        </w:rPr>
        <w:t>，</w:t>
      </w:r>
      <w:r>
        <w:t>碳堆芯支承结构的部件的配合尺寸</w:t>
      </w:r>
      <w:r>
        <w:rPr>
          <w:rFonts w:hint="eastAsia"/>
        </w:rPr>
        <w:t>应避免</w:t>
      </w:r>
      <w:r>
        <w:t>产生过盈。</w:t>
      </w:r>
      <w:r>
        <w:rPr>
          <w:rFonts w:hint="eastAsia"/>
        </w:rPr>
        <w:t>同时，应避免</w:t>
      </w:r>
      <w:r>
        <w:t>温度作用下出现变形过大而导致部件的挤压，从而导致在部件上产生过大的应力。</w:t>
      </w:r>
    </w:p>
    <w:p w14:paraId="55245A83" w14:textId="77777777" w:rsidR="005C757D" w:rsidRDefault="006936AE">
      <w:pPr>
        <w:pStyle w:val="1"/>
        <w:spacing w:before="312" w:after="312"/>
      </w:pPr>
      <w:bookmarkStart w:id="55" w:name="_Toc199422906"/>
      <w:r>
        <w:t>结构设计，制造与安装</w:t>
      </w:r>
      <w:bookmarkEnd w:id="55"/>
    </w:p>
    <w:p w14:paraId="47D8FD30" w14:textId="77777777" w:rsidR="005C757D" w:rsidRDefault="006936AE">
      <w:pPr>
        <w:pStyle w:val="2"/>
        <w:spacing w:before="156" w:after="156"/>
      </w:pPr>
      <w:r>
        <w:rPr>
          <w:rFonts w:hint="eastAsia"/>
        </w:rPr>
        <w:t xml:space="preserve">8.1 </w:t>
      </w:r>
      <w:r>
        <w:rPr>
          <w:rFonts w:hint="eastAsia"/>
        </w:rPr>
        <w:t>结构设计</w:t>
      </w:r>
    </w:p>
    <w:p w14:paraId="34940D9B" w14:textId="2F2178CA" w:rsidR="005C757D" w:rsidRDefault="006936AE">
      <w:pPr>
        <w:ind w:firstLine="420"/>
      </w:pPr>
      <w:r>
        <w:rPr>
          <w:rFonts w:hint="eastAsia"/>
        </w:rPr>
        <w:t>碳堆芯支承结构在设计时的要求：</w:t>
      </w:r>
    </w:p>
    <w:p w14:paraId="6B39A508" w14:textId="77777777" w:rsidR="005C757D" w:rsidRDefault="006936AE" w:rsidP="00EE4872">
      <w:pPr>
        <w:pStyle w:val="affffffff1"/>
        <w:numPr>
          <w:ilvl w:val="0"/>
          <w:numId w:val="16"/>
        </w:numPr>
        <w:ind w:left="0" w:firstLine="420"/>
        <w:rPr>
          <w:rFonts w:ascii="Times New Roman" w:hAnsi="Times New Roman"/>
        </w:rPr>
      </w:pPr>
      <w:r>
        <w:rPr>
          <w:rFonts w:ascii="Times New Roman" w:hAnsi="Times New Roman" w:hint="eastAsia"/>
        </w:rPr>
        <w:t>碳部件上作用的机械载荷应以压应力未注，避免受拉应力作用；</w:t>
      </w:r>
    </w:p>
    <w:p w14:paraId="08D51D7E" w14:textId="77777777" w:rsidR="005C757D" w:rsidRDefault="006936AE" w:rsidP="00EE4872">
      <w:pPr>
        <w:pStyle w:val="affffffff1"/>
        <w:numPr>
          <w:ilvl w:val="0"/>
          <w:numId w:val="16"/>
        </w:numPr>
        <w:ind w:left="0" w:firstLine="420"/>
        <w:rPr>
          <w:rFonts w:ascii="Times New Roman" w:hAnsi="Times New Roman"/>
        </w:rPr>
      </w:pPr>
      <w:r>
        <w:rPr>
          <w:rFonts w:ascii="Times New Roman" w:hAnsi="Times New Roman" w:hint="eastAsia"/>
        </w:rPr>
        <w:t>不应妨碍相邻块之间位移差的补偿；</w:t>
      </w:r>
    </w:p>
    <w:p w14:paraId="72D921FE" w14:textId="77777777" w:rsidR="005C757D" w:rsidRDefault="006936AE" w:rsidP="00EE4872">
      <w:pPr>
        <w:pStyle w:val="affffffff1"/>
        <w:numPr>
          <w:ilvl w:val="0"/>
          <w:numId w:val="16"/>
        </w:numPr>
        <w:ind w:left="0" w:firstLine="420"/>
        <w:rPr>
          <w:rFonts w:ascii="Times New Roman" w:hAnsi="Times New Roman"/>
        </w:rPr>
      </w:pPr>
      <w:r>
        <w:rPr>
          <w:rFonts w:ascii="Times New Roman" w:hAnsi="Times New Roman" w:hint="eastAsia"/>
        </w:rPr>
        <w:t>材料的结构变形不应影响结构的稳定性；</w:t>
      </w:r>
    </w:p>
    <w:p w14:paraId="2F37BBCA" w14:textId="3223B92C" w:rsidR="005C757D" w:rsidRDefault="006936AE" w:rsidP="00EE4872">
      <w:pPr>
        <w:pStyle w:val="affffffff1"/>
        <w:numPr>
          <w:ilvl w:val="0"/>
          <w:numId w:val="16"/>
        </w:numPr>
        <w:ind w:left="0" w:firstLine="420"/>
        <w:rPr>
          <w:rFonts w:ascii="Times New Roman" w:hAnsi="Times New Roman"/>
        </w:rPr>
      </w:pPr>
      <w:proofErr w:type="gramStart"/>
      <w:r>
        <w:rPr>
          <w:rFonts w:ascii="Times New Roman" w:hAnsi="Times New Roman" w:hint="eastAsia"/>
        </w:rPr>
        <w:t>碳结构</w:t>
      </w:r>
      <w:proofErr w:type="gramEnd"/>
      <w:r>
        <w:rPr>
          <w:rFonts w:ascii="Times New Roman" w:hAnsi="Times New Roman" w:hint="eastAsia"/>
        </w:rPr>
        <w:t>内部位移和缝隙的积累应限制在允许值的范围内，避免在局部形成过大的缝隙；</w:t>
      </w:r>
    </w:p>
    <w:p w14:paraId="082BF5A6" w14:textId="77777777" w:rsidR="005C757D" w:rsidRDefault="006936AE" w:rsidP="00EE4872">
      <w:pPr>
        <w:pStyle w:val="affffffff1"/>
        <w:numPr>
          <w:ilvl w:val="0"/>
          <w:numId w:val="16"/>
        </w:numPr>
        <w:ind w:left="0" w:firstLine="420"/>
        <w:rPr>
          <w:rFonts w:ascii="Times New Roman" w:hAnsi="Times New Roman"/>
        </w:rPr>
      </w:pPr>
      <w:r>
        <w:rPr>
          <w:rFonts w:ascii="Times New Roman" w:hAnsi="Times New Roman" w:hint="eastAsia"/>
        </w:rPr>
        <w:t>单个构件失效时不应影响整体结构的连结，不应损害反应堆运行的安全性；</w:t>
      </w:r>
    </w:p>
    <w:p w14:paraId="363B207E" w14:textId="77777777" w:rsidR="005C757D" w:rsidRDefault="006936AE" w:rsidP="00EE4872">
      <w:pPr>
        <w:pStyle w:val="affffffff1"/>
        <w:numPr>
          <w:ilvl w:val="0"/>
          <w:numId w:val="16"/>
        </w:numPr>
        <w:ind w:left="0" w:firstLine="420"/>
        <w:rPr>
          <w:rFonts w:ascii="Times New Roman" w:hAnsi="Times New Roman"/>
        </w:rPr>
      </w:pPr>
      <w:r>
        <w:rPr>
          <w:rFonts w:ascii="Times New Roman" w:hAnsi="Times New Roman" w:hint="eastAsia"/>
        </w:rPr>
        <w:t>构件上所开槽孔的内角都应进行倒圆，以防局部产生过大的应力集中而导致破坏；</w:t>
      </w:r>
    </w:p>
    <w:p w14:paraId="60B58926" w14:textId="32E6C0D4" w:rsidR="005C757D" w:rsidRDefault="006936AE" w:rsidP="00EE4872">
      <w:pPr>
        <w:pStyle w:val="affffffff1"/>
        <w:numPr>
          <w:ilvl w:val="0"/>
          <w:numId w:val="16"/>
        </w:numPr>
        <w:ind w:left="0" w:firstLine="420"/>
        <w:rPr>
          <w:rFonts w:ascii="Times New Roman" w:hAnsi="Times New Roman"/>
        </w:rPr>
      </w:pPr>
      <w:r>
        <w:rPr>
          <w:rFonts w:ascii="Times New Roman" w:hAnsi="Times New Roman" w:hint="eastAsia"/>
        </w:rPr>
        <w:t>各部件的设计应方便其制造、安装，并充分兼顾经济性要求；</w:t>
      </w:r>
    </w:p>
    <w:p w14:paraId="2F5B604E" w14:textId="58439660" w:rsidR="005C757D" w:rsidRDefault="006936AE" w:rsidP="00EE4872">
      <w:pPr>
        <w:pStyle w:val="affffffff1"/>
        <w:numPr>
          <w:ilvl w:val="0"/>
          <w:numId w:val="16"/>
        </w:numPr>
        <w:ind w:left="0" w:firstLine="420"/>
        <w:rPr>
          <w:rFonts w:ascii="Times New Roman" w:hAnsi="Times New Roman"/>
        </w:rPr>
      </w:pPr>
      <w:r>
        <w:rPr>
          <w:rFonts w:ascii="Times New Roman" w:hAnsi="Times New Roman" w:hint="eastAsia"/>
        </w:rPr>
        <w:t>各部件的设计应为反应堆寿期末拆卸提供可能；</w:t>
      </w:r>
    </w:p>
    <w:p w14:paraId="1844CCE3" w14:textId="7945DC6A" w:rsidR="005C757D" w:rsidRDefault="006936AE" w:rsidP="00EE4872">
      <w:pPr>
        <w:pStyle w:val="affffffff1"/>
        <w:numPr>
          <w:ilvl w:val="0"/>
          <w:numId w:val="16"/>
        </w:numPr>
        <w:ind w:left="0" w:firstLine="420"/>
        <w:rPr>
          <w:rFonts w:ascii="Times New Roman" w:hAnsi="Times New Roman"/>
        </w:rPr>
      </w:pPr>
      <w:r>
        <w:rPr>
          <w:rFonts w:ascii="Times New Roman" w:hAnsi="Times New Roman" w:hint="eastAsia"/>
        </w:rPr>
        <w:t>结构设计应为制造和安装过程中的检查提供可能。</w:t>
      </w:r>
    </w:p>
    <w:p w14:paraId="2821D743" w14:textId="77777777" w:rsidR="005C757D" w:rsidRDefault="006936AE">
      <w:pPr>
        <w:pStyle w:val="2"/>
        <w:spacing w:before="156" w:after="156"/>
      </w:pPr>
      <w:r>
        <w:rPr>
          <w:rFonts w:hint="eastAsia"/>
        </w:rPr>
        <w:t xml:space="preserve">8.2 </w:t>
      </w:r>
      <w:r>
        <w:rPr>
          <w:rFonts w:hint="eastAsia"/>
        </w:rPr>
        <w:t>制造与安装</w:t>
      </w:r>
    </w:p>
    <w:p w14:paraId="0731DD20" w14:textId="77777777" w:rsidR="005C757D" w:rsidRDefault="006936AE">
      <w:pPr>
        <w:ind w:firstLine="420"/>
      </w:pPr>
      <w:r>
        <w:t>设计方应提供结构设计的图纸和技术条件，包括设备规格书</w:t>
      </w:r>
      <w:r>
        <w:rPr>
          <w:rFonts w:hint="eastAsia"/>
        </w:rPr>
        <w:t>、各种技术要求和制造安装要求，为碳堆芯支承结构制造和安装提供依据。</w:t>
      </w:r>
    </w:p>
    <w:p w14:paraId="06036747" w14:textId="77777777" w:rsidR="005C757D" w:rsidRDefault="006936AE">
      <w:pPr>
        <w:pStyle w:val="1"/>
        <w:spacing w:before="312" w:after="312"/>
      </w:pPr>
      <w:bookmarkStart w:id="56" w:name="_Toc199422907"/>
      <w:r>
        <w:lastRenderedPageBreak/>
        <w:t>与其</w:t>
      </w:r>
      <w:proofErr w:type="gramStart"/>
      <w:r>
        <w:t>他结构</w:t>
      </w:r>
      <w:proofErr w:type="gramEnd"/>
      <w:r>
        <w:t>的接口</w:t>
      </w:r>
      <w:bookmarkEnd w:id="56"/>
    </w:p>
    <w:p w14:paraId="7F869620" w14:textId="77777777" w:rsidR="005C757D" w:rsidRDefault="006936AE">
      <w:pPr>
        <w:pStyle w:val="2"/>
        <w:spacing w:before="156" w:after="156"/>
        <w:rPr>
          <w:rFonts w:ascii="Times New Roman" w:hAnsi="Times New Roman" w:cs="Times New Roman"/>
        </w:rPr>
      </w:pPr>
      <w:r>
        <w:rPr>
          <w:rFonts w:ascii="Times New Roman" w:hAnsi="Times New Roman" w:cs="Times New Roman"/>
        </w:rPr>
        <w:t>9.1</w:t>
      </w:r>
      <w:r>
        <w:rPr>
          <w:rFonts w:ascii="Times New Roman" w:hAnsi="Times New Roman" w:cs="Times New Roman" w:hint="eastAsia"/>
        </w:rPr>
        <w:t xml:space="preserve"> </w:t>
      </w:r>
      <w:r>
        <w:rPr>
          <w:rFonts w:ascii="Times New Roman" w:hAnsi="Times New Roman" w:cs="Times New Roman" w:hint="eastAsia"/>
        </w:rPr>
        <w:t>与石墨堆芯支承结构</w:t>
      </w:r>
    </w:p>
    <w:p w14:paraId="23007650" w14:textId="77777777" w:rsidR="005C757D" w:rsidRDefault="006936AE">
      <w:pPr>
        <w:ind w:firstLine="420"/>
      </w:pPr>
      <w:r>
        <w:rPr>
          <w:rFonts w:hint="eastAsia"/>
        </w:rPr>
        <w:t>碳堆芯支承结构和石墨堆芯支承结构的连接应保持结构完整性，实现机械载荷的传递。</w:t>
      </w:r>
    </w:p>
    <w:p w14:paraId="364B9B8A" w14:textId="77777777" w:rsidR="005C757D" w:rsidRDefault="006936AE">
      <w:pPr>
        <w:pStyle w:val="2"/>
        <w:spacing w:before="156" w:after="156"/>
        <w:rPr>
          <w:rFonts w:ascii="Times New Roman" w:hAnsi="Times New Roman" w:cs="Times New Roman"/>
        </w:rPr>
      </w:pPr>
      <w:r>
        <w:rPr>
          <w:rFonts w:ascii="Times New Roman" w:hAnsi="Times New Roman" w:cs="Times New Roman"/>
        </w:rPr>
        <w:t>9.2</w:t>
      </w:r>
      <w:r>
        <w:rPr>
          <w:rFonts w:ascii="Times New Roman" w:hAnsi="Times New Roman" w:cs="Times New Roman" w:hint="eastAsia"/>
        </w:rPr>
        <w:t xml:space="preserve"> </w:t>
      </w:r>
      <w:r>
        <w:rPr>
          <w:rFonts w:ascii="Times New Roman" w:hAnsi="Times New Roman" w:cs="Times New Roman" w:hint="eastAsia"/>
        </w:rPr>
        <w:t>与金属堆芯支承结构</w:t>
      </w:r>
    </w:p>
    <w:p w14:paraId="031F3A86" w14:textId="2A0CC702" w:rsidR="005C757D" w:rsidRDefault="006936AE" w:rsidP="00A355B0">
      <w:pPr>
        <w:ind w:firstLineChars="0" w:firstLine="0"/>
      </w:pPr>
      <w:r>
        <w:rPr>
          <w:rFonts w:hint="eastAsia"/>
        </w:rPr>
        <w:t>9</w:t>
      </w:r>
      <w:r>
        <w:t>.2.1</w:t>
      </w:r>
      <w:r>
        <w:rPr>
          <w:rFonts w:hint="eastAsia"/>
        </w:rPr>
        <w:t>碳堆芯支承结构和金属堆芯壳之间的间隙大小应适当，既实现有效的限位又能避免产生过大的挤压应力。</w:t>
      </w:r>
    </w:p>
    <w:p w14:paraId="726E4428" w14:textId="4D10A9E7" w:rsidR="005C757D" w:rsidRDefault="006936AE" w:rsidP="00A355B0">
      <w:pPr>
        <w:ind w:firstLineChars="0" w:firstLine="0"/>
      </w:pPr>
      <w:r>
        <w:t>9.2.2</w:t>
      </w:r>
      <w:r>
        <w:rPr>
          <w:rFonts w:hint="eastAsia"/>
        </w:rPr>
        <w:t>碳堆芯支承结构和金属支承板之间的热膨胀差应通过正确的结构设计进行补偿。</w:t>
      </w:r>
    </w:p>
    <w:sectPr w:rsidR="005C757D" w:rsidSect="00617D31">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E5202D" w14:textId="77777777" w:rsidR="004C00D2" w:rsidRDefault="004C00D2">
      <w:pPr>
        <w:spacing w:line="240" w:lineRule="auto"/>
        <w:ind w:firstLine="420"/>
      </w:pPr>
      <w:r>
        <w:separator/>
      </w:r>
    </w:p>
  </w:endnote>
  <w:endnote w:type="continuationSeparator" w:id="0">
    <w:p w14:paraId="21E74D8C" w14:textId="77777777" w:rsidR="004C00D2" w:rsidRDefault="004C00D2">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w:panose1 w:val="02020609040205080304"/>
    <w:charset w:val="80"/>
    <w:family w:val="modern"/>
    <w:pitch w:val="default"/>
    <w:sig w:usb0="00000000" w:usb1="00000000"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C1A72" w14:textId="77777777" w:rsidR="00583E96" w:rsidRDefault="00583E96">
    <w:pPr>
      <w:pStyle w:val="affff7"/>
      <w:jc w:val="center"/>
    </w:pPr>
    <w:r>
      <w:fldChar w:fldCharType="begin"/>
    </w:r>
    <w:r>
      <w:instrText xml:space="preserve"> PAGE  \* MERGEFORMAT </w:instrText>
    </w:r>
    <w:r>
      <w:fldChar w:fldCharType="separate"/>
    </w:r>
    <w:r>
      <w:rPr>
        <w:noProof/>
      </w:rPr>
      <w:t>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9BD05" w14:textId="77777777" w:rsidR="00583E96" w:rsidRDefault="00583E96">
    <w:pPr>
      <w:pStyle w:val="aff8"/>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F7076" w14:textId="77777777" w:rsidR="00583E96" w:rsidRDefault="00583E96">
    <w:pPr>
      <w:pStyle w:val="aff8"/>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C194A" w14:textId="631492F0" w:rsidR="005C757D" w:rsidRPr="00617D31" w:rsidRDefault="00617D31" w:rsidP="00617D31">
    <w:pPr>
      <w:pStyle w:val="aff8"/>
      <w:ind w:firstLine="360"/>
      <w:jc w:val="center"/>
    </w:pPr>
    <w:r>
      <w:fldChar w:fldCharType="begin"/>
    </w:r>
    <w:r>
      <w:instrText>PAGE   \* MERGEFORMAT</w:instrText>
    </w:r>
    <w:r>
      <w:fldChar w:fldCharType="separate"/>
    </w:r>
    <w:r>
      <w:rPr>
        <w:lang w:val="zh-CN"/>
      </w:rPr>
      <w:t>1</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A01D0" w14:textId="77777777" w:rsidR="005C757D" w:rsidRDefault="006936AE">
    <w:pPr>
      <w:pStyle w:val="afffb"/>
      <w:jc w:val="center"/>
    </w:pPr>
    <w:r>
      <w:fldChar w:fldCharType="begin"/>
    </w:r>
    <w:r>
      <w:instrText xml:space="preserve"> PAGE  \* MERGEFORMAT </w:instrText>
    </w:r>
    <w:r>
      <w:fldChar w:fldCharType="separate"/>
    </w:r>
    <w: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197AD" w14:textId="77777777" w:rsidR="005C757D" w:rsidRDefault="005C757D">
    <w:pPr>
      <w:pStyle w:val="aff8"/>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912C1F" w14:textId="77777777" w:rsidR="004C00D2" w:rsidRDefault="004C00D2">
      <w:pPr>
        <w:spacing w:line="240" w:lineRule="auto"/>
        <w:ind w:firstLine="420"/>
      </w:pPr>
      <w:r>
        <w:separator/>
      </w:r>
    </w:p>
  </w:footnote>
  <w:footnote w:type="continuationSeparator" w:id="0">
    <w:p w14:paraId="07AC3266" w14:textId="77777777" w:rsidR="004C00D2" w:rsidRDefault="004C00D2">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538FA" w14:textId="77777777" w:rsidR="00583E96" w:rsidRDefault="00583E96">
    <w:pPr>
      <w:pStyle w:val="affff8"/>
    </w:pPr>
    <w:r>
      <w:rPr>
        <w:rFonts w:hint="eastAsia"/>
      </w:rPr>
      <w:t>T</w:t>
    </w:r>
    <w:r>
      <w:t>/</w:t>
    </w:r>
    <w:r>
      <w:rPr>
        <w:rFonts w:hint="eastAsia"/>
      </w:rPr>
      <w:t>CNS</w:t>
    </w:r>
    <w:r>
      <w:t xml:space="preserve"> </w:t>
    </w:r>
    <w:r>
      <w:rPr>
        <w:rFonts w:hint="eastAsia"/>
      </w:rPr>
      <w:t>15</w:t>
    </w:r>
    <w:r>
      <w:t>—</w:t>
    </w:r>
    <w:r>
      <w:rPr>
        <w:rFonts w:hint="eastAsia"/>
      </w:rPr>
      <w:t>2019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4A1CC" w14:textId="77777777" w:rsidR="00583E96" w:rsidRDefault="00583E96">
    <w:pPr>
      <w:pStyle w:val="affa"/>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DED87" w14:textId="77777777" w:rsidR="00583E96" w:rsidRDefault="00583E96">
    <w:pPr>
      <w:pStyle w:val="affa"/>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5E3C4" w14:textId="62961334" w:rsidR="005C757D" w:rsidRPr="00617D31" w:rsidRDefault="00617D31" w:rsidP="00617D31">
    <w:pPr>
      <w:widowControl/>
      <w:tabs>
        <w:tab w:val="center" w:pos="4154"/>
        <w:tab w:val="right" w:pos="8306"/>
      </w:tabs>
      <w:spacing w:after="220" w:line="240" w:lineRule="auto"/>
      <w:ind w:firstLineChars="0" w:firstLine="0"/>
    </w:pPr>
    <w:bookmarkStart w:id="24" w:name="OLE_LINK1"/>
    <w:bookmarkStart w:id="25" w:name="OLE_LINK2"/>
    <w:bookmarkStart w:id="26" w:name="_Hlk203654955"/>
    <w:bookmarkStart w:id="27" w:name="_Hlk203655169"/>
    <w:bookmarkStart w:id="28" w:name="_Hlk203655170"/>
    <w:bookmarkStart w:id="29" w:name="_Hlk203655177"/>
    <w:bookmarkStart w:id="30" w:name="_Hlk203655178"/>
    <w:r w:rsidRPr="00617D31">
      <w:rPr>
        <w:rFonts w:ascii="黑体" w:eastAsia="黑体" w:hint="eastAsia"/>
        <w:kern w:val="0"/>
        <w:szCs w:val="21"/>
      </w:rPr>
      <w:t>T</w:t>
    </w:r>
    <w:r w:rsidRPr="00617D31">
      <w:rPr>
        <w:rFonts w:ascii="黑体" w:eastAsia="黑体"/>
        <w:kern w:val="0"/>
        <w:szCs w:val="21"/>
      </w:rPr>
      <w:t>/</w:t>
    </w:r>
    <w:r w:rsidRPr="00617D31">
      <w:rPr>
        <w:rFonts w:ascii="黑体" w:eastAsia="黑体" w:hint="eastAsia"/>
        <w:kern w:val="0"/>
        <w:szCs w:val="21"/>
      </w:rPr>
      <w:t>CNS</w:t>
    </w:r>
    <w:r w:rsidRPr="00617D31">
      <w:rPr>
        <w:rFonts w:ascii="黑体" w:eastAsia="黑体"/>
        <w:kern w:val="0"/>
        <w:szCs w:val="21"/>
      </w:rPr>
      <w:t xml:space="preserve"> </w:t>
    </w:r>
    <w:r w:rsidRPr="00617D31">
      <w:rPr>
        <w:rFonts w:ascii="黑体" w:eastAsia="黑体" w:hint="eastAsia"/>
        <w:kern w:val="0"/>
        <w:szCs w:val="21"/>
      </w:rPr>
      <w:t>15</w:t>
    </w:r>
    <w:r w:rsidRPr="00617D31">
      <w:rPr>
        <w:rFonts w:ascii="黑体" w:eastAsia="黑体"/>
        <w:kern w:val="0"/>
        <w:szCs w:val="21"/>
      </w:rPr>
      <w:t>—</w:t>
    </w:r>
    <w:r w:rsidRPr="00617D31">
      <w:rPr>
        <w:rFonts w:ascii="黑体" w:eastAsia="黑体" w:hint="eastAsia"/>
        <w:kern w:val="0"/>
        <w:szCs w:val="21"/>
      </w:rPr>
      <w:t>2019</w:t>
    </w:r>
    <w:bookmarkEnd w:id="24"/>
    <w:bookmarkEnd w:id="25"/>
    <w:bookmarkEnd w:id="26"/>
    <w:bookmarkEnd w:id="27"/>
    <w:bookmarkEnd w:id="28"/>
    <w:bookmarkEnd w:id="29"/>
    <w:bookmarkEnd w:id="30"/>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68BD3" w14:textId="76694CEB" w:rsidR="005C757D" w:rsidRPr="00617D31" w:rsidRDefault="00617D31" w:rsidP="00617D31">
    <w:pPr>
      <w:widowControl/>
      <w:tabs>
        <w:tab w:val="center" w:pos="4154"/>
        <w:tab w:val="right" w:pos="8306"/>
      </w:tabs>
      <w:spacing w:after="220" w:line="240" w:lineRule="auto"/>
      <w:ind w:firstLineChars="0" w:firstLine="0"/>
      <w:jc w:val="right"/>
    </w:pPr>
    <w:bookmarkStart w:id="31" w:name="_Hlk203655155"/>
    <w:bookmarkStart w:id="32" w:name="_Hlk203655156"/>
    <w:r w:rsidRPr="00617D31">
      <w:rPr>
        <w:rFonts w:ascii="黑体" w:eastAsia="黑体"/>
        <w:kern w:val="0"/>
        <w:szCs w:val="21"/>
      </w:rPr>
      <w:t>T/CNS XXXXX</w:t>
    </w:r>
    <w:r w:rsidRPr="00617D31">
      <w:rPr>
        <w:rFonts w:ascii="黑体" w:eastAsia="黑体"/>
        <w:kern w:val="0"/>
        <w:szCs w:val="21"/>
      </w:rPr>
      <w:t>—</w:t>
    </w:r>
    <w:r w:rsidRPr="00617D31">
      <w:rPr>
        <w:rFonts w:ascii="黑体" w:eastAsia="黑体"/>
        <w:kern w:val="0"/>
        <w:szCs w:val="21"/>
      </w:rPr>
      <w:t>XXXX</w:t>
    </w:r>
    <w:bookmarkEnd w:id="31"/>
    <w:bookmarkEnd w:id="32"/>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A30C4" w14:textId="77777777" w:rsidR="00583E96" w:rsidRDefault="00583E96" w:rsidP="00583E96">
    <w:pPr>
      <w:pStyle w:val="afffc"/>
      <w:ind w:firstLine="420"/>
    </w:pPr>
    <w:bookmarkStart w:id="33" w:name="OLE_LINK3"/>
    <w:bookmarkStart w:id="34" w:name="OLE_LINK5"/>
    <w:bookmarkStart w:id="35" w:name="_Hlk203655221"/>
    <w:r>
      <w:t>T/CNS XXXXX</w:t>
    </w:r>
    <w:r>
      <w:t>—</w:t>
    </w:r>
    <w:r>
      <w:t>XXXX</w:t>
    </w:r>
    <w:bookmarkEnd w:id="33"/>
    <w:bookmarkEnd w:id="34"/>
    <w:bookmarkEnd w:id="3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248D4"/>
    <w:multiLevelType w:val="multilevel"/>
    <w:tmpl w:val="B8A2AD4E"/>
    <w:lvl w:ilvl="0">
      <w:start w:val="1"/>
      <w:numFmt w:val="lowerLetter"/>
      <w:lvlText w:val="%1)"/>
      <w:lvlJc w:val="left"/>
      <w:pPr>
        <w:ind w:left="1300" w:hanging="440"/>
      </w:pPr>
      <w:rPr>
        <w:rFonts w:hint="default"/>
      </w:rPr>
    </w:lvl>
    <w:lvl w:ilvl="1">
      <w:start w:val="1"/>
      <w:numFmt w:val="bullet"/>
      <w:lvlText w:val=""/>
      <w:lvlJc w:val="left"/>
      <w:pPr>
        <w:ind w:left="1740" w:hanging="440"/>
      </w:pPr>
      <w:rPr>
        <w:rFonts w:ascii="Wingdings" w:hAnsi="Wingdings" w:hint="default"/>
      </w:rPr>
    </w:lvl>
    <w:lvl w:ilvl="2">
      <w:start w:val="1"/>
      <w:numFmt w:val="bullet"/>
      <w:lvlText w:val=""/>
      <w:lvlJc w:val="left"/>
      <w:pPr>
        <w:ind w:left="2180" w:hanging="440"/>
      </w:pPr>
      <w:rPr>
        <w:rFonts w:ascii="Wingdings" w:hAnsi="Wingdings" w:hint="default"/>
      </w:rPr>
    </w:lvl>
    <w:lvl w:ilvl="3">
      <w:start w:val="1"/>
      <w:numFmt w:val="bullet"/>
      <w:lvlText w:val=""/>
      <w:lvlJc w:val="left"/>
      <w:pPr>
        <w:ind w:left="2620" w:hanging="440"/>
      </w:pPr>
      <w:rPr>
        <w:rFonts w:ascii="Wingdings" w:hAnsi="Wingdings" w:hint="default"/>
      </w:rPr>
    </w:lvl>
    <w:lvl w:ilvl="4">
      <w:start w:val="1"/>
      <w:numFmt w:val="bullet"/>
      <w:lvlText w:val=""/>
      <w:lvlJc w:val="left"/>
      <w:pPr>
        <w:ind w:left="3060" w:hanging="440"/>
      </w:pPr>
      <w:rPr>
        <w:rFonts w:ascii="Wingdings" w:hAnsi="Wingdings" w:hint="default"/>
      </w:rPr>
    </w:lvl>
    <w:lvl w:ilvl="5">
      <w:start w:val="1"/>
      <w:numFmt w:val="bullet"/>
      <w:lvlText w:val=""/>
      <w:lvlJc w:val="left"/>
      <w:pPr>
        <w:ind w:left="3500" w:hanging="440"/>
      </w:pPr>
      <w:rPr>
        <w:rFonts w:ascii="Wingdings" w:hAnsi="Wingdings" w:hint="default"/>
      </w:rPr>
    </w:lvl>
    <w:lvl w:ilvl="6">
      <w:start w:val="1"/>
      <w:numFmt w:val="bullet"/>
      <w:lvlText w:val=""/>
      <w:lvlJc w:val="left"/>
      <w:pPr>
        <w:ind w:left="3940" w:hanging="440"/>
      </w:pPr>
      <w:rPr>
        <w:rFonts w:ascii="Wingdings" w:hAnsi="Wingdings" w:hint="default"/>
      </w:rPr>
    </w:lvl>
    <w:lvl w:ilvl="7">
      <w:start w:val="1"/>
      <w:numFmt w:val="bullet"/>
      <w:lvlText w:val=""/>
      <w:lvlJc w:val="left"/>
      <w:pPr>
        <w:ind w:left="4380" w:hanging="440"/>
      </w:pPr>
      <w:rPr>
        <w:rFonts w:ascii="Wingdings" w:hAnsi="Wingdings" w:hint="default"/>
      </w:rPr>
    </w:lvl>
    <w:lvl w:ilvl="8">
      <w:start w:val="1"/>
      <w:numFmt w:val="bullet"/>
      <w:lvlText w:val=""/>
      <w:lvlJc w:val="left"/>
      <w:pPr>
        <w:ind w:left="4820" w:hanging="440"/>
      </w:pPr>
      <w:rPr>
        <w:rFonts w:ascii="Wingdings" w:hAnsi="Wingdings" w:hint="default"/>
      </w:rPr>
    </w:lvl>
  </w:abstractNum>
  <w:abstractNum w:abstractNumId="1"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 w15:restartNumberingAfterBreak="0">
    <w:nsid w:val="0E615107"/>
    <w:multiLevelType w:val="multilevel"/>
    <w:tmpl w:val="0E615107"/>
    <w:lvl w:ilvl="0">
      <w:start w:val="1"/>
      <w:numFmt w:val="decimal"/>
      <w:lvlText w:val="(%1)"/>
      <w:lvlJc w:val="left"/>
      <w:pPr>
        <w:ind w:left="860" w:hanging="440"/>
      </w:pPr>
      <w:rPr>
        <w:rFonts w:hint="default"/>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3" w15:restartNumberingAfterBreak="0">
    <w:nsid w:val="10C805E2"/>
    <w:multiLevelType w:val="multilevel"/>
    <w:tmpl w:val="10C805E2"/>
    <w:lvl w:ilvl="0">
      <w:start w:val="1"/>
      <w:numFmt w:val="lowerLetter"/>
      <w:lvlText w:val="%1)"/>
      <w:lvlJc w:val="left"/>
      <w:pPr>
        <w:ind w:left="860" w:hanging="440"/>
      </w:p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4" w15:restartNumberingAfterBreak="0">
    <w:nsid w:val="1DBF583A"/>
    <w:multiLevelType w:val="multilevel"/>
    <w:tmpl w:val="1DBF583A"/>
    <w:lvl w:ilvl="0">
      <w:start w:val="1"/>
      <w:numFmt w:val="decimal"/>
      <w:pStyle w:val="a0"/>
      <w:suff w:val="nothing"/>
      <w:lvlText w:val="注%1："/>
      <w:lvlJc w:val="left"/>
      <w:pPr>
        <w:ind w:left="811" w:hanging="448"/>
      </w:pPr>
      <w:rPr>
        <w:rFonts w:ascii="黑体" w:eastAsia="黑体" w:hint="eastAsia"/>
        <w:b w:val="0"/>
        <w:i w:val="0"/>
        <w:sz w:val="18"/>
        <w:szCs w:val="18"/>
        <w:vertAlign w:val="baseline"/>
        <w:lang w:val="en-US"/>
      </w:rPr>
    </w:lvl>
    <w:lvl w:ilvl="1">
      <w:start w:val="1"/>
      <w:numFmt w:val="lowerLetter"/>
      <w:lvlText w:val="%2)"/>
      <w:lvlJc w:val="left"/>
      <w:pPr>
        <w:tabs>
          <w:tab w:val="left" w:pos="181"/>
        </w:tabs>
        <w:ind w:left="1174" w:hanging="630"/>
      </w:pPr>
      <w:rPr>
        <w:rFonts w:hint="eastAsia"/>
        <w:vertAlign w:val="baseline"/>
      </w:rPr>
    </w:lvl>
    <w:lvl w:ilvl="2">
      <w:start w:val="1"/>
      <w:numFmt w:val="lowerRoman"/>
      <w:lvlText w:val="%3."/>
      <w:lvlJc w:val="right"/>
      <w:pPr>
        <w:tabs>
          <w:tab w:val="left" w:pos="181"/>
        </w:tabs>
        <w:ind w:left="1174" w:hanging="630"/>
      </w:pPr>
      <w:rPr>
        <w:rFonts w:hint="eastAsia"/>
        <w:vertAlign w:val="baseline"/>
      </w:rPr>
    </w:lvl>
    <w:lvl w:ilvl="3">
      <w:start w:val="1"/>
      <w:numFmt w:val="decimal"/>
      <w:lvlText w:val="%4."/>
      <w:lvlJc w:val="left"/>
      <w:pPr>
        <w:tabs>
          <w:tab w:val="left" w:pos="181"/>
        </w:tabs>
        <w:ind w:left="1174" w:hanging="630"/>
      </w:pPr>
      <w:rPr>
        <w:rFonts w:hint="eastAsia"/>
        <w:vertAlign w:val="baseline"/>
      </w:rPr>
    </w:lvl>
    <w:lvl w:ilvl="4">
      <w:start w:val="1"/>
      <w:numFmt w:val="lowerLetter"/>
      <w:lvlText w:val="%5)"/>
      <w:lvlJc w:val="left"/>
      <w:pPr>
        <w:tabs>
          <w:tab w:val="left" w:pos="181"/>
        </w:tabs>
        <w:ind w:left="1174" w:hanging="630"/>
      </w:pPr>
      <w:rPr>
        <w:rFonts w:hint="eastAsia"/>
        <w:vertAlign w:val="baseline"/>
      </w:rPr>
    </w:lvl>
    <w:lvl w:ilvl="5">
      <w:start w:val="1"/>
      <w:numFmt w:val="lowerRoman"/>
      <w:lvlText w:val="%6."/>
      <w:lvlJc w:val="right"/>
      <w:pPr>
        <w:tabs>
          <w:tab w:val="left" w:pos="181"/>
        </w:tabs>
        <w:ind w:left="1174" w:hanging="630"/>
      </w:pPr>
      <w:rPr>
        <w:rFonts w:hint="eastAsia"/>
        <w:vertAlign w:val="baseline"/>
      </w:rPr>
    </w:lvl>
    <w:lvl w:ilvl="6">
      <w:start w:val="1"/>
      <w:numFmt w:val="decimal"/>
      <w:lvlText w:val="%7."/>
      <w:lvlJc w:val="left"/>
      <w:pPr>
        <w:tabs>
          <w:tab w:val="left" w:pos="181"/>
        </w:tabs>
        <w:ind w:left="1174" w:hanging="630"/>
      </w:pPr>
      <w:rPr>
        <w:rFonts w:hint="eastAsia"/>
        <w:vertAlign w:val="baseline"/>
      </w:rPr>
    </w:lvl>
    <w:lvl w:ilvl="7">
      <w:start w:val="1"/>
      <w:numFmt w:val="lowerLetter"/>
      <w:lvlText w:val="%8)"/>
      <w:lvlJc w:val="left"/>
      <w:pPr>
        <w:tabs>
          <w:tab w:val="left" w:pos="181"/>
        </w:tabs>
        <w:ind w:left="1174" w:hanging="630"/>
      </w:pPr>
      <w:rPr>
        <w:rFonts w:hint="eastAsia"/>
        <w:vertAlign w:val="baseline"/>
      </w:rPr>
    </w:lvl>
    <w:lvl w:ilvl="8">
      <w:start w:val="1"/>
      <w:numFmt w:val="lowerRoman"/>
      <w:lvlText w:val="%9."/>
      <w:lvlJc w:val="right"/>
      <w:pPr>
        <w:tabs>
          <w:tab w:val="left" w:pos="181"/>
        </w:tabs>
        <w:ind w:left="1174" w:hanging="630"/>
      </w:pPr>
      <w:rPr>
        <w:rFonts w:hint="eastAsia"/>
        <w:vertAlign w:val="baseline"/>
      </w:rPr>
    </w:lvl>
  </w:abstractNum>
  <w:abstractNum w:abstractNumId="5" w15:restartNumberingAfterBreak="0">
    <w:nsid w:val="1FC91163"/>
    <w:multiLevelType w:val="multilevel"/>
    <w:tmpl w:val="1FC91163"/>
    <w:lvl w:ilvl="0">
      <w:start w:val="1"/>
      <w:numFmt w:val="decimal"/>
      <w:pStyle w:val="a1"/>
      <w:suff w:val="nothing"/>
      <w:lvlText w:val="%1　"/>
      <w:lvlJc w:val="left"/>
      <w:pPr>
        <w:ind w:left="0" w:firstLine="0"/>
      </w:pPr>
      <w:rPr>
        <w:rFonts w:ascii="黑体" w:eastAsia="黑体" w:hAnsi="Times New Roman" w:hint="eastAsia"/>
        <w:b w:val="0"/>
        <w:i w:val="0"/>
        <w:sz w:val="21"/>
        <w:szCs w:val="21"/>
      </w:rPr>
    </w:lvl>
    <w:lvl w:ilvl="1">
      <w:start w:val="1"/>
      <w:numFmt w:val="decimal"/>
      <w:pStyle w:val="a2"/>
      <w:suff w:val="nothing"/>
      <w:lvlText w:val="%1.%2　"/>
      <w:lvlJc w:val="left"/>
      <w:pPr>
        <w:ind w:left="85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3"/>
      <w:suff w:val="nothing"/>
      <w:lvlText w:val="%1.%2.%3　"/>
      <w:lvlJc w:val="left"/>
      <w:pPr>
        <w:ind w:left="709" w:firstLine="0"/>
      </w:pPr>
      <w:rPr>
        <w:rFonts w:ascii="黑体" w:eastAsia="黑体" w:hAnsi="Times New Roman" w:hint="eastAsia"/>
        <w:b w:val="0"/>
        <w:i w:val="0"/>
        <w:color w:val="auto"/>
        <w:sz w:val="21"/>
        <w:lang w:val="fr-FR"/>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2A471FBF"/>
    <w:multiLevelType w:val="multilevel"/>
    <w:tmpl w:val="2A471FBF"/>
    <w:lvl w:ilvl="0">
      <w:start w:val="1"/>
      <w:numFmt w:val="decimal"/>
      <w:pStyle w:val="1"/>
      <w:lvlText w:val="%1"/>
      <w:lvlJc w:val="left"/>
      <w:pPr>
        <w:ind w:left="440" w:hanging="440"/>
      </w:pPr>
      <w:rPr>
        <w:rFonts w:hint="eastAsia"/>
      </w:rPr>
    </w:lvl>
    <w:lvl w:ilvl="1">
      <w:start w:val="3"/>
      <w:numFmt w:val="decimal"/>
      <w:isLgl/>
      <w:lvlText w:val="%1.%2"/>
      <w:lvlJc w:val="left"/>
      <w:pPr>
        <w:ind w:left="372" w:hanging="37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15:restartNumberingAfterBreak="0">
    <w:nsid w:val="2A8F7113"/>
    <w:multiLevelType w:val="multilevel"/>
    <w:tmpl w:val="2A8F7113"/>
    <w:lvl w:ilvl="0">
      <w:start w:val="1"/>
      <w:numFmt w:val="upperLetter"/>
      <w:pStyle w:val="a7"/>
      <w:suff w:val="space"/>
      <w:lvlText w:val="%1"/>
      <w:lvlJc w:val="left"/>
      <w:pPr>
        <w:ind w:left="623" w:hanging="425"/>
      </w:pPr>
      <w:rPr>
        <w:rFonts w:hint="eastAsia"/>
      </w:rPr>
    </w:lvl>
    <w:lvl w:ilvl="1">
      <w:start w:val="1"/>
      <w:numFmt w:val="decimal"/>
      <w:pStyle w:val="a8"/>
      <w:suff w:val="nothing"/>
      <w:lvlText w:val="图%1.%2　"/>
      <w:lvlJc w:val="left"/>
      <w:pPr>
        <w:ind w:left="6447"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8" w15:restartNumberingAfterBreak="0">
    <w:nsid w:val="2AFB09DA"/>
    <w:multiLevelType w:val="multilevel"/>
    <w:tmpl w:val="2AFB09DA"/>
    <w:lvl w:ilvl="0">
      <w:start w:val="1"/>
      <w:numFmt w:val="decimal"/>
      <w:lvlText w:val="(%1)"/>
      <w:lvlJc w:val="left"/>
      <w:pPr>
        <w:ind w:left="860" w:hanging="440"/>
      </w:pPr>
      <w:rPr>
        <w:rFonts w:hint="default"/>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9" w15:restartNumberingAfterBreak="0">
    <w:nsid w:val="2C5917C3"/>
    <w:multiLevelType w:val="multilevel"/>
    <w:tmpl w:val="2C5917C3"/>
    <w:lvl w:ilvl="0">
      <w:start w:val="1"/>
      <w:numFmt w:val="none"/>
      <w:pStyle w:val="a9"/>
      <w:suff w:val="nothing"/>
      <w:lvlText w:val="%1——"/>
      <w:lvlJc w:val="left"/>
      <w:pPr>
        <w:ind w:left="833" w:hanging="408"/>
      </w:pPr>
      <w:rPr>
        <w:rFonts w:hint="eastAsia"/>
      </w:rPr>
    </w:lvl>
    <w:lvl w:ilvl="1">
      <w:start w:val="1"/>
      <w:numFmt w:val="bullet"/>
      <w:pStyle w:val="aa"/>
      <w:lvlText w:val=""/>
      <w:lvlJc w:val="left"/>
      <w:pPr>
        <w:tabs>
          <w:tab w:val="left" w:pos="760"/>
        </w:tabs>
        <w:ind w:left="1264" w:hanging="413"/>
      </w:pPr>
      <w:rPr>
        <w:rFonts w:ascii="Symbol" w:hAnsi="Symbol" w:hint="default"/>
        <w:color w:val="auto"/>
      </w:rPr>
    </w:lvl>
    <w:lvl w:ilvl="2">
      <w:start w:val="1"/>
      <w:numFmt w:val="bullet"/>
      <w:pStyle w:val="ab"/>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0" w15:restartNumberingAfterBreak="0">
    <w:nsid w:val="3D733618"/>
    <w:multiLevelType w:val="multilevel"/>
    <w:tmpl w:val="3D733618"/>
    <w:lvl w:ilvl="0">
      <w:start w:val="1"/>
      <w:numFmt w:val="decimal"/>
      <w:pStyle w:val="ac"/>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1" w15:restartNumberingAfterBreak="0">
    <w:nsid w:val="44C50F90"/>
    <w:multiLevelType w:val="multilevel"/>
    <w:tmpl w:val="44C50F90"/>
    <w:lvl w:ilvl="0">
      <w:start w:val="1"/>
      <w:numFmt w:val="lowerLetter"/>
      <w:pStyle w:val="ad"/>
      <w:lvlText w:val="%1)"/>
      <w:lvlJc w:val="left"/>
      <w:pPr>
        <w:tabs>
          <w:tab w:val="left" w:pos="839"/>
        </w:tabs>
        <w:ind w:left="839" w:hanging="419"/>
      </w:pPr>
      <w:rPr>
        <w:rFonts w:ascii="宋体" w:eastAsia="宋体" w:hAnsi="宋体" w:hint="eastAsia"/>
        <w:b w:val="0"/>
        <w:i w:val="0"/>
        <w:sz w:val="20"/>
        <w:szCs w:val="21"/>
      </w:rPr>
    </w:lvl>
    <w:lvl w:ilvl="1">
      <w:start w:val="1"/>
      <w:numFmt w:val="decimal"/>
      <w:pStyle w:val="ae"/>
      <w:lvlText w:val="%2)"/>
      <w:lvlJc w:val="left"/>
      <w:pPr>
        <w:tabs>
          <w:tab w:val="left" w:pos="1259"/>
        </w:tabs>
        <w:ind w:left="1259" w:hanging="420"/>
      </w:pPr>
      <w:rPr>
        <w:rFonts w:ascii="宋体" w:eastAsia="宋体" w:hAnsi="宋体" w:cs="Times New Roman" w:hint="eastAsia"/>
        <w:b w:val="0"/>
        <w:bCs w:val="0"/>
        <w:i w:val="0"/>
        <w:iCs w:val="0"/>
        <w:caps w:val="0"/>
        <w:strike w:val="0"/>
        <w:dstrike w:val="0"/>
        <w:vanish w:val="0"/>
        <w:color w:val="000000"/>
        <w:spacing w:val="0"/>
        <w:kern w:val="0"/>
        <w:position w:val="0"/>
        <w:sz w:val="20"/>
        <w:szCs w:val="21"/>
        <w:u w:val="none"/>
        <w:vertAlign w:val="baseline"/>
      </w:rPr>
    </w:lvl>
    <w:lvl w:ilvl="2">
      <w:start w:val="1"/>
      <w:numFmt w:val="decimal"/>
      <w:pStyle w:val="af"/>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ascii="黑体" w:eastAsia="黑体" w:hAnsi="Times New Roman" w:hint="eastAsia"/>
        <w:b w:val="0"/>
        <w:i w:val="0"/>
        <w:sz w:val="21"/>
      </w:rPr>
    </w:lvl>
    <w:lvl w:ilvl="4">
      <w:start w:val="1"/>
      <w:numFmt w:val="lowerLetter"/>
      <w:lvlText w:val="%5)"/>
      <w:lvlJc w:val="left"/>
      <w:pPr>
        <w:tabs>
          <w:tab w:val="left" w:pos="2517"/>
        </w:tabs>
        <w:ind w:left="2517" w:hanging="419"/>
      </w:pPr>
      <w:rPr>
        <w:rFonts w:ascii="黑体" w:eastAsia="黑体" w:hAnsi="Times New Roman" w:hint="eastAsia"/>
        <w:b w:val="0"/>
        <w:i w:val="0"/>
        <w:sz w:val="21"/>
      </w:rPr>
    </w:lvl>
    <w:lvl w:ilvl="5">
      <w:start w:val="1"/>
      <w:numFmt w:val="lowerRoman"/>
      <w:lvlText w:val="%6."/>
      <w:lvlJc w:val="right"/>
      <w:pPr>
        <w:tabs>
          <w:tab w:val="left" w:pos="2942"/>
        </w:tabs>
        <w:ind w:left="2937" w:hanging="420"/>
      </w:pPr>
      <w:rPr>
        <w:rFonts w:ascii="黑体" w:eastAsia="黑体" w:hAnsi="Times New Roman" w:hint="eastAsia"/>
        <w:b w:val="0"/>
        <w:i w:val="0"/>
        <w:sz w:val="21"/>
      </w:rPr>
    </w:lvl>
    <w:lvl w:ilvl="6">
      <w:start w:val="1"/>
      <w:numFmt w:val="decimal"/>
      <w:lvlText w:val="%7."/>
      <w:lvlJc w:val="left"/>
      <w:pPr>
        <w:tabs>
          <w:tab w:val="left" w:pos="3362"/>
        </w:tabs>
        <w:ind w:left="3356" w:hanging="414"/>
      </w:pPr>
      <w:rPr>
        <w:rFonts w:ascii="黑体" w:eastAsia="黑体" w:hAnsi="Times New Roman" w:hint="eastAsia"/>
        <w:b w:val="0"/>
        <w:i w:val="0"/>
        <w:sz w:val="21"/>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12" w15:restartNumberingAfterBreak="0">
    <w:nsid w:val="60B55DC2"/>
    <w:multiLevelType w:val="multilevel"/>
    <w:tmpl w:val="60B55DC2"/>
    <w:lvl w:ilvl="0">
      <w:start w:val="1"/>
      <w:numFmt w:val="upperLetter"/>
      <w:pStyle w:val="af0"/>
      <w:lvlText w:val="%1"/>
      <w:lvlJc w:val="left"/>
      <w:pPr>
        <w:tabs>
          <w:tab w:val="left" w:pos="0"/>
        </w:tabs>
        <w:ind w:left="0" w:hanging="425"/>
      </w:pPr>
      <w:rPr>
        <w:rFonts w:hint="eastAsia"/>
      </w:rPr>
    </w:lvl>
    <w:lvl w:ilvl="1">
      <w:start w:val="1"/>
      <w:numFmt w:val="decimal"/>
      <w:pStyle w:val="af1"/>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3" w15:restartNumberingAfterBreak="0">
    <w:nsid w:val="657D3FBC"/>
    <w:multiLevelType w:val="multilevel"/>
    <w:tmpl w:val="657D3FBC"/>
    <w:lvl w:ilvl="0">
      <w:start w:val="1"/>
      <w:numFmt w:val="upperLetter"/>
      <w:pStyle w:val="af2"/>
      <w:suff w:val="nothing"/>
      <w:lvlText w:val="附　录　%1"/>
      <w:lvlJc w:val="left"/>
      <w:pPr>
        <w:ind w:left="0" w:firstLine="0"/>
      </w:pPr>
      <w:rPr>
        <w:rFonts w:ascii="黑体" w:eastAsia="黑体" w:hAnsi="Times New Roman" w:hint="eastAsia"/>
        <w:b w:val="0"/>
        <w:i w:val="0"/>
        <w:spacing w:val="0"/>
        <w:w w:val="100"/>
        <w:sz w:val="21"/>
        <w:lang w:val="en-US"/>
      </w:rPr>
    </w:lvl>
    <w:lvl w:ilvl="1">
      <w:start w:val="1"/>
      <w:numFmt w:val="decimal"/>
      <w:pStyle w:val="af3"/>
      <w:suff w:val="nothing"/>
      <w:lvlText w:val="%1.%2　"/>
      <w:lvlJc w:val="left"/>
      <w:pPr>
        <w:ind w:left="2694" w:firstLine="0"/>
      </w:pPr>
      <w:rPr>
        <w:rFonts w:ascii="黑体" w:eastAsia="黑体" w:hAnsi="Times New Roman" w:hint="eastAsia"/>
        <w:b w:val="0"/>
        <w:i w:val="0"/>
        <w:snapToGrid/>
        <w:spacing w:val="0"/>
        <w:w w:val="100"/>
        <w:kern w:val="21"/>
        <w:sz w:val="21"/>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pStyle w:val="af8"/>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4" w15:restartNumberingAfterBreak="0">
    <w:nsid w:val="6D6C07CD"/>
    <w:multiLevelType w:val="multilevel"/>
    <w:tmpl w:val="6D6C07CD"/>
    <w:lvl w:ilvl="0">
      <w:start w:val="1"/>
      <w:numFmt w:val="lowerLetter"/>
      <w:pStyle w:val="af9"/>
      <w:lvlText w:val="%1)"/>
      <w:lvlJc w:val="left"/>
      <w:pPr>
        <w:tabs>
          <w:tab w:val="left" w:pos="839"/>
        </w:tabs>
        <w:ind w:left="839" w:hanging="419"/>
      </w:pPr>
      <w:rPr>
        <w:rFonts w:ascii="宋体" w:eastAsia="宋体" w:hint="eastAsia"/>
        <w:b w:val="0"/>
        <w:i w:val="0"/>
        <w:sz w:val="21"/>
      </w:rPr>
    </w:lvl>
    <w:lvl w:ilvl="1">
      <w:start w:val="1"/>
      <w:numFmt w:val="decimal"/>
      <w:pStyle w:val="afa"/>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5" w15:restartNumberingAfterBreak="0">
    <w:nsid w:val="7AC23DCA"/>
    <w:multiLevelType w:val="multilevel"/>
    <w:tmpl w:val="7AC23DCA"/>
    <w:lvl w:ilvl="0">
      <w:start w:val="1"/>
      <w:numFmt w:val="bullet"/>
      <w:lvlText w:val=""/>
      <w:lvlJc w:val="left"/>
      <w:pPr>
        <w:ind w:left="860" w:hanging="440"/>
      </w:pPr>
      <w:rPr>
        <w:rFonts w:ascii="Wingdings" w:hAnsi="Wingdings" w:hint="default"/>
      </w:rPr>
    </w:lvl>
    <w:lvl w:ilvl="1">
      <w:start w:val="1"/>
      <w:numFmt w:val="bullet"/>
      <w:lvlText w:val=""/>
      <w:lvlJc w:val="left"/>
      <w:pPr>
        <w:ind w:left="1300" w:hanging="440"/>
      </w:pPr>
      <w:rPr>
        <w:rFonts w:ascii="Wingdings" w:hAnsi="Wingdings" w:hint="default"/>
      </w:rPr>
    </w:lvl>
    <w:lvl w:ilvl="2">
      <w:start w:val="1"/>
      <w:numFmt w:val="bullet"/>
      <w:lvlText w:val=""/>
      <w:lvlJc w:val="left"/>
      <w:pPr>
        <w:ind w:left="1740" w:hanging="440"/>
      </w:pPr>
      <w:rPr>
        <w:rFonts w:ascii="Wingdings" w:hAnsi="Wingdings" w:hint="default"/>
      </w:rPr>
    </w:lvl>
    <w:lvl w:ilvl="3">
      <w:start w:val="1"/>
      <w:numFmt w:val="bullet"/>
      <w:lvlText w:val=""/>
      <w:lvlJc w:val="left"/>
      <w:pPr>
        <w:ind w:left="2180" w:hanging="440"/>
      </w:pPr>
      <w:rPr>
        <w:rFonts w:ascii="Wingdings" w:hAnsi="Wingdings" w:hint="default"/>
      </w:rPr>
    </w:lvl>
    <w:lvl w:ilvl="4">
      <w:start w:val="1"/>
      <w:numFmt w:val="bullet"/>
      <w:lvlText w:val=""/>
      <w:lvlJc w:val="left"/>
      <w:pPr>
        <w:ind w:left="2620" w:hanging="440"/>
      </w:pPr>
      <w:rPr>
        <w:rFonts w:ascii="Wingdings" w:hAnsi="Wingdings" w:hint="default"/>
      </w:rPr>
    </w:lvl>
    <w:lvl w:ilvl="5">
      <w:start w:val="1"/>
      <w:numFmt w:val="bullet"/>
      <w:lvlText w:val=""/>
      <w:lvlJc w:val="left"/>
      <w:pPr>
        <w:ind w:left="3060" w:hanging="440"/>
      </w:pPr>
      <w:rPr>
        <w:rFonts w:ascii="Wingdings" w:hAnsi="Wingdings" w:hint="default"/>
      </w:rPr>
    </w:lvl>
    <w:lvl w:ilvl="6">
      <w:start w:val="1"/>
      <w:numFmt w:val="bullet"/>
      <w:lvlText w:val=""/>
      <w:lvlJc w:val="left"/>
      <w:pPr>
        <w:ind w:left="3500" w:hanging="440"/>
      </w:pPr>
      <w:rPr>
        <w:rFonts w:ascii="Wingdings" w:hAnsi="Wingdings" w:hint="default"/>
      </w:rPr>
    </w:lvl>
    <w:lvl w:ilvl="7">
      <w:start w:val="1"/>
      <w:numFmt w:val="bullet"/>
      <w:lvlText w:val=""/>
      <w:lvlJc w:val="left"/>
      <w:pPr>
        <w:ind w:left="3940" w:hanging="440"/>
      </w:pPr>
      <w:rPr>
        <w:rFonts w:ascii="Wingdings" w:hAnsi="Wingdings" w:hint="default"/>
      </w:rPr>
    </w:lvl>
    <w:lvl w:ilvl="8">
      <w:start w:val="1"/>
      <w:numFmt w:val="bullet"/>
      <w:lvlText w:val=""/>
      <w:lvlJc w:val="left"/>
      <w:pPr>
        <w:ind w:left="4380" w:hanging="440"/>
      </w:pPr>
      <w:rPr>
        <w:rFonts w:ascii="Wingdings" w:hAnsi="Wingdings" w:hint="default"/>
      </w:rPr>
    </w:lvl>
  </w:abstractNum>
  <w:num w:numId="1">
    <w:abstractNumId w:val="6"/>
  </w:num>
  <w:num w:numId="2">
    <w:abstractNumId w:val="10"/>
  </w:num>
  <w:num w:numId="3">
    <w:abstractNumId w:val="5"/>
  </w:num>
  <w:num w:numId="4">
    <w:abstractNumId w:val="9"/>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4"/>
  </w:num>
  <w:num w:numId="8">
    <w:abstractNumId w:val="13"/>
  </w:num>
  <w:num w:numId="9">
    <w:abstractNumId w:val="12"/>
  </w:num>
  <w:num w:numId="10">
    <w:abstractNumId w:val="14"/>
  </w:num>
  <w:num w:numId="11">
    <w:abstractNumId w:val="7"/>
  </w:num>
  <w:num w:numId="12">
    <w:abstractNumId w:val="3"/>
  </w:num>
  <w:num w:numId="13">
    <w:abstractNumId w:val="8"/>
  </w:num>
  <w:num w:numId="14">
    <w:abstractNumId w:val="15"/>
  </w:num>
  <w:num w:numId="15">
    <w:abstractNumId w:val="2"/>
  </w:num>
  <w:num w:numId="1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杨梦莹_复审（复核）">
    <w15:presenceInfo w15:providerId="None" w15:userId="杨梦莹_复审（复核）"/>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efaultTabStop w:val="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4EB"/>
    <w:rsid w:val="00010376"/>
    <w:rsid w:val="00011073"/>
    <w:rsid w:val="00020446"/>
    <w:rsid w:val="00025ED6"/>
    <w:rsid w:val="00050EE5"/>
    <w:rsid w:val="00067E18"/>
    <w:rsid w:val="00072564"/>
    <w:rsid w:val="000730C5"/>
    <w:rsid w:val="0008792D"/>
    <w:rsid w:val="000934A8"/>
    <w:rsid w:val="000A3C5E"/>
    <w:rsid w:val="000A5D1B"/>
    <w:rsid w:val="000B232E"/>
    <w:rsid w:val="000B2395"/>
    <w:rsid w:val="000B32CD"/>
    <w:rsid w:val="000C6438"/>
    <w:rsid w:val="000D536C"/>
    <w:rsid w:val="000D6A9D"/>
    <w:rsid w:val="000E558C"/>
    <w:rsid w:val="000E7A7E"/>
    <w:rsid w:val="000F6DAC"/>
    <w:rsid w:val="0010500D"/>
    <w:rsid w:val="00105159"/>
    <w:rsid w:val="00106FAD"/>
    <w:rsid w:val="0012343C"/>
    <w:rsid w:val="0013087D"/>
    <w:rsid w:val="00130886"/>
    <w:rsid w:val="00134664"/>
    <w:rsid w:val="00137605"/>
    <w:rsid w:val="001439B4"/>
    <w:rsid w:val="00150C78"/>
    <w:rsid w:val="0019559A"/>
    <w:rsid w:val="001A2055"/>
    <w:rsid w:val="001A7626"/>
    <w:rsid w:val="001C349F"/>
    <w:rsid w:val="001C4ADC"/>
    <w:rsid w:val="001C7916"/>
    <w:rsid w:val="001D5E78"/>
    <w:rsid w:val="0020061D"/>
    <w:rsid w:val="00213287"/>
    <w:rsid w:val="00220175"/>
    <w:rsid w:val="00230F8F"/>
    <w:rsid w:val="0023390E"/>
    <w:rsid w:val="0023436C"/>
    <w:rsid w:val="00241C26"/>
    <w:rsid w:val="002448E4"/>
    <w:rsid w:val="00261CDC"/>
    <w:rsid w:val="00262043"/>
    <w:rsid w:val="002814FA"/>
    <w:rsid w:val="002A20C1"/>
    <w:rsid w:val="002B4466"/>
    <w:rsid w:val="002B4544"/>
    <w:rsid w:val="002C091E"/>
    <w:rsid w:val="002C3F0B"/>
    <w:rsid w:val="002C6343"/>
    <w:rsid w:val="002E1DF4"/>
    <w:rsid w:val="00301133"/>
    <w:rsid w:val="003040B8"/>
    <w:rsid w:val="00304856"/>
    <w:rsid w:val="0032350E"/>
    <w:rsid w:val="00326A91"/>
    <w:rsid w:val="003274C1"/>
    <w:rsid w:val="00327DEF"/>
    <w:rsid w:val="003671A5"/>
    <w:rsid w:val="003679A8"/>
    <w:rsid w:val="00381262"/>
    <w:rsid w:val="00383232"/>
    <w:rsid w:val="0039670B"/>
    <w:rsid w:val="003A5E97"/>
    <w:rsid w:val="003B2BFA"/>
    <w:rsid w:val="003B315B"/>
    <w:rsid w:val="003B3C82"/>
    <w:rsid w:val="003B3F9F"/>
    <w:rsid w:val="003B4A8F"/>
    <w:rsid w:val="003B6152"/>
    <w:rsid w:val="003E4289"/>
    <w:rsid w:val="003E7B96"/>
    <w:rsid w:val="003F22F7"/>
    <w:rsid w:val="004042CC"/>
    <w:rsid w:val="004047F4"/>
    <w:rsid w:val="00404A97"/>
    <w:rsid w:val="004076AE"/>
    <w:rsid w:val="0042290A"/>
    <w:rsid w:val="00427000"/>
    <w:rsid w:val="00431797"/>
    <w:rsid w:val="00432259"/>
    <w:rsid w:val="004324C8"/>
    <w:rsid w:val="00437B28"/>
    <w:rsid w:val="004421A6"/>
    <w:rsid w:val="00444BC8"/>
    <w:rsid w:val="00466026"/>
    <w:rsid w:val="0047236B"/>
    <w:rsid w:val="00480ABA"/>
    <w:rsid w:val="004872F3"/>
    <w:rsid w:val="004A60C5"/>
    <w:rsid w:val="004B30B2"/>
    <w:rsid w:val="004C00D2"/>
    <w:rsid w:val="004E45BC"/>
    <w:rsid w:val="004E67B1"/>
    <w:rsid w:val="004F64BB"/>
    <w:rsid w:val="004F7C2D"/>
    <w:rsid w:val="00503420"/>
    <w:rsid w:val="00504444"/>
    <w:rsid w:val="00505CAE"/>
    <w:rsid w:val="00510C77"/>
    <w:rsid w:val="00522D6F"/>
    <w:rsid w:val="00524116"/>
    <w:rsid w:val="00524980"/>
    <w:rsid w:val="00526F54"/>
    <w:rsid w:val="00535704"/>
    <w:rsid w:val="005557F8"/>
    <w:rsid w:val="0056466B"/>
    <w:rsid w:val="00583E96"/>
    <w:rsid w:val="005A50E8"/>
    <w:rsid w:val="005C38AC"/>
    <w:rsid w:val="005C503D"/>
    <w:rsid w:val="005C757D"/>
    <w:rsid w:val="005E7B79"/>
    <w:rsid w:val="00602379"/>
    <w:rsid w:val="00617D31"/>
    <w:rsid w:val="00620E27"/>
    <w:rsid w:val="00636A01"/>
    <w:rsid w:val="00641B32"/>
    <w:rsid w:val="006432E0"/>
    <w:rsid w:val="0064384B"/>
    <w:rsid w:val="0064408E"/>
    <w:rsid w:val="006461C0"/>
    <w:rsid w:val="006548B7"/>
    <w:rsid w:val="00670A06"/>
    <w:rsid w:val="006819C6"/>
    <w:rsid w:val="00690548"/>
    <w:rsid w:val="006936AE"/>
    <w:rsid w:val="00697AF6"/>
    <w:rsid w:val="006A11EB"/>
    <w:rsid w:val="006A732A"/>
    <w:rsid w:val="006B5DDE"/>
    <w:rsid w:val="006C3EBF"/>
    <w:rsid w:val="006D401E"/>
    <w:rsid w:val="006D7D85"/>
    <w:rsid w:val="006E1C38"/>
    <w:rsid w:val="006F1EC3"/>
    <w:rsid w:val="006F5EDC"/>
    <w:rsid w:val="00702069"/>
    <w:rsid w:val="00710718"/>
    <w:rsid w:val="00725023"/>
    <w:rsid w:val="00726263"/>
    <w:rsid w:val="00732970"/>
    <w:rsid w:val="0075530E"/>
    <w:rsid w:val="00756D05"/>
    <w:rsid w:val="0076021B"/>
    <w:rsid w:val="00775AFD"/>
    <w:rsid w:val="00791AE9"/>
    <w:rsid w:val="00792780"/>
    <w:rsid w:val="00794F58"/>
    <w:rsid w:val="00795A99"/>
    <w:rsid w:val="0079682C"/>
    <w:rsid w:val="007A0FCC"/>
    <w:rsid w:val="007C1FC6"/>
    <w:rsid w:val="007C46C1"/>
    <w:rsid w:val="007C5C56"/>
    <w:rsid w:val="007D181F"/>
    <w:rsid w:val="007D1F43"/>
    <w:rsid w:val="007F14E7"/>
    <w:rsid w:val="007F733A"/>
    <w:rsid w:val="00800B3C"/>
    <w:rsid w:val="00806E96"/>
    <w:rsid w:val="0081626C"/>
    <w:rsid w:val="00817236"/>
    <w:rsid w:val="00817442"/>
    <w:rsid w:val="00836105"/>
    <w:rsid w:val="0083757B"/>
    <w:rsid w:val="00844DC8"/>
    <w:rsid w:val="008512B2"/>
    <w:rsid w:val="00861FF0"/>
    <w:rsid w:val="00864425"/>
    <w:rsid w:val="008823AC"/>
    <w:rsid w:val="008A6DF2"/>
    <w:rsid w:val="008B1ACA"/>
    <w:rsid w:val="008C4E8D"/>
    <w:rsid w:val="008D42CA"/>
    <w:rsid w:val="008D7D19"/>
    <w:rsid w:val="008F404C"/>
    <w:rsid w:val="008F40D6"/>
    <w:rsid w:val="008F4922"/>
    <w:rsid w:val="00900B69"/>
    <w:rsid w:val="00901504"/>
    <w:rsid w:val="00926623"/>
    <w:rsid w:val="0092746D"/>
    <w:rsid w:val="009573EA"/>
    <w:rsid w:val="00962BE1"/>
    <w:rsid w:val="00981996"/>
    <w:rsid w:val="009A3260"/>
    <w:rsid w:val="009D0CBA"/>
    <w:rsid w:val="009D790B"/>
    <w:rsid w:val="009E20A7"/>
    <w:rsid w:val="009E7590"/>
    <w:rsid w:val="009F5752"/>
    <w:rsid w:val="009F5AA6"/>
    <w:rsid w:val="009F6D53"/>
    <w:rsid w:val="00A1322F"/>
    <w:rsid w:val="00A22D37"/>
    <w:rsid w:val="00A350BE"/>
    <w:rsid w:val="00A355B0"/>
    <w:rsid w:val="00A73549"/>
    <w:rsid w:val="00A765F3"/>
    <w:rsid w:val="00A95ED0"/>
    <w:rsid w:val="00AA0CE4"/>
    <w:rsid w:val="00AB2E86"/>
    <w:rsid w:val="00AB4950"/>
    <w:rsid w:val="00AD1313"/>
    <w:rsid w:val="00AD5060"/>
    <w:rsid w:val="00AD6C7D"/>
    <w:rsid w:val="00AE5CE2"/>
    <w:rsid w:val="00AE7A66"/>
    <w:rsid w:val="00B0402D"/>
    <w:rsid w:val="00B04594"/>
    <w:rsid w:val="00B12702"/>
    <w:rsid w:val="00B137A6"/>
    <w:rsid w:val="00B202C2"/>
    <w:rsid w:val="00B2489B"/>
    <w:rsid w:val="00B37062"/>
    <w:rsid w:val="00B56A50"/>
    <w:rsid w:val="00B71891"/>
    <w:rsid w:val="00B774F6"/>
    <w:rsid w:val="00B84051"/>
    <w:rsid w:val="00B855AF"/>
    <w:rsid w:val="00B9378A"/>
    <w:rsid w:val="00BA23DE"/>
    <w:rsid w:val="00BA3B12"/>
    <w:rsid w:val="00BA7115"/>
    <w:rsid w:val="00BC3E6B"/>
    <w:rsid w:val="00BD6351"/>
    <w:rsid w:val="00BE1E64"/>
    <w:rsid w:val="00C0060D"/>
    <w:rsid w:val="00C009F5"/>
    <w:rsid w:val="00C12407"/>
    <w:rsid w:val="00C35FF8"/>
    <w:rsid w:val="00C45F2E"/>
    <w:rsid w:val="00C46EFF"/>
    <w:rsid w:val="00C4776E"/>
    <w:rsid w:val="00C50E06"/>
    <w:rsid w:val="00C540EE"/>
    <w:rsid w:val="00C6144D"/>
    <w:rsid w:val="00C6529B"/>
    <w:rsid w:val="00C657F7"/>
    <w:rsid w:val="00C72D1F"/>
    <w:rsid w:val="00C76A52"/>
    <w:rsid w:val="00C807E9"/>
    <w:rsid w:val="00C81FA3"/>
    <w:rsid w:val="00C90E7E"/>
    <w:rsid w:val="00C91371"/>
    <w:rsid w:val="00C934EF"/>
    <w:rsid w:val="00CA4872"/>
    <w:rsid w:val="00CB4F91"/>
    <w:rsid w:val="00CB793E"/>
    <w:rsid w:val="00CB7A08"/>
    <w:rsid w:val="00CC778F"/>
    <w:rsid w:val="00CD2FEB"/>
    <w:rsid w:val="00CD78AE"/>
    <w:rsid w:val="00CE445C"/>
    <w:rsid w:val="00CF0917"/>
    <w:rsid w:val="00CF3C1B"/>
    <w:rsid w:val="00CF5CAB"/>
    <w:rsid w:val="00CF658A"/>
    <w:rsid w:val="00D0613E"/>
    <w:rsid w:val="00D10EDE"/>
    <w:rsid w:val="00D130FF"/>
    <w:rsid w:val="00D15A99"/>
    <w:rsid w:val="00D3178E"/>
    <w:rsid w:val="00D442EA"/>
    <w:rsid w:val="00D47E98"/>
    <w:rsid w:val="00D50784"/>
    <w:rsid w:val="00D526D3"/>
    <w:rsid w:val="00D56857"/>
    <w:rsid w:val="00D6033B"/>
    <w:rsid w:val="00D93BCA"/>
    <w:rsid w:val="00D95F7E"/>
    <w:rsid w:val="00DA0427"/>
    <w:rsid w:val="00DB091D"/>
    <w:rsid w:val="00DB7BE9"/>
    <w:rsid w:val="00DC24B5"/>
    <w:rsid w:val="00DC45B2"/>
    <w:rsid w:val="00DD3E07"/>
    <w:rsid w:val="00DF0BEA"/>
    <w:rsid w:val="00E00A96"/>
    <w:rsid w:val="00E034BE"/>
    <w:rsid w:val="00E040DB"/>
    <w:rsid w:val="00E23D72"/>
    <w:rsid w:val="00E56D53"/>
    <w:rsid w:val="00E64E0D"/>
    <w:rsid w:val="00E83163"/>
    <w:rsid w:val="00E84160"/>
    <w:rsid w:val="00E856A8"/>
    <w:rsid w:val="00E91004"/>
    <w:rsid w:val="00EC158F"/>
    <w:rsid w:val="00EE1D00"/>
    <w:rsid w:val="00EE4872"/>
    <w:rsid w:val="00EF337B"/>
    <w:rsid w:val="00F10DA5"/>
    <w:rsid w:val="00F24D01"/>
    <w:rsid w:val="00F3219A"/>
    <w:rsid w:val="00F44639"/>
    <w:rsid w:val="00F71344"/>
    <w:rsid w:val="00F864EB"/>
    <w:rsid w:val="00F97430"/>
    <w:rsid w:val="00FA0448"/>
    <w:rsid w:val="00FA6C45"/>
    <w:rsid w:val="00FB3AB4"/>
    <w:rsid w:val="00FC4ADC"/>
    <w:rsid w:val="00FC73A0"/>
    <w:rsid w:val="00FD7635"/>
    <w:rsid w:val="00FE17F3"/>
    <w:rsid w:val="00FE5C2E"/>
    <w:rsid w:val="00FF1F42"/>
    <w:rsid w:val="34B20A15"/>
    <w:rsid w:val="7B981B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F79EB81"/>
  <w15:docId w15:val="{9F408BD2-1EBC-4317-A941-879AE48E4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semiHidden="1" w:uiPriority="0"/>
    <w:lsdException w:name="toc 5" w:semiHidden="1" w:uiPriority="0"/>
    <w:lsdException w:name="toc 6" w:semiHidden="1" w:uiPriority="0"/>
    <w:lsdException w:name="toc 7" w:semiHidden="1" w:uiPriority="0"/>
    <w:lsdException w:name="toc 8" w:semiHidden="1" w:uiPriority="0"/>
    <w:lsdException w:name="toc 9" w:semiHidden="1" w:uiPriority="0"/>
    <w:lsdException w:name="Normal Indent" w:semiHidden="1" w:unhideWhenUsed="1"/>
    <w:lsdException w:name="footnote text" w:uiPriority="0"/>
    <w:lsdException w:name="annotation text" w:uiPriority="0"/>
    <w:lsdException w:name="header" w:uiPriority="0" w:unhideWhenUsed="1"/>
    <w:lsdException w:name="footer" w:unhideWhenUsed="1" w:qFormat="1"/>
    <w:lsdException w:name="index heading" w:uiPriority="0"/>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lsdException w:name="line number" w:semiHidden="1" w:unhideWhenUsed="1"/>
    <w:lsdException w:name="page number" w:uiPriority="0"/>
    <w:lsdException w:name="endnote reference" w:semiHidden="1" w:uiPriority="0"/>
    <w:lsdException w:name="endnote text" w:semiHidden="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uiPriority="0"/>
    <w:lsdException w:name="Strong" w:uiPriority="22" w:qFormat="1"/>
    <w:lsdException w:name="Emphasis" w:uiPriority="20" w:qFormat="1"/>
    <w:lsdException w:name="Document Map" w:semiHidden="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0"/>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fb">
    <w:name w:val="Normal"/>
    <w:qFormat/>
    <w:pPr>
      <w:widowControl w:val="0"/>
      <w:spacing w:line="440" w:lineRule="exact"/>
      <w:ind w:firstLineChars="200" w:firstLine="200"/>
    </w:pPr>
    <w:rPr>
      <w:rFonts w:ascii="Times New Roman" w:eastAsia="宋体" w:hAnsi="Times New Roman" w:cs="Times New Roman"/>
      <w:kern w:val="2"/>
      <w:sz w:val="21"/>
      <w:szCs w:val="24"/>
    </w:rPr>
  </w:style>
  <w:style w:type="paragraph" w:styleId="1">
    <w:name w:val="heading 1"/>
    <w:next w:val="afb"/>
    <w:link w:val="10"/>
    <w:autoRedefine/>
    <w:qFormat/>
    <w:pPr>
      <w:keepNext/>
      <w:keepLines/>
      <w:numPr>
        <w:numId w:val="1"/>
      </w:numPr>
      <w:spacing w:beforeLines="100" w:before="100" w:afterLines="100" w:after="100"/>
      <w:outlineLvl w:val="0"/>
    </w:pPr>
    <w:rPr>
      <w:rFonts w:ascii="Times New Roman" w:eastAsia="黑体" w:hAnsi="Times New Roman" w:cs="Times New Roman"/>
      <w:bCs/>
      <w:kern w:val="44"/>
      <w:sz w:val="21"/>
      <w:szCs w:val="44"/>
    </w:rPr>
  </w:style>
  <w:style w:type="paragraph" w:styleId="2">
    <w:name w:val="heading 2"/>
    <w:basedOn w:val="afb"/>
    <w:next w:val="afb"/>
    <w:link w:val="20"/>
    <w:uiPriority w:val="9"/>
    <w:unhideWhenUsed/>
    <w:qFormat/>
    <w:pPr>
      <w:keepNext/>
      <w:keepLines/>
      <w:spacing w:beforeLines="50" w:before="50" w:afterLines="50" w:after="50" w:line="240" w:lineRule="auto"/>
      <w:ind w:firstLineChars="0" w:firstLine="0"/>
      <w:outlineLvl w:val="1"/>
    </w:pPr>
    <w:rPr>
      <w:rFonts w:asciiTheme="majorHAnsi" w:eastAsia="黑体" w:hAnsiTheme="majorHAnsi" w:cstheme="majorBidi"/>
      <w:bCs/>
      <w:szCs w:val="32"/>
    </w:rPr>
  </w:style>
  <w:style w:type="paragraph" w:styleId="3">
    <w:name w:val="heading 3"/>
    <w:basedOn w:val="afb"/>
    <w:next w:val="afb"/>
    <w:link w:val="30"/>
    <w:unhideWhenUsed/>
    <w:qFormat/>
    <w:pPr>
      <w:keepNext/>
      <w:keepLines/>
      <w:spacing w:before="260" w:after="260" w:line="416" w:lineRule="atLeast"/>
      <w:outlineLvl w:val="2"/>
    </w:pPr>
    <w:rPr>
      <w:b/>
      <w:bCs/>
      <w:sz w:val="32"/>
      <w:szCs w:val="32"/>
    </w:rPr>
  </w:style>
  <w:style w:type="character" w:default="1" w:styleId="afc">
    <w:name w:val="Default Paragraph Font"/>
    <w:uiPriority w:val="1"/>
    <w:semiHidden/>
    <w:unhideWhenUsed/>
  </w:style>
  <w:style w:type="table" w:default="1" w:styleId="afd">
    <w:name w:val="Normal Table"/>
    <w:uiPriority w:val="99"/>
    <w:semiHidden/>
    <w:unhideWhenUsed/>
    <w:tblPr>
      <w:tblInd w:w="0" w:type="dxa"/>
      <w:tblCellMar>
        <w:top w:w="0" w:type="dxa"/>
        <w:left w:w="108" w:type="dxa"/>
        <w:bottom w:w="0" w:type="dxa"/>
        <w:right w:w="108" w:type="dxa"/>
      </w:tblCellMar>
    </w:tblPr>
  </w:style>
  <w:style w:type="numbering" w:default="1" w:styleId="afe">
    <w:name w:val="No List"/>
    <w:uiPriority w:val="99"/>
    <w:semiHidden/>
    <w:unhideWhenUsed/>
  </w:style>
  <w:style w:type="paragraph" w:styleId="TOC7">
    <w:name w:val="toc 7"/>
    <w:basedOn w:val="afb"/>
    <w:next w:val="afb"/>
    <w:autoRedefine/>
    <w:semiHidden/>
    <w:pPr>
      <w:tabs>
        <w:tab w:val="right" w:leader="dot" w:pos="9241"/>
      </w:tabs>
      <w:ind w:firstLineChars="500" w:firstLine="505"/>
    </w:pPr>
    <w:rPr>
      <w:rFonts w:ascii="宋体"/>
      <w:szCs w:val="21"/>
    </w:rPr>
  </w:style>
  <w:style w:type="paragraph" w:styleId="8">
    <w:name w:val="index 8"/>
    <w:basedOn w:val="afb"/>
    <w:next w:val="afb"/>
    <w:autoRedefine/>
    <w:pPr>
      <w:ind w:left="1680" w:hanging="210"/>
    </w:pPr>
    <w:rPr>
      <w:rFonts w:ascii="Calibri" w:hAnsi="Calibri"/>
      <w:sz w:val="20"/>
      <w:szCs w:val="20"/>
    </w:rPr>
  </w:style>
  <w:style w:type="paragraph" w:styleId="aff">
    <w:name w:val="caption"/>
    <w:basedOn w:val="afb"/>
    <w:next w:val="afb"/>
    <w:qFormat/>
    <w:pPr>
      <w:spacing w:before="152" w:after="160"/>
    </w:pPr>
    <w:rPr>
      <w:rFonts w:ascii="Arial" w:eastAsia="黑体" w:hAnsi="Arial" w:cs="Arial"/>
      <w:sz w:val="20"/>
      <w:szCs w:val="20"/>
    </w:rPr>
  </w:style>
  <w:style w:type="paragraph" w:styleId="5">
    <w:name w:val="index 5"/>
    <w:basedOn w:val="afb"/>
    <w:next w:val="afb"/>
    <w:autoRedefine/>
    <w:pPr>
      <w:ind w:left="1050" w:hanging="210"/>
    </w:pPr>
    <w:rPr>
      <w:rFonts w:ascii="Calibri" w:hAnsi="Calibri"/>
      <w:sz w:val="20"/>
      <w:szCs w:val="20"/>
    </w:rPr>
  </w:style>
  <w:style w:type="paragraph" w:styleId="aff0">
    <w:name w:val="Document Map"/>
    <w:basedOn w:val="afb"/>
    <w:link w:val="aff1"/>
    <w:semiHidden/>
    <w:pPr>
      <w:shd w:val="clear" w:color="auto" w:fill="000080"/>
    </w:pPr>
  </w:style>
  <w:style w:type="paragraph" w:styleId="aff2">
    <w:name w:val="annotation text"/>
    <w:basedOn w:val="afb"/>
    <w:link w:val="aff3"/>
  </w:style>
  <w:style w:type="paragraph" w:styleId="6">
    <w:name w:val="index 6"/>
    <w:basedOn w:val="afb"/>
    <w:next w:val="afb"/>
    <w:autoRedefine/>
    <w:pPr>
      <w:ind w:left="1260" w:hanging="210"/>
    </w:pPr>
    <w:rPr>
      <w:rFonts w:ascii="Calibri" w:hAnsi="Calibri"/>
      <w:sz w:val="20"/>
      <w:szCs w:val="20"/>
    </w:rPr>
  </w:style>
  <w:style w:type="paragraph" w:styleId="4">
    <w:name w:val="index 4"/>
    <w:basedOn w:val="afb"/>
    <w:next w:val="afb"/>
    <w:autoRedefine/>
    <w:pPr>
      <w:ind w:left="840" w:hanging="210"/>
    </w:pPr>
    <w:rPr>
      <w:rFonts w:ascii="Calibri" w:hAnsi="Calibri"/>
      <w:sz w:val="20"/>
      <w:szCs w:val="20"/>
    </w:rPr>
  </w:style>
  <w:style w:type="paragraph" w:styleId="TOC5">
    <w:name w:val="toc 5"/>
    <w:basedOn w:val="afb"/>
    <w:next w:val="afb"/>
    <w:autoRedefine/>
    <w:semiHidden/>
    <w:pPr>
      <w:tabs>
        <w:tab w:val="right" w:leader="dot" w:pos="9241"/>
      </w:tabs>
      <w:ind w:firstLineChars="300" w:firstLine="300"/>
    </w:pPr>
    <w:rPr>
      <w:rFonts w:ascii="宋体"/>
      <w:szCs w:val="21"/>
    </w:rPr>
  </w:style>
  <w:style w:type="paragraph" w:styleId="TOC3">
    <w:name w:val="toc 3"/>
    <w:basedOn w:val="afb"/>
    <w:next w:val="afb"/>
    <w:autoRedefine/>
    <w:uiPriority w:val="39"/>
    <w:qFormat/>
    <w:pPr>
      <w:tabs>
        <w:tab w:val="right" w:leader="dot" w:pos="9241"/>
      </w:tabs>
      <w:ind w:firstLineChars="100" w:firstLine="102"/>
    </w:pPr>
    <w:rPr>
      <w:rFonts w:ascii="宋体"/>
      <w:szCs w:val="21"/>
    </w:rPr>
  </w:style>
  <w:style w:type="paragraph" w:styleId="TOC8">
    <w:name w:val="toc 8"/>
    <w:basedOn w:val="afb"/>
    <w:next w:val="afb"/>
    <w:autoRedefine/>
    <w:semiHidden/>
    <w:pPr>
      <w:tabs>
        <w:tab w:val="right" w:leader="dot" w:pos="9241"/>
      </w:tabs>
      <w:ind w:firstLineChars="600" w:firstLine="607"/>
    </w:pPr>
    <w:rPr>
      <w:rFonts w:ascii="宋体"/>
      <w:szCs w:val="21"/>
    </w:rPr>
  </w:style>
  <w:style w:type="paragraph" w:styleId="31">
    <w:name w:val="index 3"/>
    <w:basedOn w:val="afb"/>
    <w:next w:val="afb"/>
    <w:autoRedefine/>
    <w:pPr>
      <w:ind w:left="630" w:hanging="210"/>
    </w:pPr>
    <w:rPr>
      <w:rFonts w:ascii="Calibri" w:hAnsi="Calibri"/>
      <w:sz w:val="20"/>
      <w:szCs w:val="20"/>
    </w:rPr>
  </w:style>
  <w:style w:type="paragraph" w:styleId="aff4">
    <w:name w:val="endnote text"/>
    <w:basedOn w:val="afb"/>
    <w:link w:val="aff5"/>
    <w:semiHidden/>
    <w:pPr>
      <w:snapToGrid w:val="0"/>
    </w:pPr>
  </w:style>
  <w:style w:type="paragraph" w:styleId="aff6">
    <w:name w:val="Balloon Text"/>
    <w:basedOn w:val="afb"/>
    <w:link w:val="aff7"/>
    <w:rPr>
      <w:sz w:val="18"/>
      <w:szCs w:val="18"/>
    </w:rPr>
  </w:style>
  <w:style w:type="paragraph" w:styleId="aff8">
    <w:name w:val="footer"/>
    <w:basedOn w:val="afb"/>
    <w:link w:val="aff9"/>
    <w:uiPriority w:val="99"/>
    <w:unhideWhenUsed/>
    <w:qFormat/>
    <w:pPr>
      <w:tabs>
        <w:tab w:val="center" w:pos="4153"/>
        <w:tab w:val="right" w:pos="8306"/>
      </w:tabs>
      <w:snapToGrid w:val="0"/>
    </w:pPr>
    <w:rPr>
      <w:sz w:val="18"/>
      <w:szCs w:val="18"/>
    </w:rPr>
  </w:style>
  <w:style w:type="paragraph" w:styleId="affa">
    <w:name w:val="header"/>
    <w:basedOn w:val="afb"/>
    <w:link w:val="affb"/>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fb"/>
    <w:next w:val="afb"/>
    <w:autoRedefine/>
    <w:uiPriority w:val="39"/>
    <w:qFormat/>
    <w:pPr>
      <w:tabs>
        <w:tab w:val="left" w:pos="709"/>
        <w:tab w:val="right" w:leader="dot" w:pos="9241"/>
      </w:tabs>
      <w:spacing w:beforeLines="25" w:before="78" w:afterLines="25" w:after="78"/>
      <w:ind w:firstLine="420"/>
    </w:pPr>
    <w:rPr>
      <w:rFonts w:ascii="宋体"/>
      <w:szCs w:val="21"/>
    </w:rPr>
  </w:style>
  <w:style w:type="paragraph" w:styleId="TOC4">
    <w:name w:val="toc 4"/>
    <w:basedOn w:val="afb"/>
    <w:next w:val="afb"/>
    <w:autoRedefine/>
    <w:semiHidden/>
    <w:pPr>
      <w:tabs>
        <w:tab w:val="right" w:leader="dot" w:pos="9241"/>
      </w:tabs>
      <w:ind w:firstLine="198"/>
    </w:pPr>
    <w:rPr>
      <w:rFonts w:ascii="宋体"/>
      <w:szCs w:val="21"/>
    </w:rPr>
  </w:style>
  <w:style w:type="paragraph" w:styleId="affc">
    <w:name w:val="index heading"/>
    <w:basedOn w:val="afb"/>
    <w:next w:val="11"/>
    <w:pPr>
      <w:spacing w:before="120" w:after="120"/>
      <w:jc w:val="center"/>
    </w:pPr>
    <w:rPr>
      <w:rFonts w:ascii="Calibri" w:hAnsi="Calibri"/>
      <w:b/>
      <w:bCs/>
      <w:iCs/>
      <w:szCs w:val="20"/>
    </w:rPr>
  </w:style>
  <w:style w:type="paragraph" w:styleId="11">
    <w:name w:val="index 1"/>
    <w:basedOn w:val="afb"/>
    <w:next w:val="affd"/>
    <w:pPr>
      <w:tabs>
        <w:tab w:val="right" w:leader="dot" w:pos="9299"/>
      </w:tabs>
    </w:pPr>
    <w:rPr>
      <w:rFonts w:ascii="宋体"/>
      <w:szCs w:val="21"/>
    </w:rPr>
  </w:style>
  <w:style w:type="paragraph" w:customStyle="1" w:styleId="affd">
    <w:name w:val="段"/>
    <w:link w:val="Char"/>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paragraph" w:styleId="ac">
    <w:name w:val="footnote text"/>
    <w:basedOn w:val="afb"/>
    <w:link w:val="affe"/>
    <w:pPr>
      <w:numPr>
        <w:numId w:val="2"/>
      </w:numPr>
      <w:snapToGrid w:val="0"/>
    </w:pPr>
    <w:rPr>
      <w:rFonts w:ascii="宋体"/>
      <w:sz w:val="18"/>
      <w:szCs w:val="18"/>
    </w:rPr>
  </w:style>
  <w:style w:type="paragraph" w:styleId="TOC6">
    <w:name w:val="toc 6"/>
    <w:basedOn w:val="afb"/>
    <w:next w:val="afb"/>
    <w:autoRedefine/>
    <w:semiHidden/>
    <w:pPr>
      <w:tabs>
        <w:tab w:val="right" w:leader="dot" w:pos="9241"/>
      </w:tabs>
      <w:ind w:firstLineChars="400" w:firstLine="403"/>
    </w:pPr>
    <w:rPr>
      <w:rFonts w:ascii="宋体"/>
      <w:szCs w:val="21"/>
    </w:rPr>
  </w:style>
  <w:style w:type="paragraph" w:styleId="7">
    <w:name w:val="index 7"/>
    <w:basedOn w:val="afb"/>
    <w:next w:val="afb"/>
    <w:autoRedefine/>
    <w:pPr>
      <w:ind w:left="1470" w:hanging="210"/>
    </w:pPr>
    <w:rPr>
      <w:rFonts w:ascii="Calibri" w:hAnsi="Calibri"/>
      <w:sz w:val="20"/>
      <w:szCs w:val="20"/>
    </w:rPr>
  </w:style>
  <w:style w:type="paragraph" w:styleId="9">
    <w:name w:val="index 9"/>
    <w:basedOn w:val="afb"/>
    <w:next w:val="afb"/>
    <w:autoRedefine/>
    <w:pPr>
      <w:ind w:left="1890" w:hanging="210"/>
    </w:pPr>
    <w:rPr>
      <w:rFonts w:ascii="Calibri" w:hAnsi="Calibri"/>
      <w:sz w:val="20"/>
      <w:szCs w:val="20"/>
    </w:rPr>
  </w:style>
  <w:style w:type="paragraph" w:styleId="TOC2">
    <w:name w:val="toc 2"/>
    <w:basedOn w:val="afb"/>
    <w:next w:val="afb"/>
    <w:autoRedefine/>
    <w:uiPriority w:val="39"/>
    <w:qFormat/>
    <w:pPr>
      <w:tabs>
        <w:tab w:val="right" w:leader="dot" w:pos="9241"/>
      </w:tabs>
    </w:pPr>
    <w:rPr>
      <w:rFonts w:ascii="宋体"/>
      <w:szCs w:val="21"/>
    </w:rPr>
  </w:style>
  <w:style w:type="paragraph" w:styleId="TOC9">
    <w:name w:val="toc 9"/>
    <w:basedOn w:val="afb"/>
    <w:next w:val="afb"/>
    <w:autoRedefine/>
    <w:semiHidden/>
    <w:pPr>
      <w:ind w:left="1470"/>
    </w:pPr>
    <w:rPr>
      <w:sz w:val="20"/>
      <w:szCs w:val="20"/>
    </w:rPr>
  </w:style>
  <w:style w:type="paragraph" w:styleId="afff">
    <w:name w:val="Normal (Web)"/>
    <w:basedOn w:val="afb"/>
    <w:uiPriority w:val="99"/>
    <w:unhideWhenUsed/>
    <w:pPr>
      <w:widowControl/>
      <w:spacing w:before="100" w:beforeAutospacing="1" w:after="100" w:afterAutospacing="1"/>
    </w:pPr>
    <w:rPr>
      <w:rFonts w:ascii="宋体" w:hAnsi="宋体" w:cs="宋体"/>
      <w:kern w:val="0"/>
      <w:sz w:val="24"/>
    </w:rPr>
  </w:style>
  <w:style w:type="paragraph" w:styleId="21">
    <w:name w:val="index 2"/>
    <w:basedOn w:val="afb"/>
    <w:next w:val="afb"/>
    <w:autoRedefine/>
    <w:pPr>
      <w:ind w:left="420" w:hanging="210"/>
    </w:pPr>
    <w:rPr>
      <w:rFonts w:ascii="Calibri" w:hAnsi="Calibri"/>
      <w:sz w:val="20"/>
      <w:szCs w:val="20"/>
    </w:rPr>
  </w:style>
  <w:style w:type="paragraph" w:styleId="afff0">
    <w:name w:val="Title"/>
    <w:basedOn w:val="afb"/>
    <w:next w:val="afb"/>
    <w:link w:val="afff1"/>
    <w:qFormat/>
    <w:pPr>
      <w:spacing w:before="240" w:after="60"/>
      <w:jc w:val="center"/>
      <w:outlineLvl w:val="0"/>
    </w:pPr>
    <w:rPr>
      <w:rFonts w:ascii="Cambria" w:hAnsi="Cambria"/>
      <w:b/>
      <w:bCs/>
      <w:sz w:val="32"/>
      <w:szCs w:val="32"/>
    </w:rPr>
  </w:style>
  <w:style w:type="paragraph" w:styleId="afff2">
    <w:name w:val="annotation subject"/>
    <w:basedOn w:val="aff2"/>
    <w:next w:val="aff2"/>
    <w:link w:val="afff3"/>
    <w:rPr>
      <w:b/>
      <w:bCs/>
    </w:rPr>
  </w:style>
  <w:style w:type="table" w:styleId="afff4">
    <w:name w:val="Table Grid"/>
    <w:basedOn w:val="afd"/>
    <w:rPr>
      <w:rFonts w:ascii="宋体" w:eastAsia="宋体" w:hAnsi="Times New Roman" w:cs="Times New Roma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5">
    <w:name w:val="endnote reference"/>
    <w:semiHidden/>
    <w:rPr>
      <w:vertAlign w:val="superscript"/>
    </w:rPr>
  </w:style>
  <w:style w:type="character" w:styleId="afff6">
    <w:name w:val="page number"/>
    <w:rPr>
      <w:rFonts w:ascii="Times New Roman" w:eastAsia="宋体" w:hAnsi="Times New Roman"/>
      <w:sz w:val="18"/>
    </w:rPr>
  </w:style>
  <w:style w:type="character" w:styleId="afff7">
    <w:name w:val="FollowedHyperlink"/>
    <w:rPr>
      <w:color w:val="800080"/>
      <w:u w:val="single"/>
    </w:rPr>
  </w:style>
  <w:style w:type="character" w:styleId="afff8">
    <w:name w:val="Hyperlink"/>
    <w:uiPriority w:val="99"/>
    <w:rPr>
      <w:color w:val="0000FF"/>
      <w:spacing w:val="0"/>
      <w:w w:val="100"/>
      <w:szCs w:val="21"/>
      <w:u w:val="single"/>
    </w:rPr>
  </w:style>
  <w:style w:type="character" w:styleId="afff9">
    <w:name w:val="annotation reference"/>
    <w:uiPriority w:val="99"/>
    <w:rPr>
      <w:sz w:val="21"/>
      <w:szCs w:val="21"/>
    </w:rPr>
  </w:style>
  <w:style w:type="character" w:styleId="afffa">
    <w:name w:val="footnote reference"/>
    <w:semiHidden/>
    <w:rPr>
      <w:vertAlign w:val="superscript"/>
    </w:rPr>
  </w:style>
  <w:style w:type="character" w:customStyle="1" w:styleId="affb">
    <w:name w:val="页眉 字符"/>
    <w:basedOn w:val="afc"/>
    <w:link w:val="affa"/>
    <w:qFormat/>
    <w:rPr>
      <w:sz w:val="18"/>
      <w:szCs w:val="18"/>
    </w:rPr>
  </w:style>
  <w:style w:type="character" w:customStyle="1" w:styleId="aff9">
    <w:name w:val="页脚 字符"/>
    <w:basedOn w:val="afc"/>
    <w:link w:val="aff8"/>
    <w:uiPriority w:val="99"/>
    <w:rPr>
      <w:sz w:val="18"/>
      <w:szCs w:val="18"/>
    </w:rPr>
  </w:style>
  <w:style w:type="character" w:customStyle="1" w:styleId="10">
    <w:name w:val="标题 1 字符"/>
    <w:basedOn w:val="afc"/>
    <w:link w:val="1"/>
    <w:rPr>
      <w:rFonts w:ascii="Times New Roman" w:eastAsia="黑体" w:hAnsi="Times New Roman" w:cs="Times New Roman"/>
      <w:bCs/>
      <w:kern w:val="44"/>
      <w:szCs w:val="44"/>
    </w:rPr>
  </w:style>
  <w:style w:type="character" w:customStyle="1" w:styleId="Char">
    <w:name w:val="段 Char"/>
    <w:link w:val="affd"/>
    <w:rPr>
      <w:rFonts w:ascii="宋体" w:eastAsia="宋体" w:hAnsi="Times New Roman" w:cs="Times New Roman"/>
      <w:kern w:val="0"/>
      <w:szCs w:val="20"/>
    </w:rPr>
  </w:style>
  <w:style w:type="paragraph" w:customStyle="1" w:styleId="a2">
    <w:name w:val="一级条标题"/>
    <w:next w:val="affd"/>
    <w:qFormat/>
    <w:pPr>
      <w:numPr>
        <w:ilvl w:val="1"/>
        <w:numId w:val="3"/>
      </w:numPr>
      <w:spacing w:beforeLines="50" w:afterLines="50"/>
      <w:ind w:left="142"/>
      <w:outlineLvl w:val="2"/>
    </w:pPr>
    <w:rPr>
      <w:rFonts w:ascii="黑体" w:eastAsia="黑体" w:hAnsi="Times New Roman" w:cs="Times New Roman"/>
      <w:sz w:val="21"/>
      <w:szCs w:val="21"/>
    </w:rPr>
  </w:style>
  <w:style w:type="paragraph" w:customStyle="1" w:styleId="afffb">
    <w:name w:val="标准书脚_奇数页"/>
    <w:pPr>
      <w:spacing w:before="120"/>
      <w:ind w:right="198"/>
      <w:jc w:val="right"/>
    </w:pPr>
    <w:rPr>
      <w:rFonts w:ascii="宋体" w:eastAsia="宋体" w:hAnsi="Times New Roman" w:cs="Times New Roman"/>
      <w:sz w:val="18"/>
      <w:szCs w:val="18"/>
    </w:rPr>
  </w:style>
  <w:style w:type="paragraph" w:customStyle="1" w:styleId="afffc">
    <w:name w:val="标准书眉_奇数页"/>
    <w:next w:val="afb"/>
    <w:pPr>
      <w:tabs>
        <w:tab w:val="center" w:pos="4154"/>
        <w:tab w:val="right" w:pos="8306"/>
      </w:tabs>
      <w:spacing w:after="220"/>
      <w:jc w:val="right"/>
    </w:pPr>
    <w:rPr>
      <w:rFonts w:ascii="黑体" w:eastAsia="黑体" w:hAnsi="Times New Roman" w:cs="Times New Roman"/>
      <w:sz w:val="21"/>
      <w:szCs w:val="21"/>
    </w:rPr>
  </w:style>
  <w:style w:type="paragraph" w:customStyle="1" w:styleId="a1">
    <w:name w:val="章标题"/>
    <w:next w:val="affd"/>
    <w:link w:val="afffd"/>
    <w:pPr>
      <w:numPr>
        <w:numId w:val="3"/>
      </w:numPr>
      <w:spacing w:beforeLines="100" w:afterLines="100"/>
      <w:jc w:val="both"/>
      <w:outlineLvl w:val="1"/>
    </w:pPr>
    <w:rPr>
      <w:rFonts w:ascii="黑体" w:eastAsia="黑体" w:hAnsi="Times New Roman" w:cs="Times New Roman"/>
      <w:sz w:val="21"/>
    </w:rPr>
  </w:style>
  <w:style w:type="paragraph" w:customStyle="1" w:styleId="a3">
    <w:name w:val="二级条标题"/>
    <w:basedOn w:val="a2"/>
    <w:next w:val="affd"/>
    <w:pPr>
      <w:numPr>
        <w:ilvl w:val="2"/>
      </w:numPr>
      <w:spacing w:before="50" w:after="50"/>
      <w:outlineLvl w:val="3"/>
    </w:pPr>
  </w:style>
  <w:style w:type="paragraph" w:customStyle="1" w:styleId="22">
    <w:name w:val="封面标准号2"/>
    <w:pPr>
      <w:framePr w:w="9140" w:h="1242" w:hRule="exact" w:hSpace="284" w:wrap="around" w:vAnchor="page" w:hAnchor="page" w:x="1645" w:y="2910" w:anchorLock="1"/>
      <w:spacing w:before="357" w:line="280" w:lineRule="exact"/>
      <w:jc w:val="right"/>
    </w:pPr>
    <w:rPr>
      <w:rFonts w:ascii="黑体" w:eastAsia="黑体" w:hAnsi="Times New Roman" w:cs="Times New Roman"/>
      <w:sz w:val="28"/>
      <w:szCs w:val="28"/>
    </w:rPr>
  </w:style>
  <w:style w:type="paragraph" w:customStyle="1" w:styleId="a9">
    <w:name w:val="列项——（一级）"/>
    <w:qFormat/>
    <w:pPr>
      <w:widowControl w:val="0"/>
      <w:numPr>
        <w:numId w:val="4"/>
      </w:numPr>
      <w:jc w:val="both"/>
    </w:pPr>
    <w:rPr>
      <w:rFonts w:ascii="宋体" w:eastAsia="宋体" w:hAnsi="Times New Roman" w:cs="Times New Roman"/>
      <w:sz w:val="21"/>
    </w:rPr>
  </w:style>
  <w:style w:type="paragraph" w:customStyle="1" w:styleId="aa">
    <w:name w:val="列项●（二级）"/>
    <w:qFormat/>
    <w:pPr>
      <w:numPr>
        <w:ilvl w:val="1"/>
        <w:numId w:val="4"/>
      </w:numPr>
      <w:tabs>
        <w:tab w:val="left" w:pos="840"/>
      </w:tabs>
      <w:jc w:val="both"/>
    </w:pPr>
    <w:rPr>
      <w:rFonts w:ascii="宋体" w:eastAsia="宋体" w:hAnsi="Times New Roman" w:cs="Times New Roman"/>
      <w:sz w:val="21"/>
    </w:rPr>
  </w:style>
  <w:style w:type="paragraph" w:customStyle="1" w:styleId="afffe">
    <w:name w:val="目次、标准名称标题"/>
    <w:basedOn w:val="afb"/>
    <w:next w:val="affd"/>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4">
    <w:name w:val="三级条标题"/>
    <w:basedOn w:val="a3"/>
    <w:next w:val="affd"/>
    <w:pPr>
      <w:numPr>
        <w:ilvl w:val="3"/>
      </w:numPr>
      <w:outlineLvl w:val="4"/>
    </w:pPr>
  </w:style>
  <w:style w:type="paragraph" w:customStyle="1" w:styleId="affff">
    <w:name w:val="示例"/>
    <w:next w:val="affff0"/>
    <w:pPr>
      <w:widowControl w:val="0"/>
      <w:ind w:firstLine="363"/>
      <w:jc w:val="both"/>
    </w:pPr>
    <w:rPr>
      <w:rFonts w:ascii="宋体" w:eastAsia="宋体" w:hAnsi="Times New Roman" w:cs="Times New Roman"/>
      <w:sz w:val="18"/>
      <w:szCs w:val="18"/>
    </w:rPr>
  </w:style>
  <w:style w:type="paragraph" w:customStyle="1" w:styleId="affff0">
    <w:name w:val="示例内容"/>
    <w:pPr>
      <w:ind w:firstLineChars="200" w:firstLine="200"/>
    </w:pPr>
    <w:rPr>
      <w:rFonts w:ascii="宋体" w:eastAsia="宋体" w:hAnsi="Times New Roman" w:cs="Times New Roman"/>
      <w:sz w:val="18"/>
      <w:szCs w:val="18"/>
    </w:rPr>
  </w:style>
  <w:style w:type="paragraph" w:customStyle="1" w:styleId="ae">
    <w:name w:val="数字编号列项（二级）"/>
    <w:pPr>
      <w:numPr>
        <w:ilvl w:val="1"/>
        <w:numId w:val="5"/>
      </w:numPr>
      <w:jc w:val="both"/>
    </w:pPr>
    <w:rPr>
      <w:rFonts w:ascii="宋体" w:eastAsia="宋体" w:hAnsi="Times New Roman" w:cs="Times New Roman"/>
      <w:sz w:val="21"/>
    </w:rPr>
  </w:style>
  <w:style w:type="paragraph" w:customStyle="1" w:styleId="a5">
    <w:name w:val="四级条标题"/>
    <w:basedOn w:val="a4"/>
    <w:next w:val="affd"/>
    <w:pPr>
      <w:numPr>
        <w:ilvl w:val="4"/>
      </w:numPr>
      <w:outlineLvl w:val="5"/>
    </w:pPr>
  </w:style>
  <w:style w:type="paragraph" w:customStyle="1" w:styleId="a6">
    <w:name w:val="五级条标题"/>
    <w:basedOn w:val="a5"/>
    <w:next w:val="affd"/>
    <w:pPr>
      <w:numPr>
        <w:ilvl w:val="5"/>
      </w:numPr>
      <w:outlineLvl w:val="6"/>
    </w:pPr>
  </w:style>
  <w:style w:type="paragraph" w:customStyle="1" w:styleId="affff1">
    <w:name w:val="注："/>
    <w:next w:val="affd"/>
    <w:pPr>
      <w:widowControl w:val="0"/>
      <w:autoSpaceDE w:val="0"/>
      <w:autoSpaceDN w:val="0"/>
      <w:ind w:left="726" w:hanging="363"/>
      <w:jc w:val="both"/>
    </w:pPr>
    <w:rPr>
      <w:rFonts w:ascii="宋体" w:eastAsia="宋体" w:hAnsi="Times New Roman" w:cs="Times New Roman"/>
      <w:sz w:val="18"/>
      <w:szCs w:val="18"/>
    </w:rPr>
  </w:style>
  <w:style w:type="paragraph" w:customStyle="1" w:styleId="a">
    <w:name w:val="注×："/>
    <w:pPr>
      <w:widowControl w:val="0"/>
      <w:numPr>
        <w:numId w:val="6"/>
      </w:numPr>
      <w:autoSpaceDE w:val="0"/>
      <w:autoSpaceDN w:val="0"/>
      <w:jc w:val="both"/>
    </w:pPr>
    <w:rPr>
      <w:rFonts w:ascii="宋体" w:eastAsia="宋体" w:hAnsi="Times New Roman" w:cs="Times New Roman"/>
      <w:sz w:val="18"/>
      <w:szCs w:val="18"/>
    </w:rPr>
  </w:style>
  <w:style w:type="paragraph" w:customStyle="1" w:styleId="ad">
    <w:name w:val="字母编号列项（一级）"/>
    <w:pPr>
      <w:numPr>
        <w:numId w:val="5"/>
      </w:numPr>
      <w:jc w:val="both"/>
    </w:pPr>
    <w:rPr>
      <w:rFonts w:ascii="宋体" w:eastAsia="宋体" w:hAnsi="Times New Roman" w:cs="Times New Roman"/>
      <w:sz w:val="21"/>
    </w:rPr>
  </w:style>
  <w:style w:type="paragraph" w:customStyle="1" w:styleId="ab">
    <w:name w:val="列项◆（三级）"/>
    <w:basedOn w:val="afb"/>
    <w:qFormat/>
    <w:pPr>
      <w:numPr>
        <w:ilvl w:val="2"/>
        <w:numId w:val="4"/>
      </w:numPr>
    </w:pPr>
    <w:rPr>
      <w:rFonts w:ascii="宋体"/>
      <w:szCs w:val="21"/>
    </w:rPr>
  </w:style>
  <w:style w:type="paragraph" w:customStyle="1" w:styleId="af">
    <w:name w:val="编号列项（三级）"/>
    <w:pPr>
      <w:numPr>
        <w:ilvl w:val="2"/>
        <w:numId w:val="5"/>
      </w:numPr>
    </w:pPr>
    <w:rPr>
      <w:rFonts w:ascii="宋体" w:eastAsia="宋体" w:hAnsi="Times New Roman" w:cs="Times New Roman"/>
      <w:sz w:val="21"/>
    </w:rPr>
  </w:style>
  <w:style w:type="paragraph" w:customStyle="1" w:styleId="affff2">
    <w:name w:val="示例×："/>
    <w:basedOn w:val="a1"/>
    <w:qFormat/>
    <w:pPr>
      <w:numPr>
        <w:numId w:val="0"/>
      </w:numPr>
      <w:spacing w:beforeLines="0" w:afterLines="0"/>
      <w:ind w:firstLine="363"/>
      <w:outlineLvl w:val="9"/>
    </w:pPr>
    <w:rPr>
      <w:rFonts w:ascii="宋体" w:eastAsia="宋体"/>
      <w:sz w:val="18"/>
      <w:szCs w:val="18"/>
    </w:rPr>
  </w:style>
  <w:style w:type="paragraph" w:customStyle="1" w:styleId="affff3">
    <w:name w:val="二级无"/>
    <w:basedOn w:val="a3"/>
    <w:pPr>
      <w:spacing w:beforeLines="0" w:afterLines="0"/>
    </w:pPr>
    <w:rPr>
      <w:rFonts w:ascii="宋体" w:eastAsia="宋体"/>
    </w:rPr>
  </w:style>
  <w:style w:type="paragraph" w:customStyle="1" w:styleId="affff4">
    <w:name w:val="注：（正文）"/>
    <w:basedOn w:val="affff1"/>
    <w:next w:val="affd"/>
  </w:style>
  <w:style w:type="paragraph" w:customStyle="1" w:styleId="a0">
    <w:name w:val="注×：（正文）"/>
    <w:pPr>
      <w:numPr>
        <w:numId w:val="7"/>
      </w:numPr>
      <w:jc w:val="both"/>
    </w:pPr>
    <w:rPr>
      <w:rFonts w:ascii="宋体" w:eastAsia="宋体" w:hAnsi="Times New Roman" w:cs="Times New Roman"/>
      <w:sz w:val="18"/>
      <w:szCs w:val="18"/>
    </w:rPr>
  </w:style>
  <w:style w:type="paragraph" w:customStyle="1" w:styleId="affff5">
    <w:name w:val="标准标志"/>
    <w:next w:val="afb"/>
    <w:pPr>
      <w:framePr w:w="2546" w:h="1389" w:hRule="exact" w:hSpace="181" w:vSpace="181" w:wrap="around" w:hAnchor="margin" w:x="6522" w:y="398" w:anchorLock="1"/>
      <w:shd w:val="solid" w:color="FFFFFF" w:fill="FFFFFF"/>
      <w:spacing w:line="0" w:lineRule="atLeast"/>
      <w:jc w:val="right"/>
    </w:pPr>
    <w:rPr>
      <w:rFonts w:ascii="Times New Roman" w:eastAsia="宋体" w:hAnsi="Times New Roman" w:cs="Times New Roman"/>
      <w:b/>
      <w:w w:val="170"/>
      <w:sz w:val="96"/>
      <w:szCs w:val="96"/>
    </w:rPr>
  </w:style>
  <w:style w:type="paragraph" w:customStyle="1" w:styleId="affff6">
    <w:name w:val="标准称谓"/>
    <w:next w:val="af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sz w:val="48"/>
    </w:rPr>
  </w:style>
  <w:style w:type="paragraph" w:customStyle="1" w:styleId="affff7">
    <w:name w:val="标准书脚_偶数页"/>
    <w:qFormat/>
    <w:pPr>
      <w:spacing w:before="120"/>
      <w:ind w:left="221"/>
    </w:pPr>
    <w:rPr>
      <w:rFonts w:ascii="宋体" w:eastAsia="宋体" w:hAnsi="Times New Roman" w:cs="Times New Roman"/>
      <w:sz w:val="18"/>
      <w:szCs w:val="18"/>
    </w:rPr>
  </w:style>
  <w:style w:type="paragraph" w:customStyle="1" w:styleId="affff8">
    <w:name w:val="标准书眉_偶数页"/>
    <w:basedOn w:val="afffc"/>
    <w:next w:val="afb"/>
    <w:qFormat/>
    <w:pPr>
      <w:jc w:val="left"/>
    </w:pPr>
  </w:style>
  <w:style w:type="paragraph" w:customStyle="1" w:styleId="affff9">
    <w:name w:val="标准书眉一"/>
    <w:pPr>
      <w:jc w:val="both"/>
    </w:pPr>
    <w:rPr>
      <w:rFonts w:ascii="Times New Roman" w:eastAsia="宋体" w:hAnsi="Times New Roman" w:cs="Times New Roman"/>
    </w:rPr>
  </w:style>
  <w:style w:type="paragraph" w:customStyle="1" w:styleId="affffa">
    <w:name w:val="参考文献"/>
    <w:basedOn w:val="afb"/>
    <w:next w:val="affd"/>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b">
    <w:name w:val="参考文献、索引标题"/>
    <w:basedOn w:val="afb"/>
    <w:next w:val="affd"/>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c">
    <w:name w:val="发布"/>
    <w:rPr>
      <w:rFonts w:ascii="黑体" w:eastAsia="黑体"/>
      <w:spacing w:val="85"/>
      <w:w w:val="100"/>
      <w:position w:val="3"/>
      <w:sz w:val="28"/>
      <w:szCs w:val="28"/>
    </w:rPr>
  </w:style>
  <w:style w:type="paragraph" w:customStyle="1" w:styleId="affffd">
    <w:name w:val="发布部门"/>
    <w:next w:val="affd"/>
    <w:pPr>
      <w:framePr w:w="7938" w:h="1134" w:hRule="exact" w:hSpace="125" w:vSpace="181" w:wrap="around" w:vAnchor="page" w:hAnchor="page" w:x="2150" w:y="14630" w:anchorLock="1"/>
      <w:jc w:val="center"/>
    </w:pPr>
    <w:rPr>
      <w:rFonts w:ascii="宋体" w:eastAsia="宋体" w:hAnsi="Times New Roman" w:cs="Times New Roman"/>
      <w:b/>
      <w:spacing w:val="20"/>
      <w:w w:val="135"/>
      <w:sz w:val="28"/>
    </w:rPr>
  </w:style>
  <w:style w:type="paragraph" w:customStyle="1" w:styleId="affffe">
    <w:name w:val="发布日期"/>
    <w:pPr>
      <w:framePr w:w="3997" w:h="471" w:hRule="exact" w:vSpace="181" w:wrap="around" w:hAnchor="page" w:x="7089" w:y="14097" w:anchorLock="1"/>
    </w:pPr>
    <w:rPr>
      <w:rFonts w:ascii="Times New Roman" w:eastAsia="黑体" w:hAnsi="Times New Roman" w:cs="Times New Roman"/>
      <w:sz w:val="28"/>
    </w:rPr>
  </w:style>
  <w:style w:type="paragraph" w:customStyle="1" w:styleId="afffff">
    <w:name w:val="封面标准代替信息"/>
    <w:pPr>
      <w:framePr w:w="9140" w:h="1242" w:hRule="exact" w:hSpace="284" w:wrap="around" w:vAnchor="page" w:hAnchor="page" w:x="1645" w:y="2910" w:anchorLock="1"/>
      <w:spacing w:before="57" w:line="280" w:lineRule="exact"/>
      <w:jc w:val="right"/>
    </w:pPr>
    <w:rPr>
      <w:rFonts w:ascii="宋体" w:eastAsia="宋体" w:hAnsi="Times New Roman" w:cs="Times New Roman"/>
      <w:sz w:val="21"/>
      <w:szCs w:val="21"/>
    </w:rPr>
  </w:style>
  <w:style w:type="paragraph" w:customStyle="1" w:styleId="12">
    <w:name w:val="封面标准号1"/>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afffff0">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sz w:val="52"/>
    </w:rPr>
  </w:style>
  <w:style w:type="paragraph" w:customStyle="1" w:styleId="afffff1">
    <w:name w:val="封面标准英文名称"/>
    <w:basedOn w:val="afffff0"/>
    <w:pPr>
      <w:framePr w:wrap="around"/>
      <w:spacing w:before="370" w:line="400" w:lineRule="exact"/>
    </w:pPr>
    <w:rPr>
      <w:rFonts w:ascii="Times New Roman"/>
      <w:sz w:val="28"/>
      <w:szCs w:val="28"/>
    </w:rPr>
  </w:style>
  <w:style w:type="paragraph" w:customStyle="1" w:styleId="afffff2">
    <w:name w:val="封面一致性程度标识"/>
    <w:basedOn w:val="afffff1"/>
    <w:pPr>
      <w:framePr w:wrap="around"/>
      <w:spacing w:before="440"/>
    </w:pPr>
    <w:rPr>
      <w:rFonts w:ascii="宋体" w:eastAsia="宋体"/>
    </w:rPr>
  </w:style>
  <w:style w:type="paragraph" w:customStyle="1" w:styleId="afffff3">
    <w:name w:val="封面标准文稿类别"/>
    <w:basedOn w:val="afffff2"/>
    <w:pPr>
      <w:framePr w:wrap="around"/>
      <w:spacing w:after="160" w:line="240" w:lineRule="auto"/>
    </w:pPr>
    <w:rPr>
      <w:sz w:val="24"/>
    </w:rPr>
  </w:style>
  <w:style w:type="paragraph" w:customStyle="1" w:styleId="afffff4">
    <w:name w:val="封面标准文稿编辑信息"/>
    <w:basedOn w:val="afffff3"/>
    <w:pPr>
      <w:framePr w:wrap="around"/>
      <w:spacing w:before="180" w:line="180" w:lineRule="exact"/>
    </w:pPr>
    <w:rPr>
      <w:sz w:val="21"/>
    </w:rPr>
  </w:style>
  <w:style w:type="paragraph" w:customStyle="1" w:styleId="afffff5">
    <w:name w:val="封面正文"/>
    <w:pPr>
      <w:jc w:val="both"/>
    </w:pPr>
    <w:rPr>
      <w:rFonts w:ascii="Times New Roman" w:eastAsia="宋体" w:hAnsi="Times New Roman" w:cs="Times New Roman"/>
    </w:rPr>
  </w:style>
  <w:style w:type="paragraph" w:customStyle="1" w:styleId="af2">
    <w:name w:val="附录标识"/>
    <w:basedOn w:val="afb"/>
    <w:next w:val="affd"/>
    <w:pPr>
      <w:keepNext/>
      <w:widowControl/>
      <w:numPr>
        <w:numId w:val="8"/>
      </w:numPr>
      <w:shd w:val="clear" w:color="FFFFFF" w:fill="FFFFFF"/>
      <w:tabs>
        <w:tab w:val="left" w:pos="6405"/>
      </w:tabs>
      <w:spacing w:before="640" w:after="280"/>
      <w:jc w:val="center"/>
      <w:outlineLvl w:val="0"/>
    </w:pPr>
    <w:rPr>
      <w:rFonts w:ascii="黑体" w:eastAsia="黑体"/>
      <w:kern w:val="0"/>
      <w:szCs w:val="20"/>
    </w:rPr>
  </w:style>
  <w:style w:type="paragraph" w:customStyle="1" w:styleId="afffff6">
    <w:name w:val="附录标题"/>
    <w:basedOn w:val="affd"/>
    <w:next w:val="affd"/>
    <w:pPr>
      <w:ind w:firstLineChars="0" w:firstLine="0"/>
      <w:jc w:val="center"/>
    </w:pPr>
    <w:rPr>
      <w:rFonts w:ascii="黑体" w:eastAsia="黑体"/>
    </w:rPr>
  </w:style>
  <w:style w:type="paragraph" w:customStyle="1" w:styleId="af0">
    <w:name w:val="附录表标号"/>
    <w:basedOn w:val="afb"/>
    <w:next w:val="affd"/>
    <w:pPr>
      <w:numPr>
        <w:numId w:val="9"/>
      </w:numPr>
      <w:tabs>
        <w:tab w:val="clear" w:pos="0"/>
      </w:tabs>
      <w:spacing w:line="14" w:lineRule="exact"/>
      <w:ind w:left="811" w:hanging="448"/>
      <w:jc w:val="center"/>
      <w:outlineLvl w:val="0"/>
    </w:pPr>
    <w:rPr>
      <w:color w:val="FFFFFF"/>
    </w:rPr>
  </w:style>
  <w:style w:type="paragraph" w:customStyle="1" w:styleId="af1">
    <w:name w:val="附录表标题"/>
    <w:basedOn w:val="afb"/>
    <w:next w:val="affd"/>
    <w:qFormat/>
    <w:pPr>
      <w:numPr>
        <w:ilvl w:val="1"/>
        <w:numId w:val="9"/>
      </w:numPr>
      <w:spacing w:beforeLines="50" w:afterLines="50"/>
      <w:jc w:val="center"/>
    </w:pPr>
    <w:rPr>
      <w:rFonts w:ascii="黑体" w:eastAsia="黑体"/>
      <w:szCs w:val="21"/>
    </w:rPr>
  </w:style>
  <w:style w:type="paragraph" w:customStyle="1" w:styleId="af5">
    <w:name w:val="附录二级条标题"/>
    <w:basedOn w:val="afb"/>
    <w:next w:val="affd"/>
    <w:qFormat/>
    <w:pPr>
      <w:widowControl/>
      <w:numPr>
        <w:ilvl w:val="3"/>
        <w:numId w:val="8"/>
      </w:numPr>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7">
    <w:name w:val="附录二级无"/>
    <w:basedOn w:val="af5"/>
    <w:qFormat/>
    <w:pPr>
      <w:spacing w:beforeLines="0" w:afterLines="0"/>
    </w:pPr>
    <w:rPr>
      <w:rFonts w:ascii="宋体" w:eastAsia="宋体"/>
      <w:szCs w:val="21"/>
    </w:rPr>
  </w:style>
  <w:style w:type="paragraph" w:customStyle="1" w:styleId="afffff8">
    <w:name w:val="附录公式"/>
    <w:basedOn w:val="affd"/>
    <w:next w:val="affd"/>
    <w:link w:val="Char0"/>
    <w:qFormat/>
  </w:style>
  <w:style w:type="character" w:customStyle="1" w:styleId="Char0">
    <w:name w:val="附录公式 Char"/>
    <w:link w:val="afffff8"/>
    <w:qFormat/>
    <w:rPr>
      <w:rFonts w:ascii="宋体" w:eastAsia="宋体" w:hAnsi="Times New Roman" w:cs="Times New Roman"/>
      <w:kern w:val="0"/>
      <w:szCs w:val="20"/>
    </w:rPr>
  </w:style>
  <w:style w:type="paragraph" w:customStyle="1" w:styleId="afffff9">
    <w:name w:val="附录公式编号制表符"/>
    <w:basedOn w:val="afb"/>
    <w:next w:val="affd"/>
    <w:qFormat/>
    <w:pPr>
      <w:widowControl/>
      <w:tabs>
        <w:tab w:val="center" w:pos="4201"/>
        <w:tab w:val="right" w:leader="dot" w:pos="9298"/>
      </w:tabs>
      <w:autoSpaceDE w:val="0"/>
      <w:autoSpaceDN w:val="0"/>
    </w:pPr>
    <w:rPr>
      <w:rFonts w:ascii="宋体"/>
      <w:kern w:val="0"/>
      <w:szCs w:val="20"/>
    </w:rPr>
  </w:style>
  <w:style w:type="paragraph" w:customStyle="1" w:styleId="af6">
    <w:name w:val="附录三级条标题"/>
    <w:basedOn w:val="af5"/>
    <w:next w:val="affd"/>
    <w:qFormat/>
    <w:pPr>
      <w:numPr>
        <w:ilvl w:val="4"/>
      </w:numPr>
      <w:tabs>
        <w:tab w:val="left" w:pos="360"/>
      </w:tabs>
      <w:outlineLvl w:val="4"/>
    </w:pPr>
  </w:style>
  <w:style w:type="paragraph" w:customStyle="1" w:styleId="afffffa">
    <w:name w:val="附录三级无"/>
    <w:basedOn w:val="af6"/>
    <w:qFormat/>
    <w:pPr>
      <w:tabs>
        <w:tab w:val="clear" w:pos="360"/>
      </w:tabs>
      <w:spacing w:beforeLines="0" w:afterLines="0"/>
    </w:pPr>
    <w:rPr>
      <w:rFonts w:ascii="宋体" w:eastAsia="宋体"/>
      <w:szCs w:val="21"/>
    </w:rPr>
  </w:style>
  <w:style w:type="paragraph" w:customStyle="1" w:styleId="afa">
    <w:name w:val="附录数字编号列项（二级）"/>
    <w:qFormat/>
    <w:pPr>
      <w:numPr>
        <w:ilvl w:val="1"/>
        <w:numId w:val="10"/>
      </w:numPr>
    </w:pPr>
    <w:rPr>
      <w:rFonts w:ascii="宋体" w:eastAsia="宋体" w:hAnsi="Times New Roman" w:cs="Times New Roman"/>
      <w:sz w:val="21"/>
    </w:rPr>
  </w:style>
  <w:style w:type="paragraph" w:customStyle="1" w:styleId="af7">
    <w:name w:val="附录四级条标题"/>
    <w:basedOn w:val="af6"/>
    <w:next w:val="affd"/>
    <w:qFormat/>
    <w:pPr>
      <w:numPr>
        <w:ilvl w:val="5"/>
      </w:numPr>
      <w:outlineLvl w:val="5"/>
    </w:pPr>
  </w:style>
  <w:style w:type="paragraph" w:customStyle="1" w:styleId="afffffb">
    <w:name w:val="附录四级无"/>
    <w:basedOn w:val="af7"/>
    <w:qFormat/>
    <w:pPr>
      <w:tabs>
        <w:tab w:val="clear" w:pos="360"/>
      </w:tabs>
      <w:spacing w:beforeLines="0" w:afterLines="0"/>
    </w:pPr>
    <w:rPr>
      <w:rFonts w:ascii="宋体" w:eastAsia="宋体"/>
      <w:szCs w:val="21"/>
    </w:rPr>
  </w:style>
  <w:style w:type="paragraph" w:customStyle="1" w:styleId="a7">
    <w:name w:val="附录图标号"/>
    <w:basedOn w:val="afb"/>
    <w:qFormat/>
    <w:pPr>
      <w:keepNext/>
      <w:pageBreakBefore/>
      <w:widowControl/>
      <w:numPr>
        <w:numId w:val="11"/>
      </w:numPr>
      <w:spacing w:line="14" w:lineRule="exact"/>
      <w:ind w:left="0" w:firstLine="363"/>
      <w:jc w:val="center"/>
      <w:outlineLvl w:val="0"/>
    </w:pPr>
    <w:rPr>
      <w:color w:val="FFFFFF"/>
    </w:rPr>
  </w:style>
  <w:style w:type="paragraph" w:customStyle="1" w:styleId="a8">
    <w:name w:val="附录图标题"/>
    <w:basedOn w:val="afb"/>
    <w:next w:val="affd"/>
    <w:qFormat/>
    <w:pPr>
      <w:numPr>
        <w:ilvl w:val="1"/>
        <w:numId w:val="11"/>
      </w:numPr>
      <w:spacing w:beforeLines="50" w:afterLines="50"/>
      <w:jc w:val="center"/>
    </w:pPr>
    <w:rPr>
      <w:rFonts w:ascii="黑体" w:eastAsia="黑体"/>
      <w:szCs w:val="21"/>
    </w:rPr>
  </w:style>
  <w:style w:type="paragraph" w:customStyle="1" w:styleId="af8">
    <w:name w:val="附录五级条标题"/>
    <w:basedOn w:val="af7"/>
    <w:next w:val="affd"/>
    <w:qFormat/>
    <w:pPr>
      <w:numPr>
        <w:ilvl w:val="6"/>
      </w:numPr>
      <w:outlineLvl w:val="6"/>
    </w:pPr>
  </w:style>
  <w:style w:type="paragraph" w:customStyle="1" w:styleId="afffffc">
    <w:name w:val="附录五级无"/>
    <w:basedOn w:val="af8"/>
    <w:qFormat/>
    <w:pPr>
      <w:tabs>
        <w:tab w:val="clear" w:pos="360"/>
      </w:tabs>
      <w:spacing w:beforeLines="0" w:afterLines="0"/>
    </w:pPr>
    <w:rPr>
      <w:rFonts w:ascii="宋体" w:eastAsia="宋体"/>
      <w:szCs w:val="21"/>
    </w:rPr>
  </w:style>
  <w:style w:type="paragraph" w:customStyle="1" w:styleId="af3">
    <w:name w:val="附录章标题"/>
    <w:next w:val="affd"/>
    <w:qFormat/>
    <w:pPr>
      <w:numPr>
        <w:ilvl w:val="1"/>
        <w:numId w:val="8"/>
      </w:numPr>
      <w:wordWrap w:val="0"/>
      <w:overflowPunct w:val="0"/>
      <w:autoSpaceDE w:val="0"/>
      <w:spacing w:beforeLines="100" w:afterLines="100"/>
      <w:jc w:val="both"/>
      <w:textAlignment w:val="baseline"/>
      <w:outlineLvl w:val="1"/>
    </w:pPr>
    <w:rPr>
      <w:rFonts w:ascii="黑体" w:eastAsia="黑体" w:hAnsi="Times New Roman" w:cs="Times New Roman"/>
      <w:kern w:val="21"/>
      <w:sz w:val="21"/>
    </w:rPr>
  </w:style>
  <w:style w:type="paragraph" w:customStyle="1" w:styleId="af4">
    <w:name w:val="附录一级条标题"/>
    <w:basedOn w:val="af3"/>
    <w:next w:val="affd"/>
    <w:qFormat/>
    <w:pPr>
      <w:numPr>
        <w:ilvl w:val="2"/>
      </w:numPr>
      <w:autoSpaceDN w:val="0"/>
      <w:spacing w:beforeLines="50" w:afterLines="50"/>
      <w:outlineLvl w:val="2"/>
    </w:pPr>
  </w:style>
  <w:style w:type="paragraph" w:customStyle="1" w:styleId="afffffd">
    <w:name w:val="附录一级无"/>
    <w:basedOn w:val="af4"/>
    <w:qFormat/>
    <w:pPr>
      <w:spacing w:beforeLines="0" w:afterLines="0"/>
    </w:pPr>
    <w:rPr>
      <w:rFonts w:ascii="宋体" w:eastAsia="宋体"/>
      <w:szCs w:val="21"/>
    </w:rPr>
  </w:style>
  <w:style w:type="paragraph" w:customStyle="1" w:styleId="af9">
    <w:name w:val="附录字母编号列项（一级）"/>
    <w:qFormat/>
    <w:pPr>
      <w:numPr>
        <w:numId w:val="10"/>
      </w:numPr>
    </w:pPr>
    <w:rPr>
      <w:rFonts w:ascii="宋体" w:eastAsia="宋体" w:hAnsi="Times New Roman" w:cs="Times New Roman"/>
      <w:sz w:val="21"/>
    </w:rPr>
  </w:style>
  <w:style w:type="character" w:customStyle="1" w:styleId="affe">
    <w:name w:val="脚注文本 字符"/>
    <w:basedOn w:val="afc"/>
    <w:link w:val="ac"/>
    <w:qFormat/>
    <w:rPr>
      <w:rFonts w:ascii="宋体" w:eastAsia="宋体" w:hAnsi="Times New Roman" w:cs="Times New Roman"/>
      <w:sz w:val="18"/>
      <w:szCs w:val="18"/>
    </w:rPr>
  </w:style>
  <w:style w:type="paragraph" w:customStyle="1" w:styleId="afffffe">
    <w:name w:val="列项说明"/>
    <w:basedOn w:val="afb"/>
    <w:qFormat/>
    <w:pPr>
      <w:adjustRightInd w:val="0"/>
      <w:spacing w:line="320" w:lineRule="exact"/>
      <w:ind w:leftChars="200" w:left="400" w:hangingChars="200" w:hanging="200"/>
      <w:textAlignment w:val="baseline"/>
    </w:pPr>
    <w:rPr>
      <w:rFonts w:ascii="宋体"/>
      <w:kern w:val="0"/>
      <w:szCs w:val="20"/>
    </w:rPr>
  </w:style>
  <w:style w:type="paragraph" w:customStyle="1" w:styleId="affffff">
    <w:name w:val="列项说明数字编号"/>
    <w:qFormat/>
    <w:pPr>
      <w:ind w:leftChars="400" w:left="600" w:hangingChars="200" w:hanging="200"/>
    </w:pPr>
    <w:rPr>
      <w:rFonts w:ascii="宋体" w:eastAsia="宋体" w:hAnsi="Times New Roman" w:cs="Times New Roman"/>
      <w:sz w:val="21"/>
    </w:rPr>
  </w:style>
  <w:style w:type="paragraph" w:customStyle="1" w:styleId="affffff0">
    <w:name w:val="目次、索引正文"/>
    <w:qFormat/>
    <w:pPr>
      <w:spacing w:line="320" w:lineRule="exact"/>
      <w:jc w:val="both"/>
    </w:pPr>
    <w:rPr>
      <w:rFonts w:ascii="宋体" w:eastAsia="宋体" w:hAnsi="Times New Roman" w:cs="Times New Roman"/>
      <w:sz w:val="21"/>
    </w:rPr>
  </w:style>
  <w:style w:type="paragraph" w:customStyle="1" w:styleId="affffff1">
    <w:name w:val="其他标准标志"/>
    <w:basedOn w:val="affff5"/>
    <w:qFormat/>
    <w:pPr>
      <w:framePr w:w="6101" w:wrap="around" w:vAnchor="page" w:hAnchor="page" w:x="4673" w:y="942"/>
    </w:pPr>
    <w:rPr>
      <w:w w:val="130"/>
    </w:rPr>
  </w:style>
  <w:style w:type="paragraph" w:customStyle="1" w:styleId="affffff2">
    <w:name w:val="其他标准称谓"/>
    <w:next w:val="afb"/>
    <w:qFormat/>
    <w:pPr>
      <w:framePr w:hSpace="181" w:vSpace="181" w:wrap="around" w:vAnchor="page" w:hAnchor="page" w:x="1419" w:y="2286" w:anchorLock="1"/>
      <w:spacing w:line="0" w:lineRule="atLeast"/>
      <w:jc w:val="distribute"/>
    </w:pPr>
    <w:rPr>
      <w:rFonts w:ascii="黑体" w:eastAsia="黑体" w:hAnsi="宋体" w:cs="Times New Roman"/>
      <w:spacing w:val="-40"/>
      <w:sz w:val="48"/>
      <w:szCs w:val="52"/>
    </w:rPr>
  </w:style>
  <w:style w:type="paragraph" w:customStyle="1" w:styleId="affffff3">
    <w:name w:val="其他发布部门"/>
    <w:basedOn w:val="affffd"/>
    <w:qFormat/>
    <w:pPr>
      <w:framePr w:wrap="around" w:y="15310"/>
      <w:spacing w:line="0" w:lineRule="atLeast"/>
    </w:pPr>
    <w:rPr>
      <w:rFonts w:ascii="黑体" w:eastAsia="黑体"/>
      <w:b w:val="0"/>
    </w:rPr>
  </w:style>
  <w:style w:type="paragraph" w:customStyle="1" w:styleId="affffff4">
    <w:name w:val="前言、引言标题"/>
    <w:next w:val="affd"/>
    <w:qFormat/>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affffff5">
    <w:name w:val="三级无"/>
    <w:basedOn w:val="a4"/>
    <w:qFormat/>
    <w:pPr>
      <w:spacing w:beforeLines="0" w:afterLines="0"/>
    </w:pPr>
    <w:rPr>
      <w:rFonts w:ascii="宋体" w:eastAsia="宋体"/>
    </w:rPr>
  </w:style>
  <w:style w:type="paragraph" w:customStyle="1" w:styleId="affffff6">
    <w:name w:val="实施日期"/>
    <w:basedOn w:val="affffe"/>
    <w:qFormat/>
    <w:pPr>
      <w:framePr w:wrap="around" w:vAnchor="page" w:hAnchor="text"/>
      <w:jc w:val="right"/>
    </w:pPr>
  </w:style>
  <w:style w:type="paragraph" w:customStyle="1" w:styleId="affffff7">
    <w:name w:val="示例后文字"/>
    <w:basedOn w:val="affd"/>
    <w:next w:val="affd"/>
    <w:qFormat/>
    <w:pPr>
      <w:ind w:firstLine="360"/>
    </w:pPr>
    <w:rPr>
      <w:sz w:val="18"/>
    </w:rPr>
  </w:style>
  <w:style w:type="paragraph" w:customStyle="1" w:styleId="affffff8">
    <w:name w:val="首示例"/>
    <w:next w:val="affd"/>
    <w:link w:val="Char1"/>
    <w:qFormat/>
    <w:pPr>
      <w:tabs>
        <w:tab w:val="left" w:pos="360"/>
      </w:tabs>
    </w:pPr>
    <w:rPr>
      <w:rFonts w:ascii="宋体" w:eastAsia="宋体" w:hAnsi="宋体" w:cs="Times New Roman"/>
      <w:kern w:val="2"/>
      <w:sz w:val="18"/>
      <w:szCs w:val="18"/>
    </w:rPr>
  </w:style>
  <w:style w:type="character" w:customStyle="1" w:styleId="Char1">
    <w:name w:val="首示例 Char"/>
    <w:link w:val="affffff8"/>
    <w:qFormat/>
    <w:rPr>
      <w:rFonts w:ascii="宋体" w:eastAsia="宋体" w:hAnsi="宋体" w:cs="Times New Roman"/>
      <w:sz w:val="18"/>
      <w:szCs w:val="18"/>
    </w:rPr>
  </w:style>
  <w:style w:type="paragraph" w:customStyle="1" w:styleId="affffff9">
    <w:name w:val="四级无"/>
    <w:basedOn w:val="a5"/>
    <w:qFormat/>
    <w:pPr>
      <w:spacing w:beforeLines="0" w:afterLines="0"/>
    </w:pPr>
    <w:rPr>
      <w:rFonts w:ascii="宋体" w:eastAsia="宋体"/>
    </w:rPr>
  </w:style>
  <w:style w:type="paragraph" w:customStyle="1" w:styleId="affffffa">
    <w:name w:val="条文脚注"/>
    <w:basedOn w:val="ac"/>
    <w:qFormat/>
    <w:pPr>
      <w:numPr>
        <w:numId w:val="0"/>
      </w:numPr>
      <w:jc w:val="both"/>
    </w:pPr>
  </w:style>
  <w:style w:type="paragraph" w:customStyle="1" w:styleId="affffffb">
    <w:name w:val="图标脚注说明"/>
    <w:basedOn w:val="affd"/>
    <w:qFormat/>
    <w:pPr>
      <w:ind w:left="840" w:firstLineChars="0" w:hanging="420"/>
    </w:pPr>
    <w:rPr>
      <w:sz w:val="18"/>
      <w:szCs w:val="18"/>
    </w:rPr>
  </w:style>
  <w:style w:type="paragraph" w:customStyle="1" w:styleId="affffffc">
    <w:name w:val="图表脚注说明"/>
    <w:basedOn w:val="afb"/>
    <w:qFormat/>
    <w:pPr>
      <w:ind w:left="544" w:hanging="181"/>
    </w:pPr>
    <w:rPr>
      <w:rFonts w:ascii="宋体"/>
      <w:sz w:val="18"/>
      <w:szCs w:val="18"/>
    </w:rPr>
  </w:style>
  <w:style w:type="paragraph" w:customStyle="1" w:styleId="affffffd">
    <w:name w:val="图的脚注"/>
    <w:next w:val="affd"/>
    <w:autoRedefine/>
    <w:qFormat/>
    <w:pPr>
      <w:widowControl w:val="0"/>
      <w:ind w:leftChars="200" w:left="840" w:hangingChars="200" w:hanging="420"/>
      <w:jc w:val="both"/>
    </w:pPr>
    <w:rPr>
      <w:rFonts w:ascii="宋体" w:eastAsia="宋体" w:hAnsi="Times New Roman" w:cs="Times New Roman"/>
      <w:sz w:val="18"/>
    </w:rPr>
  </w:style>
  <w:style w:type="character" w:customStyle="1" w:styleId="aff5">
    <w:name w:val="尾注文本 字符"/>
    <w:basedOn w:val="afc"/>
    <w:link w:val="aff4"/>
    <w:semiHidden/>
    <w:qFormat/>
    <w:rPr>
      <w:rFonts w:ascii="Times New Roman" w:eastAsia="宋体" w:hAnsi="Times New Roman" w:cs="Times New Roman"/>
      <w:szCs w:val="24"/>
    </w:rPr>
  </w:style>
  <w:style w:type="character" w:customStyle="1" w:styleId="aff1">
    <w:name w:val="文档结构图 字符"/>
    <w:basedOn w:val="afc"/>
    <w:link w:val="aff0"/>
    <w:semiHidden/>
    <w:qFormat/>
    <w:rPr>
      <w:rFonts w:ascii="Times New Roman" w:eastAsia="宋体" w:hAnsi="Times New Roman" w:cs="Times New Roman"/>
      <w:szCs w:val="24"/>
      <w:shd w:val="clear" w:color="auto" w:fill="000080"/>
    </w:rPr>
  </w:style>
  <w:style w:type="paragraph" w:customStyle="1" w:styleId="affffffe">
    <w:name w:val="文献分类号"/>
    <w:qFormat/>
    <w:pPr>
      <w:framePr w:hSpace="180" w:vSpace="180" w:wrap="around" w:hAnchor="margin" w:y="1" w:anchorLock="1"/>
      <w:widowControl w:val="0"/>
      <w:textAlignment w:val="center"/>
    </w:pPr>
    <w:rPr>
      <w:rFonts w:ascii="黑体" w:eastAsia="黑体" w:hAnsi="Times New Roman" w:cs="Times New Roman"/>
      <w:sz w:val="21"/>
      <w:szCs w:val="21"/>
    </w:rPr>
  </w:style>
  <w:style w:type="paragraph" w:customStyle="1" w:styleId="afffffff">
    <w:name w:val="五级无"/>
    <w:basedOn w:val="a6"/>
    <w:qFormat/>
    <w:pPr>
      <w:spacing w:beforeLines="0" w:afterLines="0"/>
    </w:pPr>
    <w:rPr>
      <w:rFonts w:ascii="宋体" w:eastAsia="宋体"/>
    </w:rPr>
  </w:style>
  <w:style w:type="paragraph" w:customStyle="1" w:styleId="afffffff0">
    <w:name w:val="一级无"/>
    <w:basedOn w:val="a2"/>
    <w:qFormat/>
    <w:pPr>
      <w:spacing w:beforeLines="0" w:afterLines="0"/>
    </w:pPr>
    <w:rPr>
      <w:rFonts w:ascii="宋体" w:eastAsia="宋体"/>
    </w:rPr>
  </w:style>
  <w:style w:type="paragraph" w:customStyle="1" w:styleId="afffffff1">
    <w:name w:val="正文表标题"/>
    <w:next w:val="affd"/>
    <w:qFormat/>
    <w:pPr>
      <w:tabs>
        <w:tab w:val="left" w:pos="360"/>
      </w:tabs>
      <w:spacing w:beforeLines="50" w:afterLines="50"/>
      <w:jc w:val="center"/>
    </w:pPr>
    <w:rPr>
      <w:rFonts w:ascii="黑体" w:eastAsia="黑体" w:hAnsi="Times New Roman" w:cs="Times New Roman"/>
      <w:sz w:val="21"/>
    </w:rPr>
  </w:style>
  <w:style w:type="paragraph" w:customStyle="1" w:styleId="afffffff2">
    <w:name w:val="正文公式编号制表符"/>
    <w:basedOn w:val="affd"/>
    <w:next w:val="affd"/>
    <w:qFormat/>
    <w:pPr>
      <w:ind w:firstLineChars="0" w:firstLine="0"/>
    </w:pPr>
  </w:style>
  <w:style w:type="paragraph" w:customStyle="1" w:styleId="afffffff3">
    <w:name w:val="正文图标题"/>
    <w:next w:val="affd"/>
    <w:qFormat/>
    <w:pPr>
      <w:tabs>
        <w:tab w:val="left" w:pos="360"/>
      </w:tabs>
      <w:spacing w:beforeLines="50" w:afterLines="50"/>
      <w:jc w:val="center"/>
    </w:pPr>
    <w:rPr>
      <w:rFonts w:ascii="黑体" w:eastAsia="黑体" w:hAnsi="Times New Roman" w:cs="Times New Roman"/>
      <w:sz w:val="21"/>
    </w:rPr>
  </w:style>
  <w:style w:type="paragraph" w:customStyle="1" w:styleId="afffffff4">
    <w:name w:val="终结线"/>
    <w:basedOn w:val="afb"/>
    <w:qFormat/>
    <w:pPr>
      <w:framePr w:hSpace="181" w:vSpace="181" w:wrap="around" w:vAnchor="text" w:hAnchor="margin" w:xAlign="center" w:y="285"/>
    </w:pPr>
  </w:style>
  <w:style w:type="paragraph" w:customStyle="1" w:styleId="afffffff5">
    <w:name w:val="其他发布日期"/>
    <w:basedOn w:val="affffe"/>
    <w:qFormat/>
    <w:pPr>
      <w:framePr w:wrap="around" w:vAnchor="page" w:hAnchor="text" w:x="1419"/>
    </w:pPr>
  </w:style>
  <w:style w:type="paragraph" w:customStyle="1" w:styleId="afffffff6">
    <w:name w:val="其他实施日期"/>
    <w:basedOn w:val="affffff6"/>
    <w:qFormat/>
    <w:pPr>
      <w:framePr w:wrap="around"/>
    </w:pPr>
  </w:style>
  <w:style w:type="paragraph" w:customStyle="1" w:styleId="23">
    <w:name w:val="封面标准名称2"/>
    <w:basedOn w:val="afffff0"/>
    <w:qFormat/>
    <w:pPr>
      <w:framePr w:wrap="around" w:y="4469"/>
      <w:spacing w:beforeLines="630"/>
    </w:pPr>
  </w:style>
  <w:style w:type="paragraph" w:customStyle="1" w:styleId="24">
    <w:name w:val="封面标准英文名称2"/>
    <w:basedOn w:val="afffff1"/>
    <w:qFormat/>
    <w:pPr>
      <w:framePr w:wrap="around" w:y="4469"/>
    </w:pPr>
  </w:style>
  <w:style w:type="paragraph" w:customStyle="1" w:styleId="25">
    <w:name w:val="封面一致性程度标识2"/>
    <w:basedOn w:val="afffff2"/>
    <w:qFormat/>
    <w:pPr>
      <w:framePr w:wrap="around" w:y="4469"/>
    </w:pPr>
  </w:style>
  <w:style w:type="paragraph" w:customStyle="1" w:styleId="26">
    <w:name w:val="封面标准文稿类别2"/>
    <w:basedOn w:val="afffff3"/>
    <w:qFormat/>
    <w:pPr>
      <w:framePr w:wrap="around" w:y="4469"/>
    </w:pPr>
  </w:style>
  <w:style w:type="paragraph" w:customStyle="1" w:styleId="27">
    <w:name w:val="封面标准文稿编辑信息2"/>
    <w:basedOn w:val="afffff4"/>
    <w:qFormat/>
    <w:pPr>
      <w:framePr w:wrap="around" w:y="4469"/>
    </w:pPr>
  </w:style>
  <w:style w:type="paragraph" w:customStyle="1" w:styleId="afffffff7">
    <w:name w:val="标准文件_注："/>
    <w:next w:val="afb"/>
    <w:qFormat/>
    <w:pPr>
      <w:widowControl w:val="0"/>
      <w:tabs>
        <w:tab w:val="left" w:pos="1455"/>
      </w:tabs>
      <w:autoSpaceDE w:val="0"/>
      <w:autoSpaceDN w:val="0"/>
      <w:spacing w:afterLines="30" w:line="300" w:lineRule="exact"/>
      <w:ind w:leftChars="150" w:left="513" w:rightChars="-50" w:right="-50" w:hanging="363"/>
      <w:jc w:val="both"/>
    </w:pPr>
    <w:rPr>
      <w:rFonts w:ascii="宋体" w:eastAsia="宋体" w:hAnsi="Times New Roman" w:cs="Times New Roman"/>
      <w:sz w:val="18"/>
    </w:rPr>
  </w:style>
  <w:style w:type="paragraph" w:customStyle="1" w:styleId="afffffff8">
    <w:name w:val="标准文件_段"/>
    <w:autoRedefine/>
    <w:qFormat/>
    <w:pPr>
      <w:widowControl w:val="0"/>
      <w:autoSpaceDE w:val="0"/>
      <w:autoSpaceDN w:val="0"/>
      <w:adjustRightInd w:val="0"/>
      <w:snapToGrid w:val="0"/>
      <w:spacing w:line="276" w:lineRule="auto"/>
      <w:ind w:leftChars="-50" w:left="-105" w:rightChars="-50" w:right="-105" w:firstLineChars="28" w:firstLine="52"/>
      <w:jc w:val="center"/>
    </w:pPr>
    <w:rPr>
      <w:rFonts w:ascii="宋体" w:eastAsia="宋体" w:hAnsi="宋体" w:cs="Times New Roman"/>
      <w:spacing w:val="2"/>
      <w:position w:val="-24"/>
      <w:sz w:val="21"/>
      <w:szCs w:val="21"/>
    </w:rPr>
  </w:style>
  <w:style w:type="paragraph" w:customStyle="1" w:styleId="afffffff9">
    <w:name w:val="标准文件_章标题"/>
    <w:next w:val="afffffff8"/>
    <w:qFormat/>
    <w:pPr>
      <w:spacing w:beforeLines="50" w:afterLines="50"/>
      <w:ind w:leftChars="-50" w:left="-50" w:rightChars="-50" w:right="-50"/>
      <w:jc w:val="both"/>
      <w:outlineLvl w:val="1"/>
    </w:pPr>
    <w:rPr>
      <w:rFonts w:ascii="黑体" w:eastAsia="黑体" w:hAnsi="Times New Roman" w:cs="Times New Roman"/>
      <w:spacing w:val="2"/>
      <w:sz w:val="21"/>
    </w:rPr>
  </w:style>
  <w:style w:type="paragraph" w:customStyle="1" w:styleId="afffffffa">
    <w:name w:val="标准文件_一级条标题"/>
    <w:basedOn w:val="afffffff9"/>
    <w:next w:val="afffffff8"/>
    <w:qFormat/>
    <w:pPr>
      <w:spacing w:beforeLines="0" w:afterLines="0"/>
      <w:ind w:leftChars="0" w:left="0"/>
      <w:outlineLvl w:val="2"/>
    </w:pPr>
  </w:style>
  <w:style w:type="paragraph" w:customStyle="1" w:styleId="afffffffb">
    <w:name w:val="标准文件_二级条标题"/>
    <w:basedOn w:val="afffffffa"/>
    <w:next w:val="afffffff8"/>
    <w:qFormat/>
    <w:pPr>
      <w:outlineLvl w:val="3"/>
    </w:pPr>
  </w:style>
  <w:style w:type="paragraph" w:customStyle="1" w:styleId="afffffffc">
    <w:name w:val="前言标题"/>
    <w:next w:val="afb"/>
    <w:qFormat/>
    <w:pPr>
      <w:shd w:val="clear" w:color="FFFFFF" w:fill="FFFFFF"/>
      <w:spacing w:before="540" w:after="600"/>
      <w:jc w:val="center"/>
      <w:outlineLvl w:val="0"/>
    </w:pPr>
    <w:rPr>
      <w:rFonts w:ascii="黑体" w:eastAsia="黑体" w:hAnsi="Times New Roman" w:cs="Times New Roman"/>
      <w:sz w:val="32"/>
    </w:rPr>
  </w:style>
  <w:style w:type="paragraph" w:customStyle="1" w:styleId="afffffffd">
    <w:name w:val="标准文件_三级条标题"/>
    <w:basedOn w:val="afffffffb"/>
    <w:next w:val="afffffff8"/>
    <w:qFormat/>
    <w:pPr>
      <w:ind w:left="-50"/>
      <w:outlineLvl w:val="4"/>
    </w:pPr>
  </w:style>
  <w:style w:type="paragraph" w:customStyle="1" w:styleId="afffffffe">
    <w:name w:val="标准文件_四级条标题"/>
    <w:basedOn w:val="afffffffd"/>
    <w:next w:val="afffffff8"/>
    <w:qFormat/>
    <w:pPr>
      <w:ind w:left="0"/>
      <w:outlineLvl w:val="5"/>
    </w:pPr>
  </w:style>
  <w:style w:type="paragraph" w:customStyle="1" w:styleId="affffffff">
    <w:name w:val="标准文件_五级条标题"/>
    <w:basedOn w:val="afffffffe"/>
    <w:next w:val="afffffff8"/>
    <w:qFormat/>
    <w:pPr>
      <w:outlineLvl w:val="6"/>
    </w:pPr>
  </w:style>
  <w:style w:type="paragraph" w:customStyle="1" w:styleId="affffffff0">
    <w:name w:val="标准文件_正文公式"/>
    <w:basedOn w:val="afb"/>
    <w:next w:val="afb"/>
    <w:autoRedefine/>
    <w:qFormat/>
    <w:pPr>
      <w:tabs>
        <w:tab w:val="right" w:leader="middleDot" w:pos="0"/>
      </w:tabs>
      <w:adjustRightInd w:val="0"/>
      <w:spacing w:line="276" w:lineRule="auto"/>
      <w:jc w:val="right"/>
    </w:pPr>
    <w:rPr>
      <w:rFonts w:ascii="宋体"/>
      <w:szCs w:val="20"/>
    </w:rPr>
  </w:style>
  <w:style w:type="paragraph" w:customStyle="1" w:styleId="TableBodyCtr">
    <w:name w:val="Table Body Ctr"/>
    <w:basedOn w:val="afb"/>
    <w:qFormat/>
    <w:pPr>
      <w:widowControl/>
      <w:spacing w:before="70" w:after="70"/>
      <w:jc w:val="center"/>
    </w:pPr>
    <w:rPr>
      <w:rFonts w:eastAsia="Times New Roman"/>
      <w:kern w:val="0"/>
      <w:sz w:val="20"/>
      <w:szCs w:val="20"/>
      <w:lang w:eastAsia="en-US"/>
    </w:rPr>
  </w:style>
  <w:style w:type="paragraph" w:customStyle="1" w:styleId="CharCharCharCharCharChar1Char">
    <w:name w:val="Char Char Char Char Char Char1 Char"/>
    <w:basedOn w:val="afb"/>
    <w:qFormat/>
  </w:style>
  <w:style w:type="character" w:customStyle="1" w:styleId="aff7">
    <w:name w:val="批注框文本 字符"/>
    <w:basedOn w:val="afc"/>
    <w:link w:val="aff6"/>
    <w:qFormat/>
    <w:rPr>
      <w:rFonts w:ascii="Times New Roman" w:eastAsia="宋体" w:hAnsi="Times New Roman" w:cs="Times New Roman"/>
      <w:sz w:val="18"/>
      <w:szCs w:val="18"/>
    </w:rPr>
  </w:style>
  <w:style w:type="character" w:customStyle="1" w:styleId="aff3">
    <w:name w:val="批注文字 字符"/>
    <w:basedOn w:val="afc"/>
    <w:link w:val="aff2"/>
    <w:qFormat/>
    <w:rPr>
      <w:rFonts w:ascii="Times New Roman" w:eastAsia="宋体" w:hAnsi="Times New Roman" w:cs="Times New Roman"/>
      <w:szCs w:val="24"/>
    </w:rPr>
  </w:style>
  <w:style w:type="character" w:customStyle="1" w:styleId="afff3">
    <w:name w:val="批注主题 字符"/>
    <w:basedOn w:val="aff3"/>
    <w:link w:val="afff2"/>
    <w:qFormat/>
    <w:rPr>
      <w:rFonts w:ascii="Times New Roman" w:eastAsia="宋体" w:hAnsi="Times New Roman" w:cs="Times New Roman"/>
      <w:b/>
      <w:bCs/>
      <w:szCs w:val="24"/>
    </w:rPr>
  </w:style>
  <w:style w:type="table" w:customStyle="1" w:styleId="13">
    <w:name w:val="网格型1"/>
    <w:basedOn w:val="afd"/>
    <w:uiPriority w:val="59"/>
    <w:qFormat/>
    <w:rPr>
      <w:rFonts w:ascii="Calibri" w:eastAsia="宋体"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gb">
    <w:name w:val="gb公式行"/>
    <w:qFormat/>
    <w:rPr>
      <w:rFonts w:cs="Times New Roman"/>
      <w:sz w:val="24"/>
    </w:rPr>
  </w:style>
  <w:style w:type="paragraph" w:customStyle="1" w:styleId="AMDisplayEquation">
    <w:name w:val="AMDisplayEquation"/>
    <w:basedOn w:val="afb"/>
    <w:next w:val="afb"/>
    <w:link w:val="AMDisplayEquationChar"/>
    <w:qFormat/>
    <w:pPr>
      <w:tabs>
        <w:tab w:val="center" w:pos="4160"/>
        <w:tab w:val="right" w:pos="8300"/>
      </w:tabs>
      <w:ind w:firstLine="420"/>
    </w:pPr>
    <w:rPr>
      <w:rFonts w:ascii="Calibri" w:hAnsi="Calibri"/>
      <w:szCs w:val="22"/>
    </w:rPr>
  </w:style>
  <w:style w:type="character" w:customStyle="1" w:styleId="AMDisplayEquationChar">
    <w:name w:val="AMDisplayEquation Char"/>
    <w:link w:val="AMDisplayEquation"/>
    <w:qFormat/>
    <w:rPr>
      <w:rFonts w:ascii="Calibri" w:eastAsia="宋体" w:hAnsi="Calibri" w:cs="Times New Roman"/>
    </w:rPr>
  </w:style>
  <w:style w:type="paragraph" w:customStyle="1" w:styleId="14">
    <w:name w:val="修订1"/>
    <w:hidden/>
    <w:uiPriority w:val="99"/>
    <w:semiHidden/>
    <w:qFormat/>
    <w:rPr>
      <w:rFonts w:ascii="Times New Roman" w:eastAsia="宋体" w:hAnsi="Times New Roman" w:cs="Times New Roman"/>
      <w:kern w:val="2"/>
      <w:sz w:val="21"/>
      <w:szCs w:val="24"/>
    </w:rPr>
  </w:style>
  <w:style w:type="table" w:customStyle="1" w:styleId="28">
    <w:name w:val="网格型2"/>
    <w:basedOn w:val="afd"/>
    <w:uiPriority w:val="59"/>
    <w:qFormat/>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1">
    <w:name w:val="List Paragraph"/>
    <w:basedOn w:val="afb"/>
    <w:uiPriority w:val="34"/>
    <w:qFormat/>
    <w:pPr>
      <w:ind w:firstLine="420"/>
    </w:pPr>
    <w:rPr>
      <w:rFonts w:ascii="Calibri" w:hAnsi="Calibri"/>
      <w:szCs w:val="22"/>
    </w:rPr>
  </w:style>
  <w:style w:type="character" w:customStyle="1" w:styleId="afff1">
    <w:name w:val="标题 字符"/>
    <w:basedOn w:val="afc"/>
    <w:link w:val="afff0"/>
    <w:qFormat/>
    <w:rPr>
      <w:rFonts w:ascii="Cambria" w:eastAsia="宋体" w:hAnsi="Cambria" w:cs="Times New Roman"/>
      <w:b/>
      <w:bCs/>
      <w:sz w:val="32"/>
      <w:szCs w:val="32"/>
    </w:rPr>
  </w:style>
  <w:style w:type="paragraph" w:customStyle="1" w:styleId="TOC10">
    <w:name w:val="TOC 标题1"/>
    <w:basedOn w:val="1"/>
    <w:next w:val="afb"/>
    <w:uiPriority w:val="39"/>
    <w:unhideWhenUsed/>
    <w:qFormat/>
    <w:pPr>
      <w:spacing w:before="480" w:after="0" w:line="276" w:lineRule="auto"/>
      <w:outlineLvl w:val="9"/>
    </w:pPr>
    <w:rPr>
      <w:rFonts w:ascii="Cambria" w:hAnsi="Cambria"/>
      <w:color w:val="365F91"/>
      <w:kern w:val="0"/>
      <w:sz w:val="28"/>
      <w:szCs w:val="28"/>
    </w:rPr>
  </w:style>
  <w:style w:type="paragraph" w:styleId="affffffff2">
    <w:name w:val="No Spacing"/>
    <w:link w:val="affffffff3"/>
    <w:uiPriority w:val="1"/>
    <w:qFormat/>
    <w:rPr>
      <w:sz w:val="22"/>
      <w:szCs w:val="22"/>
    </w:rPr>
  </w:style>
  <w:style w:type="character" w:customStyle="1" w:styleId="affffffff3">
    <w:name w:val="无间隔 字符"/>
    <w:basedOn w:val="afc"/>
    <w:link w:val="affffffff2"/>
    <w:uiPriority w:val="1"/>
    <w:qFormat/>
    <w:rPr>
      <w:kern w:val="0"/>
      <w:sz w:val="22"/>
    </w:rPr>
  </w:style>
  <w:style w:type="character" w:styleId="affffffff4">
    <w:name w:val="Placeholder Text"/>
    <w:basedOn w:val="afc"/>
    <w:uiPriority w:val="99"/>
    <w:semiHidden/>
    <w:qFormat/>
    <w:rPr>
      <w:color w:val="808080"/>
    </w:rPr>
  </w:style>
  <w:style w:type="character" w:customStyle="1" w:styleId="20">
    <w:name w:val="标题 2 字符"/>
    <w:basedOn w:val="afc"/>
    <w:link w:val="2"/>
    <w:uiPriority w:val="9"/>
    <w:qFormat/>
    <w:rPr>
      <w:rFonts w:asciiTheme="majorHAnsi" w:eastAsia="黑体" w:hAnsiTheme="majorHAnsi" w:cstheme="majorBidi"/>
      <w:bCs/>
      <w:szCs w:val="32"/>
    </w:rPr>
  </w:style>
  <w:style w:type="paragraph" w:customStyle="1" w:styleId="15">
    <w:name w:val="样式1"/>
    <w:basedOn w:val="a1"/>
    <w:link w:val="16"/>
    <w:qFormat/>
    <w:pPr>
      <w:spacing w:before="100" w:after="100"/>
      <w:outlineLvl w:val="0"/>
    </w:pPr>
  </w:style>
  <w:style w:type="character" w:customStyle="1" w:styleId="afffd">
    <w:name w:val="章标题 字符"/>
    <w:basedOn w:val="afc"/>
    <w:link w:val="a1"/>
    <w:qFormat/>
    <w:rPr>
      <w:rFonts w:ascii="黑体" w:eastAsia="黑体" w:hAnsi="Times New Roman" w:cs="Times New Roman"/>
      <w:kern w:val="0"/>
      <w:szCs w:val="20"/>
    </w:rPr>
  </w:style>
  <w:style w:type="character" w:customStyle="1" w:styleId="16">
    <w:name w:val="样式1 字符"/>
    <w:basedOn w:val="afffd"/>
    <w:link w:val="15"/>
    <w:qFormat/>
    <w:rPr>
      <w:rFonts w:ascii="黑体" w:eastAsia="黑体" w:hAnsi="Times New Roman" w:cs="Times New Roman"/>
      <w:kern w:val="0"/>
      <w:szCs w:val="20"/>
    </w:rPr>
  </w:style>
  <w:style w:type="paragraph" w:customStyle="1" w:styleId="29">
    <w:name w:val="样式2"/>
    <w:basedOn w:val="15"/>
    <w:link w:val="2a"/>
    <w:qFormat/>
    <w:pPr>
      <w:numPr>
        <w:numId w:val="0"/>
      </w:numPr>
      <w:outlineLvl w:val="1"/>
    </w:pPr>
  </w:style>
  <w:style w:type="character" w:customStyle="1" w:styleId="2a">
    <w:name w:val="样式2 字符"/>
    <w:basedOn w:val="16"/>
    <w:link w:val="29"/>
    <w:qFormat/>
    <w:rPr>
      <w:rFonts w:ascii="黑体" w:eastAsia="黑体" w:hAnsi="Times New Roman" w:cs="Times New Roman"/>
      <w:kern w:val="0"/>
      <w:szCs w:val="20"/>
    </w:rPr>
  </w:style>
  <w:style w:type="paragraph" w:customStyle="1" w:styleId="17">
    <w:name w:val="标题1"/>
    <w:basedOn w:val="15"/>
    <w:link w:val="18"/>
    <w:qFormat/>
  </w:style>
  <w:style w:type="character" w:customStyle="1" w:styleId="18">
    <w:name w:val="标题1 字符"/>
    <w:basedOn w:val="16"/>
    <w:link w:val="17"/>
    <w:qFormat/>
    <w:rPr>
      <w:rFonts w:ascii="黑体" w:eastAsia="黑体" w:hAnsi="Times New Roman" w:cs="Times New Roman"/>
      <w:kern w:val="0"/>
      <w:szCs w:val="20"/>
    </w:rPr>
  </w:style>
  <w:style w:type="character" w:customStyle="1" w:styleId="19">
    <w:name w:val="未处理的提及1"/>
    <w:basedOn w:val="afc"/>
    <w:uiPriority w:val="99"/>
    <w:semiHidden/>
    <w:unhideWhenUsed/>
    <w:qFormat/>
    <w:rPr>
      <w:color w:val="605E5C"/>
      <w:shd w:val="clear" w:color="auto" w:fill="E1DFDD"/>
    </w:rPr>
  </w:style>
  <w:style w:type="character" w:customStyle="1" w:styleId="30">
    <w:name w:val="标题 3 字符"/>
    <w:basedOn w:val="afc"/>
    <w:link w:val="3"/>
    <w:qFormat/>
    <w:rPr>
      <w:rFonts w:ascii="Times New Roman" w:eastAsia="宋体" w:hAnsi="Times New Roman" w:cs="Times New Roman"/>
      <w:b/>
      <w:bCs/>
      <w:sz w:val="32"/>
      <w:szCs w:val="32"/>
    </w:rPr>
  </w:style>
  <w:style w:type="character" w:customStyle="1" w:styleId="lb">
    <w:name w:val="lb"/>
    <w:basedOn w:val="afc"/>
    <w:qFormat/>
  </w:style>
  <w:style w:type="character" w:customStyle="1" w:styleId="outer-u-container">
    <w:name w:val="outer-u-container"/>
    <w:basedOn w:val="afc"/>
    <w:qFormat/>
  </w:style>
  <w:style w:type="paragraph" w:styleId="affffffff5">
    <w:name w:val="Revision"/>
    <w:hidden/>
    <w:uiPriority w:val="99"/>
    <w:unhideWhenUsed/>
    <w:rsid w:val="00134664"/>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174FC7-49DD-4799-95D3-0023B4E59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475</Words>
  <Characters>2712</Characters>
  <Application>Microsoft Office Word</Application>
  <DocSecurity>0</DocSecurity>
  <Lines>22</Lines>
  <Paragraphs>6</Paragraphs>
  <ScaleCrop>false</ScaleCrop>
  <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高温气冷堆核电厂核安全相关厂房设计荷载技术规程</dc:title>
  <dc:creator>王友刚</dc:creator>
  <cp:lastModifiedBy>李美丛</cp:lastModifiedBy>
  <cp:revision>217</cp:revision>
  <cp:lastPrinted>2023-11-07T08:18:00Z</cp:lastPrinted>
  <dcterms:created xsi:type="dcterms:W3CDTF">2022-11-14T03:59:00Z</dcterms:created>
  <dcterms:modified xsi:type="dcterms:W3CDTF">2025-07-18T02:31:00Z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eyJoZGlkIjoiZTk2MjMzMDU2MGYxYTJiMTM5YWVmNmYxZWI1OTU3NzUiLCJ1c2VySWQiOiIxNTc4NjQxMzMwIn0=</vt:lpwstr>
  </property>
  <property fmtid="{D5CDD505-2E9C-101B-9397-08002B2CF9AE}" pid="3" name="KSOProductBuildVer">
    <vt:lpwstr>2052-12.1.0.21915</vt:lpwstr>
  </property>
  <property fmtid="{D5CDD505-2E9C-101B-9397-08002B2CF9AE}" pid="4" name="ICV">
    <vt:lpwstr>53465E2D3CA843C384D5965911447B38_12</vt:lpwstr>
  </property>
</Properties>
</file>