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0ADC" w:rsidRPr="00430ADC" w:rsidRDefault="00430ADC" w:rsidP="00430ADC">
      <w:pPr>
        <w:framePr w:hSpace="180" w:vSpace="180" w:wrap="around" w:hAnchor="margin" w:y="1" w:anchorLock="1"/>
        <w:jc w:val="left"/>
        <w:textAlignment w:val="center"/>
        <w:rPr>
          <w:rFonts w:ascii="黑体" w:eastAsia="黑体"/>
          <w:kern w:val="0"/>
          <w:szCs w:val="21"/>
        </w:rPr>
      </w:pPr>
      <w:bookmarkStart w:id="0" w:name="_Toc517860462"/>
      <w:bookmarkStart w:id="1" w:name="_Toc517864657"/>
      <w:bookmarkStart w:id="2" w:name="_Toc517957211"/>
      <w:bookmarkStart w:id="3" w:name="_Toc517867549"/>
      <w:bookmarkStart w:id="4" w:name="_Toc517864613"/>
      <w:r w:rsidRPr="00430ADC">
        <w:rPr>
          <w:rFonts w:eastAsia="黑体"/>
          <w:kern w:val="0"/>
          <w:szCs w:val="21"/>
        </w:rPr>
        <w:t>ICS</w:t>
      </w:r>
      <w:r w:rsidRPr="00430ADC">
        <w:rPr>
          <w:rFonts w:ascii="黑体" w:eastAsia="黑体" w:hAnsi="黑体"/>
          <w:kern w:val="0"/>
          <w:szCs w:val="21"/>
        </w:rPr>
        <w:t> </w:t>
      </w:r>
      <w:r w:rsidRPr="00430ADC">
        <w:rPr>
          <w:rFonts w:ascii="黑体" w:eastAsia="黑体"/>
          <w:kern w:val="0"/>
          <w:szCs w:val="21"/>
        </w:rPr>
        <w:fldChar w:fldCharType="begin">
          <w:ffData>
            <w:name w:val="ICS"/>
            <w:enabled/>
            <w:calcOnExit w:val="0"/>
            <w:helpText w:type="text" w:val="请输入正确的ICS号："/>
            <w:textInput>
              <w:default w:val="21.020"/>
            </w:textInput>
          </w:ffData>
        </w:fldChar>
      </w:r>
      <w:bookmarkStart w:id="5" w:name="ICS"/>
      <w:r w:rsidRPr="00430ADC">
        <w:rPr>
          <w:rFonts w:ascii="黑体" w:eastAsia="黑体"/>
          <w:kern w:val="0"/>
          <w:szCs w:val="21"/>
        </w:rPr>
        <w:instrText xml:space="preserve"> FORMTEXT </w:instrText>
      </w:r>
      <w:r w:rsidRPr="00430ADC">
        <w:rPr>
          <w:rFonts w:ascii="黑体" w:eastAsia="黑体"/>
          <w:kern w:val="0"/>
          <w:szCs w:val="21"/>
        </w:rPr>
      </w:r>
      <w:r w:rsidRPr="00430ADC">
        <w:rPr>
          <w:rFonts w:ascii="黑体" w:eastAsia="黑体"/>
          <w:kern w:val="0"/>
          <w:szCs w:val="21"/>
        </w:rPr>
        <w:fldChar w:fldCharType="separate"/>
      </w:r>
      <w:r w:rsidRPr="00430ADC">
        <w:rPr>
          <w:rFonts w:ascii="黑体" w:eastAsia="黑体"/>
          <w:noProof/>
          <w:kern w:val="0"/>
          <w:szCs w:val="21"/>
        </w:rPr>
        <w:t>21.020</w:t>
      </w:r>
      <w:r w:rsidRPr="00430ADC">
        <w:rPr>
          <w:rFonts w:ascii="黑体" w:eastAsia="黑体"/>
          <w:kern w:val="0"/>
          <w:szCs w:val="21"/>
        </w:rPr>
        <w:fldChar w:fldCharType="end"/>
      </w:r>
      <w:bookmarkEnd w:id="5"/>
    </w:p>
    <w:p w:rsidR="00430ADC" w:rsidRPr="00430ADC" w:rsidRDefault="00430ADC" w:rsidP="00430ADC">
      <w:pPr>
        <w:framePr w:hSpace="180" w:vSpace="180" w:wrap="around" w:hAnchor="margin" w:y="1" w:anchorLock="1"/>
        <w:jc w:val="left"/>
        <w:textAlignment w:val="center"/>
        <w:rPr>
          <w:rFonts w:ascii="黑体" w:eastAsia="黑体"/>
          <w:kern w:val="0"/>
          <w:szCs w:val="21"/>
        </w:rPr>
      </w:pPr>
      <w:r w:rsidRPr="00430ADC">
        <w:rPr>
          <w:rFonts w:ascii="黑体" w:eastAsia="黑体"/>
          <w:kern w:val="0"/>
          <w:szCs w:val="21"/>
        </w:rPr>
        <w:fldChar w:fldCharType="begin">
          <w:ffData>
            <w:name w:val="WXFLH"/>
            <w:enabled/>
            <w:calcOnExit w:val="0"/>
            <w:helpText w:type="text" w:val="请输入中国标准文献分类号："/>
            <w:textInput>
              <w:default w:val="CCS  F 63"/>
            </w:textInput>
          </w:ffData>
        </w:fldChar>
      </w:r>
      <w:bookmarkStart w:id="6" w:name="WXFLH"/>
      <w:r w:rsidRPr="00430ADC">
        <w:rPr>
          <w:rFonts w:ascii="黑体" w:eastAsia="黑体"/>
          <w:kern w:val="0"/>
          <w:szCs w:val="21"/>
        </w:rPr>
        <w:instrText xml:space="preserve"> FORMTEXT </w:instrText>
      </w:r>
      <w:r w:rsidRPr="00430ADC">
        <w:rPr>
          <w:rFonts w:ascii="黑体" w:eastAsia="黑体"/>
          <w:kern w:val="0"/>
          <w:szCs w:val="21"/>
        </w:rPr>
      </w:r>
      <w:r w:rsidRPr="00430ADC">
        <w:rPr>
          <w:rFonts w:ascii="黑体" w:eastAsia="黑体"/>
          <w:kern w:val="0"/>
          <w:szCs w:val="21"/>
        </w:rPr>
        <w:fldChar w:fldCharType="separate"/>
      </w:r>
      <w:r w:rsidRPr="00430ADC">
        <w:rPr>
          <w:rFonts w:ascii="黑体" w:eastAsia="黑体"/>
          <w:noProof/>
          <w:kern w:val="0"/>
          <w:szCs w:val="21"/>
        </w:rPr>
        <w:t>CCS  F 63</w:t>
      </w:r>
      <w:r w:rsidRPr="00430ADC">
        <w:rPr>
          <w:rFonts w:ascii="黑体" w:eastAsia="黑体"/>
          <w:kern w:val="0"/>
          <w:szCs w:val="21"/>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430ADC" w:rsidRPr="00430ADC" w:rsidTr="00430ADC">
        <w:tc>
          <w:tcPr>
            <w:tcW w:w="9355" w:type="dxa"/>
            <w:tcBorders>
              <w:top w:val="nil"/>
              <w:left w:val="nil"/>
              <w:bottom w:val="nil"/>
              <w:right w:val="nil"/>
            </w:tcBorders>
            <w:shd w:val="clear" w:color="auto" w:fill="auto"/>
          </w:tcPr>
          <w:p w:rsidR="00430ADC" w:rsidRPr="00430ADC" w:rsidRDefault="00430ADC" w:rsidP="00430ADC">
            <w:pPr>
              <w:framePr w:hSpace="180" w:vSpace="180" w:wrap="around" w:hAnchor="margin" w:y="1" w:anchorLock="1"/>
              <w:jc w:val="left"/>
              <w:textAlignment w:val="center"/>
              <w:rPr>
                <w:rFonts w:ascii="黑体" w:eastAsia="黑体"/>
                <w:kern w:val="0"/>
                <w:szCs w:val="21"/>
              </w:rPr>
            </w:pPr>
            <w:r w:rsidRPr="00430ADC">
              <w:rPr>
                <w:rFonts w:ascii="黑体" w:eastAsia="黑体"/>
                <w:noProof/>
                <w:kern w:val="0"/>
                <w:szCs w:val="21"/>
              </w:rPr>
              <mc:AlternateContent>
                <mc:Choice Requires="wps">
                  <w:drawing>
                    <wp:anchor distT="0" distB="0" distL="114300" distR="114300" simplePos="0" relativeHeight="251659264" behindDoc="1" locked="0" layoutInCell="1" allowOverlap="1" wp14:anchorId="1DEA642F" wp14:editId="441227FB">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5FDC2A0B" id="BAH" o:spid="_x0000_s1026" style="position:absolute;left:0;text-align:left;margin-left:-5.25pt;margin-top:0;width:68.25pt;height:15.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" stroked="f"/>
                  </w:pict>
                </mc:Fallback>
              </mc:AlternateContent>
            </w:r>
            <w:r w:rsidRPr="00430ADC">
              <w:rPr>
                <w:rFonts w:ascii="黑体" w:eastAsia="黑体"/>
                <w:kern w:val="0"/>
                <w:szCs w:val="21"/>
              </w:rPr>
              <w:fldChar w:fldCharType="begin">
                <w:ffData>
                  <w:name w:val="BAH"/>
                  <w:enabled/>
                  <w:calcOnExit w:val="0"/>
                  <w:textInput/>
                </w:ffData>
              </w:fldChar>
            </w:r>
            <w:bookmarkStart w:id="7" w:name="BAH"/>
            <w:r w:rsidRPr="00430ADC">
              <w:rPr>
                <w:rFonts w:ascii="黑体" w:eastAsia="黑体"/>
                <w:kern w:val="0"/>
                <w:szCs w:val="21"/>
              </w:rPr>
              <w:instrText xml:space="preserve"> FORMTEXT </w:instrText>
            </w:r>
            <w:r w:rsidRPr="00430ADC">
              <w:rPr>
                <w:rFonts w:ascii="黑体" w:eastAsia="黑体"/>
                <w:kern w:val="0"/>
                <w:szCs w:val="21"/>
              </w:rPr>
            </w:r>
            <w:r w:rsidRPr="00430ADC">
              <w:rPr>
                <w:rFonts w:ascii="黑体" w:eastAsia="黑体"/>
                <w:kern w:val="0"/>
                <w:szCs w:val="21"/>
              </w:rPr>
              <w:fldChar w:fldCharType="separate"/>
            </w:r>
            <w:r w:rsidRPr="00430ADC">
              <w:rPr>
                <w:rFonts w:ascii="黑体" w:eastAsia="黑体"/>
                <w:kern w:val="0"/>
                <w:szCs w:val="21"/>
              </w:rPr>
              <w:t>     </w:t>
            </w:r>
            <w:r w:rsidRPr="00430ADC">
              <w:rPr>
                <w:rFonts w:ascii="黑体" w:eastAsia="黑体"/>
                <w:kern w:val="0"/>
                <w:szCs w:val="21"/>
              </w:rPr>
              <w:fldChar w:fldCharType="end"/>
            </w:r>
            <w:bookmarkEnd w:id="7"/>
          </w:p>
        </w:tc>
      </w:tr>
    </w:tbl>
    <w:p w:rsidR="00430ADC" w:rsidRPr="00430ADC" w:rsidRDefault="00430ADC" w:rsidP="00430ADC">
      <w:pPr>
        <w:framePr w:w="6101" w:h="1389" w:hRule="exact" w:hSpace="181" w:vSpace="181" w:wrap="around" w:vAnchor="page" w:hAnchor="page" w:x="4673" w:y="942" w:anchorLock="1"/>
        <w:widowControl/>
        <w:shd w:val="solid" w:color="FFFFFF" w:fill="FFFFFF"/>
        <w:spacing w:line="0" w:lineRule="atLeast"/>
        <w:jc w:val="right"/>
        <w:rPr>
          <w:b/>
          <w:w w:val="130"/>
          <w:kern w:val="0"/>
          <w:sz w:val="96"/>
          <w:szCs w:val="96"/>
        </w:rPr>
      </w:pPr>
      <w:r w:rsidRPr="00430ADC">
        <w:rPr>
          <w:rFonts w:hint="eastAsia"/>
          <w:b/>
          <w:w w:val="130"/>
          <w:kern w:val="0"/>
          <w:sz w:val="96"/>
          <w:szCs w:val="96"/>
        </w:rPr>
        <w:t>T</w:t>
      </w:r>
      <w:r w:rsidRPr="00430ADC">
        <w:rPr>
          <w:b/>
          <w:w w:val="130"/>
          <w:kern w:val="0"/>
          <w:sz w:val="96"/>
          <w:szCs w:val="96"/>
        </w:rPr>
        <w:t>/</w:t>
      </w:r>
      <w:bookmarkStart w:id="8" w:name="c5"/>
      <w:r w:rsidRPr="00430ADC">
        <w:rPr>
          <w:b/>
          <w:w w:val="130"/>
          <w:kern w:val="0"/>
          <w:sz w:val="96"/>
          <w:szCs w:val="96"/>
        </w:rPr>
        <w:fldChar w:fldCharType="begin">
          <w:ffData>
            <w:name w:val="c5"/>
            <w:enabled/>
            <w:calcOnExit w:val="0"/>
            <w:entryMacro w:val="ShowHelp17"/>
            <w:textInput/>
          </w:ffData>
        </w:fldChar>
      </w:r>
      <w:r w:rsidRPr="00430ADC">
        <w:rPr>
          <w:b/>
          <w:w w:val="130"/>
          <w:kern w:val="0"/>
          <w:sz w:val="96"/>
          <w:szCs w:val="96"/>
        </w:rPr>
        <w:instrText xml:space="preserve"> FORMTEXT </w:instrText>
      </w:r>
      <w:r w:rsidRPr="00430ADC">
        <w:rPr>
          <w:b/>
          <w:w w:val="130"/>
          <w:kern w:val="0"/>
          <w:sz w:val="96"/>
          <w:szCs w:val="96"/>
        </w:rPr>
      </w:r>
      <w:r w:rsidRPr="00430ADC">
        <w:rPr>
          <w:b/>
          <w:w w:val="130"/>
          <w:kern w:val="0"/>
          <w:sz w:val="96"/>
          <w:szCs w:val="96"/>
        </w:rPr>
        <w:fldChar w:fldCharType="separate"/>
      </w:r>
      <w:r w:rsidRPr="00430ADC">
        <w:rPr>
          <w:rFonts w:hint="eastAsia"/>
          <w:b/>
          <w:w w:val="130"/>
          <w:kern w:val="0"/>
          <w:sz w:val="96"/>
          <w:szCs w:val="96"/>
        </w:rPr>
        <w:t>CNS</w:t>
      </w:r>
      <w:r w:rsidRPr="00430ADC">
        <w:rPr>
          <w:b/>
          <w:w w:val="130"/>
          <w:kern w:val="0"/>
          <w:sz w:val="96"/>
          <w:szCs w:val="96"/>
        </w:rPr>
        <w:fldChar w:fldCharType="end"/>
      </w:r>
      <w:bookmarkEnd w:id="8"/>
    </w:p>
    <w:p w:rsidR="00430ADC" w:rsidRPr="00430ADC" w:rsidRDefault="00430ADC" w:rsidP="00430ADC">
      <w:pPr>
        <w:framePr w:hSpace="181" w:vSpace="181" w:wrap="around" w:vAnchor="page" w:hAnchor="page" w:x="1419" w:y="2286" w:anchorLock="1"/>
        <w:widowControl/>
        <w:spacing w:line="0" w:lineRule="atLeast"/>
        <w:jc w:val="distribute"/>
        <w:rPr>
          <w:rFonts w:eastAsia="黑体"/>
          <w:spacing w:val="-40"/>
          <w:kern w:val="0"/>
          <w:sz w:val="48"/>
          <w:szCs w:val="52"/>
        </w:rPr>
      </w:pPr>
      <w:r w:rsidRPr="00430ADC">
        <w:rPr>
          <w:rFonts w:ascii="黑体" w:eastAsia="黑体" w:hAnsi="宋体" w:hint="eastAsia"/>
          <w:spacing w:val="-40"/>
          <w:kern w:val="0"/>
          <w:sz w:val="52"/>
          <w:szCs w:val="52"/>
        </w:rPr>
        <w:t>中国核学会团体标准</w:t>
      </w:r>
    </w:p>
    <w:p w:rsidR="00430ADC" w:rsidRPr="00430ADC" w:rsidRDefault="00430ADC" w:rsidP="00430ADC">
      <w:pPr>
        <w:framePr w:w="9140" w:h="1242" w:hRule="exact" w:hSpace="284" w:wrap="around" w:vAnchor="page" w:hAnchor="page" w:x="1645" w:y="2910" w:anchorLock="1"/>
        <w:widowControl/>
        <w:spacing w:before="357" w:line="280" w:lineRule="exact"/>
        <w:jc w:val="right"/>
        <w:rPr>
          <w:rFonts w:ascii="黑体" w:eastAsia="黑体" w:hAnsi="黑体"/>
          <w:kern w:val="0"/>
          <w:sz w:val="28"/>
          <w:szCs w:val="28"/>
        </w:rPr>
      </w:pPr>
      <w:r w:rsidRPr="00430ADC">
        <w:rPr>
          <w:rFonts w:eastAsia="黑体" w:hint="eastAsia"/>
          <w:kern w:val="0"/>
          <w:sz w:val="28"/>
          <w:szCs w:val="28"/>
        </w:rPr>
        <w:t>T</w:t>
      </w:r>
      <w:r w:rsidRPr="00430ADC">
        <w:rPr>
          <w:rFonts w:eastAsia="黑体"/>
          <w:kern w:val="0"/>
          <w:sz w:val="28"/>
          <w:szCs w:val="28"/>
        </w:rPr>
        <w:t>/</w:t>
      </w:r>
      <w:bookmarkStart w:id="9" w:name="StdNo0"/>
      <w:r w:rsidRPr="00430ADC">
        <w:rPr>
          <w:rFonts w:eastAsia="黑体"/>
          <w:kern w:val="0"/>
          <w:sz w:val="28"/>
          <w:szCs w:val="28"/>
        </w:rPr>
        <w:fldChar w:fldCharType="begin">
          <w:ffData>
            <w:name w:val="StdNo0"/>
            <w:enabled/>
            <w:calcOnExit w:val="0"/>
            <w:textInput>
              <w:default w:val="XXX"/>
            </w:textInput>
          </w:ffData>
        </w:fldChar>
      </w:r>
      <w:r w:rsidRPr="00430ADC">
        <w:rPr>
          <w:rFonts w:eastAsia="黑体"/>
          <w:kern w:val="0"/>
          <w:sz w:val="28"/>
          <w:szCs w:val="28"/>
        </w:rPr>
        <w:instrText xml:space="preserve"> FORMTEXT </w:instrText>
      </w:r>
      <w:r w:rsidRPr="00430ADC">
        <w:rPr>
          <w:rFonts w:eastAsia="黑体"/>
          <w:kern w:val="0"/>
          <w:sz w:val="28"/>
          <w:szCs w:val="28"/>
        </w:rPr>
      </w:r>
      <w:r w:rsidRPr="00430ADC">
        <w:rPr>
          <w:rFonts w:eastAsia="黑体"/>
          <w:kern w:val="0"/>
          <w:sz w:val="28"/>
          <w:szCs w:val="28"/>
        </w:rPr>
        <w:fldChar w:fldCharType="separate"/>
      </w:r>
      <w:r w:rsidRPr="00430ADC">
        <w:rPr>
          <w:rFonts w:eastAsia="黑体"/>
          <w:kern w:val="0"/>
          <w:sz w:val="28"/>
          <w:szCs w:val="28"/>
        </w:rPr>
        <w:t>CNS</w:t>
      </w:r>
      <w:r w:rsidRPr="00430ADC">
        <w:rPr>
          <w:rFonts w:eastAsia="黑体"/>
          <w:kern w:val="0"/>
          <w:sz w:val="28"/>
          <w:szCs w:val="28"/>
        </w:rPr>
        <w:fldChar w:fldCharType="end"/>
      </w:r>
      <w:bookmarkEnd w:id="9"/>
      <w:r w:rsidRPr="00430ADC">
        <w:rPr>
          <w:rFonts w:ascii="黑体" w:eastAsia="黑体" w:hAnsi="黑体"/>
          <w:kern w:val="0"/>
          <w:sz w:val="28"/>
          <w:szCs w:val="28"/>
        </w:rPr>
        <w:t xml:space="preserve"> </w:t>
      </w:r>
      <w:bookmarkStart w:id="10" w:name="StdNo1"/>
      <w:r w:rsidRPr="00430ADC">
        <w:rPr>
          <w:rFonts w:ascii="黑体" w:eastAsia="黑体" w:hAnsi="黑体"/>
          <w:kern w:val="0"/>
          <w:sz w:val="28"/>
          <w:szCs w:val="28"/>
        </w:rPr>
        <w:fldChar w:fldCharType="begin">
          <w:ffData>
            <w:name w:val="StdNo1"/>
            <w:enabled/>
            <w:calcOnExit w:val="0"/>
            <w:textInput>
              <w:default w:val="XXXXX"/>
            </w:textInput>
          </w:ffData>
        </w:fldChar>
      </w:r>
      <w:r w:rsidRPr="00430ADC">
        <w:rPr>
          <w:rFonts w:ascii="黑体" w:eastAsia="黑体" w:hAnsi="黑体"/>
          <w:kern w:val="0"/>
          <w:sz w:val="28"/>
          <w:szCs w:val="28"/>
        </w:rPr>
        <w:instrText xml:space="preserve"> FORMTEXT </w:instrText>
      </w:r>
      <w:r w:rsidRPr="00430ADC">
        <w:rPr>
          <w:rFonts w:ascii="黑体" w:eastAsia="黑体" w:hAnsi="黑体"/>
          <w:kern w:val="0"/>
          <w:sz w:val="28"/>
          <w:szCs w:val="28"/>
        </w:rPr>
      </w:r>
      <w:r w:rsidRPr="00430ADC">
        <w:rPr>
          <w:rFonts w:ascii="黑体" w:eastAsia="黑体" w:hAnsi="黑体"/>
          <w:kern w:val="0"/>
          <w:sz w:val="28"/>
          <w:szCs w:val="28"/>
        </w:rPr>
        <w:fldChar w:fldCharType="separate"/>
      </w:r>
      <w:r w:rsidRPr="00430ADC">
        <w:rPr>
          <w:rFonts w:ascii="黑体" w:eastAsia="黑体" w:hAnsi="黑体"/>
          <w:kern w:val="0"/>
          <w:sz w:val="28"/>
          <w:szCs w:val="28"/>
        </w:rPr>
        <w:t>XXXXX</w:t>
      </w:r>
      <w:r w:rsidRPr="00430ADC">
        <w:rPr>
          <w:rFonts w:ascii="黑体" w:eastAsia="黑体" w:hAnsi="黑体"/>
          <w:kern w:val="0"/>
          <w:sz w:val="28"/>
          <w:szCs w:val="28"/>
        </w:rPr>
        <w:fldChar w:fldCharType="end"/>
      </w:r>
      <w:bookmarkEnd w:id="10"/>
      <w:r w:rsidRPr="00430ADC">
        <w:rPr>
          <w:rFonts w:ascii="黑体" w:eastAsia="黑体" w:hAnsi="黑体"/>
          <w:kern w:val="0"/>
          <w:sz w:val="28"/>
          <w:szCs w:val="28"/>
        </w:rPr>
        <w:t>—</w:t>
      </w:r>
      <w:bookmarkStart w:id="11" w:name="StdNo2"/>
      <w:r w:rsidRPr="00430ADC">
        <w:rPr>
          <w:rFonts w:ascii="黑体" w:eastAsia="黑体" w:hAnsi="黑体"/>
          <w:kern w:val="0"/>
          <w:sz w:val="28"/>
          <w:szCs w:val="28"/>
        </w:rPr>
        <w:fldChar w:fldCharType="begin">
          <w:ffData>
            <w:name w:val="StdNo2"/>
            <w:enabled/>
            <w:calcOnExit w:val="0"/>
            <w:textInput>
              <w:default w:val="XXXX"/>
              <w:maxLength w:val="4"/>
            </w:textInput>
          </w:ffData>
        </w:fldChar>
      </w:r>
      <w:r w:rsidRPr="00430ADC">
        <w:rPr>
          <w:rFonts w:ascii="黑体" w:eastAsia="黑体" w:hAnsi="黑体"/>
          <w:kern w:val="0"/>
          <w:sz w:val="28"/>
          <w:szCs w:val="28"/>
        </w:rPr>
        <w:instrText xml:space="preserve"> FORMTEXT </w:instrText>
      </w:r>
      <w:r w:rsidRPr="00430ADC">
        <w:rPr>
          <w:rFonts w:ascii="黑体" w:eastAsia="黑体" w:hAnsi="黑体"/>
          <w:kern w:val="0"/>
          <w:sz w:val="28"/>
          <w:szCs w:val="28"/>
        </w:rPr>
      </w:r>
      <w:r w:rsidRPr="00430ADC">
        <w:rPr>
          <w:rFonts w:ascii="黑体" w:eastAsia="黑体" w:hAnsi="黑体"/>
          <w:kern w:val="0"/>
          <w:sz w:val="28"/>
          <w:szCs w:val="28"/>
        </w:rPr>
        <w:fldChar w:fldCharType="separate"/>
      </w:r>
      <w:r w:rsidRPr="00430ADC">
        <w:rPr>
          <w:rFonts w:ascii="黑体" w:eastAsia="黑体" w:hAnsi="黑体"/>
          <w:kern w:val="0"/>
          <w:sz w:val="28"/>
          <w:szCs w:val="28"/>
        </w:rPr>
        <w:t>XXXX</w:t>
      </w:r>
      <w:r w:rsidRPr="00430ADC">
        <w:rPr>
          <w:rFonts w:ascii="黑体" w:eastAsia="黑体" w:hAnsi="黑体"/>
          <w:kern w:val="0"/>
          <w:sz w:val="28"/>
          <w:szCs w:val="28"/>
        </w:rP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430ADC" w:rsidRPr="00430ADC" w:rsidTr="007C4A2C">
        <w:tc>
          <w:tcPr>
            <w:tcW w:w="9356" w:type="dxa"/>
            <w:tcBorders>
              <w:top w:val="nil"/>
              <w:left w:val="nil"/>
              <w:bottom w:val="nil"/>
              <w:right w:val="nil"/>
            </w:tcBorders>
            <w:shd w:val="clear" w:color="auto" w:fill="auto"/>
          </w:tcPr>
          <w:p w:rsidR="00430ADC" w:rsidRPr="00430ADC" w:rsidRDefault="00430ADC" w:rsidP="00430ADC">
            <w:pPr>
              <w:framePr w:w="9140" w:h="1242" w:hRule="exact" w:hSpace="284" w:wrap="around" w:vAnchor="page" w:hAnchor="page" w:x="1645" w:y="2910" w:anchorLock="1"/>
              <w:widowControl/>
              <w:spacing w:before="57" w:line="280" w:lineRule="exact"/>
              <w:jc w:val="right"/>
              <w:rPr>
                <w:rFonts w:ascii="宋体"/>
                <w:kern w:val="0"/>
                <w:szCs w:val="21"/>
              </w:rPr>
            </w:pPr>
            <w:bookmarkStart w:id="12" w:name="DT"/>
            <w:r w:rsidRPr="00430ADC">
              <w:rPr>
                <w:rFonts w:ascii="宋体"/>
                <w:noProof/>
                <w:kern w:val="0"/>
                <w:szCs w:val="21"/>
              </w:rPr>
              <mc:AlternateContent>
                <mc:Choice Requires="wps">
                  <w:drawing>
                    <wp:anchor distT="0" distB="0" distL="114300" distR="114300" simplePos="0" relativeHeight="251661312" behindDoc="1" locked="0" layoutInCell="1" allowOverlap="1" wp14:anchorId="13D99394" wp14:editId="1CFF550F">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18593156"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" stroked="f"/>
                  </w:pict>
                </mc:Fallback>
              </mc:AlternateContent>
            </w:r>
            <w:r w:rsidRPr="00430ADC">
              <w:rPr>
                <w:rFonts w:ascii="宋体"/>
                <w:kern w:val="0"/>
                <w:szCs w:val="21"/>
              </w:rPr>
              <w:fldChar w:fldCharType="begin">
                <w:ffData>
                  <w:name w:val="DT"/>
                  <w:enabled/>
                  <w:calcOnExit w:val="0"/>
                  <w:entryMacro w:val="ShowHelp4"/>
                  <w:textInput/>
                </w:ffData>
              </w:fldChar>
            </w:r>
            <w:r w:rsidRPr="00430ADC">
              <w:rPr>
                <w:rFonts w:ascii="宋体"/>
                <w:kern w:val="0"/>
                <w:szCs w:val="21"/>
              </w:rPr>
              <w:instrText xml:space="preserve"> FORMTEXT </w:instrText>
            </w:r>
            <w:r w:rsidRPr="00430ADC">
              <w:rPr>
                <w:rFonts w:ascii="宋体"/>
                <w:kern w:val="0"/>
                <w:szCs w:val="21"/>
              </w:rPr>
            </w:r>
            <w:r w:rsidRPr="00430ADC">
              <w:rPr>
                <w:rFonts w:ascii="宋体"/>
                <w:kern w:val="0"/>
                <w:szCs w:val="21"/>
              </w:rPr>
              <w:fldChar w:fldCharType="separate"/>
            </w:r>
            <w:r w:rsidRPr="00430ADC">
              <w:rPr>
                <w:rFonts w:ascii="宋体"/>
                <w:kern w:val="0"/>
                <w:szCs w:val="21"/>
              </w:rPr>
              <w:t>     </w:t>
            </w:r>
            <w:r w:rsidRPr="00430ADC">
              <w:rPr>
                <w:rFonts w:ascii="宋体"/>
                <w:kern w:val="0"/>
                <w:szCs w:val="21"/>
              </w:rPr>
              <w:fldChar w:fldCharType="end"/>
            </w:r>
            <w:bookmarkEnd w:id="12"/>
          </w:p>
        </w:tc>
      </w:tr>
    </w:tbl>
    <w:p w:rsidR="00430ADC" w:rsidRPr="00430ADC" w:rsidRDefault="00430ADC" w:rsidP="00430ADC">
      <w:pPr>
        <w:framePr w:w="9140" w:h="1242" w:hRule="exact" w:hSpace="284" w:wrap="around" w:vAnchor="page" w:hAnchor="page" w:x="1645" w:y="2910" w:anchorLock="1"/>
        <w:widowControl/>
        <w:spacing w:before="357" w:line="280" w:lineRule="exact"/>
        <w:jc w:val="right"/>
        <w:rPr>
          <w:rFonts w:ascii="黑体" w:eastAsia="黑体" w:hAnsi="黑体"/>
          <w:kern w:val="0"/>
          <w:sz w:val="28"/>
          <w:szCs w:val="28"/>
        </w:rPr>
      </w:pPr>
    </w:p>
    <w:p w:rsidR="00430ADC" w:rsidRPr="00430ADC" w:rsidRDefault="00430ADC" w:rsidP="00430ADC">
      <w:pPr>
        <w:framePr w:w="9140" w:h="1242" w:hRule="exact" w:hSpace="284" w:wrap="around" w:vAnchor="page" w:hAnchor="page" w:x="1645" w:y="2910" w:anchorLock="1"/>
        <w:widowControl/>
        <w:spacing w:before="357" w:line="280" w:lineRule="exact"/>
        <w:jc w:val="right"/>
        <w:rPr>
          <w:rFonts w:ascii="黑体" w:eastAsia="黑体" w:hAnsi="黑体"/>
          <w:kern w:val="0"/>
          <w:sz w:val="28"/>
          <w:szCs w:val="28"/>
        </w:rPr>
      </w:pPr>
    </w:p>
    <w:p w:rsidR="00430ADC" w:rsidRPr="00430ADC" w:rsidRDefault="00A3396B" w:rsidP="00430ADC">
      <w:pPr>
        <w:framePr w:w="9638" w:h="6916" w:hRule="exact" w:wrap="around" w:vAnchor="page" w:hAnchor="page" w:x="1311" w:y="5738" w:anchorLock="1"/>
        <w:spacing w:line="680" w:lineRule="exact"/>
        <w:jc w:val="center"/>
        <w:textAlignment w:val="center"/>
        <w:rPr>
          <w:rFonts w:ascii="黑体" w:eastAsia="黑体"/>
          <w:kern w:val="0"/>
          <w:sz w:val="52"/>
          <w:szCs w:val="20"/>
        </w:rPr>
      </w:pPr>
      <w:r>
        <w:rPr>
          <w:rFonts w:ascii="黑体" w:eastAsia="黑体"/>
          <w:kern w:val="0"/>
          <w:sz w:val="52"/>
          <w:szCs w:val="20"/>
        </w:rPr>
        <w:fldChar w:fldCharType="begin">
          <w:ffData>
            <w:name w:val="StdName"/>
            <w:enabled w:val="0"/>
            <w:calcOnExit w:val="0"/>
            <w:textInput>
              <w:default w:val="高温气冷堆核动力厂人员可靠性数据采集方法"/>
            </w:textInput>
          </w:ffData>
        </w:fldChar>
      </w:r>
      <w:bookmarkStart w:id="13" w:name="StdName"/>
      <w:r>
        <w:rPr>
          <w:rFonts w:ascii="黑体" w:eastAsia="黑体"/>
          <w:kern w:val="0"/>
          <w:sz w:val="52"/>
          <w:szCs w:val="20"/>
        </w:rPr>
        <w:instrText xml:space="preserve"> FORMTEXT </w:instrText>
      </w:r>
      <w:r>
        <w:rPr>
          <w:rFonts w:ascii="黑体" w:eastAsia="黑体"/>
          <w:kern w:val="0"/>
          <w:sz w:val="52"/>
          <w:szCs w:val="20"/>
        </w:rPr>
      </w:r>
      <w:r>
        <w:rPr>
          <w:rFonts w:ascii="黑体" w:eastAsia="黑体"/>
          <w:kern w:val="0"/>
          <w:sz w:val="52"/>
          <w:szCs w:val="20"/>
        </w:rPr>
        <w:fldChar w:fldCharType="separate"/>
      </w:r>
      <w:r>
        <w:rPr>
          <w:rFonts w:ascii="黑体" w:eastAsia="黑体" w:hint="eastAsia"/>
          <w:noProof/>
          <w:kern w:val="0"/>
          <w:sz w:val="52"/>
          <w:szCs w:val="20"/>
        </w:rPr>
        <w:t>高温气冷堆核动力厂人员可靠性数据采集方法</w:t>
      </w:r>
      <w:r>
        <w:rPr>
          <w:rFonts w:ascii="黑体" w:eastAsia="黑体"/>
          <w:kern w:val="0"/>
          <w:sz w:val="52"/>
          <w:szCs w:val="20"/>
        </w:rPr>
        <w:fldChar w:fldCharType="end"/>
      </w:r>
      <w:bookmarkEnd w:id="13"/>
    </w:p>
    <w:p w:rsidR="00430ADC" w:rsidRPr="00430ADC" w:rsidRDefault="00A3396B" w:rsidP="00430ADC">
      <w:pPr>
        <w:framePr w:w="9638" w:h="6916" w:hRule="exact" w:wrap="around" w:vAnchor="page" w:hAnchor="page" w:x="1311" w:y="5738" w:anchorLock="1"/>
        <w:spacing w:before="370" w:line="400" w:lineRule="exact"/>
        <w:jc w:val="center"/>
        <w:textAlignment w:val="center"/>
        <w:rPr>
          <w:rFonts w:eastAsia="黑体"/>
          <w:kern w:val="0"/>
          <w:sz w:val="28"/>
          <w:szCs w:val="28"/>
        </w:rPr>
      </w:pPr>
      <w:r>
        <w:rPr>
          <w:rFonts w:eastAsia="黑体"/>
          <w:kern w:val="0"/>
          <w:sz w:val="28"/>
          <w:szCs w:val="28"/>
        </w:rPr>
        <w:fldChar w:fldCharType="begin">
          <w:ffData>
            <w:name w:val="StdEnglishName"/>
            <w:enabled/>
            <w:calcOnExit w:val="0"/>
            <w:textInput>
              <w:default w:val="Data collection methodology for human reliability analysis in high-temperature gas-cooled reactor（HTR）nuclear power plants"/>
            </w:textInput>
          </w:ffData>
        </w:fldChar>
      </w:r>
      <w:bookmarkStart w:id="14" w:name="StdEnglishName"/>
      <w:r>
        <w:rPr>
          <w:rFonts w:eastAsia="黑体"/>
          <w:kern w:val="0"/>
          <w:sz w:val="28"/>
          <w:szCs w:val="28"/>
        </w:rPr>
        <w:instrText xml:space="preserve"> FORMTEXT </w:instrText>
      </w:r>
      <w:r>
        <w:rPr>
          <w:rFonts w:eastAsia="黑体"/>
          <w:kern w:val="0"/>
          <w:sz w:val="28"/>
          <w:szCs w:val="28"/>
        </w:rPr>
      </w:r>
      <w:r>
        <w:rPr>
          <w:rFonts w:eastAsia="黑体"/>
          <w:kern w:val="0"/>
          <w:sz w:val="28"/>
          <w:szCs w:val="28"/>
        </w:rPr>
        <w:fldChar w:fldCharType="separate"/>
      </w:r>
      <w:r>
        <w:rPr>
          <w:rFonts w:eastAsia="黑体" w:hint="eastAsia"/>
          <w:noProof/>
          <w:kern w:val="0"/>
          <w:sz w:val="28"/>
          <w:szCs w:val="28"/>
        </w:rPr>
        <w:t>Data collection methodology for human reliability analysis in high-temperature gas-cooled reactor</w:t>
      </w:r>
      <w:r>
        <w:rPr>
          <w:rFonts w:eastAsia="黑体" w:hint="eastAsia"/>
          <w:noProof/>
          <w:kern w:val="0"/>
          <w:sz w:val="28"/>
          <w:szCs w:val="28"/>
        </w:rPr>
        <w:t>（</w:t>
      </w:r>
      <w:r>
        <w:rPr>
          <w:rFonts w:eastAsia="黑体" w:hint="eastAsia"/>
          <w:noProof/>
          <w:kern w:val="0"/>
          <w:sz w:val="28"/>
          <w:szCs w:val="28"/>
        </w:rPr>
        <w:t>HTR</w:t>
      </w:r>
      <w:r>
        <w:rPr>
          <w:rFonts w:eastAsia="黑体" w:hint="eastAsia"/>
          <w:noProof/>
          <w:kern w:val="0"/>
          <w:sz w:val="28"/>
          <w:szCs w:val="28"/>
        </w:rPr>
        <w:t>）</w:t>
      </w:r>
      <w:r>
        <w:rPr>
          <w:rFonts w:eastAsia="黑体" w:hint="eastAsia"/>
          <w:noProof/>
          <w:kern w:val="0"/>
          <w:sz w:val="28"/>
          <w:szCs w:val="28"/>
        </w:rPr>
        <w:t>nuclear power plants</w:t>
      </w:r>
      <w:r>
        <w:rPr>
          <w:rFonts w:eastAsia="黑体"/>
          <w:kern w:val="0"/>
          <w:sz w:val="28"/>
          <w:szCs w:val="28"/>
        </w:rPr>
        <w:fldChar w:fldCharType="end"/>
      </w:r>
      <w:bookmarkEnd w:id="14"/>
    </w:p>
    <w:p w:rsidR="00430ADC" w:rsidRPr="00430ADC" w:rsidRDefault="00430ADC" w:rsidP="00430ADC">
      <w:pPr>
        <w:framePr w:w="9638" w:h="6916" w:hRule="exact" w:wrap="around" w:vAnchor="page" w:hAnchor="page" w:x="1311" w:y="5738" w:anchorLock="1"/>
        <w:spacing w:before="440" w:line="400" w:lineRule="exact"/>
        <w:jc w:val="center"/>
        <w:textAlignment w:val="center"/>
        <w:rPr>
          <w:rFonts w:ascii="宋体"/>
          <w:kern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430ADC" w:rsidRPr="00430ADC" w:rsidTr="00430ADC">
        <w:tc>
          <w:tcPr>
            <w:tcW w:w="9638" w:type="dxa"/>
            <w:tcBorders>
              <w:top w:val="nil"/>
              <w:left w:val="nil"/>
              <w:bottom w:val="nil"/>
              <w:right w:val="nil"/>
            </w:tcBorders>
            <w:shd w:val="clear" w:color="auto" w:fill="auto"/>
          </w:tcPr>
          <w:p w:rsidR="00430ADC" w:rsidRPr="00430ADC" w:rsidRDefault="00430ADC" w:rsidP="00430ADC">
            <w:pPr>
              <w:framePr w:w="9638" w:h="6916" w:hRule="exact" w:wrap="around" w:vAnchor="page" w:hAnchor="page" w:x="1311" w:y="5738" w:anchorLock="1"/>
              <w:spacing w:before="440" w:after="160"/>
              <w:jc w:val="center"/>
              <w:textAlignment w:val="center"/>
              <w:rPr>
                <w:rFonts w:ascii="宋体"/>
                <w:kern w:val="0"/>
                <w:sz w:val="24"/>
                <w:szCs w:val="28"/>
              </w:rPr>
            </w:pPr>
            <w:r w:rsidRPr="00430ADC">
              <w:rPr>
                <w:rFonts w:ascii="宋体"/>
                <w:noProof/>
                <w:kern w:val="0"/>
                <w:sz w:val="24"/>
                <w:szCs w:val="28"/>
              </w:rPr>
              <mc:AlternateContent>
                <mc:Choice Requires="wps">
                  <w:drawing>
                    <wp:anchor distT="0" distB="0" distL="114300" distR="114300" simplePos="0" relativeHeight="251666432" behindDoc="1" locked="1" layoutInCell="1" allowOverlap="1" wp14:anchorId="2D5E8CF7" wp14:editId="1F52AFAE">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42E59BB0" id="RQ" o:spid="_x0000_s1026" style="position:absolute;left:0;text-align:left;margin-left:173.3pt;margin-top:45.15pt;width:150pt;height:20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" stroked="f">
                      <w10:anchorlock/>
                    </v:rect>
                  </w:pict>
                </mc:Fallback>
              </mc:AlternateContent>
            </w:r>
            <w:r w:rsidRPr="00430ADC">
              <w:rPr>
                <w:rFonts w:ascii="宋体"/>
                <w:noProof/>
                <w:kern w:val="0"/>
                <w:sz w:val="24"/>
                <w:szCs w:val="28"/>
              </w:rPr>
              <mc:AlternateContent>
                <mc:Choice Requires="wps">
                  <w:drawing>
                    <wp:anchor distT="0" distB="0" distL="114300" distR="114300" simplePos="0" relativeHeight="251665408" behindDoc="1" locked="0" layoutInCell="1" allowOverlap="1" wp14:anchorId="422A78C8" wp14:editId="726870F0">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0E65E481" id="LB" o:spid="_x0000_s1026" style="position:absolute;left:0;text-align:left;margin-left:193.3pt;margin-top:20.15pt;width:100pt;height:24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" stroked="f"/>
                  </w:pict>
                </mc:Fallback>
              </mc:AlternateContent>
            </w:r>
            <w:r w:rsidRPr="00430ADC">
              <w:rPr>
                <w:rFonts w:ascii="宋体"/>
                <w:kern w:val="0"/>
                <w:sz w:val="24"/>
                <w:szCs w:val="28"/>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5" w:name="LB"/>
            <w:r w:rsidRPr="00430ADC">
              <w:rPr>
                <w:rFonts w:ascii="宋体"/>
                <w:kern w:val="0"/>
                <w:sz w:val="24"/>
                <w:szCs w:val="28"/>
              </w:rPr>
              <w:instrText xml:space="preserve"> FORMDROPDOWN </w:instrText>
            </w:r>
            <w:r w:rsidRPr="00430ADC">
              <w:rPr>
                <w:rFonts w:ascii="宋体"/>
                <w:kern w:val="0"/>
                <w:sz w:val="24"/>
                <w:szCs w:val="28"/>
              </w:rPr>
            </w:r>
            <w:r w:rsidRPr="00430ADC">
              <w:rPr>
                <w:rFonts w:ascii="宋体"/>
                <w:kern w:val="0"/>
                <w:sz w:val="24"/>
                <w:szCs w:val="28"/>
              </w:rPr>
              <w:fldChar w:fldCharType="separate"/>
            </w:r>
            <w:r w:rsidRPr="00430ADC">
              <w:rPr>
                <w:rFonts w:ascii="宋体"/>
                <w:kern w:val="0"/>
                <w:sz w:val="24"/>
                <w:szCs w:val="28"/>
              </w:rPr>
              <w:fldChar w:fldCharType="end"/>
            </w:r>
            <w:bookmarkEnd w:id="15"/>
          </w:p>
        </w:tc>
      </w:tr>
      <w:tr w:rsidR="00430ADC" w:rsidRPr="00430ADC" w:rsidTr="00430ADC">
        <w:tc>
          <w:tcPr>
            <w:tcW w:w="9638" w:type="dxa"/>
            <w:tcBorders>
              <w:top w:val="nil"/>
              <w:left w:val="nil"/>
              <w:bottom w:val="nil"/>
              <w:right w:val="nil"/>
            </w:tcBorders>
            <w:shd w:val="clear" w:color="auto" w:fill="auto"/>
          </w:tcPr>
          <w:p w:rsidR="00430ADC" w:rsidRPr="00430ADC" w:rsidRDefault="00430ADC" w:rsidP="00430ADC">
            <w:pPr>
              <w:framePr w:w="9638" w:h="6916" w:hRule="exact" w:wrap="around" w:vAnchor="page" w:hAnchor="page" w:x="1311" w:y="5738" w:anchorLock="1"/>
              <w:spacing w:before="180" w:after="160" w:line="180" w:lineRule="exact"/>
              <w:jc w:val="center"/>
              <w:textAlignment w:val="center"/>
              <w:rPr>
                <w:rFonts w:ascii="宋体"/>
                <w:kern w:val="0"/>
                <w:szCs w:val="28"/>
              </w:rPr>
            </w:pPr>
            <w:r w:rsidRPr="00430ADC">
              <w:rPr>
                <w:rFonts w:ascii="宋体"/>
                <w:kern w:val="0"/>
                <w:szCs w:val="28"/>
              </w:rPr>
              <w:fldChar w:fldCharType="begin">
                <w:ffData>
                  <w:name w:val="WCRQ"/>
                  <w:enabled/>
                  <w:calcOnExit w:val="0"/>
                  <w:textInput>
                    <w:default w:val="本稿完成日期：2025年7月"/>
                  </w:textInput>
                </w:ffData>
              </w:fldChar>
            </w:r>
            <w:bookmarkStart w:id="16" w:name="WCRQ"/>
            <w:r w:rsidRPr="00430ADC">
              <w:rPr>
                <w:rFonts w:ascii="宋体"/>
                <w:kern w:val="0"/>
                <w:szCs w:val="28"/>
              </w:rPr>
              <w:instrText xml:space="preserve"> FORMTEXT </w:instrText>
            </w:r>
            <w:r w:rsidRPr="00430ADC">
              <w:rPr>
                <w:rFonts w:ascii="宋体"/>
                <w:kern w:val="0"/>
                <w:szCs w:val="28"/>
              </w:rPr>
            </w:r>
            <w:r w:rsidRPr="00430ADC">
              <w:rPr>
                <w:rFonts w:ascii="宋体"/>
                <w:kern w:val="0"/>
                <w:szCs w:val="28"/>
              </w:rPr>
              <w:fldChar w:fldCharType="separate"/>
            </w:r>
            <w:r w:rsidRPr="00430ADC">
              <w:rPr>
                <w:rFonts w:ascii="宋体" w:hint="eastAsia"/>
                <w:noProof/>
                <w:kern w:val="0"/>
                <w:szCs w:val="28"/>
              </w:rPr>
              <w:t>本稿完成日期：2025年7月</w:t>
            </w:r>
            <w:r w:rsidRPr="00430ADC">
              <w:rPr>
                <w:rFonts w:ascii="宋体"/>
                <w:kern w:val="0"/>
                <w:szCs w:val="28"/>
              </w:rPr>
              <w:fldChar w:fldCharType="end"/>
            </w:r>
            <w:bookmarkStart w:id="17" w:name="_GoBack"/>
            <w:bookmarkEnd w:id="16"/>
            <w:bookmarkEnd w:id="17"/>
          </w:p>
        </w:tc>
      </w:tr>
    </w:tbl>
    <w:bookmarkStart w:id="18" w:name="FY"/>
    <w:p w:rsidR="00430ADC" w:rsidRPr="00430ADC" w:rsidRDefault="00430ADC" w:rsidP="00430ADC">
      <w:pPr>
        <w:framePr w:w="3997" w:h="471" w:hRule="exact" w:vSpace="181" w:wrap="around" w:vAnchor="page" w:hAnchor="page" w:x="1414" w:y="14116" w:anchorLock="1"/>
        <w:widowControl/>
        <w:jc w:val="left"/>
        <w:rPr>
          <w:rFonts w:eastAsia="黑体"/>
          <w:kern w:val="0"/>
          <w:sz w:val="28"/>
          <w:szCs w:val="20"/>
        </w:rPr>
      </w:pPr>
      <w:r w:rsidRPr="00430ADC">
        <w:rPr>
          <w:rFonts w:ascii="黑体" w:eastAsia="黑体"/>
          <w:kern w:val="0"/>
          <w:sz w:val="28"/>
          <w:szCs w:val="20"/>
        </w:rPr>
        <w:fldChar w:fldCharType="begin">
          <w:ffData>
            <w:name w:val="FY"/>
            <w:enabled/>
            <w:calcOnExit w:val="0"/>
            <w:entryMacro w:val="ShowHelp8"/>
            <w:textInput>
              <w:default w:val="XXXX"/>
              <w:maxLength w:val="4"/>
            </w:textInput>
          </w:ffData>
        </w:fldChar>
      </w:r>
      <w:r w:rsidRPr="00430ADC">
        <w:rPr>
          <w:rFonts w:ascii="黑体" w:eastAsia="黑体"/>
          <w:kern w:val="0"/>
          <w:sz w:val="28"/>
          <w:szCs w:val="20"/>
        </w:rPr>
        <w:instrText xml:space="preserve"> FORMTEXT </w:instrText>
      </w:r>
      <w:r w:rsidRPr="00430ADC">
        <w:rPr>
          <w:rFonts w:ascii="黑体" w:eastAsia="黑体"/>
          <w:kern w:val="0"/>
          <w:sz w:val="28"/>
          <w:szCs w:val="20"/>
        </w:rPr>
      </w:r>
      <w:r w:rsidRPr="00430ADC">
        <w:rPr>
          <w:rFonts w:ascii="黑体" w:eastAsia="黑体"/>
          <w:kern w:val="0"/>
          <w:sz w:val="28"/>
          <w:szCs w:val="20"/>
        </w:rPr>
        <w:fldChar w:fldCharType="separate"/>
      </w:r>
      <w:r w:rsidRPr="00430ADC">
        <w:rPr>
          <w:rFonts w:ascii="黑体" w:eastAsia="黑体"/>
          <w:kern w:val="0"/>
          <w:sz w:val="28"/>
          <w:szCs w:val="20"/>
        </w:rPr>
        <w:t>XXXX</w:t>
      </w:r>
      <w:r w:rsidRPr="00430ADC">
        <w:rPr>
          <w:rFonts w:ascii="黑体" w:eastAsia="黑体"/>
          <w:kern w:val="0"/>
          <w:sz w:val="28"/>
          <w:szCs w:val="20"/>
        </w:rPr>
        <w:fldChar w:fldCharType="end"/>
      </w:r>
      <w:bookmarkEnd w:id="18"/>
      <w:r w:rsidRPr="00430ADC">
        <w:rPr>
          <w:rFonts w:eastAsia="黑体"/>
          <w:kern w:val="0"/>
          <w:sz w:val="28"/>
          <w:szCs w:val="20"/>
        </w:rPr>
        <w:t xml:space="preserve"> </w:t>
      </w:r>
      <w:r w:rsidRPr="00430ADC">
        <w:rPr>
          <w:rFonts w:ascii="黑体" w:eastAsia="黑体"/>
          <w:kern w:val="0"/>
          <w:sz w:val="28"/>
          <w:szCs w:val="20"/>
        </w:rPr>
        <w:t>-</w:t>
      </w:r>
      <w:r w:rsidRPr="00430ADC">
        <w:rPr>
          <w:rFonts w:eastAsia="黑体"/>
          <w:kern w:val="0"/>
          <w:sz w:val="28"/>
          <w:szCs w:val="20"/>
        </w:rPr>
        <w:t xml:space="preserve"> </w:t>
      </w:r>
      <w:r w:rsidRPr="00430ADC">
        <w:rPr>
          <w:rFonts w:ascii="黑体" w:eastAsia="黑体"/>
          <w:kern w:val="0"/>
          <w:sz w:val="28"/>
          <w:szCs w:val="20"/>
        </w:rPr>
        <w:fldChar w:fldCharType="begin">
          <w:ffData>
            <w:name w:val="FM"/>
            <w:enabled/>
            <w:calcOnExit w:val="0"/>
            <w:entryMacro w:val="ShowHelp8"/>
            <w:textInput>
              <w:default w:val="XX"/>
              <w:maxLength w:val="2"/>
            </w:textInput>
          </w:ffData>
        </w:fldChar>
      </w:r>
      <w:r w:rsidRPr="00430ADC">
        <w:rPr>
          <w:rFonts w:ascii="黑体" w:eastAsia="黑体"/>
          <w:kern w:val="0"/>
          <w:sz w:val="28"/>
          <w:szCs w:val="20"/>
        </w:rPr>
        <w:instrText xml:space="preserve"> FORMTEXT </w:instrText>
      </w:r>
      <w:r w:rsidRPr="00430ADC">
        <w:rPr>
          <w:rFonts w:ascii="黑体" w:eastAsia="黑体"/>
          <w:kern w:val="0"/>
          <w:sz w:val="28"/>
          <w:szCs w:val="20"/>
        </w:rPr>
      </w:r>
      <w:r w:rsidRPr="00430ADC">
        <w:rPr>
          <w:rFonts w:ascii="黑体" w:eastAsia="黑体"/>
          <w:kern w:val="0"/>
          <w:sz w:val="28"/>
          <w:szCs w:val="20"/>
        </w:rPr>
        <w:fldChar w:fldCharType="separate"/>
      </w:r>
      <w:r w:rsidRPr="00430ADC">
        <w:rPr>
          <w:rFonts w:ascii="黑体" w:eastAsia="黑体"/>
          <w:kern w:val="0"/>
          <w:sz w:val="28"/>
          <w:szCs w:val="20"/>
        </w:rPr>
        <w:t>XX</w:t>
      </w:r>
      <w:r w:rsidRPr="00430ADC">
        <w:rPr>
          <w:rFonts w:ascii="黑体" w:eastAsia="黑体"/>
          <w:kern w:val="0"/>
          <w:sz w:val="28"/>
          <w:szCs w:val="20"/>
        </w:rPr>
        <w:fldChar w:fldCharType="end"/>
      </w:r>
      <w:r w:rsidRPr="00430ADC">
        <w:rPr>
          <w:rFonts w:eastAsia="黑体"/>
          <w:kern w:val="0"/>
          <w:sz w:val="28"/>
          <w:szCs w:val="20"/>
        </w:rPr>
        <w:t xml:space="preserve"> </w:t>
      </w:r>
      <w:r w:rsidRPr="00430ADC">
        <w:rPr>
          <w:rFonts w:ascii="黑体" w:eastAsia="黑体"/>
          <w:kern w:val="0"/>
          <w:sz w:val="28"/>
          <w:szCs w:val="20"/>
        </w:rPr>
        <w:t>-</w:t>
      </w:r>
      <w:r w:rsidRPr="00430ADC">
        <w:rPr>
          <w:rFonts w:eastAsia="黑体"/>
          <w:kern w:val="0"/>
          <w:sz w:val="28"/>
          <w:szCs w:val="20"/>
        </w:rPr>
        <w:t xml:space="preserve"> </w:t>
      </w:r>
      <w:bookmarkStart w:id="19" w:name="FD"/>
      <w:r w:rsidRPr="00430ADC">
        <w:rPr>
          <w:rFonts w:ascii="黑体" w:eastAsia="黑体"/>
          <w:kern w:val="0"/>
          <w:sz w:val="28"/>
          <w:szCs w:val="20"/>
        </w:rPr>
        <w:fldChar w:fldCharType="begin">
          <w:ffData>
            <w:name w:val="FD"/>
            <w:enabled/>
            <w:calcOnExit w:val="0"/>
            <w:entryMacro w:val="ShowHelp8"/>
            <w:textInput>
              <w:default w:val="XX"/>
              <w:maxLength w:val="2"/>
            </w:textInput>
          </w:ffData>
        </w:fldChar>
      </w:r>
      <w:r w:rsidRPr="00430ADC">
        <w:rPr>
          <w:rFonts w:ascii="黑体" w:eastAsia="黑体"/>
          <w:kern w:val="0"/>
          <w:sz w:val="28"/>
          <w:szCs w:val="20"/>
        </w:rPr>
        <w:instrText xml:space="preserve"> FORMTEXT </w:instrText>
      </w:r>
      <w:r w:rsidRPr="00430ADC">
        <w:rPr>
          <w:rFonts w:ascii="黑体" w:eastAsia="黑体"/>
          <w:kern w:val="0"/>
          <w:sz w:val="28"/>
          <w:szCs w:val="20"/>
        </w:rPr>
      </w:r>
      <w:r w:rsidRPr="00430ADC">
        <w:rPr>
          <w:rFonts w:ascii="黑体" w:eastAsia="黑体"/>
          <w:kern w:val="0"/>
          <w:sz w:val="28"/>
          <w:szCs w:val="20"/>
        </w:rPr>
        <w:fldChar w:fldCharType="separate"/>
      </w:r>
      <w:r w:rsidRPr="00430ADC">
        <w:rPr>
          <w:rFonts w:ascii="黑体" w:eastAsia="黑体"/>
          <w:kern w:val="0"/>
          <w:sz w:val="28"/>
          <w:szCs w:val="20"/>
        </w:rPr>
        <w:t>XX</w:t>
      </w:r>
      <w:r w:rsidRPr="00430ADC">
        <w:rPr>
          <w:rFonts w:ascii="黑体" w:eastAsia="黑体"/>
          <w:kern w:val="0"/>
          <w:sz w:val="28"/>
          <w:szCs w:val="20"/>
        </w:rPr>
        <w:fldChar w:fldCharType="end"/>
      </w:r>
      <w:bookmarkEnd w:id="19"/>
      <w:r w:rsidRPr="00430ADC">
        <w:rPr>
          <w:rFonts w:eastAsia="黑体" w:hint="eastAsia"/>
          <w:kern w:val="0"/>
          <w:sz w:val="28"/>
          <w:szCs w:val="20"/>
        </w:rPr>
        <w:t>发布</w:t>
      </w:r>
      <w:r w:rsidRPr="00430ADC">
        <w:rPr>
          <w:rFonts w:eastAsia="黑体"/>
          <w:noProof/>
          <w:kern w:val="0"/>
          <w:sz w:val="28"/>
          <w:szCs w:val="20"/>
        </w:rPr>
        <mc:AlternateContent>
          <mc:Choice Requires="wps">
            <w:drawing>
              <wp:anchor distT="0" distB="0" distL="114300" distR="114300" simplePos="0" relativeHeight="251668480" behindDoc="0" locked="1" layoutInCell="1" allowOverlap="1" wp14:anchorId="3BD88030" wp14:editId="7BBA7984">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2A9B9365" id="Line 10"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">
                <w10:wrap anchory="page"/>
                <w10:anchorlock/>
              </v:line>
            </w:pict>
          </mc:Fallback>
        </mc:AlternateContent>
      </w:r>
    </w:p>
    <w:bookmarkStart w:id="20" w:name="SY"/>
    <w:p w:rsidR="00430ADC" w:rsidRDefault="00430ADC" w:rsidP="00430ADC">
      <w:pPr>
        <w:pStyle w:val="afffffff8"/>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20"/>
      <w:r>
        <w:t xml:space="preserve"> </w:t>
      </w:r>
      <w:r>
        <w:rPr>
          <w:rFonts w:ascii="黑体"/>
        </w:rPr>
        <w:t>-</w:t>
      </w:r>
      <w:r>
        <w:t xml:space="preserve"> </w:t>
      </w:r>
      <w:bookmarkStart w:id="2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t xml:space="preserve"> </w:t>
      </w:r>
      <w:r>
        <w:rPr>
          <w:rFonts w:ascii="黑体"/>
        </w:rPr>
        <w:t>-</w:t>
      </w:r>
      <w:r>
        <w:t xml:space="preserve"> </w:t>
      </w:r>
      <w:bookmarkStart w:id="2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2"/>
      <w:r>
        <w:rPr>
          <w:rFonts w:hint="eastAsia"/>
        </w:rPr>
        <w:t>实施</w:t>
      </w:r>
    </w:p>
    <w:bookmarkStart w:id="23" w:name="fm"/>
    <w:p w:rsidR="00430ADC" w:rsidRDefault="00430ADC" w:rsidP="00430ADC">
      <w:pPr>
        <w:pStyle w:val="affffff5"/>
        <w:framePr w:wrap="around"/>
      </w:pPr>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23"/>
      <w:r>
        <w:rPr>
          <w:rFonts w:hAnsi="黑体"/>
        </w:rPr>
        <w:t>   </w:t>
      </w:r>
      <w:r>
        <w:rPr>
          <w:rStyle w:val="affffc"/>
          <w:rFonts w:hint="eastAsia"/>
        </w:rPr>
        <w:t>发布</w:t>
      </w:r>
    </w:p>
    <w:p w:rsidR="004B6DC8" w:rsidRDefault="00430ADC">
      <w:pPr>
        <w:widowControl/>
        <w:jc w:val="left"/>
        <w:rPr>
          <w:rFonts w:ascii="黑体" w:eastAsia="黑体"/>
          <w:kern w:val="0"/>
          <w:sz w:val="32"/>
          <w:szCs w:val="20"/>
        </w:rPr>
      </w:pPr>
      <w:r>
        <w:rPr>
          <w:noProof/>
        </w:rPr>
        <mc:AlternateContent>
          <mc:Choice Requires="wps">
            <w:drawing>
              <wp:anchor distT="0" distB="0" distL="114300" distR="114300" simplePos="0" relativeHeight="251663360" behindDoc="0" locked="0" layoutInCell="1" allowOverlap="1" wp14:anchorId="4EC6A3DD" wp14:editId="35893CB0">
                <wp:simplePos x="0" y="0"/>
                <wp:positionH relativeFrom="column">
                  <wp:posOffset>0</wp:posOffset>
                </wp:positionH>
                <wp:positionV relativeFrom="paragraph">
                  <wp:posOffset>2275840</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6EAEFF3B" id="Line 1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0,179.2pt" to="481.9pt,1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"/>
            </w:pict>
          </mc:Fallback>
        </mc:AlternateContent>
      </w:r>
    </w:p>
    <w:p w:rsidR="004B6DC8" w:rsidRDefault="00CC1766">
      <w:pPr>
        <w:pStyle w:val="afffe"/>
        <w:tabs>
          <w:tab w:val="left" w:pos="3586"/>
          <w:tab w:val="center" w:pos="4677"/>
          <w:tab w:val="left" w:pos="8081"/>
        </w:tabs>
        <w:jc w:val="left"/>
      </w:pPr>
      <w:r>
        <w:lastRenderedPageBreak/>
        <w:tab/>
      </w:r>
      <w:r>
        <w:tab/>
      </w:r>
      <w:r>
        <w:rPr>
          <w:rFonts w:hint="eastAsia"/>
        </w:rPr>
        <w:t>目</w:t>
      </w:r>
      <w:bookmarkStart w:id="24" w:name="BKML"/>
      <w:r>
        <w:rPr>
          <w:rFonts w:ascii="MS Mincho" w:eastAsia="MS Mincho" w:hAnsi="MS Mincho" w:cs="MS Mincho" w:hint="eastAsia"/>
        </w:rPr>
        <w:t>  </w:t>
      </w:r>
      <w:r>
        <w:rPr>
          <w:rFonts w:hint="eastAsia"/>
        </w:rPr>
        <w:t>次</w:t>
      </w:r>
      <w:bookmarkEnd w:id="24"/>
      <w:r>
        <w:tab/>
      </w:r>
    </w:p>
    <w:p w:rsidR="004B6DC8" w:rsidRDefault="00CC1766">
      <w:pPr>
        <w:pStyle w:val="TOC1"/>
        <w:rPr>
          <w:rFonts w:asciiTheme="minorHAnsi" w:eastAsiaTheme="minorEastAsia" w:hAnsiTheme="minorHAnsi" w:cstheme="minorBidi"/>
          <w:szCs w:val="22"/>
        </w:rPr>
      </w:pPr>
      <w:r>
        <w:fldChar w:fldCharType="begin"/>
      </w:r>
      <w:r>
        <w:instrText xml:space="preserve"> TOC \h \z \t "前言、引言标题,1,参考文献、索引标题,1,章标题,1,参考文献,1,附录标识,1" </w:instrText>
      </w:r>
      <w:r>
        <w:fldChar w:fldCharType="separate"/>
      </w:r>
      <w:hyperlink w:anchor="_Toc196745194" w:history="1">
        <w:r>
          <w:rPr>
            <w:rStyle w:val="afff9"/>
            <w:rFonts w:hint="eastAsia"/>
          </w:rPr>
          <w:t>前言</w:t>
        </w:r>
        <w:r>
          <w:tab/>
        </w:r>
        <w:r>
          <w:fldChar w:fldCharType="begin"/>
        </w:r>
        <w:r>
          <w:instrText xml:space="preserve"> PAGEREF _Toc196745194 \h </w:instrText>
        </w:r>
        <w:r>
          <w:fldChar w:fldCharType="separate"/>
        </w:r>
        <w:r>
          <w:t>II</w:t>
        </w:r>
        <w:r>
          <w:fldChar w:fldCharType="end"/>
        </w:r>
      </w:hyperlink>
    </w:p>
    <w:p w:rsidR="004B6DC8" w:rsidRDefault="0058491C">
      <w:pPr>
        <w:pStyle w:val="TOC1"/>
        <w:rPr>
          <w:rFonts w:asciiTheme="minorHAnsi" w:eastAsiaTheme="minorEastAsia" w:hAnsiTheme="minorHAnsi" w:cstheme="minorBidi"/>
          <w:szCs w:val="22"/>
        </w:rPr>
      </w:pPr>
      <w:hyperlink w:anchor="_Toc196745195" w:history="1">
        <w:r w:rsidR="00CC1766">
          <w:rPr>
            <w:rStyle w:val="afff9"/>
          </w:rPr>
          <w:t>1</w:t>
        </w:r>
        <w:r w:rsidR="00CC1766">
          <w:rPr>
            <w:rStyle w:val="afff9"/>
            <w:rFonts w:hint="eastAsia"/>
          </w:rPr>
          <w:t xml:space="preserve"> 范围</w:t>
        </w:r>
        <w:r w:rsidR="00CC1766">
          <w:tab/>
        </w:r>
        <w:r w:rsidR="00CC1766">
          <w:fldChar w:fldCharType="begin"/>
        </w:r>
        <w:r w:rsidR="00CC1766">
          <w:instrText xml:space="preserve"> PAGEREF _Toc196745195 \h </w:instrText>
        </w:r>
        <w:r w:rsidR="00CC1766">
          <w:fldChar w:fldCharType="separate"/>
        </w:r>
        <w:r w:rsidR="00CC1766">
          <w:t>3</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196" w:history="1">
        <w:r w:rsidR="00CC1766">
          <w:rPr>
            <w:rStyle w:val="afff9"/>
          </w:rPr>
          <w:t>2</w:t>
        </w:r>
        <w:r w:rsidR="00CC1766">
          <w:rPr>
            <w:rStyle w:val="afff9"/>
            <w:rFonts w:hint="eastAsia"/>
          </w:rPr>
          <w:t xml:space="preserve"> 规范性引用文件</w:t>
        </w:r>
        <w:r w:rsidR="00CC1766">
          <w:tab/>
        </w:r>
        <w:r w:rsidR="00CC1766">
          <w:fldChar w:fldCharType="begin"/>
        </w:r>
        <w:r w:rsidR="00CC1766">
          <w:instrText xml:space="preserve"> PAGEREF _Toc196745196 \h </w:instrText>
        </w:r>
        <w:r w:rsidR="00CC1766">
          <w:fldChar w:fldCharType="separate"/>
        </w:r>
        <w:r w:rsidR="00CC1766">
          <w:t>3</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197" w:history="1">
        <w:r w:rsidR="00CC1766">
          <w:rPr>
            <w:rStyle w:val="afff9"/>
          </w:rPr>
          <w:t>3</w:t>
        </w:r>
        <w:r w:rsidR="00CC1766">
          <w:rPr>
            <w:rStyle w:val="afff9"/>
            <w:rFonts w:hint="eastAsia"/>
          </w:rPr>
          <w:t xml:space="preserve"> 术语和定义</w:t>
        </w:r>
        <w:r w:rsidR="00CC1766">
          <w:tab/>
        </w:r>
        <w:r w:rsidR="00CC1766">
          <w:fldChar w:fldCharType="begin"/>
        </w:r>
        <w:r w:rsidR="00CC1766">
          <w:instrText xml:space="preserve"> PAGEREF _Toc196745197 \h </w:instrText>
        </w:r>
        <w:r w:rsidR="00CC1766">
          <w:fldChar w:fldCharType="separate"/>
        </w:r>
        <w:r w:rsidR="00CC1766">
          <w:t>3</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198" w:history="1">
        <w:r w:rsidR="00CC1766">
          <w:rPr>
            <w:rStyle w:val="afff9"/>
          </w:rPr>
          <w:t>4</w:t>
        </w:r>
        <w:r w:rsidR="00CC1766">
          <w:rPr>
            <w:rStyle w:val="afff9"/>
            <w:rFonts w:hint="eastAsia"/>
          </w:rPr>
          <w:t xml:space="preserve"> 人员可靠性数据采集的基本要求</w:t>
        </w:r>
        <w:r w:rsidR="00CC1766">
          <w:tab/>
        </w:r>
        <w:r w:rsidR="00CC1766">
          <w:fldChar w:fldCharType="begin"/>
        </w:r>
        <w:r w:rsidR="00CC1766">
          <w:instrText xml:space="preserve"> PAGEREF _Toc196745198 \h </w:instrText>
        </w:r>
        <w:r w:rsidR="00CC1766">
          <w:fldChar w:fldCharType="separate"/>
        </w:r>
        <w:r w:rsidR="00CC1766">
          <w:t>5</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199" w:history="1">
        <w:r w:rsidR="00CC1766">
          <w:rPr>
            <w:rStyle w:val="afff9"/>
          </w:rPr>
          <w:t>5</w:t>
        </w:r>
        <w:r w:rsidR="00CC1766">
          <w:rPr>
            <w:rStyle w:val="afff9"/>
            <w:rFonts w:hint="eastAsia"/>
          </w:rPr>
          <w:t xml:space="preserve"> 采集方法</w:t>
        </w:r>
        <w:r w:rsidR="00CC1766">
          <w:tab/>
        </w:r>
        <w:r w:rsidR="00CC1766">
          <w:fldChar w:fldCharType="begin"/>
        </w:r>
        <w:r w:rsidR="00CC1766">
          <w:instrText xml:space="preserve"> PAGEREF _Toc196745199 \h </w:instrText>
        </w:r>
        <w:r w:rsidR="00CC1766">
          <w:fldChar w:fldCharType="separate"/>
        </w:r>
        <w:r w:rsidR="00CC1766">
          <w:t>6</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200" w:history="1">
        <w:r w:rsidR="00CC1766">
          <w:rPr>
            <w:rStyle w:val="afff9"/>
          </w:rPr>
          <w:t>6</w:t>
        </w:r>
        <w:r w:rsidR="00CC1766">
          <w:rPr>
            <w:rStyle w:val="afff9"/>
            <w:rFonts w:hint="eastAsia"/>
          </w:rPr>
          <w:t xml:space="preserve"> 人员可靠性数据采集内容</w:t>
        </w:r>
        <w:r w:rsidR="00CC1766">
          <w:tab/>
        </w:r>
        <w:r w:rsidR="00CC1766">
          <w:fldChar w:fldCharType="begin"/>
        </w:r>
        <w:r w:rsidR="00CC1766">
          <w:instrText xml:space="preserve"> PAGEREF _Toc196745200 \h </w:instrText>
        </w:r>
        <w:r w:rsidR="00CC1766">
          <w:fldChar w:fldCharType="separate"/>
        </w:r>
        <w:r w:rsidR="00CC1766">
          <w:t>7</w:t>
        </w:r>
        <w:r w:rsidR="00CC1766">
          <w:fldChar w:fldCharType="end"/>
        </w:r>
      </w:hyperlink>
    </w:p>
    <w:p w:rsidR="004B6DC8" w:rsidRDefault="0058491C">
      <w:pPr>
        <w:pStyle w:val="TOC1"/>
        <w:rPr>
          <w:rFonts w:asciiTheme="minorHAnsi" w:eastAsiaTheme="minorEastAsia" w:hAnsiTheme="minorHAnsi" w:cstheme="minorBidi"/>
          <w:szCs w:val="22"/>
        </w:rPr>
      </w:pPr>
      <w:hyperlink w:anchor="_Toc196745201" w:history="1">
        <w:r w:rsidR="00CC1766">
          <w:rPr>
            <w:rStyle w:val="afff9"/>
            <w:rFonts w:hint="eastAsia"/>
          </w:rPr>
          <w:t>参考文献</w:t>
        </w:r>
        <w:r w:rsidR="00CC1766">
          <w:tab/>
        </w:r>
        <w:r w:rsidR="00CC1766">
          <w:fldChar w:fldCharType="begin"/>
        </w:r>
        <w:r w:rsidR="00CC1766">
          <w:instrText xml:space="preserve"> PAGEREF _Toc196745201 \h </w:instrText>
        </w:r>
        <w:r w:rsidR="00CC1766">
          <w:fldChar w:fldCharType="separate"/>
        </w:r>
        <w:r w:rsidR="00CC1766">
          <w:t>12</w:t>
        </w:r>
        <w:r w:rsidR="00CC1766">
          <w:fldChar w:fldCharType="end"/>
        </w:r>
      </w:hyperlink>
    </w:p>
    <w:p w:rsidR="004B6DC8" w:rsidRDefault="00CC1766">
      <w:pPr>
        <w:pStyle w:val="affd"/>
      </w:pPr>
      <w:r>
        <w:rPr>
          <w:szCs w:val="21"/>
        </w:rPr>
        <w:fldChar w:fldCharType="end"/>
      </w:r>
    </w:p>
    <w:p w:rsidR="004B6DC8" w:rsidRDefault="00CC1766">
      <w:pPr>
        <w:pStyle w:val="affffff6"/>
        <w:tabs>
          <w:tab w:val="left" w:pos="1527"/>
          <w:tab w:val="center" w:pos="4677"/>
        </w:tabs>
        <w:jc w:val="left"/>
      </w:pPr>
      <w:r>
        <w:lastRenderedPageBreak/>
        <w:tab/>
      </w:r>
      <w:r>
        <w:tab/>
      </w:r>
      <w:bookmarkStart w:id="25" w:name="_Toc196745194"/>
      <w:r>
        <w:rPr>
          <w:rFonts w:hint="eastAsia"/>
        </w:rPr>
        <w:t>前</w:t>
      </w:r>
      <w:bookmarkStart w:id="26" w:name="BKQY"/>
      <w:r>
        <w:t>  </w:t>
      </w:r>
      <w:r>
        <w:rPr>
          <w:rFonts w:hint="eastAsia"/>
        </w:rPr>
        <w:t>言</w:t>
      </w:r>
      <w:bookmarkEnd w:id="0"/>
      <w:bookmarkEnd w:id="1"/>
      <w:bookmarkEnd w:id="2"/>
      <w:bookmarkEnd w:id="3"/>
      <w:bookmarkEnd w:id="4"/>
      <w:bookmarkEnd w:id="25"/>
      <w:bookmarkEnd w:id="26"/>
    </w:p>
    <w:p w:rsidR="004B6DC8" w:rsidRDefault="00CC1766">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rsidR="004B6DC8" w:rsidRDefault="00CC1766">
      <w:pPr>
        <w:pStyle w:val="affd"/>
        <w:rPr>
          <w:color w:val="000000" w:themeColor="text1"/>
        </w:rPr>
      </w:pPr>
      <w:r>
        <w:rPr>
          <w:rFonts w:hint="eastAsia"/>
          <w:color w:val="000000" w:themeColor="text1"/>
        </w:rPr>
        <w:t>请注意本文件的某些内容可能涉及专利。本文件的发布机构不承担识别专利的责任。</w:t>
      </w:r>
    </w:p>
    <w:p w:rsidR="004B6DC8" w:rsidRDefault="00CC1766">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rsidR="004B6DC8" w:rsidRDefault="00CC1766">
      <w:pPr>
        <w:pStyle w:val="affd"/>
        <w:rPr>
          <w:color w:val="000000" w:themeColor="text1"/>
        </w:rPr>
      </w:pPr>
      <w:r>
        <w:rPr>
          <w:rFonts w:hint="eastAsia"/>
          <w:color w:val="000000" w:themeColor="text1"/>
        </w:rPr>
        <w:t>本文件由核工业标准化研究所归口。</w:t>
      </w:r>
    </w:p>
    <w:p w:rsidR="004B6DC8" w:rsidRDefault="00CC1766">
      <w:pPr>
        <w:pStyle w:val="affd"/>
        <w:rPr>
          <w:color w:val="000000" w:themeColor="text1"/>
        </w:rPr>
      </w:pPr>
      <w:r>
        <w:rPr>
          <w:rFonts w:hint="eastAsia"/>
          <w:color w:val="000000" w:themeColor="text1"/>
        </w:rPr>
        <w:t>本文件起草单位：中核能源科技有限公司</w:t>
      </w:r>
      <w:r w:rsidR="00E50DDC">
        <w:rPr>
          <w:rFonts w:hint="eastAsia"/>
          <w:color w:val="000000" w:themeColor="text1"/>
        </w:rPr>
        <w:t>、</w:t>
      </w:r>
      <w:r w:rsidR="00E50DDC">
        <w:rPr>
          <w:rFonts w:ascii="Times New Roman"/>
        </w:rPr>
        <w:t>清华大学核能与新能源技术研究院</w:t>
      </w:r>
      <w:r>
        <w:rPr>
          <w:rFonts w:hint="eastAsia"/>
          <w:color w:val="000000" w:themeColor="text1"/>
        </w:rPr>
        <w:t>。</w:t>
      </w:r>
    </w:p>
    <w:p w:rsidR="004B6DC8" w:rsidRDefault="00CC1766">
      <w:pPr>
        <w:pStyle w:val="affd"/>
        <w:rPr>
          <w:color w:val="000000" w:themeColor="text1"/>
        </w:rPr>
        <w:sectPr w:rsidR="004B6DC8">
          <w:headerReference w:type="even" r:id="rId9"/>
          <w:headerReference w:type="default" r:id="rId10"/>
          <w:footerReference w:type="even" r:id="rId11"/>
          <w:footerReference w:type="default" r:id="rId12"/>
          <w:pgSz w:w="11906" w:h="16838"/>
          <w:pgMar w:top="567" w:right="1134" w:bottom="1134" w:left="1417" w:header="1418" w:footer="1134" w:gutter="0"/>
          <w:pgNumType w:fmt="upperRoman" w:start="0"/>
          <w:cols w:space="425"/>
          <w:formProt w:val="0"/>
          <w:titlePg/>
          <w:docGrid w:type="lines" w:linePitch="312"/>
        </w:sectPr>
      </w:pPr>
      <w:r>
        <w:rPr>
          <w:rFonts w:hint="eastAsia"/>
          <w:color w:val="000000" w:themeColor="text1"/>
        </w:rPr>
        <w:t>本文件</w:t>
      </w:r>
      <w:r>
        <w:rPr>
          <w:color w:val="000000" w:themeColor="text1"/>
        </w:rPr>
        <w:t xml:space="preserve">主要起草人员： </w:t>
      </w:r>
      <w:r w:rsidR="00407AB3">
        <w:rPr>
          <w:color w:val="000000" w:themeColor="text1"/>
        </w:rPr>
        <w:t>田秀峰、蔡艺伟、张立伟、张艳辉、吴昊、袁睿</w:t>
      </w:r>
      <w:r w:rsidR="00AE0208">
        <w:rPr>
          <w:rFonts w:hint="eastAsia"/>
          <w:color w:val="000000" w:themeColor="text1"/>
        </w:rPr>
        <w:t>。</w:t>
      </w:r>
    </w:p>
    <w:p w:rsidR="004B6DC8" w:rsidRDefault="00CC1766">
      <w:pPr>
        <w:pStyle w:val="afffe"/>
      </w:pPr>
      <w:r>
        <w:rPr>
          <w:rFonts w:hint="eastAsia"/>
        </w:rPr>
        <w:lastRenderedPageBreak/>
        <w:t>高温气冷堆核动力厂人员可靠性数据采集方法</w:t>
      </w:r>
    </w:p>
    <w:p w:rsidR="004B6DC8" w:rsidRDefault="00CC1766">
      <w:pPr>
        <w:pStyle w:val="a1"/>
        <w:spacing w:before="312" w:after="312"/>
      </w:pPr>
      <w:bookmarkStart w:id="27" w:name="_Toc517860463"/>
      <w:bookmarkStart w:id="28" w:name="_Toc517957212"/>
      <w:bookmarkStart w:id="29" w:name="_Toc517867550"/>
      <w:bookmarkStart w:id="30" w:name="_Toc517864614"/>
      <w:bookmarkStart w:id="31" w:name="_Toc517864658"/>
      <w:bookmarkStart w:id="32" w:name="_Toc196745195"/>
      <w:r>
        <w:rPr>
          <w:rFonts w:hint="eastAsia"/>
        </w:rPr>
        <w:t>范围</w:t>
      </w:r>
      <w:bookmarkEnd w:id="27"/>
      <w:bookmarkEnd w:id="28"/>
      <w:bookmarkEnd w:id="29"/>
      <w:bookmarkEnd w:id="30"/>
      <w:bookmarkEnd w:id="31"/>
      <w:bookmarkEnd w:id="32"/>
    </w:p>
    <w:p w:rsidR="004B6DC8" w:rsidRDefault="00CC1766">
      <w:pPr>
        <w:pStyle w:val="affd"/>
      </w:pPr>
      <w:r>
        <w:rPr>
          <w:rFonts w:hint="eastAsia"/>
        </w:rPr>
        <w:t>本</w:t>
      </w:r>
      <w:r w:rsidR="00920542">
        <w:rPr>
          <w:rFonts w:hint="eastAsia"/>
        </w:rPr>
        <w:t>文件</w:t>
      </w:r>
      <w:r>
        <w:t>规定</w:t>
      </w:r>
      <w:r>
        <w:rPr>
          <w:rFonts w:hint="eastAsia"/>
        </w:rPr>
        <w:t>了核动力厂人员可靠性数据采集活动的基本要求、内容、方法和过程等，作为核动力厂人员可靠性数据采集的程序性指南。</w:t>
      </w:r>
    </w:p>
    <w:p w:rsidR="004B6DC8" w:rsidRDefault="00CC1766">
      <w:pPr>
        <w:pStyle w:val="affd"/>
      </w:pPr>
      <w:r>
        <w:rPr>
          <w:rFonts w:hint="eastAsia"/>
        </w:rPr>
        <w:t>本文件适用于核动力厂运行机组、模拟机和运行事件报告中的人员可靠性数据采集，采集的数据可用于人员可靠性分析（HRA）、人员效能评估和提升、人机接口优化、规程优化、培训优化等活动。</w:t>
      </w:r>
      <w:r w:rsidR="005F0840">
        <w:rPr>
          <w:rFonts w:hint="eastAsia"/>
        </w:rPr>
        <w:t xml:space="preserve"> </w:t>
      </w:r>
    </w:p>
    <w:p w:rsidR="004B6DC8" w:rsidRDefault="00CC1766">
      <w:pPr>
        <w:pStyle w:val="a1"/>
        <w:spacing w:before="312" w:after="312"/>
      </w:pPr>
      <w:bookmarkStart w:id="33" w:name="_Toc196745196"/>
      <w:bookmarkStart w:id="34" w:name="_Toc517957213"/>
      <w:bookmarkStart w:id="35" w:name="_Toc517867551"/>
      <w:bookmarkStart w:id="36" w:name="_Toc517864615"/>
      <w:bookmarkStart w:id="37" w:name="_Toc517864659"/>
      <w:bookmarkStart w:id="38" w:name="_Toc517860464"/>
      <w:r>
        <w:rPr>
          <w:rFonts w:hint="eastAsia"/>
        </w:rPr>
        <w:t>规范性引用文件</w:t>
      </w:r>
      <w:bookmarkEnd w:id="33"/>
      <w:bookmarkEnd w:id="34"/>
      <w:bookmarkEnd w:id="35"/>
      <w:bookmarkEnd w:id="36"/>
      <w:bookmarkEnd w:id="37"/>
      <w:bookmarkEnd w:id="38"/>
    </w:p>
    <w:p w:rsidR="004B6DC8" w:rsidRDefault="00CC1766">
      <w:pPr>
        <w:pStyle w:val="affd"/>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4B6DC8" w:rsidRDefault="00CC1766">
      <w:pPr>
        <w:pStyle w:val="affd"/>
      </w:pPr>
      <w:r>
        <w:rPr>
          <w:rFonts w:hint="eastAsia"/>
        </w:rPr>
        <w:t>NB/T 2029</w:t>
      </w:r>
      <w:r w:rsidR="00D02888">
        <w:rPr>
          <w:rFonts w:hint="eastAsia"/>
        </w:rPr>
        <w:t>7</w:t>
      </w:r>
      <w:r w:rsidR="00D02888">
        <w:t xml:space="preserve"> </w:t>
      </w:r>
      <w:r>
        <w:rPr>
          <w:rFonts w:hint="eastAsia"/>
        </w:rPr>
        <w:t>核电厂人员可靠性分析导则</w:t>
      </w:r>
    </w:p>
    <w:p w:rsidR="004B6DC8" w:rsidRDefault="0048769F">
      <w:pPr>
        <w:pStyle w:val="affd"/>
      </w:pPr>
      <w:r>
        <w:rPr>
          <w:rFonts w:hint="eastAsia"/>
        </w:rPr>
        <w:t>GB/T</w:t>
      </w:r>
      <w:r>
        <w:t xml:space="preserve"> </w:t>
      </w:r>
      <w:r w:rsidR="00D02888">
        <w:rPr>
          <w:rFonts w:hint="eastAsia"/>
        </w:rPr>
        <w:t>36625.3</w:t>
      </w:r>
      <w:r w:rsidR="00D02888">
        <w:t xml:space="preserve"> </w:t>
      </w:r>
      <w:r w:rsidR="00CC1766">
        <w:rPr>
          <w:rFonts w:hint="eastAsia"/>
        </w:rPr>
        <w:t>智慧城市-数据融合-第3部分：数据采集规范</w:t>
      </w:r>
    </w:p>
    <w:p w:rsidR="004B6DC8" w:rsidRDefault="00D02888">
      <w:pPr>
        <w:pStyle w:val="affd"/>
      </w:pPr>
      <w:r>
        <w:rPr>
          <w:rFonts w:hint="eastAsia"/>
        </w:rPr>
        <w:t>GB/T 31916.1</w:t>
      </w:r>
      <w:r>
        <w:t xml:space="preserve"> </w:t>
      </w:r>
      <w:r w:rsidR="00CC1766">
        <w:rPr>
          <w:rFonts w:hint="eastAsia"/>
        </w:rPr>
        <w:t>信息技术-</w:t>
      </w:r>
      <w:proofErr w:type="gramStart"/>
      <w:r w:rsidR="00CC1766">
        <w:rPr>
          <w:rFonts w:hint="eastAsia"/>
        </w:rPr>
        <w:t>云数据</w:t>
      </w:r>
      <w:proofErr w:type="gramEnd"/>
      <w:r w:rsidR="00CC1766">
        <w:rPr>
          <w:rFonts w:hint="eastAsia"/>
        </w:rPr>
        <w:t>存储和管理 第1部分：总则</w:t>
      </w:r>
    </w:p>
    <w:p w:rsidR="00E56754" w:rsidRDefault="00E56754">
      <w:pPr>
        <w:pStyle w:val="affd"/>
      </w:pPr>
      <w:r>
        <w:rPr>
          <w:rFonts w:hint="eastAsia"/>
        </w:rPr>
        <w:t>G</w:t>
      </w:r>
      <w:r>
        <w:t>B/T</w:t>
      </w:r>
      <w:r w:rsidR="00237907">
        <w:t xml:space="preserve"> </w:t>
      </w:r>
      <w:r w:rsidR="00D02888">
        <w:t>22239 信息安全技术</w:t>
      </w:r>
      <w:r w:rsidR="00D02888">
        <w:rPr>
          <w:rFonts w:hint="eastAsia"/>
        </w:rPr>
        <w:t xml:space="preserve"> 网络安全等级保护基本要求</w:t>
      </w:r>
    </w:p>
    <w:p w:rsidR="004B6DC8" w:rsidRDefault="00CC1766">
      <w:pPr>
        <w:pStyle w:val="a1"/>
        <w:spacing w:before="312" w:after="312"/>
      </w:pPr>
      <w:bookmarkStart w:id="39" w:name="_Toc517867552"/>
      <w:bookmarkStart w:id="40" w:name="_Toc517957214"/>
      <w:bookmarkStart w:id="41" w:name="_Toc517864660"/>
      <w:bookmarkStart w:id="42" w:name="_Toc517864616"/>
      <w:bookmarkStart w:id="43" w:name="_Toc517860465"/>
      <w:bookmarkStart w:id="44" w:name="_Toc196745197"/>
      <w:r>
        <w:rPr>
          <w:rFonts w:hint="eastAsia"/>
        </w:rPr>
        <w:t>术语和定义</w:t>
      </w:r>
      <w:bookmarkEnd w:id="39"/>
      <w:bookmarkEnd w:id="40"/>
      <w:bookmarkEnd w:id="41"/>
      <w:bookmarkEnd w:id="42"/>
      <w:bookmarkEnd w:id="43"/>
      <w:bookmarkEnd w:id="44"/>
    </w:p>
    <w:p w:rsidR="004B6DC8" w:rsidRDefault="00CC1766">
      <w:pPr>
        <w:pStyle w:val="affd"/>
        <w:spacing w:before="240" w:line="360" w:lineRule="exact"/>
      </w:pPr>
      <w:r>
        <w:rPr>
          <w:rFonts w:hint="eastAsia"/>
        </w:rPr>
        <w:t>下列术语和定义适用于本文件。</w:t>
      </w:r>
    </w:p>
    <w:p w:rsidR="004B6DC8" w:rsidRDefault="004B6DC8">
      <w:pPr>
        <w:pStyle w:val="a2"/>
        <w:spacing w:before="156" w:after="156"/>
        <w:rPr>
          <w:rFonts w:ascii="Times New Roman"/>
        </w:rPr>
      </w:pPr>
      <w:bookmarkStart w:id="45" w:name="_Toc433102323"/>
      <w:bookmarkStart w:id="46" w:name="_Toc433102438"/>
      <w:bookmarkStart w:id="47" w:name="_Toc428955741"/>
      <w:bookmarkStart w:id="48" w:name="_Toc425758415"/>
      <w:bookmarkStart w:id="49" w:name="_Toc428532808"/>
    </w:p>
    <w:bookmarkEnd w:id="45"/>
    <w:bookmarkEnd w:id="46"/>
    <w:bookmarkEnd w:id="47"/>
    <w:bookmarkEnd w:id="48"/>
    <w:bookmarkEnd w:id="49"/>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应激</w:t>
      </w:r>
      <w:r w:rsidRPr="00CA4656">
        <w:rPr>
          <w:rFonts w:hAnsi="黑体"/>
        </w:rPr>
        <w:t xml:space="preserve"> </w:t>
      </w:r>
      <w:r w:rsidRPr="00CA4656">
        <w:rPr>
          <w:rFonts w:hAnsi="黑体" w:hint="eastAsia"/>
        </w:rPr>
        <w:t>stress</w:t>
      </w:r>
    </w:p>
    <w:p w:rsidR="004B6DC8" w:rsidRDefault="00CC1766">
      <w:pPr>
        <w:pStyle w:val="affd"/>
        <w:rPr>
          <w:rFonts w:ascii="Times New Roman"/>
        </w:rPr>
      </w:pPr>
      <w:r>
        <w:rPr>
          <w:rFonts w:ascii="Times New Roman" w:hint="eastAsia"/>
        </w:rPr>
        <w:t>影响操纵员顺利完成任务的非预期情景或环境水平，包括精神压力、超负荷工作量、身体压力等。</w:t>
      </w:r>
    </w:p>
    <w:p w:rsidR="004B6DC8" w:rsidRDefault="004B6DC8">
      <w:pPr>
        <w:pStyle w:val="a2"/>
        <w:spacing w:before="156" w:after="156"/>
        <w:rPr>
          <w:rFonts w:ascii="Times New Roman"/>
        </w:rPr>
      </w:pPr>
      <w:bookmarkStart w:id="50" w:name="_Toc425758416"/>
      <w:bookmarkStart w:id="51" w:name="_Toc433102439"/>
      <w:bookmarkStart w:id="52" w:name="_Toc428955742"/>
      <w:bookmarkStart w:id="53" w:name="_Toc433102324"/>
      <w:bookmarkStart w:id="54" w:name="_Toc428532809"/>
    </w:p>
    <w:bookmarkEnd w:id="50"/>
    <w:bookmarkEnd w:id="51"/>
    <w:bookmarkEnd w:id="52"/>
    <w:bookmarkEnd w:id="53"/>
    <w:bookmarkEnd w:id="54"/>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规程 procedure</w:t>
      </w:r>
    </w:p>
    <w:p w:rsidR="004B6DC8" w:rsidRDefault="00CC1766">
      <w:pPr>
        <w:pStyle w:val="affd"/>
        <w:rPr>
          <w:rFonts w:ascii="Times New Roman"/>
        </w:rPr>
      </w:pPr>
      <w:r>
        <w:rPr>
          <w:rFonts w:ascii="Times New Roman" w:hint="eastAsia"/>
        </w:rPr>
        <w:t>对作业、安装、鉴定、安全、管理等技术要求和实施程序所做的统一规定。</w:t>
      </w:r>
    </w:p>
    <w:p w:rsidR="004B6DC8" w:rsidRDefault="004B6DC8">
      <w:pPr>
        <w:pStyle w:val="a2"/>
        <w:spacing w:before="156" w:after="156"/>
        <w:rPr>
          <w:rFonts w:ascii="Times New Roman"/>
        </w:rPr>
      </w:pPr>
    </w:p>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人机接口 human-system interface</w:t>
      </w:r>
    </w:p>
    <w:p w:rsidR="004B6DC8" w:rsidRDefault="00CC1766">
      <w:pPr>
        <w:pStyle w:val="affd"/>
      </w:pPr>
      <w:r>
        <w:rPr>
          <w:rFonts w:hint="eastAsia"/>
        </w:rPr>
        <w:t>系统的一部分，用于人与系统交互以完成他们的功能和任务</w:t>
      </w:r>
    </w:p>
    <w:p w:rsidR="004B6DC8" w:rsidRDefault="00CC1766">
      <w:pPr>
        <w:pStyle w:val="affd"/>
        <w:ind w:firstLine="360"/>
      </w:pPr>
      <w:r w:rsidRPr="0050157B">
        <w:rPr>
          <w:rFonts w:ascii="黑体" w:eastAsia="黑体" w:hAnsi="黑体" w:hint="eastAsia"/>
          <w:sz w:val="18"/>
          <w:szCs w:val="18"/>
        </w:rPr>
        <w:t>注1：</w:t>
      </w:r>
      <w:r w:rsidRPr="0050157B">
        <w:rPr>
          <w:rFonts w:hint="eastAsia"/>
          <w:sz w:val="18"/>
          <w:szCs w:val="18"/>
        </w:rPr>
        <w:t>系统指核电厂</w:t>
      </w:r>
      <w:r w:rsidR="0050157B">
        <w:rPr>
          <w:rFonts w:hint="eastAsia"/>
          <w:sz w:val="18"/>
          <w:szCs w:val="18"/>
        </w:rPr>
        <w:t>。</w:t>
      </w:r>
    </w:p>
    <w:p w:rsidR="004B6DC8" w:rsidRDefault="00CC1766">
      <w:pPr>
        <w:pStyle w:val="affd"/>
        <w:ind w:firstLine="360"/>
      </w:pPr>
      <w:r w:rsidRPr="0050157B">
        <w:rPr>
          <w:rFonts w:ascii="黑体" w:eastAsia="黑体" w:hAnsi="黑体" w:hint="eastAsia"/>
          <w:sz w:val="18"/>
          <w:szCs w:val="18"/>
        </w:rPr>
        <w:t>注2：</w:t>
      </w:r>
      <w:r w:rsidRPr="0050157B">
        <w:rPr>
          <w:rFonts w:hint="eastAsia"/>
          <w:sz w:val="18"/>
          <w:szCs w:val="18"/>
        </w:rPr>
        <w:t>在运行和控制中心，典型的人机接口有报警、显示、控制、规程（纸质的、计算机的）、通信等。</w:t>
      </w:r>
    </w:p>
    <w:p w:rsidR="004B6DC8" w:rsidRPr="0050157B" w:rsidRDefault="00CC1766">
      <w:pPr>
        <w:pStyle w:val="affd"/>
        <w:ind w:firstLine="360"/>
        <w:rPr>
          <w:sz w:val="18"/>
          <w:szCs w:val="18"/>
        </w:rPr>
      </w:pPr>
      <w:r w:rsidRPr="0050157B">
        <w:rPr>
          <w:rFonts w:ascii="黑体" w:eastAsia="黑体" w:hAnsi="黑体" w:hint="eastAsia"/>
          <w:sz w:val="18"/>
          <w:szCs w:val="18"/>
        </w:rPr>
        <w:lastRenderedPageBreak/>
        <w:t>注3：</w:t>
      </w:r>
      <w:r w:rsidRPr="0050157B">
        <w:rPr>
          <w:rFonts w:hint="eastAsia"/>
          <w:sz w:val="18"/>
          <w:szCs w:val="18"/>
        </w:rPr>
        <w:t>在就地区域，典型的人机接口有就地控制盘/箱/柜、阀门、手套箱、出入口（设备上不同尺寸需要人局部或全身通过的开口）、规程（纸质的、计算机的）、通信、标识等。</w:t>
      </w:r>
    </w:p>
    <w:p w:rsidR="004B6DC8" w:rsidRDefault="00CC1766">
      <w:pPr>
        <w:pStyle w:val="affd"/>
        <w:jc w:val="left"/>
      </w:pPr>
      <w:r>
        <w:rPr>
          <w:rFonts w:hint="eastAsia"/>
        </w:rPr>
        <w:t>[来源：GB/T 41145-2021，定义3.1.5]</w:t>
      </w:r>
    </w:p>
    <w:p w:rsidR="004B6DC8" w:rsidRDefault="004B6DC8">
      <w:pPr>
        <w:pStyle w:val="a2"/>
        <w:spacing w:before="156" w:after="156"/>
        <w:rPr>
          <w:rFonts w:ascii="Times New Roman"/>
        </w:rPr>
      </w:pPr>
    </w:p>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事件 incident</w:t>
      </w:r>
    </w:p>
    <w:p w:rsidR="004B6DC8" w:rsidRDefault="00CC1766">
      <w:pPr>
        <w:pStyle w:val="affd"/>
      </w:pPr>
      <w:r>
        <w:rPr>
          <w:rFonts w:hint="eastAsia"/>
        </w:rPr>
        <w:t>事物在一定时期内发生的变化，或是一个实时发生的事情。通常指不期望或非计划发生的事情。可能有突发的情形和严重后果</w:t>
      </w:r>
    </w:p>
    <w:p w:rsidR="004B6DC8" w:rsidRDefault="00CC1766">
      <w:pPr>
        <w:pStyle w:val="affd"/>
      </w:pPr>
      <w:r>
        <w:rPr>
          <w:rFonts w:hint="eastAsia"/>
        </w:rPr>
        <w:t>[</w:t>
      </w:r>
      <w:r w:rsidR="005F68B0">
        <w:rPr>
          <w:rFonts w:hint="eastAsia"/>
        </w:rPr>
        <w:t>来源：</w:t>
      </w:r>
      <w:r>
        <w:rPr>
          <w:rFonts w:hint="eastAsia"/>
        </w:rPr>
        <w:t>NB/T 20489-2018，定义3.1]。</w:t>
      </w:r>
    </w:p>
    <w:p w:rsidR="004B6DC8" w:rsidRDefault="004B6DC8">
      <w:pPr>
        <w:pStyle w:val="a2"/>
        <w:spacing w:before="156" w:after="156"/>
        <w:rPr>
          <w:rFonts w:ascii="Times New Roman"/>
        </w:rPr>
      </w:pPr>
    </w:p>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事件序列 event sequence</w:t>
      </w:r>
    </w:p>
    <w:p w:rsidR="004B6DC8" w:rsidRDefault="00CC1766">
      <w:pPr>
        <w:pStyle w:val="affd"/>
      </w:pPr>
      <w:r>
        <w:rPr>
          <w:rFonts w:hint="eastAsia"/>
        </w:rPr>
        <w:t>始发事件发生后，一系列事件（如系统、功能和操纵员响应）的成功或失败，并最终成功缓解或导致不希望后果的事件情景。一个事件序列有一个明确的终态。</w:t>
      </w:r>
    </w:p>
    <w:p w:rsidR="004B6DC8" w:rsidRDefault="004B6DC8">
      <w:pPr>
        <w:pStyle w:val="a2"/>
        <w:spacing w:before="156" w:after="156"/>
        <w:rPr>
          <w:rFonts w:ascii="Times New Roman"/>
        </w:rPr>
      </w:pPr>
    </w:p>
    <w:p w:rsidR="004B6DC8" w:rsidRPr="00CA4656" w:rsidRDefault="00CC1766">
      <w:pPr>
        <w:pStyle w:val="a2"/>
        <w:numPr>
          <w:ilvl w:val="0"/>
          <w:numId w:val="0"/>
        </w:numPr>
        <w:spacing w:before="156" w:after="156"/>
        <w:ind w:firstLineChars="200" w:firstLine="420"/>
        <w:rPr>
          <w:rFonts w:hAnsi="黑体"/>
        </w:rPr>
      </w:pPr>
      <w:r w:rsidRPr="00CA4656">
        <w:rPr>
          <w:rFonts w:hAnsi="黑体" w:hint="eastAsia"/>
        </w:rPr>
        <w:t>人员可靠性分析 human reliability analysis</w:t>
      </w:r>
    </w:p>
    <w:p w:rsidR="004B6DC8" w:rsidRDefault="00CC1766">
      <w:pPr>
        <w:pStyle w:val="affd"/>
        <w:rPr>
          <w:rFonts w:ascii="Times New Roman"/>
        </w:rPr>
      </w:pPr>
      <w:r>
        <w:rPr>
          <w:rFonts w:ascii="Times New Roman" w:hint="eastAsia"/>
        </w:rPr>
        <w:t>用于识别潜在的人员失误事件，并应用数据、模型或专家判断来系统的评估这些事件的发生概率的一种结构化方法。</w:t>
      </w:r>
      <w:r>
        <w:rPr>
          <w:rFonts w:ascii="Times New Roman" w:hint="eastAsia"/>
        </w:rPr>
        <w:t xml:space="preserve"> </w:t>
      </w:r>
    </w:p>
    <w:p w:rsidR="004B6DC8" w:rsidRPr="009507A0" w:rsidRDefault="009507A0">
      <w:pPr>
        <w:pStyle w:val="affd"/>
        <w:rPr>
          <w:rFonts w:hAnsi="宋体"/>
        </w:rPr>
      </w:pPr>
      <w:r w:rsidRPr="009507A0">
        <w:rPr>
          <w:rFonts w:hAnsi="宋体" w:hint="eastAsia"/>
        </w:rPr>
        <w:t>[来源：NB/T 20297-2014，定义2.1.10</w:t>
      </w:r>
      <w:r w:rsidRPr="009507A0">
        <w:rPr>
          <w:rFonts w:hAnsi="宋体"/>
        </w:rPr>
        <w:t>]</w:t>
      </w:r>
    </w:p>
    <w:p w:rsidR="004B6DC8" w:rsidRDefault="00CC1766">
      <w:pPr>
        <w:pStyle w:val="a1"/>
        <w:spacing w:before="312" w:after="312"/>
      </w:pPr>
      <w:bookmarkStart w:id="55" w:name="_Toc149838423"/>
      <w:bookmarkStart w:id="56" w:name="_Toc196745198"/>
      <w:bookmarkEnd w:id="55"/>
      <w:r>
        <w:rPr>
          <w:rFonts w:hint="eastAsia"/>
        </w:rPr>
        <w:t>人员可靠性数据采集的基本要求</w:t>
      </w:r>
      <w:bookmarkEnd w:id="56"/>
    </w:p>
    <w:p w:rsidR="004B6DC8" w:rsidRDefault="00CC1766">
      <w:pPr>
        <w:pStyle w:val="a2"/>
        <w:spacing w:before="156" w:after="156"/>
      </w:pPr>
      <w:r>
        <w:rPr>
          <w:rFonts w:hint="eastAsia"/>
        </w:rPr>
        <w:t>质量要求</w:t>
      </w:r>
    </w:p>
    <w:p w:rsidR="004B6DC8" w:rsidRDefault="00CC1766">
      <w:pPr>
        <w:pStyle w:val="afffffffa"/>
        <w:ind w:left="210"/>
      </w:pPr>
      <w:r>
        <w:rPr>
          <w:rFonts w:hint="eastAsia"/>
        </w:rPr>
        <w:t>对数据的质量控制应贯穿整个采集过程，应遵循但不限于以下原则：</w:t>
      </w:r>
    </w:p>
    <w:p w:rsidR="004B6DC8" w:rsidRDefault="00CC1766">
      <w:pPr>
        <w:pStyle w:val="afffffffa"/>
        <w:numPr>
          <w:ilvl w:val="0"/>
          <w:numId w:val="12"/>
        </w:numPr>
        <w:ind w:leftChars="0" w:firstLineChars="0"/>
      </w:pPr>
      <w:r>
        <w:rPr>
          <w:rFonts w:hint="eastAsia"/>
        </w:rPr>
        <w:t>完整性：应包含数据规则要求的数据的必要元素；</w:t>
      </w:r>
    </w:p>
    <w:p w:rsidR="004B6DC8" w:rsidRDefault="00CC1766">
      <w:pPr>
        <w:pStyle w:val="afffffffa"/>
        <w:numPr>
          <w:ilvl w:val="0"/>
          <w:numId w:val="12"/>
        </w:numPr>
        <w:ind w:leftChars="0" w:firstLineChars="0"/>
      </w:pPr>
      <w:r>
        <w:rPr>
          <w:rFonts w:hint="eastAsia"/>
        </w:rPr>
        <w:t>准确性：应真实反应数据所描述的实体和状态；</w:t>
      </w:r>
    </w:p>
    <w:p w:rsidR="004B6DC8" w:rsidRDefault="00CC1766">
      <w:pPr>
        <w:pStyle w:val="afffffffa"/>
        <w:numPr>
          <w:ilvl w:val="0"/>
          <w:numId w:val="12"/>
        </w:numPr>
        <w:ind w:leftChars="0" w:firstLineChars="0"/>
      </w:pPr>
      <w:r>
        <w:rPr>
          <w:rFonts w:hint="eastAsia"/>
        </w:rPr>
        <w:t>一致性：应保证数据与其他特定上下文中使用的数据无矛盾；</w:t>
      </w:r>
    </w:p>
    <w:p w:rsidR="004B6DC8" w:rsidRDefault="00CC1766">
      <w:pPr>
        <w:pStyle w:val="afffffffa"/>
        <w:numPr>
          <w:ilvl w:val="0"/>
          <w:numId w:val="12"/>
        </w:numPr>
        <w:ind w:leftChars="0" w:firstLineChars="0"/>
      </w:pPr>
      <w:r>
        <w:rPr>
          <w:rFonts w:hint="eastAsia"/>
        </w:rPr>
        <w:t>时效性：应保证数据发生变化后及时被更新；</w:t>
      </w:r>
    </w:p>
    <w:p w:rsidR="004B6DC8" w:rsidRDefault="00CC1766">
      <w:pPr>
        <w:pStyle w:val="afffffffa"/>
        <w:numPr>
          <w:ilvl w:val="0"/>
          <w:numId w:val="12"/>
        </w:numPr>
        <w:ind w:leftChars="0" w:firstLineChars="0"/>
      </w:pPr>
      <w:r>
        <w:rPr>
          <w:rFonts w:hint="eastAsia"/>
        </w:rPr>
        <w:t>可访问性：应保证数据在需要时能被安全访问；</w:t>
      </w:r>
    </w:p>
    <w:p w:rsidR="004B6DC8" w:rsidRDefault="00CC1766">
      <w:pPr>
        <w:pStyle w:val="afffffffa"/>
        <w:numPr>
          <w:ilvl w:val="0"/>
          <w:numId w:val="12"/>
        </w:numPr>
        <w:ind w:leftChars="0" w:firstLineChars="0"/>
      </w:pPr>
      <w:r>
        <w:rPr>
          <w:rFonts w:hint="eastAsia"/>
        </w:rPr>
        <w:t>可追溯性：应保证数据能够被跟踪和管理。</w:t>
      </w:r>
    </w:p>
    <w:p w:rsidR="004B6DC8" w:rsidRDefault="00CC1766">
      <w:pPr>
        <w:pStyle w:val="a2"/>
        <w:spacing w:before="156" w:after="156"/>
      </w:pPr>
      <w:bookmarkStart w:id="57" w:name="_Toc135999302"/>
      <w:r>
        <w:rPr>
          <w:rFonts w:hint="eastAsia"/>
        </w:rPr>
        <w:t>安全要求</w:t>
      </w:r>
      <w:bookmarkEnd w:id="57"/>
    </w:p>
    <w:p w:rsidR="004B6DC8" w:rsidRDefault="00CC1766">
      <w:pPr>
        <w:pStyle w:val="afffffffa"/>
        <w:ind w:left="210"/>
      </w:pPr>
      <w:r>
        <w:rPr>
          <w:rFonts w:hint="eastAsia"/>
        </w:rPr>
        <w:t>人员可靠性数据采集的全过程应贯彻数据所属或主管部门的安全要求，包括但不限于：</w:t>
      </w:r>
    </w:p>
    <w:p w:rsidR="004B6DC8" w:rsidRDefault="00CC1766">
      <w:pPr>
        <w:pStyle w:val="afffffffa"/>
        <w:numPr>
          <w:ilvl w:val="0"/>
          <w:numId w:val="13"/>
        </w:numPr>
        <w:ind w:leftChars="0" w:firstLineChars="0"/>
      </w:pPr>
      <w:r>
        <w:rPr>
          <w:rFonts w:hint="eastAsia"/>
        </w:rPr>
        <w:t>应按照G</w:t>
      </w:r>
      <w:r>
        <w:t>B/T22239-2019</w:t>
      </w:r>
      <w:r>
        <w:rPr>
          <w:rFonts w:hint="eastAsia"/>
        </w:rPr>
        <w:t>中对人员离岗、备份管理、无线接入、个人信息、通信传输、沟通合作等数据应用安全的相关要求；</w:t>
      </w:r>
    </w:p>
    <w:p w:rsidR="004B6DC8" w:rsidRDefault="00CC1766">
      <w:pPr>
        <w:pStyle w:val="afffffffa"/>
        <w:numPr>
          <w:ilvl w:val="0"/>
          <w:numId w:val="13"/>
        </w:numPr>
        <w:ind w:leftChars="0" w:firstLineChars="0"/>
      </w:pPr>
      <w:r>
        <w:rPr>
          <w:rFonts w:hint="eastAsia"/>
        </w:rPr>
        <w:t>数据在整个采集、</w:t>
      </w:r>
      <w:r w:rsidR="00D02888">
        <w:rPr>
          <w:rFonts w:hint="eastAsia"/>
        </w:rPr>
        <w:t xml:space="preserve"> </w:t>
      </w:r>
      <w:r>
        <w:rPr>
          <w:rFonts w:hint="eastAsia"/>
        </w:rPr>
        <w:t>转化、传输过程中应依据授权使用，不被非法冒充、窃取、篡改；</w:t>
      </w:r>
    </w:p>
    <w:p w:rsidR="004B6DC8" w:rsidRDefault="00CC1766">
      <w:pPr>
        <w:pStyle w:val="afffffffa"/>
        <w:numPr>
          <w:ilvl w:val="0"/>
          <w:numId w:val="13"/>
        </w:numPr>
        <w:ind w:leftChars="0" w:firstLineChars="0"/>
      </w:pPr>
      <w:r>
        <w:rPr>
          <w:rFonts w:hint="eastAsia"/>
        </w:rPr>
        <w:t>应对数据采集环境、设施和技术采取必要的安全管控措施；</w:t>
      </w:r>
    </w:p>
    <w:p w:rsidR="004B6DC8" w:rsidRDefault="00CC1766">
      <w:pPr>
        <w:pStyle w:val="afffffffa"/>
        <w:numPr>
          <w:ilvl w:val="0"/>
          <w:numId w:val="13"/>
        </w:numPr>
        <w:ind w:leftChars="0" w:firstLineChars="0"/>
      </w:pPr>
      <w:r>
        <w:rPr>
          <w:rFonts w:hint="eastAsia"/>
        </w:rPr>
        <w:t>应明确数据采集过程中个人信息和重要数据的知悉范围和安全管控措施，并采取必要的技术手段和管理措施保证数据不被泄露；</w:t>
      </w:r>
    </w:p>
    <w:p w:rsidR="004B6DC8" w:rsidRDefault="00CC1766">
      <w:pPr>
        <w:pStyle w:val="afffffffa"/>
        <w:numPr>
          <w:ilvl w:val="0"/>
          <w:numId w:val="13"/>
        </w:numPr>
        <w:ind w:leftChars="0" w:firstLineChars="0"/>
      </w:pPr>
      <w:r>
        <w:rPr>
          <w:rFonts w:hint="eastAsia"/>
        </w:rPr>
        <w:lastRenderedPageBreak/>
        <w:t>应能够对数据采集过程进行安全审计及监测。</w:t>
      </w:r>
    </w:p>
    <w:p w:rsidR="004B6DC8" w:rsidRDefault="00CC1766">
      <w:pPr>
        <w:pStyle w:val="a1"/>
        <w:spacing w:before="312" w:after="312"/>
      </w:pPr>
      <w:bookmarkStart w:id="58" w:name="_Toc196745199"/>
      <w:bookmarkStart w:id="59" w:name="_Toc135999307"/>
      <w:bookmarkStart w:id="60" w:name="_Hlk77760668"/>
      <w:bookmarkStart w:id="61" w:name="_Toc135999303"/>
      <w:r>
        <w:rPr>
          <w:rFonts w:hint="eastAsia"/>
        </w:rPr>
        <w:t>采集方法</w:t>
      </w:r>
      <w:bookmarkEnd w:id="58"/>
      <w:bookmarkEnd w:id="59"/>
      <w:r>
        <w:rPr>
          <w:rFonts w:hint="eastAsia"/>
        </w:rPr>
        <w:t xml:space="preserve"> </w:t>
      </w:r>
      <w:r>
        <w:t xml:space="preserve">     </w:t>
      </w:r>
    </w:p>
    <w:p w:rsidR="004B6DC8" w:rsidRDefault="00CC1766">
      <w:pPr>
        <w:pStyle w:val="a2"/>
        <w:spacing w:before="156" w:after="156"/>
      </w:pPr>
      <w:bookmarkStart w:id="62" w:name="_Toc135999308"/>
      <w:r>
        <w:rPr>
          <w:rFonts w:hint="eastAsia"/>
        </w:rPr>
        <w:t>采集人员</w:t>
      </w:r>
      <w:bookmarkEnd w:id="62"/>
    </w:p>
    <w:p w:rsidR="004B6DC8" w:rsidRDefault="00CC1766">
      <w:pPr>
        <w:pStyle w:val="afffffffa"/>
        <w:ind w:left="210" w:firstLineChars="228" w:firstLine="488"/>
      </w:pPr>
      <w:r>
        <w:rPr>
          <w:rFonts w:hint="eastAsia"/>
        </w:rPr>
        <w:t>人员可靠性数据采集应根据具体的工作任务和工作方法，组建相应的人员可靠性数据采集团队，团队成员可以是电厂内部人员、外部人员可靠性数据采集专家等。</w:t>
      </w:r>
    </w:p>
    <w:p w:rsidR="004B6DC8" w:rsidRDefault="00CC1766">
      <w:pPr>
        <w:pStyle w:val="a2"/>
        <w:spacing w:before="156" w:after="156"/>
      </w:pPr>
      <w:bookmarkStart w:id="63" w:name="_Toc135999309"/>
      <w:r>
        <w:rPr>
          <w:rFonts w:hint="eastAsia"/>
        </w:rPr>
        <w:t>采集工具</w:t>
      </w:r>
      <w:bookmarkEnd w:id="63"/>
    </w:p>
    <w:p w:rsidR="004B6DC8" w:rsidRPr="00CA4656" w:rsidRDefault="00CC1766" w:rsidP="00716632">
      <w:pPr>
        <w:pStyle w:val="affff3"/>
        <w:ind w:left="0"/>
        <w:rPr>
          <w:rFonts w:ascii="黑体" w:eastAsia="黑体" w:hAnsi="黑体"/>
        </w:rPr>
      </w:pPr>
      <w:r w:rsidRPr="00CA4656">
        <w:rPr>
          <w:rFonts w:ascii="黑体" w:eastAsia="黑体" w:hAnsi="黑体" w:hint="eastAsia"/>
        </w:rPr>
        <w:t>D</w:t>
      </w:r>
      <w:r w:rsidRPr="00CA4656">
        <w:rPr>
          <w:rFonts w:ascii="黑体" w:eastAsia="黑体" w:hAnsi="黑体"/>
        </w:rPr>
        <w:t>CS</w:t>
      </w:r>
      <w:r w:rsidRPr="00CA4656">
        <w:rPr>
          <w:rFonts w:ascii="黑体" w:eastAsia="黑体" w:hAnsi="黑体" w:hint="eastAsia"/>
        </w:rPr>
        <w:t>系统</w:t>
      </w:r>
    </w:p>
    <w:p w:rsidR="004B6DC8" w:rsidRDefault="00CC1766" w:rsidP="00705D47">
      <w:pPr>
        <w:pStyle w:val="afffffffa"/>
        <w:ind w:leftChars="0" w:left="0" w:firstLineChars="200" w:firstLine="428"/>
      </w:pPr>
      <w:r>
        <w:rPr>
          <w:rFonts w:hint="eastAsia"/>
        </w:rPr>
        <w:t>D</w:t>
      </w:r>
      <w:r>
        <w:t>SC</w:t>
      </w:r>
      <w:r>
        <w:rPr>
          <w:rFonts w:hint="eastAsia"/>
        </w:rPr>
        <w:t>系统可采集运行过程中的实时数据，如果部分数据无法通过</w:t>
      </w:r>
      <w:r>
        <w:t>DCS</w:t>
      </w:r>
      <w:r>
        <w:rPr>
          <w:rFonts w:hint="eastAsia"/>
        </w:rPr>
        <w:t>获取，可对D</w:t>
      </w:r>
      <w:r>
        <w:t>CS</w:t>
      </w:r>
      <w:r>
        <w:rPr>
          <w:rFonts w:hint="eastAsia"/>
        </w:rPr>
        <w:t>系统进行适当升级。</w:t>
      </w:r>
    </w:p>
    <w:p w:rsidR="004B6DC8" w:rsidRPr="00CA4656" w:rsidRDefault="00CC1766" w:rsidP="00716632">
      <w:pPr>
        <w:pStyle w:val="affff3"/>
        <w:ind w:left="0"/>
        <w:rPr>
          <w:rFonts w:ascii="黑体" w:eastAsia="黑体" w:hAnsi="黑体"/>
        </w:rPr>
      </w:pPr>
      <w:r w:rsidRPr="00CA4656">
        <w:rPr>
          <w:rFonts w:ascii="黑体" w:eastAsia="黑体" w:hAnsi="黑体" w:hint="eastAsia"/>
        </w:rPr>
        <w:t>模拟机数据采集软件</w:t>
      </w:r>
    </w:p>
    <w:p w:rsidR="004B6DC8" w:rsidRDefault="00CC1766" w:rsidP="00705D47">
      <w:pPr>
        <w:pStyle w:val="afffffffa"/>
        <w:ind w:leftChars="0" w:left="0" w:firstLineChars="200" w:firstLine="428"/>
      </w:pPr>
      <w:r>
        <w:rPr>
          <w:rFonts w:hint="eastAsia"/>
        </w:rPr>
        <w:t>模拟机数据采集软件可辅助数据采集人员更高效快捷地记录规程的执行时间、机组状态变化、人员行为绩效等。</w:t>
      </w:r>
    </w:p>
    <w:p w:rsidR="004B6DC8" w:rsidRPr="00CA4656" w:rsidRDefault="00CC1766" w:rsidP="00716632">
      <w:pPr>
        <w:pStyle w:val="affff3"/>
        <w:ind w:left="0"/>
        <w:rPr>
          <w:rFonts w:ascii="黑体" w:eastAsia="黑体" w:hAnsi="黑体"/>
        </w:rPr>
      </w:pPr>
      <w:r w:rsidRPr="00CA4656">
        <w:rPr>
          <w:rFonts w:ascii="黑体" w:eastAsia="黑体" w:hAnsi="黑体" w:hint="eastAsia"/>
        </w:rPr>
        <w:t>生理数据采集工具</w:t>
      </w:r>
    </w:p>
    <w:p w:rsidR="004B6DC8" w:rsidRDefault="00CC1766" w:rsidP="00FB2B08">
      <w:pPr>
        <w:pStyle w:val="afffffffa"/>
        <w:ind w:leftChars="0" w:left="0" w:firstLineChars="200" w:firstLine="428"/>
      </w:pPr>
      <w:r>
        <w:rPr>
          <w:rFonts w:hint="eastAsia"/>
        </w:rPr>
        <w:t>生理数据可通过近红外光谱成像仪</w:t>
      </w:r>
      <w:r>
        <w:t>、</w:t>
      </w:r>
      <w:r>
        <w:rPr>
          <w:rFonts w:hint="eastAsia"/>
        </w:rPr>
        <w:t>脑电设备、多导生理仪、</w:t>
      </w:r>
      <w:proofErr w:type="gramStart"/>
      <w:r>
        <w:rPr>
          <w:rFonts w:hint="eastAsia"/>
        </w:rPr>
        <w:t>眼动仪等</w:t>
      </w:r>
      <w:proofErr w:type="gramEnd"/>
      <w:r>
        <w:rPr>
          <w:rFonts w:hint="eastAsia"/>
        </w:rPr>
        <w:t>对人员的脑皮层氧水平、脑电、皮电、肌电、心电、眼动等数据进行采集</w:t>
      </w:r>
      <w:r>
        <w:t>，</w:t>
      </w:r>
      <w:r>
        <w:rPr>
          <w:rFonts w:hint="eastAsia"/>
        </w:rPr>
        <w:t>便于对人体及人员行为、人因失误有更加深入的分析。</w:t>
      </w:r>
    </w:p>
    <w:p w:rsidR="004B6DC8" w:rsidRPr="00CA4656" w:rsidRDefault="00CC1766" w:rsidP="00716632">
      <w:pPr>
        <w:pStyle w:val="affff3"/>
        <w:ind w:left="0"/>
        <w:rPr>
          <w:rFonts w:ascii="黑体" w:eastAsia="黑体" w:hAnsi="黑体"/>
        </w:rPr>
      </w:pPr>
      <w:r w:rsidRPr="00CA4656">
        <w:rPr>
          <w:rFonts w:ascii="黑体" w:eastAsia="黑体" w:hAnsi="黑体" w:hint="eastAsia"/>
        </w:rPr>
        <w:t>量表、问卷</w:t>
      </w:r>
      <w:r w:rsidRPr="00CA4656">
        <w:rPr>
          <w:rFonts w:ascii="黑体" w:eastAsia="黑体" w:hAnsi="黑体"/>
        </w:rPr>
        <w:t>、</w:t>
      </w:r>
      <w:r w:rsidRPr="00CA4656">
        <w:rPr>
          <w:rFonts w:ascii="黑体" w:eastAsia="黑体" w:hAnsi="黑体" w:hint="eastAsia"/>
        </w:rPr>
        <w:t>访谈工具</w:t>
      </w:r>
    </w:p>
    <w:p w:rsidR="004B6DC8" w:rsidRPr="00CA4656" w:rsidRDefault="00CC1766" w:rsidP="00716632">
      <w:pPr>
        <w:pStyle w:val="affff3"/>
        <w:ind w:left="0"/>
        <w:rPr>
          <w:rFonts w:ascii="黑体" w:eastAsia="黑体" w:hAnsi="黑体"/>
        </w:rPr>
      </w:pPr>
      <w:r w:rsidRPr="00CA4656">
        <w:rPr>
          <w:rFonts w:ascii="黑体" w:eastAsia="黑体" w:hAnsi="黑体" w:hint="eastAsia"/>
        </w:rPr>
        <w:t>认知测试工具（如手眼协调测试、多任务追踪等）</w:t>
      </w:r>
    </w:p>
    <w:p w:rsidR="004B6DC8" w:rsidRPr="00CA4656" w:rsidRDefault="00CC1766" w:rsidP="00716632">
      <w:pPr>
        <w:pStyle w:val="affff3"/>
        <w:ind w:left="0"/>
        <w:rPr>
          <w:rFonts w:ascii="黑体" w:eastAsia="黑体" w:hAnsi="黑体"/>
        </w:rPr>
      </w:pPr>
      <w:r w:rsidRPr="00CA4656">
        <w:rPr>
          <w:rFonts w:ascii="黑体" w:eastAsia="黑体" w:hAnsi="黑体" w:hint="eastAsia"/>
        </w:rPr>
        <w:t>其他（麦克风、摄像头、智能手环等）</w:t>
      </w:r>
    </w:p>
    <w:p w:rsidR="004B6DC8" w:rsidRDefault="00CC1766">
      <w:pPr>
        <w:pStyle w:val="a2"/>
        <w:spacing w:before="156" w:after="156"/>
      </w:pPr>
      <w:bookmarkStart w:id="64" w:name="_Toc135145063"/>
      <w:bookmarkStart w:id="65" w:name="_Toc135999310"/>
      <w:r>
        <w:rPr>
          <w:rFonts w:hint="eastAsia"/>
        </w:rPr>
        <w:t>数据采集过程</w:t>
      </w:r>
      <w:bookmarkEnd w:id="64"/>
      <w:bookmarkEnd w:id="65"/>
    </w:p>
    <w:bookmarkEnd w:id="60"/>
    <w:p w:rsidR="00705D47" w:rsidRPr="00CA4656" w:rsidRDefault="00705D47" w:rsidP="00716632">
      <w:pPr>
        <w:pStyle w:val="affff3"/>
        <w:ind w:left="0"/>
        <w:rPr>
          <w:rFonts w:ascii="黑体" w:eastAsia="黑体" w:hAnsi="黑体"/>
        </w:rPr>
      </w:pPr>
      <w:r w:rsidRPr="00CA4656">
        <w:rPr>
          <w:rFonts w:ascii="黑体" w:eastAsia="黑体" w:hAnsi="黑体" w:hint="eastAsia"/>
        </w:rPr>
        <w:t>数据源选择</w:t>
      </w:r>
    </w:p>
    <w:p w:rsidR="004B6DC8" w:rsidRDefault="00CC1766" w:rsidP="00FB2B08">
      <w:pPr>
        <w:pStyle w:val="afffffffa"/>
        <w:ind w:leftChars="0" w:left="0" w:firstLineChars="200" w:firstLine="428"/>
      </w:pPr>
      <w:r>
        <w:rPr>
          <w:rFonts w:hint="eastAsia"/>
        </w:rPr>
        <w:t>根据需要采集数据的数据源类型（如：事件/状态报告、模拟机数据、实时运行数据等），确定数据源连接通讯的方式，明确采集范围及属性。可支持结构化数据和非结构化数据类型。</w:t>
      </w:r>
    </w:p>
    <w:p w:rsidR="00705D47" w:rsidRPr="00CA4656" w:rsidRDefault="00CC1766" w:rsidP="00716632">
      <w:pPr>
        <w:pStyle w:val="affff3"/>
        <w:ind w:left="0"/>
        <w:rPr>
          <w:rFonts w:ascii="黑体" w:eastAsia="黑体" w:hAnsi="黑体"/>
        </w:rPr>
      </w:pPr>
      <w:r w:rsidRPr="00CA4656">
        <w:rPr>
          <w:rFonts w:ascii="黑体" w:eastAsia="黑体" w:hAnsi="黑体" w:hint="eastAsia"/>
        </w:rPr>
        <w:t>数据采集方式选择</w:t>
      </w:r>
    </w:p>
    <w:p w:rsidR="004B6DC8" w:rsidRDefault="00CC1766" w:rsidP="00FB2B08">
      <w:pPr>
        <w:pStyle w:val="afffffffa"/>
        <w:ind w:leftChars="0" w:left="0" w:firstLineChars="200" w:firstLine="428"/>
      </w:pPr>
      <w:r>
        <w:rPr>
          <w:rFonts w:hint="eastAsia"/>
        </w:rPr>
        <w:t>数据采集</w:t>
      </w:r>
      <w:r w:rsidR="0004140A">
        <w:t>按照</w:t>
      </w:r>
      <w:r w:rsidR="0004140A">
        <w:rPr>
          <w:rFonts w:hint="eastAsia"/>
        </w:rPr>
        <w:t>GB/T36625.3-2021的规定进行，</w:t>
      </w:r>
      <w:r>
        <w:rPr>
          <w:rFonts w:hint="eastAsia"/>
        </w:rPr>
        <w:t>分为人工采集和系统采集两种，通过分析相关数据源类型，根据可操作性、成本导向等原则选定数据采集方式。</w:t>
      </w:r>
    </w:p>
    <w:p w:rsidR="004B6DC8" w:rsidRPr="00CA4656" w:rsidRDefault="00705D47" w:rsidP="00716632">
      <w:pPr>
        <w:pStyle w:val="affff3"/>
        <w:ind w:left="0"/>
        <w:rPr>
          <w:rFonts w:ascii="黑体" w:eastAsia="黑体" w:hAnsi="黑体"/>
        </w:rPr>
      </w:pPr>
      <w:r w:rsidRPr="00CA4656">
        <w:rPr>
          <w:rFonts w:ascii="黑体" w:eastAsia="黑体" w:hAnsi="黑体" w:hint="eastAsia"/>
        </w:rPr>
        <w:t>数据汇总</w:t>
      </w:r>
    </w:p>
    <w:p w:rsidR="00705D47" w:rsidRDefault="0004140A" w:rsidP="00FB2B08">
      <w:pPr>
        <w:pStyle w:val="afffffffa"/>
        <w:ind w:leftChars="0" w:left="0" w:firstLineChars="200" w:firstLine="428"/>
      </w:pPr>
      <w:r>
        <w:rPr>
          <w:rFonts w:hint="eastAsia"/>
        </w:rPr>
        <w:t>数据汇总按照GB/T36625.3-2021的规定进行，</w:t>
      </w:r>
      <w:r w:rsidR="00705D47">
        <w:rPr>
          <w:rFonts w:hint="eastAsia"/>
        </w:rPr>
        <w:t>对采集的原始数据进行整理、清洗、转换、分析等处理，确保数据的完整性、准确性和时效性。</w:t>
      </w:r>
    </w:p>
    <w:p w:rsidR="00705D47" w:rsidRPr="00CA4656" w:rsidRDefault="00705D47" w:rsidP="00716632">
      <w:pPr>
        <w:pStyle w:val="affff3"/>
        <w:ind w:left="0"/>
        <w:rPr>
          <w:rFonts w:ascii="黑体" w:eastAsia="黑体" w:hAnsi="黑体"/>
        </w:rPr>
      </w:pPr>
      <w:r w:rsidRPr="00CA4656">
        <w:rPr>
          <w:rFonts w:ascii="黑体" w:eastAsia="黑体" w:hAnsi="黑体" w:hint="eastAsia"/>
        </w:rPr>
        <w:t>数据存储</w:t>
      </w:r>
    </w:p>
    <w:p w:rsidR="004B6DC8" w:rsidRDefault="00CC1766" w:rsidP="00FB2B08">
      <w:pPr>
        <w:pStyle w:val="afffffffa"/>
        <w:ind w:leftChars="0" w:left="0" w:firstLineChars="200" w:firstLine="428"/>
      </w:pPr>
      <w:r>
        <w:rPr>
          <w:rFonts w:hint="eastAsia"/>
        </w:rPr>
        <w:t>可按照G</w:t>
      </w:r>
      <w:r>
        <w:t>B/T31916.1-2015</w:t>
      </w:r>
      <w:r>
        <w:rPr>
          <w:rFonts w:hint="eastAsia"/>
        </w:rPr>
        <w:t>的规定进行，处理后的数据存储应满足安全、高性能、高可靠、易管理等特征。</w:t>
      </w:r>
    </w:p>
    <w:p w:rsidR="00705D47" w:rsidRPr="00CA4656" w:rsidRDefault="00705D47" w:rsidP="00716632">
      <w:pPr>
        <w:pStyle w:val="affff3"/>
        <w:ind w:left="0"/>
        <w:rPr>
          <w:rFonts w:ascii="黑体" w:eastAsia="黑体" w:hAnsi="黑体"/>
        </w:rPr>
      </w:pPr>
      <w:r w:rsidRPr="00CA4656">
        <w:rPr>
          <w:rFonts w:ascii="黑体" w:eastAsia="黑体" w:hAnsi="黑体" w:hint="eastAsia"/>
        </w:rPr>
        <w:t>数据质量</w:t>
      </w:r>
    </w:p>
    <w:p w:rsidR="004B6DC8" w:rsidRDefault="00CC1766" w:rsidP="00FB2B08">
      <w:pPr>
        <w:pStyle w:val="afffffffa"/>
        <w:ind w:leftChars="0" w:left="0" w:firstLineChars="200" w:firstLine="428"/>
      </w:pPr>
      <w:r>
        <w:rPr>
          <w:rFonts w:hint="eastAsia"/>
        </w:rPr>
        <w:t>数据采集周期内应保证数据的完整性、准确性、一致性、时效性、可访问性、可追</w:t>
      </w:r>
      <w:r>
        <w:rPr>
          <w:rFonts w:hint="eastAsia"/>
        </w:rPr>
        <w:lastRenderedPageBreak/>
        <w:t>溯性。</w:t>
      </w:r>
    </w:p>
    <w:p w:rsidR="00705D47" w:rsidRPr="00CA4656" w:rsidRDefault="00705D47" w:rsidP="00716632">
      <w:pPr>
        <w:pStyle w:val="affff3"/>
        <w:ind w:left="0"/>
        <w:rPr>
          <w:rFonts w:ascii="黑体" w:eastAsia="黑体" w:hAnsi="黑体"/>
        </w:rPr>
      </w:pPr>
      <w:r w:rsidRPr="00CA4656">
        <w:rPr>
          <w:rFonts w:ascii="黑体" w:eastAsia="黑体" w:hAnsi="黑体" w:hint="eastAsia"/>
        </w:rPr>
        <w:t>数据安全</w:t>
      </w:r>
    </w:p>
    <w:p w:rsidR="004B6DC8" w:rsidRDefault="00CC1766" w:rsidP="00FB2B08">
      <w:pPr>
        <w:pStyle w:val="afffffffa"/>
        <w:ind w:leftChars="0" w:left="0" w:firstLineChars="200" w:firstLine="428"/>
      </w:pPr>
      <w:r>
        <w:rPr>
          <w:rFonts w:hint="eastAsia"/>
        </w:rPr>
        <w:t>数据采集周期内应按数据安全及安全控制要求，实现授权访问、可定加密、安全审计及监测等。</w:t>
      </w:r>
    </w:p>
    <w:p w:rsidR="004B6DC8" w:rsidRDefault="00CC1766">
      <w:pPr>
        <w:pStyle w:val="afffffffa"/>
        <w:ind w:left="210" w:firstLineChars="0" w:firstLine="0"/>
        <w:jc w:val="center"/>
      </w:pPr>
      <w:r>
        <w:object w:dxaOrig="7769" w:dyaOrig="6614" w14:anchorId="3D558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15pt;height:330.55pt" o:ole="">
            <v:imagedata r:id="rId13" o:title=""/>
          </v:shape>
          <o:OLEObject Type="Embed" ProgID="Visio.Drawing.15" ShapeID="_x0000_i1025" DrawAspect="Content" ObjectID="_1814713057" r:id="rId14"/>
        </w:object>
      </w:r>
    </w:p>
    <w:p w:rsidR="004B6DC8" w:rsidRPr="00147BC5" w:rsidRDefault="00CC1766">
      <w:pPr>
        <w:pStyle w:val="afffffffa"/>
        <w:ind w:left="210" w:firstLineChars="0" w:firstLine="0"/>
        <w:jc w:val="center"/>
        <w:rPr>
          <w:rFonts w:ascii="黑体" w:eastAsia="黑体" w:hAnsi="黑体"/>
        </w:rPr>
      </w:pPr>
      <w:r w:rsidRPr="00147BC5">
        <w:rPr>
          <w:rFonts w:ascii="黑体" w:eastAsia="黑体" w:hAnsi="黑体" w:hint="eastAsia"/>
        </w:rPr>
        <w:t>图1</w:t>
      </w:r>
      <w:r w:rsidRPr="00147BC5">
        <w:rPr>
          <w:rFonts w:ascii="黑体" w:eastAsia="黑体" w:hAnsi="黑体"/>
        </w:rPr>
        <w:t xml:space="preserve"> </w:t>
      </w:r>
      <w:r w:rsidRPr="00147BC5">
        <w:rPr>
          <w:rFonts w:ascii="黑体" w:eastAsia="黑体" w:hAnsi="黑体" w:hint="eastAsia"/>
        </w:rPr>
        <w:t>人员可靠性数据采集过程</w:t>
      </w:r>
    </w:p>
    <w:p w:rsidR="004B6DC8" w:rsidRDefault="00CC1766">
      <w:pPr>
        <w:pStyle w:val="a1"/>
        <w:spacing w:before="312" w:after="312"/>
      </w:pPr>
      <w:bookmarkStart w:id="66" w:name="_Toc196745200"/>
      <w:r>
        <w:rPr>
          <w:rFonts w:hint="eastAsia"/>
        </w:rPr>
        <w:t>人员可靠性数据采集内容</w:t>
      </w:r>
      <w:bookmarkEnd w:id="61"/>
      <w:bookmarkEnd w:id="66"/>
    </w:p>
    <w:p w:rsidR="004B6DC8" w:rsidRDefault="00CC1766">
      <w:pPr>
        <w:pStyle w:val="a2"/>
        <w:spacing w:before="156" w:after="156"/>
      </w:pPr>
      <w:bookmarkStart w:id="67" w:name="_Toc135999304"/>
      <w:r>
        <w:rPr>
          <w:rFonts w:hint="eastAsia"/>
        </w:rPr>
        <w:t>人因相关事件/状态报告数据</w:t>
      </w:r>
      <w:bookmarkEnd w:id="67"/>
    </w:p>
    <w:p w:rsidR="004B6DC8" w:rsidRPr="00CA4656" w:rsidRDefault="00CC1766">
      <w:pPr>
        <w:pStyle w:val="affff3"/>
        <w:ind w:left="0"/>
        <w:rPr>
          <w:rFonts w:ascii="黑体" w:eastAsia="黑体" w:hAnsi="黑体"/>
        </w:rPr>
      </w:pPr>
      <w:r w:rsidRPr="00CA4656">
        <w:rPr>
          <w:rFonts w:ascii="黑体" w:eastAsia="黑体" w:hAnsi="黑体" w:hint="eastAsia"/>
        </w:rPr>
        <w:t>行为类型</w:t>
      </w:r>
    </w:p>
    <w:p w:rsidR="004B6DC8" w:rsidRDefault="00CC1766" w:rsidP="00A07B06">
      <w:pPr>
        <w:pStyle w:val="affd"/>
      </w:pPr>
      <w:r>
        <w:rPr>
          <w:rFonts w:hint="eastAsia"/>
        </w:rPr>
        <w:t>对于人因事件选择人员行为类型：技能型</w:t>
      </w:r>
      <w:r w:rsidR="008C7BCA">
        <w:rPr>
          <w:rFonts w:hint="eastAsia"/>
        </w:rPr>
        <w:t>行为</w:t>
      </w:r>
      <w:r w:rsidR="00A07B06">
        <w:rPr>
          <w:rFonts w:hint="eastAsia"/>
        </w:rPr>
        <w:t>（不完全依赖于给定任务的复杂性而只依赖于人员培训水平和完成该任务经验的行为）</w:t>
      </w:r>
      <w:r>
        <w:rPr>
          <w:rFonts w:hint="eastAsia"/>
        </w:rPr>
        <w:t>、规则型</w:t>
      </w:r>
      <w:r w:rsidR="008C7BCA">
        <w:rPr>
          <w:rFonts w:hint="eastAsia"/>
        </w:rPr>
        <w:t>行为</w:t>
      </w:r>
      <w:r w:rsidR="00A07B06">
        <w:rPr>
          <w:rFonts w:hint="eastAsia"/>
        </w:rPr>
        <w:t>（由一组规则或程序所控制和支配的行为）</w:t>
      </w:r>
      <w:r>
        <w:rPr>
          <w:rFonts w:hint="eastAsia"/>
        </w:rPr>
        <w:t>、知识型</w:t>
      </w:r>
      <w:r w:rsidR="008C7BCA">
        <w:rPr>
          <w:rFonts w:hint="eastAsia"/>
        </w:rPr>
        <w:t>行为</w:t>
      </w:r>
      <w:r w:rsidR="00A07B06">
        <w:rPr>
          <w:rFonts w:hint="eastAsia"/>
        </w:rPr>
        <w:t>（</w:t>
      </w:r>
      <w:r w:rsidR="00A07B06" w:rsidRPr="00A07B06">
        <w:rPr>
          <w:rFonts w:hint="eastAsia"/>
        </w:rPr>
        <w:t>操作人</w:t>
      </w:r>
      <w:r w:rsidR="00A07B06">
        <w:rPr>
          <w:rFonts w:hint="eastAsia"/>
        </w:rPr>
        <w:t>员无现成的规程可循，必须依靠自己的知识经验进行分析、诊断和决策的行为）</w:t>
      </w:r>
      <w:r>
        <w:rPr>
          <w:rFonts w:hint="eastAsia"/>
        </w:rPr>
        <w:t>。</w:t>
      </w:r>
    </w:p>
    <w:p w:rsidR="004B6DC8" w:rsidRPr="00CA4656" w:rsidRDefault="00CC1766">
      <w:pPr>
        <w:pStyle w:val="affff3"/>
        <w:ind w:left="0"/>
        <w:rPr>
          <w:rFonts w:ascii="黑体" w:eastAsia="黑体" w:hAnsi="黑体"/>
        </w:rPr>
      </w:pPr>
      <w:r w:rsidRPr="00CA4656">
        <w:rPr>
          <w:rFonts w:ascii="黑体" w:eastAsia="黑体" w:hAnsi="黑体" w:hint="eastAsia"/>
        </w:rPr>
        <w:t>情景信息</w:t>
      </w:r>
    </w:p>
    <w:p w:rsidR="004B6DC8" w:rsidRDefault="008C7BCA" w:rsidP="00FB2B08">
      <w:pPr>
        <w:pStyle w:val="affd"/>
      </w:pPr>
      <w:r>
        <w:rPr>
          <w:rFonts w:hint="eastAsia"/>
        </w:rPr>
        <w:t>对事件发生的情景，应记录的信息包括：事件序列、事件发生前后功率水平</w:t>
      </w:r>
      <w:r w:rsidR="00CC1766">
        <w:rPr>
          <w:rFonts w:hint="eastAsia"/>
        </w:rPr>
        <w:t>、诊断信号及信号出现时间、设备/部件和系统故障等。</w:t>
      </w:r>
    </w:p>
    <w:p w:rsidR="004B6DC8" w:rsidRPr="00CA4656" w:rsidRDefault="00CC1766">
      <w:pPr>
        <w:pStyle w:val="affff3"/>
        <w:ind w:left="0"/>
        <w:rPr>
          <w:rFonts w:ascii="黑体" w:eastAsia="黑体" w:hAnsi="黑体"/>
        </w:rPr>
      </w:pPr>
      <w:r w:rsidRPr="00CA4656">
        <w:rPr>
          <w:rFonts w:ascii="黑体" w:eastAsia="黑体" w:hAnsi="黑体" w:hint="eastAsia"/>
        </w:rPr>
        <w:t>操作人员行为时序</w:t>
      </w:r>
    </w:p>
    <w:p w:rsidR="004B6DC8" w:rsidRDefault="00CC1766" w:rsidP="00FB2B08">
      <w:pPr>
        <w:pStyle w:val="affd"/>
      </w:pPr>
      <w:r>
        <w:rPr>
          <w:rFonts w:hint="eastAsia"/>
        </w:rPr>
        <w:t>应记录操作人员的行为时序，如：取规程时间、诊断时间、操作时间、路径时间等。</w:t>
      </w:r>
    </w:p>
    <w:p w:rsidR="004B6DC8" w:rsidRPr="00CA4656" w:rsidRDefault="00CC1766">
      <w:pPr>
        <w:pStyle w:val="affff3"/>
        <w:ind w:left="0"/>
        <w:rPr>
          <w:rFonts w:ascii="黑体" w:eastAsia="黑体" w:hAnsi="黑体"/>
        </w:rPr>
      </w:pPr>
      <w:r w:rsidRPr="00CA4656">
        <w:rPr>
          <w:rFonts w:ascii="黑体" w:eastAsia="黑体" w:hAnsi="黑体" w:hint="eastAsia"/>
        </w:rPr>
        <w:t>规程路径/动作序列</w:t>
      </w:r>
    </w:p>
    <w:p w:rsidR="004B6DC8" w:rsidRDefault="00CC1766" w:rsidP="00FB2B08">
      <w:pPr>
        <w:pStyle w:val="affd"/>
      </w:pPr>
      <w:r>
        <w:rPr>
          <w:rFonts w:hint="eastAsia"/>
        </w:rPr>
        <w:t>宜尽量记录操作人员执行的规程路径或动作序列。</w:t>
      </w:r>
    </w:p>
    <w:p w:rsidR="004B6DC8" w:rsidRPr="00CA4656" w:rsidRDefault="00CC1766">
      <w:pPr>
        <w:pStyle w:val="affff3"/>
        <w:ind w:left="0"/>
        <w:rPr>
          <w:rFonts w:ascii="黑体" w:eastAsia="黑体" w:hAnsi="黑体"/>
        </w:rPr>
      </w:pPr>
      <w:r w:rsidRPr="00CA4656">
        <w:rPr>
          <w:rFonts w:ascii="黑体" w:eastAsia="黑体" w:hAnsi="黑体" w:hint="eastAsia"/>
        </w:rPr>
        <w:lastRenderedPageBreak/>
        <w:t>事件相关人员信息</w:t>
      </w:r>
    </w:p>
    <w:p w:rsidR="004B6DC8" w:rsidRDefault="00CC1766" w:rsidP="00FB2B08">
      <w:pPr>
        <w:pStyle w:val="affd"/>
      </w:pPr>
      <w:r>
        <w:rPr>
          <w:rFonts w:hint="eastAsia"/>
        </w:rPr>
        <w:t>对事件相关人员的信息进行记录，包括岗位、职责、姓名、年龄、工作年限、资质、换班信息等。</w:t>
      </w:r>
    </w:p>
    <w:p w:rsidR="004B6DC8" w:rsidRPr="00CA4656" w:rsidRDefault="00CC1766">
      <w:pPr>
        <w:pStyle w:val="affff3"/>
        <w:ind w:left="0"/>
        <w:rPr>
          <w:rFonts w:ascii="黑体" w:eastAsia="黑体" w:hAnsi="黑体"/>
        </w:rPr>
      </w:pPr>
      <w:r w:rsidRPr="00CA4656">
        <w:rPr>
          <w:rFonts w:ascii="黑体" w:eastAsia="黑体" w:hAnsi="黑体"/>
        </w:rPr>
        <w:t>绩效水平</w:t>
      </w:r>
    </w:p>
    <w:p w:rsidR="004B6DC8" w:rsidRDefault="00CC1766" w:rsidP="00FB2B08">
      <w:pPr>
        <w:pStyle w:val="affd"/>
      </w:pPr>
      <w:r>
        <w:rPr>
          <w:rFonts w:hint="eastAsia"/>
        </w:rPr>
        <w:t>根据事件发生的情景和人员行为要求等，判断事件发生时的操作人员应激水平、经验/培训水平、职责适宜度、任务复杂程度、规程质量、工效学/人</w:t>
      </w:r>
      <w:r w:rsidR="00F00E86">
        <w:rPr>
          <w:rFonts w:hint="eastAsia"/>
        </w:rPr>
        <w:t>机接口质量。数据采集人员应提供绩效水平的判断理由。具体判断方法</w:t>
      </w:r>
      <w:r>
        <w:rPr>
          <w:rFonts w:hint="eastAsia"/>
        </w:rPr>
        <w:t>见附录A</w:t>
      </w:r>
      <w:r w:rsidR="00F00E86">
        <w:rPr>
          <w:rFonts w:hint="eastAsia"/>
        </w:rPr>
        <w:t>给出的示例</w:t>
      </w:r>
      <w:r>
        <w:rPr>
          <w:rFonts w:hint="eastAsia"/>
        </w:rPr>
        <w:t>。</w:t>
      </w:r>
    </w:p>
    <w:p w:rsidR="004B6DC8" w:rsidRPr="00CA4656" w:rsidRDefault="00CC1766">
      <w:pPr>
        <w:pStyle w:val="affff3"/>
        <w:ind w:left="0"/>
        <w:rPr>
          <w:rFonts w:ascii="黑体" w:eastAsia="黑体" w:hAnsi="黑体"/>
        </w:rPr>
      </w:pPr>
      <w:r w:rsidRPr="00CA4656">
        <w:rPr>
          <w:rFonts w:ascii="黑体" w:eastAsia="黑体" w:hAnsi="黑体" w:hint="eastAsia"/>
        </w:rPr>
        <w:t>设备的可达性</w:t>
      </w:r>
    </w:p>
    <w:p w:rsidR="004B6DC8" w:rsidRDefault="00CC1766" w:rsidP="00716632">
      <w:pPr>
        <w:pStyle w:val="afffffffa"/>
        <w:numPr>
          <w:ilvl w:val="0"/>
          <w:numId w:val="26"/>
        </w:numPr>
        <w:ind w:leftChars="0" w:firstLineChars="0"/>
      </w:pPr>
      <w:r>
        <w:rPr>
          <w:rFonts w:hint="eastAsia"/>
        </w:rPr>
        <w:t>房间是否有烟雾、水、火、辐射等；</w:t>
      </w:r>
    </w:p>
    <w:p w:rsidR="004B6DC8" w:rsidRDefault="00CC1766" w:rsidP="00716632">
      <w:pPr>
        <w:pStyle w:val="afffffffa"/>
        <w:numPr>
          <w:ilvl w:val="0"/>
          <w:numId w:val="26"/>
        </w:numPr>
        <w:ind w:leftChars="0" w:firstLineChars="0"/>
      </w:pPr>
      <w:r>
        <w:rPr>
          <w:rFonts w:hint="eastAsia"/>
        </w:rPr>
        <w:t>设备高度以及是否需要采用辅助装置（钢平台、梯子、脚手架）；</w:t>
      </w:r>
    </w:p>
    <w:p w:rsidR="004B6DC8" w:rsidRDefault="00CC1766" w:rsidP="00716632">
      <w:pPr>
        <w:pStyle w:val="afffffffa"/>
        <w:numPr>
          <w:ilvl w:val="0"/>
          <w:numId w:val="26"/>
        </w:numPr>
        <w:ind w:leftChars="0" w:firstLineChars="0"/>
      </w:pPr>
      <w:r>
        <w:rPr>
          <w:rFonts w:hint="eastAsia"/>
        </w:rPr>
        <w:t>操作空间是否充足；</w:t>
      </w:r>
    </w:p>
    <w:p w:rsidR="004B6DC8" w:rsidRDefault="00CC1766" w:rsidP="00716632">
      <w:pPr>
        <w:pStyle w:val="afffffffa"/>
        <w:numPr>
          <w:ilvl w:val="0"/>
          <w:numId w:val="26"/>
        </w:numPr>
        <w:ind w:leftChars="0" w:firstLineChars="0"/>
      </w:pPr>
      <w:r>
        <w:rPr>
          <w:rFonts w:hint="eastAsia"/>
        </w:rPr>
        <w:t>从主控区域到达就地设备的时间等。</w:t>
      </w:r>
    </w:p>
    <w:p w:rsidR="004B6DC8" w:rsidRPr="00CA4656" w:rsidRDefault="00CC1766">
      <w:pPr>
        <w:pStyle w:val="affff3"/>
        <w:ind w:left="0"/>
        <w:rPr>
          <w:rFonts w:ascii="黑体" w:eastAsia="黑体" w:hAnsi="黑体"/>
        </w:rPr>
      </w:pPr>
      <w:r w:rsidRPr="00CA4656">
        <w:rPr>
          <w:rFonts w:ascii="黑体" w:eastAsia="黑体" w:hAnsi="黑体" w:hint="eastAsia"/>
        </w:rPr>
        <w:t>设备的可操作性</w:t>
      </w:r>
    </w:p>
    <w:p w:rsidR="004B6DC8" w:rsidRDefault="00CC1766" w:rsidP="00716632">
      <w:pPr>
        <w:pStyle w:val="afffffffa"/>
        <w:numPr>
          <w:ilvl w:val="0"/>
          <w:numId w:val="27"/>
        </w:numPr>
        <w:ind w:leftChars="0" w:firstLineChars="0"/>
      </w:pPr>
      <w:r>
        <w:rPr>
          <w:rFonts w:hint="eastAsia"/>
        </w:rPr>
        <w:t>是否需要工具、需要工具类型；</w:t>
      </w:r>
    </w:p>
    <w:p w:rsidR="004B6DC8" w:rsidRDefault="00CC1766" w:rsidP="00716632">
      <w:pPr>
        <w:pStyle w:val="afffffffa"/>
        <w:numPr>
          <w:ilvl w:val="0"/>
          <w:numId w:val="27"/>
        </w:numPr>
        <w:ind w:leftChars="0" w:firstLineChars="0"/>
      </w:pPr>
      <w:r>
        <w:rPr>
          <w:rFonts w:hint="eastAsia"/>
        </w:rPr>
        <w:t>工具是否可用、取工具所需时长；</w:t>
      </w:r>
    </w:p>
    <w:p w:rsidR="004B6DC8" w:rsidRDefault="00CC1766" w:rsidP="00716632">
      <w:pPr>
        <w:pStyle w:val="afffffffa"/>
        <w:numPr>
          <w:ilvl w:val="0"/>
          <w:numId w:val="27"/>
        </w:numPr>
        <w:ind w:leftChars="0" w:firstLineChars="0"/>
      </w:pPr>
      <w:r>
        <w:rPr>
          <w:rFonts w:hint="eastAsia"/>
        </w:rPr>
        <w:t>设备是否容易维护、维护时长等。</w:t>
      </w:r>
    </w:p>
    <w:p w:rsidR="004B6DC8" w:rsidRDefault="00CC1766">
      <w:pPr>
        <w:pStyle w:val="a2"/>
        <w:spacing w:before="156" w:after="156"/>
      </w:pPr>
      <w:bookmarkStart w:id="68" w:name="_Toc135999305"/>
      <w:r>
        <w:rPr>
          <w:rFonts w:hint="eastAsia"/>
        </w:rPr>
        <w:t>模拟机数据</w:t>
      </w:r>
      <w:bookmarkEnd w:id="68"/>
    </w:p>
    <w:p w:rsidR="004B6DC8" w:rsidRPr="00CA4656" w:rsidRDefault="00CC1766">
      <w:pPr>
        <w:pStyle w:val="affff3"/>
        <w:ind w:left="0"/>
        <w:rPr>
          <w:rFonts w:ascii="黑体" w:eastAsia="黑体" w:hAnsi="黑体"/>
        </w:rPr>
      </w:pPr>
      <w:r w:rsidRPr="00CA4656">
        <w:rPr>
          <w:rFonts w:ascii="黑体" w:eastAsia="黑体" w:hAnsi="黑体" w:hint="eastAsia"/>
        </w:rPr>
        <w:t>模拟机情景信息</w:t>
      </w:r>
    </w:p>
    <w:p w:rsidR="004B6DC8" w:rsidRDefault="008C7BCA" w:rsidP="00FB2B08">
      <w:pPr>
        <w:pStyle w:val="afffffffa"/>
        <w:ind w:leftChars="0" w:left="0" w:firstLineChars="200" w:firstLine="428"/>
      </w:pPr>
      <w:r>
        <w:rPr>
          <w:rFonts w:hint="eastAsia"/>
        </w:rPr>
        <w:t>应记录模拟机培训时的情景信息，包括培训初始情景、事件序列</w:t>
      </w:r>
      <w:r w:rsidR="00CC1766">
        <w:rPr>
          <w:rFonts w:hint="eastAsia"/>
        </w:rPr>
        <w:t>、诊断信号及信号出现时间、设备/部件和系统故障等。</w:t>
      </w:r>
    </w:p>
    <w:p w:rsidR="004B6DC8" w:rsidRPr="00CA4656" w:rsidRDefault="00CC1766">
      <w:pPr>
        <w:pStyle w:val="affff3"/>
        <w:ind w:left="0"/>
        <w:rPr>
          <w:rFonts w:ascii="黑体" w:eastAsia="黑体" w:hAnsi="黑体"/>
        </w:rPr>
      </w:pPr>
      <w:r w:rsidRPr="00CA4656">
        <w:rPr>
          <w:rFonts w:ascii="黑体" w:eastAsia="黑体" w:hAnsi="黑体" w:hint="eastAsia"/>
        </w:rPr>
        <w:t>操纵员行为时序</w:t>
      </w:r>
    </w:p>
    <w:p w:rsidR="004B6DC8" w:rsidRDefault="00CC1766" w:rsidP="00FB2B08">
      <w:pPr>
        <w:pStyle w:val="afffffffa"/>
        <w:ind w:leftChars="0" w:left="0" w:firstLineChars="200" w:firstLine="428"/>
      </w:pPr>
      <w:r>
        <w:rPr>
          <w:rFonts w:hint="eastAsia"/>
        </w:rPr>
        <w:t>应记录操纵员的行为时序，如：取规程时间、诊断时间、操作时间、路径时间等。</w:t>
      </w:r>
    </w:p>
    <w:p w:rsidR="004B6DC8" w:rsidRPr="00CA4656" w:rsidRDefault="00CC1766">
      <w:pPr>
        <w:pStyle w:val="affff3"/>
        <w:ind w:left="0"/>
        <w:rPr>
          <w:rFonts w:ascii="黑体" w:eastAsia="黑体" w:hAnsi="黑体"/>
        </w:rPr>
      </w:pPr>
      <w:r w:rsidRPr="00CA4656">
        <w:rPr>
          <w:rFonts w:ascii="黑体" w:eastAsia="黑体" w:hAnsi="黑体" w:hint="eastAsia"/>
        </w:rPr>
        <w:t>规程路径/动作序列</w:t>
      </w:r>
    </w:p>
    <w:p w:rsidR="004B6DC8" w:rsidRDefault="00CC1766" w:rsidP="00FB2B08">
      <w:pPr>
        <w:pStyle w:val="afffffffa"/>
        <w:ind w:leftChars="0" w:left="0" w:firstLineChars="200" w:firstLine="428"/>
      </w:pPr>
      <w:r>
        <w:rPr>
          <w:rFonts w:hint="eastAsia"/>
        </w:rPr>
        <w:t>宜尽量记录操纵员执行的规程路径或动作序列。</w:t>
      </w:r>
    </w:p>
    <w:p w:rsidR="004B6DC8" w:rsidRPr="00CA4656" w:rsidRDefault="00CC1766">
      <w:pPr>
        <w:pStyle w:val="affff3"/>
        <w:ind w:left="0"/>
        <w:rPr>
          <w:rFonts w:ascii="黑体" w:eastAsia="黑体" w:hAnsi="黑体"/>
        </w:rPr>
      </w:pPr>
      <w:r w:rsidRPr="00CA4656">
        <w:rPr>
          <w:rFonts w:ascii="黑体" w:eastAsia="黑体" w:hAnsi="黑体" w:hint="eastAsia"/>
        </w:rPr>
        <w:t>培训人员信息</w:t>
      </w:r>
    </w:p>
    <w:p w:rsidR="004B6DC8" w:rsidRDefault="00CC1766" w:rsidP="00FB2B08">
      <w:pPr>
        <w:pStyle w:val="afffffffa"/>
        <w:ind w:leftChars="0" w:left="0" w:firstLineChars="200" w:firstLine="428"/>
      </w:pPr>
      <w:r>
        <w:rPr>
          <w:rFonts w:hint="eastAsia"/>
        </w:rPr>
        <w:t>对模拟机培训的教员和参培人员的信息进行记录，包括岗位、职责、对应人员姓名、年龄、工作年限、资质、倒班信息等。</w:t>
      </w:r>
    </w:p>
    <w:p w:rsidR="004B6DC8" w:rsidRPr="00CA4656" w:rsidRDefault="00CC1766">
      <w:pPr>
        <w:pStyle w:val="affff3"/>
        <w:ind w:left="0"/>
        <w:rPr>
          <w:rFonts w:ascii="黑体" w:eastAsia="黑体" w:hAnsi="黑体"/>
        </w:rPr>
      </w:pPr>
      <w:r w:rsidRPr="00CA4656">
        <w:rPr>
          <w:rFonts w:ascii="黑体" w:eastAsia="黑体" w:hAnsi="黑体" w:hint="eastAsia"/>
        </w:rPr>
        <w:t>观察事实</w:t>
      </w:r>
    </w:p>
    <w:p w:rsidR="004B6DC8" w:rsidRDefault="00CC1766" w:rsidP="00716632">
      <w:pPr>
        <w:pStyle w:val="afffffffa"/>
        <w:numPr>
          <w:ilvl w:val="0"/>
          <w:numId w:val="28"/>
        </w:numPr>
        <w:ind w:leftChars="0" w:firstLineChars="0"/>
      </w:pPr>
      <w:r>
        <w:rPr>
          <w:rFonts w:hint="eastAsia"/>
        </w:rPr>
        <w:t>对操纵员完成任务的评价：非常满意、满意、有偏差、不满意；</w:t>
      </w:r>
    </w:p>
    <w:p w:rsidR="004B6DC8" w:rsidRDefault="00CC1766" w:rsidP="00716632">
      <w:pPr>
        <w:pStyle w:val="afffffffa"/>
        <w:numPr>
          <w:ilvl w:val="0"/>
          <w:numId w:val="28"/>
        </w:numPr>
        <w:ind w:leftChars="0" w:firstLineChars="0"/>
      </w:pPr>
      <w:r>
        <w:rPr>
          <w:rFonts w:hint="eastAsia"/>
        </w:rPr>
        <w:t>操纵员完成任务的基本功分类：监视（电厂状态和参数）、控制（电厂工况演变）、保守（电厂运行决策）、团队（沟通合作）、知识（理解电厂设计和工程原理）；</w:t>
      </w:r>
    </w:p>
    <w:p w:rsidR="004B6DC8" w:rsidRDefault="00CC1766" w:rsidP="00716632">
      <w:pPr>
        <w:pStyle w:val="afffffffa"/>
        <w:numPr>
          <w:ilvl w:val="0"/>
          <w:numId w:val="28"/>
        </w:numPr>
        <w:ind w:leftChars="0" w:firstLineChars="0"/>
      </w:pPr>
      <w:r>
        <w:rPr>
          <w:rFonts w:hint="eastAsia"/>
        </w:rPr>
        <w:t>如配备有生理测量工具，可补充采集以下数据：</w:t>
      </w:r>
    </w:p>
    <w:p w:rsidR="004B6DC8" w:rsidRDefault="00CC1766" w:rsidP="00716632">
      <w:pPr>
        <w:pStyle w:val="afffffffa"/>
        <w:numPr>
          <w:ilvl w:val="0"/>
          <w:numId w:val="30"/>
        </w:numPr>
        <w:ind w:leftChars="0" w:firstLineChars="0"/>
      </w:pPr>
      <w:r>
        <w:rPr>
          <w:rFonts w:hint="eastAsia"/>
        </w:rPr>
        <w:t>操纵员应对非预期事件时的生理数据（如皮电、肌电、脑电、眼动等）；</w:t>
      </w:r>
    </w:p>
    <w:p w:rsidR="004B6DC8" w:rsidRDefault="00CC1766" w:rsidP="00716632">
      <w:pPr>
        <w:pStyle w:val="afffffffa"/>
        <w:numPr>
          <w:ilvl w:val="0"/>
          <w:numId w:val="30"/>
        </w:numPr>
        <w:ind w:leftChars="0" w:firstLineChars="0"/>
      </w:pPr>
      <w:r>
        <w:rPr>
          <w:rFonts w:hint="eastAsia"/>
        </w:rPr>
        <w:t>操纵员在处理故障或执行规程时脑力负荷</w:t>
      </w:r>
      <w:r w:rsidR="005F0840">
        <w:rPr>
          <w:rFonts w:hint="eastAsia"/>
        </w:rPr>
        <w:t>（</w:t>
      </w:r>
      <w:r w:rsidR="005F0840">
        <w:rPr>
          <w:rFonts w:ascii="Times New Roman" w:hint="eastAsia"/>
        </w:rPr>
        <w:t>也叫心理负荷、精神负荷等，形容人在工作中的心理压力或信息处理能力</w:t>
      </w:r>
      <w:r w:rsidR="005F0840">
        <w:rPr>
          <w:rFonts w:hint="eastAsia"/>
        </w:rPr>
        <w:t>）</w:t>
      </w:r>
      <w:r>
        <w:rPr>
          <w:rFonts w:hint="eastAsia"/>
        </w:rPr>
        <w:t>和应激反应的变化情况等。</w:t>
      </w:r>
    </w:p>
    <w:p w:rsidR="004B6DC8" w:rsidRPr="00CA4656" w:rsidRDefault="00CC1766">
      <w:pPr>
        <w:pStyle w:val="affff3"/>
        <w:ind w:left="0"/>
        <w:rPr>
          <w:rFonts w:ascii="黑体" w:eastAsia="黑体" w:hAnsi="黑体"/>
        </w:rPr>
      </w:pPr>
      <w:r w:rsidRPr="00CA4656">
        <w:rPr>
          <w:rFonts w:ascii="黑体" w:eastAsia="黑体" w:hAnsi="黑体" w:hint="eastAsia"/>
        </w:rPr>
        <w:t>绩效水平</w:t>
      </w:r>
    </w:p>
    <w:p w:rsidR="004B6DC8" w:rsidRPr="005F0840" w:rsidRDefault="00CC1766" w:rsidP="00AF5151">
      <w:pPr>
        <w:pStyle w:val="affd"/>
        <w:numPr>
          <w:ilvl w:val="0"/>
          <w:numId w:val="31"/>
        </w:numPr>
        <w:ind w:firstLineChars="0"/>
        <w:rPr>
          <w:rFonts w:ascii="Times New Roman"/>
        </w:rPr>
      </w:pPr>
      <w:r>
        <w:rPr>
          <w:rFonts w:hint="eastAsia"/>
        </w:rPr>
        <w:lastRenderedPageBreak/>
        <w:t>全局情景因子：工作负荷</w:t>
      </w:r>
      <w:r w:rsidR="005F0840">
        <w:rPr>
          <w:rFonts w:hint="eastAsia"/>
        </w:rPr>
        <w:t>（</w:t>
      </w:r>
      <w:r w:rsidR="005F0840">
        <w:rPr>
          <w:rFonts w:ascii="Times New Roman" w:hint="eastAsia"/>
        </w:rPr>
        <w:t>单位时间</w:t>
      </w:r>
      <w:proofErr w:type="gramStart"/>
      <w:r w:rsidR="005F0840">
        <w:rPr>
          <w:rFonts w:ascii="Times New Roman" w:hint="eastAsia"/>
        </w:rPr>
        <w:t>内人体</w:t>
      </w:r>
      <w:proofErr w:type="gramEnd"/>
      <w:r w:rsidR="005F0840">
        <w:rPr>
          <w:rFonts w:ascii="Times New Roman" w:hint="eastAsia"/>
        </w:rPr>
        <w:t>承受的工作量，包括体力工作负荷和心理工作负荷</w:t>
      </w:r>
      <w:r w:rsidR="005F0840">
        <w:rPr>
          <w:rFonts w:hint="eastAsia"/>
        </w:rPr>
        <w:t>）</w:t>
      </w:r>
      <w:r>
        <w:rPr>
          <w:rFonts w:hint="eastAsia"/>
        </w:rPr>
        <w:t>、时间临界状态、交流的程度和其他方面等；</w:t>
      </w:r>
    </w:p>
    <w:p w:rsidR="004B6DC8" w:rsidRDefault="00CC1766" w:rsidP="00AF5151">
      <w:pPr>
        <w:pStyle w:val="afffffffa"/>
        <w:numPr>
          <w:ilvl w:val="0"/>
          <w:numId w:val="31"/>
        </w:numPr>
        <w:ind w:leftChars="0" w:firstLineChars="0"/>
      </w:pPr>
      <w:r>
        <w:rPr>
          <w:rFonts w:hint="eastAsia"/>
        </w:rPr>
        <w:t>识别警报：识别模式、报警盘状态、警报/指示变化的预期；</w:t>
      </w:r>
    </w:p>
    <w:p w:rsidR="004B6DC8" w:rsidRDefault="00CC1766" w:rsidP="00AF5151">
      <w:pPr>
        <w:pStyle w:val="afffffffa"/>
        <w:numPr>
          <w:ilvl w:val="0"/>
          <w:numId w:val="31"/>
        </w:numPr>
        <w:ind w:leftChars="0" w:firstLineChars="0"/>
      </w:pPr>
      <w:r>
        <w:rPr>
          <w:rFonts w:hint="eastAsia"/>
        </w:rPr>
        <w:t>监测指示状态：识别模式、变化幅度、报警/指示变化的预期；</w:t>
      </w:r>
    </w:p>
    <w:p w:rsidR="004B6DC8" w:rsidRDefault="00CC1766" w:rsidP="00AF5151">
      <w:pPr>
        <w:pStyle w:val="afffffffa"/>
        <w:numPr>
          <w:ilvl w:val="0"/>
          <w:numId w:val="31"/>
        </w:numPr>
        <w:ind w:leftChars="0" w:firstLineChars="0"/>
      </w:pPr>
      <w:r>
        <w:rPr>
          <w:rFonts w:hint="eastAsia"/>
        </w:rPr>
        <w:t>情景/问题理解：识别模式、熟悉程度、输出、信息集成、信息具体性、信息质量等；</w:t>
      </w:r>
    </w:p>
    <w:p w:rsidR="004B6DC8" w:rsidRDefault="00CC1766" w:rsidP="00AF5151">
      <w:pPr>
        <w:pStyle w:val="afffffffa"/>
        <w:numPr>
          <w:ilvl w:val="0"/>
          <w:numId w:val="31"/>
        </w:numPr>
        <w:ind w:leftChars="0" w:firstLineChars="0"/>
      </w:pPr>
      <w:r>
        <w:rPr>
          <w:rFonts w:hint="eastAsia"/>
        </w:rPr>
        <w:t>响应计划决策：决策基础、熟悉性、不确定性；</w:t>
      </w:r>
    </w:p>
    <w:p w:rsidR="004B6DC8" w:rsidRDefault="00CC1766" w:rsidP="00AF5151">
      <w:pPr>
        <w:pStyle w:val="afffffffa"/>
        <w:numPr>
          <w:ilvl w:val="0"/>
          <w:numId w:val="31"/>
        </w:numPr>
        <w:ind w:leftChars="0" w:firstLineChars="0"/>
      </w:pPr>
      <w:r>
        <w:rPr>
          <w:rFonts w:hint="eastAsia"/>
        </w:rPr>
        <w:t>操作：操作类型、位置、导则、恢复能力、信息具体性；</w:t>
      </w:r>
    </w:p>
    <w:p w:rsidR="004B6DC8" w:rsidRDefault="00AF5151" w:rsidP="00AF5151">
      <w:pPr>
        <w:pStyle w:val="afffffffa"/>
        <w:numPr>
          <w:ilvl w:val="0"/>
          <w:numId w:val="31"/>
        </w:numPr>
        <w:ind w:leftChars="0" w:firstLineChars="0"/>
      </w:pPr>
      <w:r>
        <w:rPr>
          <w:rFonts w:hint="eastAsia"/>
        </w:rPr>
        <w:t>交流和协调：交流驱动、方向等；</w:t>
      </w:r>
    </w:p>
    <w:p w:rsidR="004B6DC8" w:rsidRDefault="00CC1766" w:rsidP="00AF5151">
      <w:pPr>
        <w:pStyle w:val="afffffffa"/>
        <w:numPr>
          <w:ilvl w:val="0"/>
          <w:numId w:val="31"/>
        </w:numPr>
        <w:ind w:leftChars="0" w:firstLineChars="0"/>
      </w:pPr>
      <w:r>
        <w:rPr>
          <w:rFonts w:hint="eastAsia"/>
        </w:rPr>
        <w:t>人</w:t>
      </w:r>
      <w:proofErr w:type="gramStart"/>
      <w:r>
        <w:rPr>
          <w:rFonts w:hint="eastAsia"/>
        </w:rPr>
        <w:t>误问题</w:t>
      </w:r>
      <w:proofErr w:type="gramEnd"/>
      <w:r>
        <w:rPr>
          <w:rFonts w:hint="eastAsia"/>
        </w:rPr>
        <w:t>与评分：人</w:t>
      </w:r>
      <w:proofErr w:type="gramStart"/>
      <w:r>
        <w:rPr>
          <w:rFonts w:hint="eastAsia"/>
        </w:rPr>
        <w:t>误恢复</w:t>
      </w:r>
      <w:proofErr w:type="gramEnd"/>
      <w:r>
        <w:rPr>
          <w:rFonts w:hint="eastAsia"/>
        </w:rPr>
        <w:t>情况、人误对核电站的影响、改进措施和建议、相关文件等。</w:t>
      </w:r>
    </w:p>
    <w:p w:rsidR="004B6DC8" w:rsidRPr="00CA4656" w:rsidRDefault="00CC1766" w:rsidP="00705D47">
      <w:pPr>
        <w:pStyle w:val="a2"/>
        <w:spacing w:before="156" w:after="156"/>
        <w:rPr>
          <w:rFonts w:hAnsi="黑体"/>
        </w:rPr>
      </w:pPr>
      <w:bookmarkStart w:id="69" w:name="_Toc135999306"/>
      <w:r w:rsidRPr="00CA4656">
        <w:rPr>
          <w:rFonts w:hAnsi="黑体" w:hint="eastAsia"/>
        </w:rPr>
        <w:t>实时运行数据</w:t>
      </w:r>
      <w:bookmarkEnd w:id="69"/>
    </w:p>
    <w:p w:rsidR="00237907" w:rsidRDefault="00237907" w:rsidP="00237907">
      <w:pPr>
        <w:ind w:firstLineChars="200" w:firstLine="420"/>
      </w:pPr>
      <w:r w:rsidRPr="00237907">
        <w:rPr>
          <w:rFonts w:hint="eastAsia"/>
        </w:rPr>
        <w:t>运行数据应包括正常运行的场景参数、状态变化及与其相应的人员响应行为、非预期事件从开始到结束的关键环节及重要缓解措施等，此类数据可通过</w:t>
      </w:r>
      <w:r w:rsidRPr="00237907">
        <w:rPr>
          <w:rFonts w:hint="eastAsia"/>
        </w:rPr>
        <w:t>DCS</w:t>
      </w:r>
      <w:r w:rsidRPr="00237907">
        <w:rPr>
          <w:rFonts w:hint="eastAsia"/>
        </w:rPr>
        <w:t>获取。实时运行数据的类型有：</w:t>
      </w:r>
    </w:p>
    <w:p w:rsidR="004B6DC8" w:rsidRPr="00237907" w:rsidRDefault="00237907" w:rsidP="00237907">
      <w:pPr>
        <w:ind w:leftChars="200" w:left="420"/>
      </w:pPr>
      <w:r>
        <w:t>——</w:t>
      </w:r>
      <w:r w:rsidR="00CC1766" w:rsidRPr="00237907">
        <w:rPr>
          <w:rFonts w:hint="eastAsia"/>
        </w:rPr>
        <w:t>信号名</w:t>
      </w:r>
    </w:p>
    <w:p w:rsidR="004B6DC8" w:rsidRPr="00237907" w:rsidRDefault="00237907" w:rsidP="00237907">
      <w:pPr>
        <w:ind w:leftChars="200" w:left="420"/>
      </w:pPr>
      <w:r>
        <w:t>——</w:t>
      </w:r>
      <w:r w:rsidR="00CC1766" w:rsidRPr="00237907">
        <w:rPr>
          <w:rFonts w:hint="eastAsia"/>
        </w:rPr>
        <w:t>信号描述</w:t>
      </w:r>
    </w:p>
    <w:p w:rsidR="004B6DC8" w:rsidRPr="00237907" w:rsidRDefault="00237907" w:rsidP="00237907">
      <w:pPr>
        <w:ind w:leftChars="200" w:left="420"/>
      </w:pPr>
      <w:r>
        <w:t>——</w:t>
      </w:r>
      <w:r w:rsidR="00CC1766" w:rsidRPr="00237907">
        <w:rPr>
          <w:rFonts w:hint="eastAsia"/>
        </w:rPr>
        <w:t>操纵员动作</w:t>
      </w:r>
    </w:p>
    <w:p w:rsidR="004B6DC8" w:rsidRPr="00237907" w:rsidRDefault="00237907" w:rsidP="00237907">
      <w:pPr>
        <w:ind w:leftChars="200" w:left="420"/>
      </w:pPr>
      <w:r>
        <w:t>——</w:t>
      </w:r>
      <w:r w:rsidR="00CC1766" w:rsidRPr="00237907">
        <w:rPr>
          <w:rFonts w:hint="eastAsia"/>
        </w:rPr>
        <w:t>报警信息</w:t>
      </w:r>
    </w:p>
    <w:p w:rsidR="004B6DC8" w:rsidRPr="00237907" w:rsidRDefault="00237907" w:rsidP="00237907">
      <w:pPr>
        <w:ind w:leftChars="200" w:left="420"/>
      </w:pPr>
      <w:r>
        <w:t>——</w:t>
      </w:r>
      <w:r w:rsidR="00CC1766" w:rsidRPr="00237907">
        <w:rPr>
          <w:rFonts w:hint="eastAsia"/>
        </w:rPr>
        <w:t>实时功率水平</w:t>
      </w:r>
    </w:p>
    <w:p w:rsidR="004B6DC8" w:rsidRPr="00237907" w:rsidRDefault="00237907" w:rsidP="00237907">
      <w:pPr>
        <w:ind w:leftChars="200" w:left="420"/>
      </w:pPr>
      <w:r>
        <w:t>——</w:t>
      </w:r>
      <w:r w:rsidR="00CC1766" w:rsidRPr="00237907">
        <w:rPr>
          <w:rFonts w:hint="eastAsia"/>
        </w:rPr>
        <w:t>表征电厂工况状态的工艺系统参数及变量信息</w:t>
      </w:r>
    </w:p>
    <w:p w:rsidR="004B6DC8" w:rsidRPr="00237907" w:rsidRDefault="00237907" w:rsidP="00237907">
      <w:pPr>
        <w:ind w:leftChars="200" w:left="420"/>
      </w:pPr>
      <w:r>
        <w:t>——</w:t>
      </w:r>
      <w:r>
        <w:rPr>
          <w:rFonts w:hint="eastAsia"/>
        </w:rPr>
        <w:t>提示电厂工况或系统异常及事故的报警信息等</w:t>
      </w:r>
    </w:p>
    <w:p w:rsidR="004B6DC8" w:rsidRDefault="00CC1766">
      <w:pPr>
        <w:widowControl/>
        <w:jc w:val="left"/>
        <w:rPr>
          <w:rFonts w:ascii="宋体"/>
          <w:kern w:val="0"/>
          <w:szCs w:val="20"/>
        </w:rPr>
      </w:pPr>
      <w:bookmarkStart w:id="70" w:name="_Toc119447553"/>
      <w:bookmarkStart w:id="71" w:name="_Toc119447552"/>
      <w:bookmarkEnd w:id="70"/>
      <w:bookmarkEnd w:id="71"/>
      <w:r>
        <w:rPr>
          <w:rFonts w:ascii="宋体"/>
          <w:kern w:val="0"/>
          <w:szCs w:val="20"/>
        </w:rPr>
        <w:br w:type="page"/>
      </w:r>
    </w:p>
    <w:p w:rsidR="004B6DC8" w:rsidRDefault="00CC1766">
      <w:pPr>
        <w:pStyle w:val="affffffff8"/>
        <w:numPr>
          <w:ilvl w:val="0"/>
          <w:numId w:val="6"/>
        </w:numPr>
        <w:spacing w:before="78" w:after="156"/>
      </w:pPr>
      <w:r>
        <w:lastRenderedPageBreak/>
        <w:br/>
      </w:r>
      <w:bookmarkStart w:id="72" w:name="_Toc517864675"/>
      <w:bookmarkStart w:id="73" w:name="_Toc517867567"/>
      <w:bookmarkStart w:id="74" w:name="_Toc517957229"/>
      <w:bookmarkStart w:id="75" w:name="_Toc517860511"/>
      <w:bookmarkStart w:id="76" w:name="_Toc517864631"/>
      <w:r>
        <w:rPr>
          <w:rFonts w:hint="eastAsia"/>
        </w:rPr>
        <w:t>（资料性附录）</w:t>
      </w:r>
      <w:r>
        <w:br/>
      </w:r>
      <w:bookmarkEnd w:id="72"/>
      <w:bookmarkEnd w:id="73"/>
      <w:bookmarkEnd w:id="74"/>
      <w:bookmarkEnd w:id="75"/>
      <w:bookmarkEnd w:id="76"/>
      <w:r>
        <w:rPr>
          <w:rFonts w:hint="eastAsia"/>
        </w:rPr>
        <w:t>人员绩效判断方法参考</w:t>
      </w:r>
    </w:p>
    <w:p w:rsidR="004B6DC8" w:rsidRDefault="00CC1766">
      <w:pPr>
        <w:pStyle w:val="afffffffa"/>
        <w:ind w:left="210" w:firstLineChars="228" w:firstLine="488"/>
      </w:pPr>
      <w:r>
        <w:rPr>
          <w:rFonts w:hint="eastAsia"/>
        </w:rPr>
        <w:t>操作人员应激水平、经验/培训水平、职责适宜度、任务复杂程度、规程质量、工效学/人机接口质量的具体采集内容和判别理由如下所示：</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应激水平</w:t>
      </w:r>
    </w:p>
    <w:p w:rsidR="004B6DC8" w:rsidRDefault="00CC1766">
      <w:pPr>
        <w:pStyle w:val="afffffffa"/>
        <w:ind w:left="210" w:firstLineChars="228" w:firstLine="488"/>
      </w:pPr>
      <w:r>
        <w:rPr>
          <w:rFonts w:hint="eastAsia"/>
        </w:rPr>
        <w:t>影响操纵员顺利完成任务的非预期情景或环境水平，包括精神压力、超负荷工作量、身体压力等。</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复杂程度</w:t>
      </w:r>
    </w:p>
    <w:p w:rsidR="004B6DC8" w:rsidRDefault="00CC1766">
      <w:pPr>
        <w:pStyle w:val="afffffffa"/>
        <w:ind w:left="210" w:firstLineChars="228" w:firstLine="488"/>
      </w:pPr>
      <w:r>
        <w:rPr>
          <w:rFonts w:hint="eastAsia"/>
        </w:rPr>
        <w:t>在事件发生前操作人员执行任务的难度，应考虑完成任务和环境，智力需求和身体动作需求。</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经验/培训水平</w:t>
      </w:r>
    </w:p>
    <w:p w:rsidR="004B6DC8" w:rsidRDefault="00CC1766">
      <w:pPr>
        <w:pStyle w:val="afffffffa"/>
        <w:ind w:leftChars="0" w:firstLineChars="328" w:firstLine="702"/>
      </w:pPr>
      <w:r>
        <w:rPr>
          <w:rFonts w:cs="宋体" w:hint="eastAsia"/>
        </w:rPr>
        <w:t>针对事件发生前操作人员执行的任务，评价该操作人员的</w:t>
      </w:r>
      <w:r>
        <w:rPr>
          <w:rFonts w:hint="eastAsia"/>
        </w:rPr>
        <w:t>经验和培训水平。</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规程质量</w:t>
      </w:r>
    </w:p>
    <w:p w:rsidR="004B6DC8" w:rsidRDefault="00CC1766">
      <w:pPr>
        <w:pStyle w:val="afffffffa"/>
        <w:ind w:left="210" w:firstLineChars="228" w:firstLine="488"/>
      </w:pPr>
      <w:r>
        <w:rPr>
          <w:rFonts w:hint="eastAsia"/>
        </w:rPr>
        <w:t>完成任务所使用的正式操作规程。规程的问题比如：某种情境下，对于特殊的控制序列，规程信息错误或不完善、步骤不明确等。</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工效学/人机接口</w:t>
      </w:r>
    </w:p>
    <w:p w:rsidR="004B6DC8" w:rsidRDefault="00CC1766">
      <w:pPr>
        <w:pStyle w:val="afffffffa"/>
        <w:ind w:left="210" w:firstLineChars="228" w:firstLine="488"/>
      </w:pPr>
      <w:r>
        <w:rPr>
          <w:rFonts w:hint="eastAsia"/>
        </w:rPr>
        <w:t>操作人员在执行任务中与之交互的设备、画面、控制器、布置、仪表等可用信息的质量和数量、计算机软件的完善程度。</w:t>
      </w:r>
    </w:p>
    <w:p w:rsidR="004B6DC8" w:rsidRDefault="00CC1766">
      <w:pPr>
        <w:pStyle w:val="afffffffa"/>
        <w:widowControl/>
        <w:numPr>
          <w:ilvl w:val="0"/>
          <w:numId w:val="20"/>
        </w:numPr>
        <w:adjustRightInd/>
        <w:snapToGrid/>
        <w:spacing w:line="240" w:lineRule="auto"/>
        <w:ind w:leftChars="0" w:rightChars="0" w:right="0" w:firstLineChars="0"/>
      </w:pPr>
      <w:r>
        <w:rPr>
          <w:rFonts w:hint="eastAsia"/>
        </w:rPr>
        <w:t>职责适宜度</w:t>
      </w:r>
    </w:p>
    <w:p w:rsidR="004B6DC8" w:rsidRDefault="00CC1766">
      <w:pPr>
        <w:pStyle w:val="afffffffa"/>
        <w:ind w:left="210" w:firstLineChars="228" w:firstLine="488"/>
      </w:pPr>
      <w:r>
        <w:rPr>
          <w:rFonts w:hint="eastAsia"/>
        </w:rPr>
        <w:t>操纵员的身体和精神和执行任务需要的匹配程度。影响适宜度的因素包括：疲劳、病疾、药物使用（合法的和非法的）、过于自信、个人问题、精力不集中等。</w:t>
      </w:r>
    </w:p>
    <w:p w:rsidR="004B6DC8" w:rsidRDefault="00CC1766">
      <w:pPr>
        <w:pStyle w:val="afffffffa"/>
        <w:ind w:left="210" w:firstLineChars="95" w:firstLine="203"/>
        <w:jc w:val="center"/>
      </w:pPr>
      <w:r>
        <w:rPr>
          <w:rFonts w:hint="eastAsia"/>
        </w:rPr>
        <w:t>表1</w:t>
      </w:r>
      <w:r>
        <w:t xml:space="preserve"> </w:t>
      </w:r>
      <w:r>
        <w:rPr>
          <w:rFonts w:hint="eastAsia"/>
        </w:rPr>
        <w:t>绩效水平判断标准</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1134"/>
        <w:gridCol w:w="4824"/>
      </w:tblGrid>
      <w:tr w:rsidR="004B6DC8" w:rsidTr="002C786E">
        <w:trPr>
          <w:cantSplit/>
          <w:trHeight w:val="388"/>
          <w:tblHeader/>
          <w:jc w:val="center"/>
        </w:trPr>
        <w:tc>
          <w:tcPr>
            <w:tcW w:w="704" w:type="dxa"/>
            <w:vAlign w:val="center"/>
          </w:tcPr>
          <w:p w:rsidR="004B6DC8" w:rsidRPr="00147BC5" w:rsidRDefault="00CC1766">
            <w:pPr>
              <w:pStyle w:val="TableText"/>
              <w:spacing w:line="240" w:lineRule="auto"/>
              <w:rPr>
                <w:rFonts w:ascii="宋体" w:hAnsi="宋体"/>
                <w:b/>
                <w:sz w:val="18"/>
                <w:szCs w:val="18"/>
                <w:lang w:eastAsia="zh-CN"/>
              </w:rPr>
            </w:pPr>
            <w:r w:rsidRPr="00147BC5">
              <w:rPr>
                <w:rFonts w:ascii="宋体" w:hAnsi="宋体" w:hint="eastAsia"/>
                <w:b/>
                <w:sz w:val="18"/>
                <w:szCs w:val="18"/>
                <w:lang w:eastAsia="zh-CN"/>
              </w:rPr>
              <w:t>绩效因子</w:t>
            </w:r>
          </w:p>
        </w:tc>
        <w:tc>
          <w:tcPr>
            <w:tcW w:w="1418" w:type="dxa"/>
            <w:vAlign w:val="center"/>
          </w:tcPr>
          <w:p w:rsidR="004B6DC8" w:rsidRPr="00147BC5" w:rsidRDefault="00CC1766">
            <w:pPr>
              <w:pStyle w:val="TableText"/>
              <w:spacing w:line="240" w:lineRule="auto"/>
              <w:rPr>
                <w:rFonts w:ascii="宋体" w:hAnsi="宋体"/>
                <w:b/>
                <w:sz w:val="18"/>
                <w:szCs w:val="18"/>
                <w:lang w:eastAsia="zh-CN"/>
              </w:rPr>
            </w:pPr>
            <w:r w:rsidRPr="00147BC5">
              <w:rPr>
                <w:rFonts w:ascii="宋体" w:hAnsi="宋体" w:hint="eastAsia"/>
                <w:b/>
                <w:sz w:val="18"/>
                <w:szCs w:val="18"/>
                <w:lang w:eastAsia="zh-CN"/>
              </w:rPr>
              <w:t>定义</w:t>
            </w:r>
          </w:p>
        </w:tc>
        <w:tc>
          <w:tcPr>
            <w:tcW w:w="1134" w:type="dxa"/>
            <w:vAlign w:val="center"/>
          </w:tcPr>
          <w:p w:rsidR="004B6DC8" w:rsidRPr="00147BC5" w:rsidRDefault="00CC1766">
            <w:pPr>
              <w:pStyle w:val="TableText"/>
              <w:spacing w:line="240" w:lineRule="auto"/>
              <w:rPr>
                <w:rFonts w:ascii="宋体" w:hAnsi="宋体"/>
                <w:b/>
                <w:sz w:val="18"/>
                <w:szCs w:val="18"/>
                <w:lang w:eastAsia="zh-CN"/>
              </w:rPr>
            </w:pPr>
            <w:r w:rsidRPr="00147BC5">
              <w:rPr>
                <w:rFonts w:ascii="宋体" w:hAnsi="宋体" w:hint="eastAsia"/>
                <w:b/>
                <w:sz w:val="18"/>
                <w:szCs w:val="18"/>
                <w:lang w:eastAsia="zh-CN"/>
              </w:rPr>
              <w:t>绩效</w:t>
            </w:r>
            <w:r w:rsidRPr="00147BC5">
              <w:rPr>
                <w:rFonts w:ascii="宋体" w:hAnsi="宋体" w:cs="宋体" w:hint="eastAsia"/>
                <w:b/>
                <w:sz w:val="18"/>
                <w:szCs w:val="18"/>
                <w:lang w:eastAsia="zh-CN"/>
              </w:rPr>
              <w:t>水平</w:t>
            </w:r>
          </w:p>
        </w:tc>
        <w:tc>
          <w:tcPr>
            <w:tcW w:w="4824" w:type="dxa"/>
            <w:vAlign w:val="center"/>
          </w:tcPr>
          <w:p w:rsidR="004B6DC8" w:rsidRPr="00147BC5" w:rsidRDefault="00CC1766">
            <w:pPr>
              <w:pStyle w:val="TableText"/>
              <w:spacing w:line="240" w:lineRule="auto"/>
              <w:rPr>
                <w:rFonts w:ascii="宋体" w:hAnsi="宋体"/>
                <w:b/>
                <w:sz w:val="18"/>
                <w:szCs w:val="18"/>
                <w:lang w:eastAsia="zh-CN"/>
              </w:rPr>
            </w:pPr>
            <w:r w:rsidRPr="00147BC5">
              <w:rPr>
                <w:rFonts w:ascii="宋体" w:hAnsi="宋体" w:cs="宋体" w:hint="eastAsia"/>
                <w:b/>
                <w:sz w:val="18"/>
                <w:szCs w:val="18"/>
                <w:lang w:eastAsia="zh-CN"/>
              </w:rPr>
              <w:t>判断标准</w:t>
            </w:r>
          </w:p>
        </w:tc>
      </w:tr>
      <w:tr w:rsidR="004B6DC8" w:rsidTr="002C786E">
        <w:trPr>
          <w:cantSplit/>
          <w:trHeight w:val="567"/>
          <w:jc w:val="center"/>
        </w:trPr>
        <w:tc>
          <w:tcPr>
            <w:tcW w:w="704" w:type="dxa"/>
            <w:vMerge w:val="restart"/>
            <w:vAlign w:val="center"/>
          </w:tcPr>
          <w:p w:rsidR="004B6DC8" w:rsidRPr="00147BC5" w:rsidRDefault="00CC1766">
            <w:pPr>
              <w:pStyle w:val="TableText"/>
              <w:spacing w:line="240" w:lineRule="auto"/>
              <w:rPr>
                <w:rFonts w:ascii="宋体" w:hAnsi="宋体"/>
                <w:sz w:val="18"/>
                <w:szCs w:val="18"/>
                <w:lang w:val="en-GB"/>
              </w:rPr>
            </w:pPr>
            <w:r w:rsidRPr="00147BC5">
              <w:rPr>
                <w:rFonts w:ascii="宋体" w:hAnsi="宋体" w:cs="宋体" w:hint="eastAsia"/>
                <w:sz w:val="18"/>
                <w:szCs w:val="18"/>
                <w:lang w:eastAsia="zh-CN"/>
              </w:rPr>
              <w:t>应激水平</w:t>
            </w:r>
          </w:p>
        </w:tc>
        <w:tc>
          <w:tcPr>
            <w:tcW w:w="1418" w:type="dxa"/>
            <w:vMerge w:val="restart"/>
            <w:vAlign w:val="center"/>
          </w:tcPr>
          <w:p w:rsidR="004B6DC8" w:rsidRPr="00147BC5" w:rsidRDefault="00CC1766">
            <w:pPr>
              <w:pStyle w:val="TableText"/>
              <w:spacing w:line="240" w:lineRule="auto"/>
              <w:rPr>
                <w:rFonts w:ascii="宋体" w:hAnsi="宋体" w:cs="宋体"/>
                <w:sz w:val="18"/>
                <w:szCs w:val="18"/>
                <w:lang w:eastAsia="zh-CN"/>
              </w:rPr>
            </w:pPr>
            <w:r w:rsidRPr="00147BC5">
              <w:rPr>
                <w:rFonts w:ascii="宋体" w:hAnsi="宋体" w:cs="宋体" w:hint="eastAsia"/>
                <w:sz w:val="18"/>
                <w:szCs w:val="18"/>
                <w:lang w:eastAsia="zh-CN"/>
              </w:rPr>
              <w:t>指影响操纵员顺利完成任务的非预期情景或环境水平。</w:t>
            </w:r>
          </w:p>
        </w:tc>
        <w:tc>
          <w:tcPr>
            <w:tcW w:w="1134" w:type="dxa"/>
            <w:vAlign w:val="center"/>
          </w:tcPr>
          <w:p w:rsidR="004B6DC8" w:rsidRPr="00147BC5" w:rsidRDefault="00CC1766">
            <w:pPr>
              <w:pStyle w:val="TableText"/>
              <w:spacing w:line="240" w:lineRule="auto"/>
              <w:rPr>
                <w:rFonts w:ascii="宋体" w:hAnsi="宋体"/>
                <w:sz w:val="18"/>
                <w:szCs w:val="18"/>
              </w:rPr>
            </w:pPr>
            <w:r w:rsidRPr="00147BC5">
              <w:rPr>
                <w:rFonts w:ascii="宋体" w:hAnsi="宋体" w:cs="宋体" w:hint="eastAsia"/>
                <w:sz w:val="18"/>
                <w:szCs w:val="18"/>
                <w:lang w:eastAsia="zh-CN"/>
              </w:rPr>
              <w:t>很高</w:t>
            </w:r>
          </w:p>
        </w:tc>
        <w:tc>
          <w:tcPr>
            <w:tcW w:w="4824" w:type="dxa"/>
            <w:vAlign w:val="center"/>
          </w:tcPr>
          <w:p w:rsidR="004B6DC8" w:rsidRPr="00147BC5" w:rsidRDefault="00CC1766">
            <w:pPr>
              <w:jc w:val="left"/>
              <w:rPr>
                <w:rFonts w:ascii="宋体" w:hAnsi="宋体"/>
                <w:sz w:val="18"/>
                <w:szCs w:val="18"/>
              </w:rPr>
            </w:pPr>
            <w:r w:rsidRPr="00147BC5">
              <w:rPr>
                <w:rFonts w:ascii="宋体" w:hAnsi="宋体" w:cs="宋体" w:hint="eastAsia"/>
                <w:sz w:val="18"/>
                <w:szCs w:val="18"/>
              </w:rPr>
              <w:t>当紧张性刺激因素突然出现且此种压力场景持续很长一段时间；这种压力水平也与感受威胁的程度（对身体健康、自尊或职业地位）有关。</w:t>
            </w:r>
          </w:p>
        </w:tc>
      </w:tr>
      <w:tr w:rsidR="004B6DC8" w:rsidTr="002C786E">
        <w:trPr>
          <w:cantSplit/>
          <w:trHeight w:val="567"/>
          <w:jc w:val="center"/>
        </w:trPr>
        <w:tc>
          <w:tcPr>
            <w:tcW w:w="704" w:type="dxa"/>
            <w:vMerge/>
            <w:vAlign w:val="center"/>
          </w:tcPr>
          <w:p w:rsidR="004B6DC8" w:rsidRPr="00147BC5" w:rsidRDefault="004B6DC8">
            <w:pPr>
              <w:pStyle w:val="TableText"/>
              <w:spacing w:line="240" w:lineRule="auto"/>
              <w:ind w:left="840" w:firstLine="420"/>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rPr>
            </w:pPr>
            <w:r w:rsidRPr="00147BC5">
              <w:rPr>
                <w:rFonts w:ascii="宋体" w:hAnsi="宋体" w:cs="宋体" w:hint="eastAsia"/>
                <w:sz w:val="18"/>
                <w:szCs w:val="18"/>
                <w:lang w:eastAsia="zh-CN"/>
              </w:rPr>
              <w:t>高</w:t>
            </w:r>
          </w:p>
        </w:tc>
        <w:tc>
          <w:tcPr>
            <w:tcW w:w="482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同一时间段内出现大量的不可预见的仪表、警报器报警；持续的声音</w:t>
            </w:r>
            <w:r w:rsidRPr="00147BC5">
              <w:rPr>
                <w:rFonts w:ascii="宋体" w:hAnsi="宋体"/>
                <w:sz w:val="18"/>
                <w:szCs w:val="18"/>
                <w:lang w:eastAsia="zh-CN"/>
              </w:rPr>
              <w:t>/</w:t>
            </w:r>
            <w:r w:rsidRPr="00147BC5">
              <w:rPr>
                <w:rFonts w:ascii="宋体" w:hAnsi="宋体" w:cs="宋体" w:hint="eastAsia"/>
                <w:sz w:val="18"/>
                <w:szCs w:val="18"/>
                <w:lang w:eastAsia="zh-CN"/>
              </w:rPr>
              <w:t>噪声影响操纵员注意力；任务后果将威胁到电厂安全。</w:t>
            </w:r>
          </w:p>
        </w:tc>
      </w:tr>
      <w:tr w:rsidR="004B6DC8" w:rsidTr="002C786E">
        <w:trPr>
          <w:cantSplit/>
          <w:trHeight w:val="567"/>
          <w:jc w:val="center"/>
        </w:trPr>
        <w:tc>
          <w:tcPr>
            <w:tcW w:w="704" w:type="dxa"/>
            <w:vMerge/>
            <w:vAlign w:val="center"/>
          </w:tcPr>
          <w:p w:rsidR="004B6DC8" w:rsidRPr="00147BC5" w:rsidRDefault="004B6DC8">
            <w:pPr>
              <w:pStyle w:val="TableText"/>
              <w:spacing w:line="240" w:lineRule="auto"/>
              <w:ind w:left="840" w:firstLine="420"/>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正常</w:t>
            </w:r>
          </w:p>
        </w:tc>
        <w:tc>
          <w:tcPr>
            <w:tcW w:w="482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在该水平下，可以确保人发挥较好的人员绩效。</w:t>
            </w:r>
          </w:p>
        </w:tc>
      </w:tr>
      <w:tr w:rsidR="004B6DC8" w:rsidTr="002C786E">
        <w:trPr>
          <w:cantSplit/>
          <w:trHeight w:val="454"/>
          <w:jc w:val="center"/>
        </w:trPr>
        <w:tc>
          <w:tcPr>
            <w:tcW w:w="704" w:type="dxa"/>
            <w:vMerge w:val="restart"/>
            <w:vAlign w:val="center"/>
          </w:tcPr>
          <w:p w:rsidR="004B6DC8" w:rsidRPr="00147BC5" w:rsidRDefault="00CC1766">
            <w:pPr>
              <w:pStyle w:val="TableText"/>
              <w:spacing w:line="240" w:lineRule="auto"/>
              <w:rPr>
                <w:rFonts w:ascii="宋体" w:hAnsi="宋体"/>
                <w:sz w:val="18"/>
                <w:szCs w:val="18"/>
                <w:lang w:val="en-GB"/>
              </w:rPr>
            </w:pPr>
            <w:proofErr w:type="spellStart"/>
            <w:r w:rsidRPr="00147BC5">
              <w:rPr>
                <w:rFonts w:ascii="宋体" w:hAnsi="宋体" w:cs="宋体" w:hint="eastAsia"/>
                <w:sz w:val="18"/>
                <w:szCs w:val="18"/>
              </w:rPr>
              <w:t>复杂</w:t>
            </w:r>
            <w:proofErr w:type="spellEnd"/>
            <w:r w:rsidRPr="00147BC5">
              <w:rPr>
                <w:rFonts w:ascii="宋体" w:hAnsi="宋体" w:cs="宋体" w:hint="eastAsia"/>
                <w:sz w:val="18"/>
                <w:szCs w:val="18"/>
                <w:lang w:eastAsia="zh-CN"/>
              </w:rPr>
              <w:t>程</w:t>
            </w:r>
            <w:r w:rsidRPr="00147BC5">
              <w:rPr>
                <w:rFonts w:ascii="宋体" w:hAnsi="宋体" w:cs="宋体" w:hint="eastAsia"/>
                <w:sz w:val="18"/>
                <w:szCs w:val="18"/>
              </w:rPr>
              <w:t>度</w:t>
            </w:r>
          </w:p>
        </w:tc>
        <w:tc>
          <w:tcPr>
            <w:tcW w:w="1418" w:type="dxa"/>
            <w:vMerge w:val="restart"/>
            <w:vAlign w:val="center"/>
          </w:tcPr>
          <w:p w:rsidR="004B6DC8" w:rsidRPr="00147BC5" w:rsidRDefault="00CC1766">
            <w:pPr>
              <w:pStyle w:val="TableText"/>
              <w:spacing w:line="240" w:lineRule="auto"/>
              <w:jc w:val="both"/>
              <w:rPr>
                <w:rFonts w:ascii="宋体" w:hAnsi="宋体" w:cs="宋体"/>
                <w:sz w:val="18"/>
                <w:szCs w:val="18"/>
                <w:lang w:eastAsia="zh-CN"/>
              </w:rPr>
            </w:pPr>
            <w:r w:rsidRPr="00147BC5">
              <w:rPr>
                <w:rFonts w:ascii="宋体" w:hAnsi="宋体" w:cs="宋体" w:hint="eastAsia"/>
                <w:sz w:val="18"/>
                <w:szCs w:val="18"/>
                <w:lang w:eastAsia="zh-CN"/>
              </w:rPr>
              <w:t>指在给定场景下执行任务的困难程度。</w:t>
            </w:r>
          </w:p>
        </w:tc>
        <w:tc>
          <w:tcPr>
            <w:tcW w:w="1134" w:type="dxa"/>
            <w:vAlign w:val="center"/>
          </w:tcPr>
          <w:p w:rsidR="004B6DC8" w:rsidRPr="00147BC5" w:rsidRDefault="00CC1766">
            <w:pPr>
              <w:pStyle w:val="TableText"/>
              <w:spacing w:line="240" w:lineRule="auto"/>
              <w:rPr>
                <w:rFonts w:ascii="宋体" w:hAnsi="宋体"/>
                <w:sz w:val="18"/>
                <w:szCs w:val="18"/>
              </w:rPr>
            </w:pPr>
            <w:r w:rsidRPr="00147BC5">
              <w:rPr>
                <w:rFonts w:ascii="宋体" w:hAnsi="宋体" w:cs="宋体" w:hint="eastAsia"/>
                <w:sz w:val="18"/>
                <w:szCs w:val="18"/>
                <w:lang w:eastAsia="zh-CN"/>
              </w:rPr>
              <w:t>高度复杂</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很难完成</w:t>
            </w:r>
            <w:r w:rsidRPr="00147BC5">
              <w:rPr>
                <w:rFonts w:ascii="宋体" w:hAnsi="宋体" w:hint="eastAsia"/>
                <w:sz w:val="18"/>
                <w:szCs w:val="18"/>
              </w:rPr>
              <w:t>，</w:t>
            </w:r>
            <w:r w:rsidRPr="00147BC5">
              <w:rPr>
                <w:rFonts w:ascii="宋体" w:hAnsi="宋体" w:cs="宋体" w:hint="eastAsia"/>
                <w:sz w:val="18"/>
                <w:szCs w:val="18"/>
              </w:rPr>
              <w:t>需要诊断和执行的任务很不明确，包含许多变量。如，需要较高的技能水平来完成不熟悉的维修任务。</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rPr>
            </w:pPr>
            <w:r w:rsidRPr="00147BC5">
              <w:rPr>
                <w:rFonts w:ascii="宋体" w:hAnsi="宋体" w:cs="宋体" w:hint="eastAsia"/>
                <w:sz w:val="18"/>
                <w:szCs w:val="18"/>
                <w:lang w:eastAsia="zh-CN"/>
              </w:rPr>
              <w:t>中等复杂</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存在一些难度</w:t>
            </w:r>
            <w:r w:rsidRPr="00147BC5">
              <w:rPr>
                <w:rFonts w:ascii="宋体" w:hAnsi="宋体" w:hint="eastAsia"/>
                <w:sz w:val="18"/>
                <w:szCs w:val="18"/>
              </w:rPr>
              <w:t>，</w:t>
            </w:r>
            <w:r w:rsidRPr="00147BC5">
              <w:rPr>
                <w:rFonts w:ascii="宋体" w:hAnsi="宋体" w:cs="宋体" w:hint="eastAsia"/>
                <w:sz w:val="18"/>
                <w:szCs w:val="18"/>
              </w:rPr>
              <w:t>需要诊断和执行的任务有些不明确，包含少量变量。如，通过周期性的重复操作步骤来完成某一进程。</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一般</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执行无难度，诊断或操作行为相对清晰，只包括单个或很少量的变量。</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ind w:rightChars="-41" w:right="-86"/>
              <w:rPr>
                <w:rFonts w:ascii="宋体" w:hAnsi="宋体" w:cs="宋体"/>
                <w:sz w:val="18"/>
                <w:szCs w:val="18"/>
                <w:lang w:eastAsia="zh-CN"/>
              </w:rPr>
            </w:pPr>
            <w:r w:rsidRPr="00147BC5">
              <w:rPr>
                <w:rFonts w:ascii="宋体" w:hAnsi="宋体" w:cs="宋体" w:hint="eastAsia"/>
                <w:sz w:val="18"/>
                <w:szCs w:val="18"/>
                <w:lang w:eastAsia="zh-CN"/>
              </w:rPr>
              <w:t>易于诊断</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时间充裕，诊断所需信息充分，诊断变得很简单。</w:t>
            </w:r>
          </w:p>
        </w:tc>
      </w:tr>
      <w:tr w:rsidR="004B6DC8" w:rsidTr="002C786E">
        <w:trPr>
          <w:cantSplit/>
          <w:trHeight w:val="454"/>
          <w:jc w:val="center"/>
        </w:trPr>
        <w:tc>
          <w:tcPr>
            <w:tcW w:w="704" w:type="dxa"/>
            <w:vMerge w:val="restart"/>
            <w:vAlign w:val="center"/>
          </w:tcPr>
          <w:p w:rsidR="004B6DC8" w:rsidRPr="00147BC5" w:rsidRDefault="00CC1766">
            <w:pPr>
              <w:pStyle w:val="TableText"/>
              <w:spacing w:line="240" w:lineRule="auto"/>
              <w:ind w:rightChars="-51" w:right="-107"/>
              <w:rPr>
                <w:rFonts w:ascii="宋体" w:hAnsi="宋体"/>
                <w:sz w:val="18"/>
                <w:szCs w:val="18"/>
                <w:lang w:val="en-GB"/>
              </w:rPr>
            </w:pPr>
            <w:r w:rsidRPr="00147BC5">
              <w:rPr>
                <w:rFonts w:ascii="宋体" w:hAnsi="宋体" w:cs="宋体" w:hint="eastAsia"/>
                <w:sz w:val="18"/>
                <w:szCs w:val="18"/>
                <w:lang w:eastAsia="zh-CN"/>
              </w:rPr>
              <w:t>经验</w:t>
            </w:r>
            <w:r w:rsidRPr="00147BC5">
              <w:rPr>
                <w:rFonts w:ascii="宋体" w:hAnsi="宋体"/>
                <w:sz w:val="18"/>
                <w:szCs w:val="18"/>
                <w:lang w:eastAsia="zh-CN"/>
              </w:rPr>
              <w:t>/</w:t>
            </w:r>
            <w:proofErr w:type="spellStart"/>
            <w:r w:rsidRPr="00147BC5">
              <w:rPr>
                <w:rFonts w:ascii="宋体" w:hAnsi="宋体" w:cs="宋体" w:hint="eastAsia"/>
                <w:sz w:val="18"/>
                <w:szCs w:val="18"/>
              </w:rPr>
              <w:t>培训</w:t>
            </w:r>
            <w:proofErr w:type="spellEnd"/>
            <w:r w:rsidRPr="00147BC5">
              <w:rPr>
                <w:rFonts w:ascii="宋体" w:hAnsi="宋体" w:cs="宋体" w:hint="eastAsia"/>
                <w:sz w:val="18"/>
                <w:szCs w:val="18"/>
                <w:lang w:eastAsia="zh-CN"/>
              </w:rPr>
              <w:t>水平</w:t>
            </w:r>
          </w:p>
        </w:tc>
        <w:tc>
          <w:tcPr>
            <w:tcW w:w="1418" w:type="dxa"/>
            <w:vMerge w:val="restart"/>
            <w:vAlign w:val="center"/>
          </w:tcPr>
          <w:p w:rsidR="004B6DC8" w:rsidRPr="00147BC5" w:rsidRDefault="00CC1766">
            <w:pPr>
              <w:pStyle w:val="TableText"/>
              <w:spacing w:line="240" w:lineRule="auto"/>
              <w:jc w:val="both"/>
              <w:rPr>
                <w:rFonts w:ascii="宋体" w:hAnsi="宋体" w:cs="宋体"/>
                <w:sz w:val="18"/>
                <w:szCs w:val="18"/>
                <w:lang w:eastAsia="zh-CN"/>
              </w:rPr>
            </w:pPr>
            <w:r w:rsidRPr="00147BC5">
              <w:rPr>
                <w:rFonts w:ascii="宋体" w:hAnsi="宋体" w:cs="宋体" w:hint="eastAsia"/>
                <w:sz w:val="18"/>
                <w:szCs w:val="18"/>
                <w:lang w:eastAsia="zh-CN"/>
              </w:rPr>
              <w:t>指针对特定任务中，所包含的操纵员经验和培训水平。</w:t>
            </w: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低</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少于</w:t>
            </w:r>
            <w:r w:rsidRPr="00147BC5">
              <w:rPr>
                <w:rFonts w:ascii="宋体" w:hAnsi="宋体"/>
                <w:sz w:val="18"/>
                <w:szCs w:val="18"/>
                <w:lang w:eastAsia="zh-CN"/>
              </w:rPr>
              <w:t>6</w:t>
            </w:r>
            <w:r w:rsidRPr="00147BC5">
              <w:rPr>
                <w:rFonts w:ascii="宋体" w:hAnsi="宋体" w:cs="宋体" w:hint="eastAsia"/>
                <w:sz w:val="18"/>
                <w:szCs w:val="18"/>
                <w:lang w:eastAsia="zh-CN"/>
              </w:rPr>
              <w:t>个月的经验或培训。</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一般</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大于</w:t>
            </w:r>
            <w:r w:rsidRPr="00147BC5">
              <w:rPr>
                <w:rFonts w:ascii="宋体" w:hAnsi="宋体"/>
                <w:sz w:val="18"/>
                <w:szCs w:val="18"/>
                <w:lang w:eastAsia="zh-CN"/>
              </w:rPr>
              <w:t>6</w:t>
            </w:r>
            <w:r w:rsidRPr="00147BC5">
              <w:rPr>
                <w:rFonts w:ascii="宋体" w:hAnsi="宋体" w:cs="宋体" w:hint="eastAsia"/>
                <w:sz w:val="18"/>
                <w:szCs w:val="18"/>
                <w:lang w:eastAsia="zh-CN"/>
              </w:rPr>
              <w:t>个月的经验或培训，操纵员熟悉日常运行知识，能够应对异常工况。</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高</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广泛的经验知识，能够使操纵员很好地应对各种可能的工况。</w:t>
            </w:r>
          </w:p>
        </w:tc>
      </w:tr>
      <w:tr w:rsidR="004B6DC8" w:rsidTr="002C786E">
        <w:trPr>
          <w:cantSplit/>
          <w:trHeight w:val="454"/>
          <w:jc w:val="center"/>
        </w:trPr>
        <w:tc>
          <w:tcPr>
            <w:tcW w:w="704" w:type="dxa"/>
            <w:vMerge w:val="restart"/>
            <w:vAlign w:val="center"/>
          </w:tcPr>
          <w:p w:rsidR="004B6DC8" w:rsidRPr="00147BC5" w:rsidRDefault="00CC1766">
            <w:pPr>
              <w:pStyle w:val="TableText"/>
              <w:spacing w:line="240" w:lineRule="auto"/>
              <w:rPr>
                <w:rFonts w:ascii="宋体" w:hAnsi="宋体"/>
                <w:sz w:val="18"/>
                <w:szCs w:val="18"/>
                <w:lang w:val="en-GB"/>
              </w:rPr>
            </w:pPr>
            <w:proofErr w:type="spellStart"/>
            <w:r w:rsidRPr="00147BC5">
              <w:rPr>
                <w:rFonts w:ascii="宋体" w:hAnsi="宋体" w:cs="宋体" w:hint="eastAsia"/>
                <w:sz w:val="18"/>
                <w:szCs w:val="18"/>
              </w:rPr>
              <w:t>规程</w:t>
            </w:r>
            <w:proofErr w:type="spellEnd"/>
            <w:r w:rsidRPr="00147BC5">
              <w:rPr>
                <w:rFonts w:ascii="宋体" w:hAnsi="宋体" w:cs="宋体" w:hint="eastAsia"/>
                <w:sz w:val="18"/>
                <w:szCs w:val="18"/>
                <w:lang w:eastAsia="zh-CN"/>
              </w:rPr>
              <w:t>质量</w:t>
            </w:r>
          </w:p>
        </w:tc>
        <w:tc>
          <w:tcPr>
            <w:tcW w:w="1418" w:type="dxa"/>
            <w:vMerge w:val="restart"/>
            <w:vAlign w:val="center"/>
          </w:tcPr>
          <w:p w:rsidR="004B6DC8" w:rsidRPr="00147BC5" w:rsidRDefault="00CC1766">
            <w:pPr>
              <w:pStyle w:val="TableText"/>
              <w:spacing w:line="240" w:lineRule="auto"/>
              <w:jc w:val="both"/>
              <w:rPr>
                <w:rFonts w:ascii="宋体" w:hAnsi="宋体" w:cs="宋体"/>
                <w:sz w:val="18"/>
                <w:szCs w:val="18"/>
                <w:lang w:eastAsia="zh-CN"/>
              </w:rPr>
            </w:pPr>
            <w:r w:rsidRPr="00147BC5">
              <w:rPr>
                <w:rFonts w:ascii="宋体" w:hAnsi="宋体" w:cs="宋体" w:hint="eastAsia"/>
                <w:sz w:val="18"/>
                <w:szCs w:val="18"/>
                <w:lang w:eastAsia="zh-CN"/>
              </w:rPr>
              <w:t>指完成任务所使用的正式操作规程。</w:t>
            </w:r>
          </w:p>
        </w:tc>
        <w:tc>
          <w:tcPr>
            <w:tcW w:w="1134" w:type="dxa"/>
            <w:vAlign w:val="center"/>
          </w:tcPr>
          <w:p w:rsidR="004B6DC8" w:rsidRPr="00147BC5" w:rsidRDefault="00CC1766">
            <w:pPr>
              <w:pStyle w:val="TableText"/>
              <w:spacing w:line="240" w:lineRule="auto"/>
              <w:rPr>
                <w:rFonts w:ascii="宋体" w:hAnsi="宋体"/>
                <w:sz w:val="18"/>
                <w:szCs w:val="18"/>
                <w:lang w:eastAsia="zh-CN"/>
              </w:rPr>
            </w:pPr>
            <w:proofErr w:type="gramStart"/>
            <w:r w:rsidRPr="00147BC5">
              <w:rPr>
                <w:rFonts w:ascii="宋体" w:hAnsi="宋体" w:cs="宋体" w:hint="eastAsia"/>
                <w:sz w:val="18"/>
                <w:szCs w:val="18"/>
                <w:lang w:eastAsia="zh-CN"/>
              </w:rPr>
              <w:t>不</w:t>
            </w:r>
            <w:proofErr w:type="gramEnd"/>
            <w:r w:rsidRPr="00147BC5">
              <w:rPr>
                <w:rFonts w:ascii="宋体" w:hAnsi="宋体" w:cs="宋体" w:hint="eastAsia"/>
                <w:sz w:val="18"/>
                <w:szCs w:val="18"/>
                <w:lang w:eastAsia="zh-CN"/>
              </w:rPr>
              <w:t>可用</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hint="eastAsia"/>
                <w:sz w:val="18"/>
                <w:szCs w:val="18"/>
                <w:lang w:eastAsia="zh-CN"/>
              </w:rPr>
              <w:t>没有规程或规程</w:t>
            </w:r>
            <w:proofErr w:type="gramStart"/>
            <w:r w:rsidRPr="00147BC5">
              <w:rPr>
                <w:rFonts w:ascii="宋体" w:hAnsi="宋体" w:hint="eastAsia"/>
                <w:sz w:val="18"/>
                <w:szCs w:val="18"/>
                <w:lang w:eastAsia="zh-CN"/>
              </w:rPr>
              <w:t>不</w:t>
            </w:r>
            <w:proofErr w:type="gramEnd"/>
            <w:r w:rsidRPr="00147BC5">
              <w:rPr>
                <w:rFonts w:ascii="宋体" w:hAnsi="宋体" w:hint="eastAsia"/>
                <w:sz w:val="18"/>
                <w:szCs w:val="18"/>
                <w:lang w:eastAsia="zh-CN"/>
              </w:rPr>
              <w:t>可用。</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不完善</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规程不含所需信息或缺少任务指令等。</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可用，但质量较差</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如格式问题、文本内容不明确或缺乏一致性。</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一般</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规程可用，能够提高人员行为绩效。</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诊断/征兆导向规程（仅适用于诊断部分）</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诊断规程能够支持操纵员</w:t>
            </w:r>
            <w:r w:rsidRPr="00147BC5">
              <w:rPr>
                <w:rFonts w:ascii="宋体" w:hAnsi="宋体"/>
                <w:sz w:val="18"/>
                <w:szCs w:val="18"/>
              </w:rPr>
              <w:t>/</w:t>
            </w:r>
            <w:r w:rsidRPr="00147BC5">
              <w:rPr>
                <w:rFonts w:ascii="宋体" w:hAnsi="宋体" w:cs="宋体" w:hint="eastAsia"/>
                <w:sz w:val="18"/>
                <w:szCs w:val="18"/>
              </w:rPr>
              <w:t>班组正确地诊断事件；征兆导向规程提供了获取重要安全功能的途径，使运行人员维持电厂安全状态，而不需要正确诊断发生了什么事件。操纵员选用这类规程，将有效减少由于人员失误导致的负面结果。</w:t>
            </w:r>
          </w:p>
        </w:tc>
      </w:tr>
      <w:tr w:rsidR="004B6DC8" w:rsidTr="002C786E">
        <w:trPr>
          <w:cantSplit/>
          <w:trHeight w:val="454"/>
          <w:jc w:val="center"/>
        </w:trPr>
        <w:tc>
          <w:tcPr>
            <w:tcW w:w="704" w:type="dxa"/>
            <w:vMerge w:val="restart"/>
            <w:vAlign w:val="center"/>
          </w:tcPr>
          <w:p w:rsidR="004B6DC8" w:rsidRPr="00147BC5" w:rsidRDefault="00CC1766">
            <w:pPr>
              <w:pStyle w:val="TableText"/>
              <w:spacing w:line="240" w:lineRule="auto"/>
              <w:rPr>
                <w:rFonts w:ascii="宋体" w:hAnsi="宋体"/>
                <w:sz w:val="18"/>
                <w:szCs w:val="18"/>
                <w:lang w:val="en-GB" w:eastAsia="zh-CN"/>
              </w:rPr>
            </w:pPr>
            <w:proofErr w:type="spellStart"/>
            <w:r w:rsidRPr="00147BC5">
              <w:rPr>
                <w:rFonts w:ascii="宋体" w:hAnsi="宋体" w:cs="宋体" w:hint="eastAsia"/>
                <w:sz w:val="18"/>
                <w:szCs w:val="18"/>
              </w:rPr>
              <w:t>工效</w:t>
            </w:r>
            <w:proofErr w:type="spellEnd"/>
            <w:r w:rsidRPr="00147BC5">
              <w:rPr>
                <w:rFonts w:ascii="宋体" w:hAnsi="宋体" w:cs="宋体" w:hint="eastAsia"/>
                <w:sz w:val="18"/>
                <w:szCs w:val="18"/>
                <w:lang w:eastAsia="zh-CN"/>
              </w:rPr>
              <w:t>学</w:t>
            </w:r>
            <w:r w:rsidRPr="00147BC5">
              <w:rPr>
                <w:rFonts w:ascii="宋体" w:hAnsi="宋体"/>
                <w:sz w:val="18"/>
                <w:szCs w:val="18"/>
                <w:lang w:eastAsia="zh-CN"/>
              </w:rPr>
              <w:t>/</w:t>
            </w:r>
            <w:r w:rsidRPr="00147BC5">
              <w:rPr>
                <w:rFonts w:ascii="宋体" w:hAnsi="宋体" w:cs="宋体" w:hint="eastAsia"/>
                <w:sz w:val="18"/>
                <w:szCs w:val="18"/>
                <w:lang w:eastAsia="zh-CN"/>
              </w:rPr>
              <w:t>人机接口</w:t>
            </w:r>
          </w:p>
        </w:tc>
        <w:tc>
          <w:tcPr>
            <w:tcW w:w="1418" w:type="dxa"/>
            <w:vMerge w:val="restart"/>
            <w:vAlign w:val="center"/>
          </w:tcPr>
          <w:p w:rsidR="004B6DC8" w:rsidRPr="00147BC5" w:rsidRDefault="00CC1766">
            <w:pPr>
              <w:pStyle w:val="TableText"/>
              <w:spacing w:line="240" w:lineRule="auto"/>
              <w:jc w:val="both"/>
              <w:rPr>
                <w:rFonts w:ascii="宋体" w:hAnsi="宋体" w:cs="宋体"/>
                <w:sz w:val="18"/>
                <w:szCs w:val="18"/>
                <w:lang w:eastAsia="zh-CN"/>
              </w:rPr>
            </w:pPr>
            <w:r w:rsidRPr="00147BC5">
              <w:rPr>
                <w:rFonts w:ascii="宋体" w:hAnsi="宋体" w:cs="宋体" w:hint="eastAsia"/>
                <w:sz w:val="18"/>
                <w:szCs w:val="18"/>
                <w:lang w:eastAsia="zh-CN"/>
              </w:rPr>
              <w:t>指设备、画面、控制器、布置、仪表可用信息的质量和数量、操纵员与执行任务的设备之间的交互作用。</w:t>
            </w:r>
          </w:p>
        </w:tc>
        <w:tc>
          <w:tcPr>
            <w:tcW w:w="1134" w:type="dxa"/>
            <w:vAlign w:val="center"/>
          </w:tcPr>
          <w:p w:rsidR="004B6DC8" w:rsidRPr="00147BC5" w:rsidRDefault="00CC1766">
            <w:pPr>
              <w:pStyle w:val="TableText"/>
              <w:spacing w:line="240" w:lineRule="auto"/>
              <w:rPr>
                <w:rFonts w:ascii="宋体" w:hAnsi="宋体"/>
                <w:sz w:val="18"/>
                <w:szCs w:val="18"/>
              </w:rPr>
            </w:pPr>
            <w:r w:rsidRPr="00147BC5">
              <w:rPr>
                <w:rFonts w:ascii="宋体" w:hAnsi="宋体" w:cs="宋体" w:hint="eastAsia"/>
                <w:sz w:val="18"/>
                <w:szCs w:val="18"/>
                <w:lang w:eastAsia="zh-CN"/>
              </w:rPr>
              <w:t>缺失</w:t>
            </w:r>
            <w:r w:rsidRPr="00147BC5">
              <w:rPr>
                <w:rFonts w:ascii="宋体" w:hAnsi="宋体"/>
                <w:sz w:val="18"/>
                <w:szCs w:val="18"/>
              </w:rPr>
              <w:t>/</w:t>
            </w:r>
            <w:r w:rsidRPr="00147BC5">
              <w:rPr>
                <w:rFonts w:ascii="宋体" w:hAnsi="宋体" w:cs="宋体" w:hint="eastAsia"/>
                <w:sz w:val="18"/>
                <w:szCs w:val="18"/>
                <w:lang w:eastAsia="zh-CN"/>
              </w:rPr>
              <w:t>误导</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仪器</w:t>
            </w:r>
            <w:r w:rsidRPr="00147BC5">
              <w:rPr>
                <w:rFonts w:ascii="宋体" w:hAnsi="宋体"/>
                <w:sz w:val="18"/>
                <w:szCs w:val="18"/>
              </w:rPr>
              <w:t>/</w:t>
            </w:r>
            <w:r w:rsidRPr="00147BC5">
              <w:rPr>
                <w:rFonts w:ascii="宋体" w:hAnsi="宋体" w:cs="宋体" w:hint="eastAsia"/>
                <w:sz w:val="18"/>
                <w:szCs w:val="18"/>
              </w:rPr>
              <w:t>仪表不能支持诊断和诊断后的行为，或者仪器</w:t>
            </w:r>
            <w:r w:rsidRPr="00147BC5">
              <w:rPr>
                <w:rFonts w:ascii="宋体" w:hAnsi="宋体"/>
                <w:sz w:val="18"/>
                <w:szCs w:val="18"/>
              </w:rPr>
              <w:t>/</w:t>
            </w:r>
            <w:r w:rsidRPr="00147BC5">
              <w:rPr>
                <w:rFonts w:ascii="宋体" w:hAnsi="宋体" w:cs="宋体" w:hint="eastAsia"/>
                <w:sz w:val="18"/>
                <w:szCs w:val="18"/>
              </w:rPr>
              <w:t>仪表信息不准确；获取的信息无论如何均不可用。</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差</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电厂设计对任务完成有负面作用（如，标签差、较差的计算机界面）。</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一般</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电厂设计基本满足任务需求，但不能提高绩效或使得任务比预期容易完成。</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好</w:t>
            </w:r>
          </w:p>
        </w:tc>
        <w:tc>
          <w:tcPr>
            <w:tcW w:w="4824" w:type="dxa"/>
            <w:vAlign w:val="center"/>
          </w:tcPr>
          <w:p w:rsidR="004B6DC8" w:rsidRPr="00147BC5" w:rsidRDefault="00CC1766">
            <w:pPr>
              <w:rPr>
                <w:rFonts w:ascii="宋体" w:hAnsi="宋体"/>
                <w:sz w:val="18"/>
                <w:szCs w:val="18"/>
              </w:rPr>
            </w:pPr>
            <w:r w:rsidRPr="00147BC5">
              <w:rPr>
                <w:rFonts w:ascii="宋体" w:hAnsi="宋体" w:cs="宋体" w:hint="eastAsia"/>
                <w:sz w:val="18"/>
                <w:szCs w:val="18"/>
              </w:rPr>
              <w:t>电厂设计提供了必要信息，有助于提高绩效，减少错误几率。</w:t>
            </w:r>
          </w:p>
        </w:tc>
      </w:tr>
      <w:tr w:rsidR="004B6DC8" w:rsidTr="002C786E">
        <w:trPr>
          <w:cantSplit/>
          <w:trHeight w:val="454"/>
          <w:jc w:val="center"/>
        </w:trPr>
        <w:tc>
          <w:tcPr>
            <w:tcW w:w="704" w:type="dxa"/>
            <w:vMerge w:val="restart"/>
            <w:vAlign w:val="center"/>
          </w:tcPr>
          <w:p w:rsidR="004B6DC8" w:rsidRPr="00147BC5" w:rsidRDefault="00CC1766">
            <w:pPr>
              <w:pStyle w:val="TableText"/>
              <w:spacing w:line="240" w:lineRule="auto"/>
              <w:rPr>
                <w:rFonts w:ascii="宋体" w:hAnsi="宋体"/>
                <w:sz w:val="18"/>
                <w:szCs w:val="18"/>
                <w:lang w:val="en-GB"/>
              </w:rPr>
            </w:pPr>
            <w:proofErr w:type="spellStart"/>
            <w:r w:rsidRPr="00147BC5">
              <w:rPr>
                <w:rFonts w:ascii="宋体" w:hAnsi="宋体" w:cs="宋体" w:hint="eastAsia"/>
                <w:sz w:val="18"/>
                <w:szCs w:val="18"/>
              </w:rPr>
              <w:t>职责适宜</w:t>
            </w:r>
            <w:proofErr w:type="spellEnd"/>
            <w:r w:rsidRPr="00147BC5">
              <w:rPr>
                <w:rFonts w:ascii="宋体" w:hAnsi="宋体" w:cs="宋体" w:hint="eastAsia"/>
                <w:sz w:val="18"/>
                <w:szCs w:val="18"/>
                <w:lang w:eastAsia="zh-CN"/>
              </w:rPr>
              <w:t>度</w:t>
            </w:r>
          </w:p>
        </w:tc>
        <w:tc>
          <w:tcPr>
            <w:tcW w:w="1418" w:type="dxa"/>
            <w:vMerge w:val="restart"/>
            <w:vAlign w:val="center"/>
          </w:tcPr>
          <w:p w:rsidR="004B6DC8" w:rsidRPr="00147BC5" w:rsidRDefault="00CC1766">
            <w:pPr>
              <w:pStyle w:val="TableText"/>
              <w:spacing w:line="240" w:lineRule="auto"/>
              <w:jc w:val="both"/>
              <w:rPr>
                <w:rFonts w:ascii="宋体" w:hAnsi="宋体" w:cs="宋体"/>
                <w:sz w:val="18"/>
                <w:szCs w:val="18"/>
                <w:lang w:eastAsia="zh-CN"/>
              </w:rPr>
            </w:pPr>
            <w:r w:rsidRPr="00147BC5">
              <w:rPr>
                <w:rFonts w:ascii="宋体" w:hAnsi="宋体" w:cs="宋体" w:hint="eastAsia"/>
                <w:sz w:val="18"/>
                <w:szCs w:val="18"/>
                <w:lang w:eastAsia="zh-CN"/>
              </w:rPr>
              <w:t>指操纵员的身体和精神是否满足执行任务的需要。</w:t>
            </w: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不适宜</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由于疾病、其它身体或精神因素导致个人无法完成要求的任务。</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不太适宜</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个人能够完成任务，尽管人员绩效有负面影响，如过于自信、长时间工作疲劳、药后昏睡等。</w:t>
            </w:r>
          </w:p>
        </w:tc>
      </w:tr>
      <w:tr w:rsidR="004B6DC8" w:rsidTr="002C786E">
        <w:trPr>
          <w:cantSplit/>
          <w:trHeight w:val="454"/>
          <w:jc w:val="center"/>
        </w:trPr>
        <w:tc>
          <w:tcPr>
            <w:tcW w:w="704" w:type="dxa"/>
            <w:vMerge/>
            <w:vAlign w:val="center"/>
          </w:tcPr>
          <w:p w:rsidR="004B6DC8" w:rsidRPr="00147BC5" w:rsidRDefault="004B6DC8">
            <w:pPr>
              <w:pStyle w:val="TableText"/>
              <w:spacing w:line="240" w:lineRule="auto"/>
              <w:ind w:left="840" w:firstLine="420"/>
              <w:jc w:val="center"/>
              <w:rPr>
                <w:rFonts w:ascii="宋体" w:hAnsi="宋体"/>
                <w:sz w:val="18"/>
                <w:szCs w:val="18"/>
                <w:lang w:eastAsia="zh-CN"/>
              </w:rPr>
            </w:pPr>
          </w:p>
        </w:tc>
        <w:tc>
          <w:tcPr>
            <w:tcW w:w="1418" w:type="dxa"/>
            <w:vMerge/>
            <w:vAlign w:val="center"/>
          </w:tcPr>
          <w:p w:rsidR="004B6DC8" w:rsidRPr="00147BC5" w:rsidRDefault="004B6DC8">
            <w:pPr>
              <w:pStyle w:val="TableText"/>
              <w:spacing w:line="240" w:lineRule="auto"/>
              <w:ind w:firstLine="420"/>
              <w:jc w:val="both"/>
              <w:rPr>
                <w:rFonts w:ascii="宋体" w:hAnsi="宋体" w:cs="宋体"/>
                <w:sz w:val="18"/>
                <w:szCs w:val="18"/>
                <w:lang w:eastAsia="zh-CN"/>
              </w:rPr>
            </w:pPr>
          </w:p>
        </w:tc>
        <w:tc>
          <w:tcPr>
            <w:tcW w:w="1134" w:type="dxa"/>
            <w:vAlign w:val="center"/>
          </w:tcPr>
          <w:p w:rsidR="004B6DC8" w:rsidRPr="00147BC5" w:rsidRDefault="00CC1766">
            <w:pPr>
              <w:pStyle w:val="TableText"/>
              <w:spacing w:line="240" w:lineRule="auto"/>
              <w:rPr>
                <w:rFonts w:ascii="宋体" w:hAnsi="宋体"/>
                <w:sz w:val="18"/>
                <w:szCs w:val="18"/>
                <w:lang w:eastAsia="zh-CN"/>
              </w:rPr>
            </w:pPr>
            <w:r w:rsidRPr="00147BC5">
              <w:rPr>
                <w:rFonts w:ascii="宋体" w:hAnsi="宋体" w:cs="宋体" w:hint="eastAsia"/>
                <w:sz w:val="18"/>
                <w:szCs w:val="18"/>
                <w:lang w:eastAsia="zh-CN"/>
              </w:rPr>
              <w:t>一般</w:t>
            </w:r>
          </w:p>
        </w:tc>
        <w:tc>
          <w:tcPr>
            <w:tcW w:w="4824" w:type="dxa"/>
            <w:vAlign w:val="center"/>
          </w:tcPr>
          <w:p w:rsidR="004B6DC8" w:rsidRPr="00147BC5" w:rsidRDefault="00CC1766">
            <w:pPr>
              <w:pStyle w:val="TableText"/>
              <w:spacing w:line="240" w:lineRule="auto"/>
              <w:jc w:val="both"/>
              <w:rPr>
                <w:rFonts w:ascii="宋体" w:hAnsi="宋体"/>
                <w:sz w:val="18"/>
                <w:szCs w:val="18"/>
                <w:lang w:eastAsia="zh-CN"/>
              </w:rPr>
            </w:pPr>
            <w:r w:rsidRPr="00147BC5">
              <w:rPr>
                <w:rFonts w:ascii="宋体" w:hAnsi="宋体" w:cs="宋体" w:hint="eastAsia"/>
                <w:sz w:val="18"/>
                <w:szCs w:val="18"/>
                <w:lang w:eastAsia="zh-CN"/>
              </w:rPr>
              <w:t>个人能够完成任务，无任何降低人员绩效的因素。</w:t>
            </w:r>
          </w:p>
        </w:tc>
      </w:tr>
    </w:tbl>
    <w:p w:rsidR="004B6DC8" w:rsidRDefault="004B6DC8">
      <w:pPr>
        <w:pStyle w:val="afffffffa"/>
        <w:ind w:left="210"/>
      </w:pPr>
    </w:p>
    <w:p w:rsidR="004B6DC8" w:rsidRDefault="004B6DC8">
      <w:pPr>
        <w:pStyle w:val="afffffffa"/>
        <w:ind w:left="210" w:firstLineChars="0" w:firstLine="0"/>
      </w:pPr>
    </w:p>
    <w:p w:rsidR="004B6DC8" w:rsidRDefault="004B6DC8">
      <w:pPr>
        <w:pStyle w:val="af0"/>
        <w:rPr>
          <w:vanish w:val="0"/>
        </w:rPr>
      </w:pPr>
      <w:bookmarkStart w:id="77" w:name="BookMark5"/>
      <w:bookmarkEnd w:id="77"/>
    </w:p>
    <w:p w:rsidR="004B6DC8" w:rsidRPr="00147BC5" w:rsidRDefault="00CC1766">
      <w:pPr>
        <w:pStyle w:val="affffff6"/>
        <w:rPr>
          <w:sz w:val="21"/>
          <w:szCs w:val="21"/>
        </w:rPr>
      </w:pPr>
      <w:bookmarkStart w:id="78" w:name="_Toc196745201"/>
      <w:r w:rsidRPr="00147BC5">
        <w:rPr>
          <w:rFonts w:hint="eastAsia"/>
          <w:sz w:val="21"/>
          <w:szCs w:val="21"/>
        </w:rPr>
        <w:lastRenderedPageBreak/>
        <w:t>参考文献</w:t>
      </w:r>
      <w:bookmarkEnd w:id="78"/>
    </w:p>
    <w:p w:rsidR="004B6DC8" w:rsidRPr="00147BC5" w:rsidRDefault="00147BC5">
      <w:pPr>
        <w:tabs>
          <w:tab w:val="left" w:pos="1070"/>
        </w:tabs>
        <w:ind w:leftChars="200" w:left="420"/>
        <w:jc w:val="left"/>
        <w:rPr>
          <w:rFonts w:ascii="宋体" w:hAnsi="宋体"/>
          <w:spacing w:val="4"/>
          <w:kern w:val="0"/>
        </w:rPr>
      </w:pPr>
      <w:r>
        <w:rPr>
          <w:rFonts w:ascii="宋体" w:hAnsi="宋体" w:hint="eastAsia"/>
        </w:rPr>
        <w:t>[</w:t>
      </w:r>
      <w:r w:rsidR="00023BF2">
        <w:rPr>
          <w:rFonts w:ascii="宋体" w:hAnsi="宋体"/>
        </w:rPr>
        <w:t>1</w:t>
      </w:r>
      <w:r>
        <w:rPr>
          <w:rFonts w:ascii="宋体" w:hAnsi="宋体"/>
        </w:rPr>
        <w:t xml:space="preserve">] </w:t>
      </w:r>
      <w:r w:rsidR="00023BF2">
        <w:rPr>
          <w:rFonts w:ascii="宋体" w:hAnsi="宋体"/>
          <w:spacing w:val="4"/>
          <w:kern w:val="0"/>
        </w:rPr>
        <w:t xml:space="preserve">GB/T 36625.3-2021 </w:t>
      </w:r>
      <w:r w:rsidR="00CC1766" w:rsidRPr="00147BC5">
        <w:rPr>
          <w:rFonts w:ascii="宋体" w:hAnsi="宋体" w:hint="eastAsia"/>
          <w:spacing w:val="4"/>
          <w:kern w:val="0"/>
        </w:rPr>
        <w:t>智慧城市</w:t>
      </w:r>
      <w:r w:rsidR="00E919F9">
        <w:rPr>
          <w:rFonts w:ascii="宋体" w:hAnsi="宋体"/>
          <w:spacing w:val="4"/>
          <w:kern w:val="0"/>
        </w:rPr>
        <w:t xml:space="preserve"> </w:t>
      </w:r>
      <w:r w:rsidR="00CC1766" w:rsidRPr="00147BC5">
        <w:rPr>
          <w:rFonts w:ascii="宋体" w:hAnsi="宋体" w:hint="eastAsia"/>
          <w:spacing w:val="4"/>
          <w:kern w:val="0"/>
        </w:rPr>
        <w:t>数据融合</w:t>
      </w:r>
      <w:r w:rsidR="00E919F9">
        <w:rPr>
          <w:rFonts w:ascii="宋体" w:hAnsi="宋体"/>
          <w:spacing w:val="4"/>
          <w:kern w:val="0"/>
        </w:rPr>
        <w:t xml:space="preserve"> </w:t>
      </w:r>
      <w:r w:rsidR="00CC1766" w:rsidRPr="00147BC5">
        <w:rPr>
          <w:rFonts w:ascii="宋体" w:hAnsi="宋体" w:hint="eastAsia"/>
          <w:spacing w:val="4"/>
          <w:kern w:val="0"/>
        </w:rPr>
        <w:t>第3部分：数据采集规范</w:t>
      </w:r>
    </w:p>
    <w:p w:rsidR="004B6DC8" w:rsidRDefault="00147BC5">
      <w:pPr>
        <w:tabs>
          <w:tab w:val="left" w:pos="1070"/>
        </w:tabs>
        <w:ind w:leftChars="200" w:left="420"/>
        <w:jc w:val="left"/>
        <w:rPr>
          <w:rFonts w:ascii="宋体" w:hAnsi="宋体"/>
          <w:spacing w:val="4"/>
          <w:kern w:val="0"/>
        </w:rPr>
      </w:pPr>
      <w:r>
        <w:rPr>
          <w:rFonts w:ascii="宋体" w:hAnsi="宋体" w:hint="eastAsia"/>
        </w:rPr>
        <w:t>[</w:t>
      </w:r>
      <w:r w:rsidR="00023BF2">
        <w:rPr>
          <w:rFonts w:ascii="宋体" w:hAnsi="宋体"/>
        </w:rPr>
        <w:t>2</w:t>
      </w:r>
      <w:r>
        <w:rPr>
          <w:rFonts w:ascii="宋体" w:hAnsi="宋体"/>
        </w:rPr>
        <w:t xml:space="preserve">] </w:t>
      </w:r>
      <w:r w:rsidR="00CC1766" w:rsidRPr="00147BC5">
        <w:rPr>
          <w:rFonts w:ascii="宋体" w:hAnsi="宋体" w:hint="eastAsia"/>
          <w:spacing w:val="4"/>
          <w:kern w:val="0"/>
        </w:rPr>
        <w:t>G</w:t>
      </w:r>
      <w:r w:rsidR="00D20D69">
        <w:rPr>
          <w:rFonts w:ascii="宋体" w:hAnsi="宋体"/>
          <w:spacing w:val="4"/>
          <w:kern w:val="0"/>
        </w:rPr>
        <w:t>B/T 31916.1-20</w:t>
      </w:r>
      <w:r w:rsidR="00CC1766" w:rsidRPr="00147BC5">
        <w:rPr>
          <w:rFonts w:ascii="宋体" w:hAnsi="宋体"/>
          <w:spacing w:val="4"/>
          <w:kern w:val="0"/>
        </w:rPr>
        <w:t xml:space="preserve">5 </w:t>
      </w:r>
      <w:r w:rsidR="00CC1766" w:rsidRPr="00147BC5">
        <w:rPr>
          <w:rFonts w:ascii="宋体" w:hAnsi="宋体" w:hint="eastAsia"/>
          <w:spacing w:val="4"/>
          <w:kern w:val="0"/>
        </w:rPr>
        <w:t>信息技术</w:t>
      </w:r>
      <w:r w:rsidR="00D20D69">
        <w:rPr>
          <w:rFonts w:ascii="宋体" w:hAnsi="宋体"/>
          <w:spacing w:val="4"/>
          <w:kern w:val="0"/>
        </w:rPr>
        <w:t xml:space="preserve"> </w:t>
      </w:r>
      <w:r w:rsidR="00CC1766" w:rsidRPr="00147BC5">
        <w:rPr>
          <w:rFonts w:ascii="宋体" w:hAnsi="宋体" w:hint="eastAsia"/>
          <w:spacing w:val="4"/>
          <w:kern w:val="0"/>
        </w:rPr>
        <w:t>数据存储和管理 第1部分：总则</w:t>
      </w:r>
    </w:p>
    <w:p w:rsidR="00023BF2" w:rsidRPr="00147BC5" w:rsidRDefault="00023BF2" w:rsidP="00023BF2">
      <w:pPr>
        <w:tabs>
          <w:tab w:val="left" w:pos="1070"/>
        </w:tabs>
        <w:ind w:leftChars="200" w:left="420"/>
        <w:jc w:val="left"/>
        <w:rPr>
          <w:rFonts w:ascii="宋体" w:hAnsi="宋体"/>
          <w:spacing w:val="4"/>
          <w:kern w:val="0"/>
        </w:rPr>
      </w:pPr>
      <w:r>
        <w:rPr>
          <w:rFonts w:ascii="宋体" w:hAnsi="宋体" w:hint="eastAsia"/>
        </w:rPr>
        <w:t>[</w:t>
      </w:r>
      <w:r>
        <w:rPr>
          <w:rFonts w:ascii="宋体" w:hAnsi="宋体"/>
        </w:rPr>
        <w:t xml:space="preserve">3] </w:t>
      </w:r>
      <w:r w:rsidRPr="00147BC5">
        <w:rPr>
          <w:rFonts w:ascii="宋体" w:hAnsi="宋体" w:hint="eastAsia"/>
          <w:spacing w:val="4"/>
          <w:kern w:val="0"/>
        </w:rPr>
        <w:t>NB/T 20297</w:t>
      </w:r>
      <w:r w:rsidR="00D20D69">
        <w:rPr>
          <w:rFonts w:ascii="宋体" w:hAnsi="宋体"/>
          <w:spacing w:val="4"/>
          <w:kern w:val="0"/>
        </w:rPr>
        <w:t>-2014</w:t>
      </w:r>
      <w:r w:rsidRPr="00147BC5">
        <w:rPr>
          <w:rFonts w:ascii="宋体" w:hAnsi="宋体" w:hint="eastAsia"/>
          <w:spacing w:val="4"/>
          <w:kern w:val="0"/>
        </w:rPr>
        <w:t xml:space="preserve"> 核电厂人员可靠性分析导则</w:t>
      </w:r>
    </w:p>
    <w:p w:rsidR="00023BF2" w:rsidRPr="00023BF2" w:rsidRDefault="00023BF2">
      <w:pPr>
        <w:tabs>
          <w:tab w:val="left" w:pos="1070"/>
        </w:tabs>
        <w:ind w:leftChars="200" w:left="420"/>
        <w:jc w:val="left"/>
        <w:rPr>
          <w:rFonts w:ascii="宋体" w:hAnsi="宋体"/>
          <w:spacing w:val="4"/>
          <w:kern w:val="0"/>
        </w:rPr>
      </w:pPr>
    </w:p>
    <w:p w:rsidR="004B6DC8" w:rsidRPr="00023BF2" w:rsidRDefault="004B6DC8">
      <w:pPr>
        <w:pStyle w:val="affd"/>
        <w:tabs>
          <w:tab w:val="left" w:pos="1134"/>
        </w:tabs>
        <w:spacing w:line="360" w:lineRule="exact"/>
      </w:pPr>
    </w:p>
    <w:p w:rsidR="004B6DC8" w:rsidRDefault="004B6DC8">
      <w:pPr>
        <w:pStyle w:val="affd"/>
        <w:tabs>
          <w:tab w:val="left" w:pos="1134"/>
        </w:tabs>
        <w:spacing w:line="360" w:lineRule="exact"/>
      </w:pPr>
    </w:p>
    <w:sectPr w:rsidR="004B6D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91C" w:rsidRDefault="0058491C">
      <w:r>
        <w:separator/>
      </w:r>
    </w:p>
  </w:endnote>
  <w:endnote w:type="continuationSeparator" w:id="0">
    <w:p w:rsidR="0058491C" w:rsidRDefault="0058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376896"/>
    </w:sdtPr>
    <w:sdtEndPr/>
    <w:sdtContent>
      <w:p w:rsidR="004B6DC8" w:rsidRDefault="00CC1766">
        <w:pPr>
          <w:pStyle w:val="aff8"/>
          <w:jc w:val="center"/>
        </w:pPr>
        <w:r>
          <w:fldChar w:fldCharType="begin"/>
        </w:r>
        <w:r>
          <w:instrText>PAGE   \* MERGEFORMAT</w:instrText>
        </w:r>
        <w:r>
          <w:fldChar w:fldCharType="separate"/>
        </w:r>
        <w:r w:rsidR="00D20D69" w:rsidRPr="00D20D69">
          <w:rPr>
            <w:noProof/>
            <w:lang w:val="zh-CN"/>
          </w:rPr>
          <w:t>10</w:t>
        </w:r>
        <w:r>
          <w:fldChar w:fldCharType="end"/>
        </w:r>
      </w:p>
    </w:sdtContent>
  </w:sdt>
  <w:p w:rsidR="004B6DC8" w:rsidRDefault="004B6DC8">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DC8" w:rsidRDefault="00CC1766">
    <w:pPr>
      <w:pStyle w:val="afffc"/>
      <w:jc w:val="center"/>
    </w:pPr>
    <w:r>
      <w:fldChar w:fldCharType="begin"/>
    </w:r>
    <w:r>
      <w:instrText xml:space="preserve"> PAGE  \* MERGEFORMAT </w:instrText>
    </w:r>
    <w:r>
      <w:fldChar w:fldCharType="separate"/>
    </w:r>
    <w:r w:rsidR="00D20D69">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91C" w:rsidRDefault="0058491C">
      <w:r>
        <w:separator/>
      </w:r>
    </w:p>
  </w:footnote>
  <w:footnote w:type="continuationSeparator" w:id="0">
    <w:p w:rsidR="0058491C" w:rsidRDefault="00584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DC8" w:rsidRDefault="00CC1766">
    <w:pPr>
      <w:pStyle w:val="afffd"/>
      <w:ind w:right="420"/>
      <w:jc w:val="left"/>
    </w:pPr>
    <w:r>
      <w:t xml:space="preserve">T/CNS </w:t>
    </w:r>
    <w:r>
      <w:rPr>
        <w:rFonts w:hint="eastAsia"/>
        <w:color w:val="FF0000"/>
      </w:rPr>
      <w:t>XXX</w:t>
    </w:r>
    <w:r>
      <w:t>—</w:t>
    </w:r>
    <w:r>
      <w:rPr>
        <w:rFonts w:hint="eastAsia"/>
      </w:rPr>
      <w:t>20</w:t>
    </w:r>
    <w: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DC8" w:rsidRDefault="00CC1766">
    <w:pPr>
      <w:pStyle w:val="afffd"/>
      <w:ind w:right="420"/>
    </w:pPr>
    <w:r>
      <w:t xml:space="preserve">T/CNS </w:t>
    </w:r>
    <w:r>
      <w:rPr>
        <w:rFonts w:hint="eastAsia"/>
        <w:color w:val="FF0000"/>
      </w:rPr>
      <w:t>XXX</w:t>
    </w:r>
    <w:r>
      <w:t>—</w:t>
    </w:r>
    <w:r>
      <w:rPr>
        <w:rFonts w:hint="eastAsia"/>
      </w:rPr>
      <w:t>20</w:t>
    </w:r>
    <w: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50C58"/>
    <w:multiLevelType w:val="multilevel"/>
    <w:tmpl w:val="06650C5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1652054B"/>
    <w:multiLevelType w:val="hybridMultilevel"/>
    <w:tmpl w:val="2D22E69A"/>
    <w:lvl w:ilvl="0" w:tplc="346C93CA">
      <w:start w:val="1"/>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4"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425"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2D91558"/>
    <w:multiLevelType w:val="multilevel"/>
    <w:tmpl w:val="22D9155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3E84704"/>
    <w:multiLevelType w:val="hybridMultilevel"/>
    <w:tmpl w:val="739CA39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B915C4C"/>
    <w:multiLevelType w:val="multilevel"/>
    <w:tmpl w:val="3B915C4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15:restartNumberingAfterBreak="0">
    <w:nsid w:val="3BB419AC"/>
    <w:multiLevelType w:val="multilevel"/>
    <w:tmpl w:val="3BB419AC"/>
    <w:lvl w:ilvl="0">
      <w:start w:val="1"/>
      <w:numFmt w:val="decimal"/>
      <w:pStyle w:val="ac"/>
      <w:lvlText w:val="1.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2" w15:restartNumberingAfterBreak="0">
    <w:nsid w:val="48802D1C"/>
    <w:multiLevelType w:val="multilevel"/>
    <w:tmpl w:val="48802D1C"/>
    <w:lvl w:ilvl="0">
      <w:start w:val="1"/>
      <w:numFmt w:val="upperLetter"/>
      <w:pStyle w:val="af0"/>
      <w:lvlText w:val="%1"/>
      <w:lvlJc w:val="left"/>
      <w:pPr>
        <w:ind w:left="420" w:hanging="420"/>
      </w:pPr>
      <w:rPr>
        <w:rFonts w:hint="eastAsia"/>
      </w:rPr>
    </w:lvl>
    <w:lvl w:ilvl="1">
      <w:start w:val="1"/>
      <w:numFmt w:val="decimal"/>
      <w:pStyle w:val="af1"/>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48FD60F0"/>
    <w:multiLevelType w:val="hybridMultilevel"/>
    <w:tmpl w:val="587E55A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9545D80"/>
    <w:multiLevelType w:val="multilevel"/>
    <w:tmpl w:val="49545D80"/>
    <w:lvl w:ilvl="0">
      <w:start w:val="1"/>
      <w:numFmt w:val="decimal"/>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5" w15:restartNumberingAfterBreak="0">
    <w:nsid w:val="4A1C4EFF"/>
    <w:multiLevelType w:val="multilevel"/>
    <w:tmpl w:val="4A1C4EF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4B733A5F"/>
    <w:multiLevelType w:val="multilevel"/>
    <w:tmpl w:val="4B733A5F"/>
    <w:lvl w:ilvl="0">
      <w:start w:val="1"/>
      <w:numFmt w:val="decimal"/>
      <w:pStyle w:val="a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7" w15:restartNumberingAfterBreak="0">
    <w:nsid w:val="4E734FEC"/>
    <w:multiLevelType w:val="multilevel"/>
    <w:tmpl w:val="9AB0E8C6"/>
    <w:lvl w:ilvl="0">
      <w:start w:val="1"/>
      <w:numFmt w:val="decimal"/>
      <w:lvlText w:val="%1)"/>
      <w:lvlJc w:val="left"/>
      <w:pPr>
        <w:ind w:left="1260" w:hanging="420"/>
      </w:pPr>
      <w:rPr>
        <w:rFont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8" w15:restartNumberingAfterBreak="0">
    <w:nsid w:val="54591F0E"/>
    <w:multiLevelType w:val="multilevel"/>
    <w:tmpl w:val="54591F0E"/>
    <w:lvl w:ilvl="0">
      <w:start w:val="1"/>
      <w:numFmt w:val="decimal"/>
      <w:lvlText w:val="%1)"/>
      <w:lvlJc w:val="left"/>
      <w:pPr>
        <w:ind w:left="1260" w:hanging="420"/>
      </w:pPr>
      <w:rPr>
        <w:rFont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9" w15:restartNumberingAfterBreak="0">
    <w:nsid w:val="551E3204"/>
    <w:multiLevelType w:val="multilevel"/>
    <w:tmpl w:val="551E3204"/>
    <w:lvl w:ilvl="0">
      <w:start w:val="1"/>
      <w:numFmt w:val="decimal"/>
      <w:lvlText w:val="%1)"/>
      <w:lvlJc w:val="left"/>
      <w:pPr>
        <w:ind w:left="840" w:hanging="420"/>
      </w:pPr>
    </w:lvl>
    <w:lvl w:ilvl="1">
      <w:start w:val="1"/>
      <w:numFmt w:val="decimal"/>
      <w:lvlText w:val="（%2）"/>
      <w:lvlJc w:val="left"/>
      <w:pPr>
        <w:ind w:left="1680" w:hanging="84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15:restartNumberingAfterBreak="0">
    <w:nsid w:val="657D3FBC"/>
    <w:multiLevelType w:val="multilevel"/>
    <w:tmpl w:val="657D3FBC"/>
    <w:lvl w:ilvl="0">
      <w:start w:val="1"/>
      <w:numFmt w:val="upperLetter"/>
      <w:pStyle w:val="af4"/>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6435676"/>
    <w:multiLevelType w:val="multilevel"/>
    <w:tmpl w:val="88D841FA"/>
    <w:lvl w:ilvl="0">
      <w:start w:val="1"/>
      <w:numFmt w:val="lowerLetter"/>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3" w15:restartNumberingAfterBreak="0">
    <w:nsid w:val="670A3A27"/>
    <w:multiLevelType w:val="multilevel"/>
    <w:tmpl w:val="5FA0134E"/>
    <w:lvl w:ilvl="0">
      <w:start w:val="1"/>
      <w:numFmt w:val="lowerLetter"/>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4" w15:restartNumberingAfterBreak="0">
    <w:nsid w:val="68C51FAD"/>
    <w:multiLevelType w:val="hybridMultilevel"/>
    <w:tmpl w:val="D166D1F8"/>
    <w:lvl w:ilvl="0" w:tplc="29F02CFA">
      <w:start w:val="1"/>
      <w:numFmt w:val="bullet"/>
      <w:lvlText w:val="•"/>
      <w:lvlJc w:val="left"/>
      <w:pPr>
        <w:ind w:left="1050" w:hanging="360"/>
      </w:pPr>
      <w:rPr>
        <w:rFonts w:ascii="宋体" w:eastAsia="宋体" w:hAnsi="宋体" w:cs="Times New Roman" w:hint="eastAsia"/>
      </w:rPr>
    </w:lvl>
    <w:lvl w:ilvl="1" w:tplc="04090003" w:tentative="1">
      <w:start w:val="1"/>
      <w:numFmt w:val="bullet"/>
      <w:lvlText w:val=""/>
      <w:lvlJc w:val="left"/>
      <w:pPr>
        <w:ind w:left="1530" w:hanging="420"/>
      </w:pPr>
      <w:rPr>
        <w:rFonts w:ascii="Wingdings" w:hAnsi="Wingdings" w:hint="default"/>
      </w:rPr>
    </w:lvl>
    <w:lvl w:ilvl="2" w:tplc="04090005"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3" w:tentative="1">
      <w:start w:val="1"/>
      <w:numFmt w:val="bullet"/>
      <w:lvlText w:val=""/>
      <w:lvlJc w:val="left"/>
      <w:pPr>
        <w:ind w:left="2790" w:hanging="420"/>
      </w:pPr>
      <w:rPr>
        <w:rFonts w:ascii="Wingdings" w:hAnsi="Wingdings" w:hint="default"/>
      </w:rPr>
    </w:lvl>
    <w:lvl w:ilvl="5" w:tplc="04090005"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3" w:tentative="1">
      <w:start w:val="1"/>
      <w:numFmt w:val="bullet"/>
      <w:lvlText w:val=""/>
      <w:lvlJc w:val="left"/>
      <w:pPr>
        <w:ind w:left="4050" w:hanging="420"/>
      </w:pPr>
      <w:rPr>
        <w:rFonts w:ascii="Wingdings" w:hAnsi="Wingdings" w:hint="default"/>
      </w:rPr>
    </w:lvl>
    <w:lvl w:ilvl="8" w:tplc="04090005" w:tentative="1">
      <w:start w:val="1"/>
      <w:numFmt w:val="bullet"/>
      <w:lvlText w:val=""/>
      <w:lvlJc w:val="left"/>
      <w:pPr>
        <w:ind w:left="4470" w:hanging="420"/>
      </w:pPr>
      <w:rPr>
        <w:rFonts w:ascii="Wingdings" w:hAnsi="Wingdings" w:hint="default"/>
      </w:rPr>
    </w:lvl>
  </w:abstractNum>
  <w:abstractNum w:abstractNumId="25" w15:restartNumberingAfterBreak="0">
    <w:nsid w:val="6A0B6B6F"/>
    <w:multiLevelType w:val="multilevel"/>
    <w:tmpl w:val="6A0B6B6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15:restartNumberingAfterBreak="0">
    <w:nsid w:val="6D0C3A51"/>
    <w:multiLevelType w:val="multilevel"/>
    <w:tmpl w:val="6D0C3A5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4"/>
  </w:num>
  <w:num w:numId="2">
    <w:abstractNumId w:val="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1"/>
  </w:num>
  <w:num w:numId="7">
    <w:abstractNumId w:val="20"/>
  </w:num>
  <w:num w:numId="8">
    <w:abstractNumId w:val="27"/>
  </w:num>
  <w:num w:numId="9">
    <w:abstractNumId w:val="7"/>
  </w:num>
  <w:num w:numId="10">
    <w:abstractNumId w:val="10"/>
  </w:num>
  <w:num w:numId="11">
    <w:abstractNumId w:val="12"/>
  </w:num>
  <w:num w:numId="12">
    <w:abstractNumId w:val="15"/>
  </w:num>
  <w:num w:numId="13">
    <w:abstractNumId w:val="19"/>
  </w:num>
  <w:num w:numId="14">
    <w:abstractNumId w:val="5"/>
  </w:num>
  <w:num w:numId="15">
    <w:abstractNumId w:val="0"/>
  </w:num>
  <w:num w:numId="16">
    <w:abstractNumId w:val="18"/>
  </w:num>
  <w:num w:numId="17">
    <w:abstractNumId w:val="14"/>
  </w:num>
  <w:num w:numId="18">
    <w:abstractNumId w:val="25"/>
  </w:num>
  <w:num w:numId="19">
    <w:abstractNumId w:val="9"/>
  </w:num>
  <w:num w:numId="20">
    <w:abstractNumId w:val="26"/>
  </w:num>
  <w:num w:numId="21">
    <w:abstractNumId w:val="4"/>
  </w:num>
  <w:num w:numId="22">
    <w:abstractNumId w:val="4"/>
  </w:num>
  <w:num w:numId="23">
    <w:abstractNumId w:val="4"/>
  </w:num>
  <w:num w:numId="24">
    <w:abstractNumId w:val="4"/>
  </w:num>
  <w:num w:numId="25">
    <w:abstractNumId w:val="4"/>
  </w:num>
  <w:num w:numId="26">
    <w:abstractNumId w:val="22"/>
  </w:num>
  <w:num w:numId="27">
    <w:abstractNumId w:val="23"/>
  </w:num>
  <w:num w:numId="28">
    <w:abstractNumId w:val="13"/>
  </w:num>
  <w:num w:numId="29">
    <w:abstractNumId w:val="24"/>
  </w:num>
  <w:num w:numId="30">
    <w:abstractNumId w:val="17"/>
  </w:num>
  <w:num w:numId="31">
    <w:abstractNumId w:val="6"/>
  </w:num>
  <w:num w:numId="32">
    <w:abstractNumId w:val="2"/>
  </w:num>
  <w:num w:numId="33">
    <w:abstractNumId w:val="4"/>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11073"/>
    <w:rsid w:val="00020446"/>
    <w:rsid w:val="00023BF2"/>
    <w:rsid w:val="00025ED6"/>
    <w:rsid w:val="00027078"/>
    <w:rsid w:val="00033354"/>
    <w:rsid w:val="0004140A"/>
    <w:rsid w:val="00050EE5"/>
    <w:rsid w:val="000606AF"/>
    <w:rsid w:val="00067E18"/>
    <w:rsid w:val="00072564"/>
    <w:rsid w:val="000730C5"/>
    <w:rsid w:val="000A3C5E"/>
    <w:rsid w:val="000A5D1B"/>
    <w:rsid w:val="000B232E"/>
    <w:rsid w:val="000B2395"/>
    <w:rsid w:val="000B32CD"/>
    <w:rsid w:val="000B7A7D"/>
    <w:rsid w:val="000C6438"/>
    <w:rsid w:val="000D536C"/>
    <w:rsid w:val="000E7A7E"/>
    <w:rsid w:val="0010500D"/>
    <w:rsid w:val="00105159"/>
    <w:rsid w:val="00106FAD"/>
    <w:rsid w:val="0012065B"/>
    <w:rsid w:val="0013087D"/>
    <w:rsid w:val="00130886"/>
    <w:rsid w:val="00137605"/>
    <w:rsid w:val="001439B4"/>
    <w:rsid w:val="00147BC5"/>
    <w:rsid w:val="00150C78"/>
    <w:rsid w:val="001A2055"/>
    <w:rsid w:val="001C349F"/>
    <w:rsid w:val="001C4ADC"/>
    <w:rsid w:val="001D5E78"/>
    <w:rsid w:val="0020061D"/>
    <w:rsid w:val="00230F8F"/>
    <w:rsid w:val="00237907"/>
    <w:rsid w:val="00241C26"/>
    <w:rsid w:val="002448E4"/>
    <w:rsid w:val="00261CDC"/>
    <w:rsid w:val="00262043"/>
    <w:rsid w:val="002814FA"/>
    <w:rsid w:val="002B4466"/>
    <w:rsid w:val="002C6343"/>
    <w:rsid w:val="002C786E"/>
    <w:rsid w:val="002D7689"/>
    <w:rsid w:val="00326A91"/>
    <w:rsid w:val="003274C1"/>
    <w:rsid w:val="00327DEF"/>
    <w:rsid w:val="003671A5"/>
    <w:rsid w:val="003679A8"/>
    <w:rsid w:val="00381262"/>
    <w:rsid w:val="00383232"/>
    <w:rsid w:val="0039670B"/>
    <w:rsid w:val="003A1D73"/>
    <w:rsid w:val="003A5E97"/>
    <w:rsid w:val="003B2BFA"/>
    <w:rsid w:val="003B315B"/>
    <w:rsid w:val="003B3F9F"/>
    <w:rsid w:val="003B6152"/>
    <w:rsid w:val="003E4289"/>
    <w:rsid w:val="003E7B96"/>
    <w:rsid w:val="003F22F7"/>
    <w:rsid w:val="00404A97"/>
    <w:rsid w:val="00407AB3"/>
    <w:rsid w:val="0042290A"/>
    <w:rsid w:val="00427000"/>
    <w:rsid w:val="00430ADC"/>
    <w:rsid w:val="00431797"/>
    <w:rsid w:val="004324C8"/>
    <w:rsid w:val="00437B28"/>
    <w:rsid w:val="004421A6"/>
    <w:rsid w:val="0047236B"/>
    <w:rsid w:val="00480ABA"/>
    <w:rsid w:val="004872F3"/>
    <w:rsid w:val="0048769F"/>
    <w:rsid w:val="004A60C5"/>
    <w:rsid w:val="004B30B2"/>
    <w:rsid w:val="004B6DC8"/>
    <w:rsid w:val="004E67B1"/>
    <w:rsid w:val="004F0561"/>
    <w:rsid w:val="004F64BB"/>
    <w:rsid w:val="004F7C2D"/>
    <w:rsid w:val="0050157B"/>
    <w:rsid w:val="00503420"/>
    <w:rsid w:val="00505CAE"/>
    <w:rsid w:val="00510C77"/>
    <w:rsid w:val="00522D6F"/>
    <w:rsid w:val="00524116"/>
    <w:rsid w:val="00524980"/>
    <w:rsid w:val="00526F54"/>
    <w:rsid w:val="005557F8"/>
    <w:rsid w:val="0058491C"/>
    <w:rsid w:val="005B7815"/>
    <w:rsid w:val="005C503D"/>
    <w:rsid w:val="005E7B79"/>
    <w:rsid w:val="005F0840"/>
    <w:rsid w:val="005F68B0"/>
    <w:rsid w:val="005F7B32"/>
    <w:rsid w:val="00620E27"/>
    <w:rsid w:val="006365B0"/>
    <w:rsid w:val="00636A01"/>
    <w:rsid w:val="006432E0"/>
    <w:rsid w:val="0064384B"/>
    <w:rsid w:val="0064408E"/>
    <w:rsid w:val="006461C0"/>
    <w:rsid w:val="006548B7"/>
    <w:rsid w:val="00670A06"/>
    <w:rsid w:val="006819C6"/>
    <w:rsid w:val="00690548"/>
    <w:rsid w:val="00697AF6"/>
    <w:rsid w:val="006A11EB"/>
    <w:rsid w:val="006B50AE"/>
    <w:rsid w:val="006B5DDE"/>
    <w:rsid w:val="006C3EBF"/>
    <w:rsid w:val="006D401E"/>
    <w:rsid w:val="006D7D85"/>
    <w:rsid w:val="006E1C38"/>
    <w:rsid w:val="006F1EC3"/>
    <w:rsid w:val="00702069"/>
    <w:rsid w:val="00705D47"/>
    <w:rsid w:val="00710718"/>
    <w:rsid w:val="00716632"/>
    <w:rsid w:val="00725023"/>
    <w:rsid w:val="00726263"/>
    <w:rsid w:val="00732970"/>
    <w:rsid w:val="00756D05"/>
    <w:rsid w:val="0076021B"/>
    <w:rsid w:val="00775AFD"/>
    <w:rsid w:val="00791AE9"/>
    <w:rsid w:val="00792780"/>
    <w:rsid w:val="00794F58"/>
    <w:rsid w:val="00795A99"/>
    <w:rsid w:val="0079682C"/>
    <w:rsid w:val="007C1FC6"/>
    <w:rsid w:val="007C46C1"/>
    <w:rsid w:val="007D181F"/>
    <w:rsid w:val="007D1F43"/>
    <w:rsid w:val="007F14E7"/>
    <w:rsid w:val="00800B3C"/>
    <w:rsid w:val="0081626C"/>
    <w:rsid w:val="00817236"/>
    <w:rsid w:val="00817442"/>
    <w:rsid w:val="00841A11"/>
    <w:rsid w:val="00861FF0"/>
    <w:rsid w:val="008823AC"/>
    <w:rsid w:val="008A6DF2"/>
    <w:rsid w:val="008B1ACA"/>
    <w:rsid w:val="008C7BCA"/>
    <w:rsid w:val="008D42CA"/>
    <w:rsid w:val="008D7D19"/>
    <w:rsid w:val="008F404C"/>
    <w:rsid w:val="008F40D6"/>
    <w:rsid w:val="008F4922"/>
    <w:rsid w:val="008F4B51"/>
    <w:rsid w:val="00901504"/>
    <w:rsid w:val="00920542"/>
    <w:rsid w:val="009243EE"/>
    <w:rsid w:val="00926623"/>
    <w:rsid w:val="0092746D"/>
    <w:rsid w:val="009507A0"/>
    <w:rsid w:val="009573EA"/>
    <w:rsid w:val="00962BE1"/>
    <w:rsid w:val="00981996"/>
    <w:rsid w:val="009A3260"/>
    <w:rsid w:val="009B4B75"/>
    <w:rsid w:val="009D0CBA"/>
    <w:rsid w:val="009D790B"/>
    <w:rsid w:val="009E20A7"/>
    <w:rsid w:val="009E7590"/>
    <w:rsid w:val="009F5752"/>
    <w:rsid w:val="009F5AA6"/>
    <w:rsid w:val="00A07B06"/>
    <w:rsid w:val="00A22D37"/>
    <w:rsid w:val="00A26CA5"/>
    <w:rsid w:val="00A3396B"/>
    <w:rsid w:val="00A350BE"/>
    <w:rsid w:val="00A73549"/>
    <w:rsid w:val="00A765F3"/>
    <w:rsid w:val="00A95ED0"/>
    <w:rsid w:val="00AA0CE4"/>
    <w:rsid w:val="00AB2E86"/>
    <w:rsid w:val="00AB4950"/>
    <w:rsid w:val="00AD1313"/>
    <w:rsid w:val="00AD6C7D"/>
    <w:rsid w:val="00AE0208"/>
    <w:rsid w:val="00AE5CE2"/>
    <w:rsid w:val="00AF5151"/>
    <w:rsid w:val="00B04594"/>
    <w:rsid w:val="00B137A6"/>
    <w:rsid w:val="00B2489B"/>
    <w:rsid w:val="00B43CBA"/>
    <w:rsid w:val="00B56A50"/>
    <w:rsid w:val="00B71891"/>
    <w:rsid w:val="00B774F6"/>
    <w:rsid w:val="00B855AF"/>
    <w:rsid w:val="00B9378A"/>
    <w:rsid w:val="00BA23DE"/>
    <w:rsid w:val="00BC3E6B"/>
    <w:rsid w:val="00C0060D"/>
    <w:rsid w:val="00C009F5"/>
    <w:rsid w:val="00C12407"/>
    <w:rsid w:val="00C35FF8"/>
    <w:rsid w:val="00C4776E"/>
    <w:rsid w:val="00C50E06"/>
    <w:rsid w:val="00C540EE"/>
    <w:rsid w:val="00C6529B"/>
    <w:rsid w:val="00C657F7"/>
    <w:rsid w:val="00C72D1F"/>
    <w:rsid w:val="00C76A52"/>
    <w:rsid w:val="00C807E9"/>
    <w:rsid w:val="00C81FA3"/>
    <w:rsid w:val="00C91371"/>
    <w:rsid w:val="00C934EF"/>
    <w:rsid w:val="00CA4656"/>
    <w:rsid w:val="00CA4872"/>
    <w:rsid w:val="00CB4F91"/>
    <w:rsid w:val="00CB7A08"/>
    <w:rsid w:val="00CC1766"/>
    <w:rsid w:val="00CC778F"/>
    <w:rsid w:val="00CD2FEB"/>
    <w:rsid w:val="00CE445C"/>
    <w:rsid w:val="00CF658A"/>
    <w:rsid w:val="00D02888"/>
    <w:rsid w:val="00D0613E"/>
    <w:rsid w:val="00D10EDE"/>
    <w:rsid w:val="00D130FF"/>
    <w:rsid w:val="00D15A99"/>
    <w:rsid w:val="00D20D69"/>
    <w:rsid w:val="00D47E98"/>
    <w:rsid w:val="00D50784"/>
    <w:rsid w:val="00D72DB4"/>
    <w:rsid w:val="00D95F7E"/>
    <w:rsid w:val="00DB091D"/>
    <w:rsid w:val="00DB7BE9"/>
    <w:rsid w:val="00DC24B5"/>
    <w:rsid w:val="00DC45B2"/>
    <w:rsid w:val="00DD3E07"/>
    <w:rsid w:val="00DF0BEA"/>
    <w:rsid w:val="00E034BE"/>
    <w:rsid w:val="00E12EEF"/>
    <w:rsid w:val="00E22E45"/>
    <w:rsid w:val="00E23D72"/>
    <w:rsid w:val="00E312C5"/>
    <w:rsid w:val="00E50DDC"/>
    <w:rsid w:val="00E56754"/>
    <w:rsid w:val="00E56D53"/>
    <w:rsid w:val="00E668CF"/>
    <w:rsid w:val="00E84160"/>
    <w:rsid w:val="00E91004"/>
    <w:rsid w:val="00E919F9"/>
    <w:rsid w:val="00F00E86"/>
    <w:rsid w:val="00F1584E"/>
    <w:rsid w:val="00F3219A"/>
    <w:rsid w:val="00F71344"/>
    <w:rsid w:val="00F82748"/>
    <w:rsid w:val="00F864EB"/>
    <w:rsid w:val="00F97430"/>
    <w:rsid w:val="00FA0448"/>
    <w:rsid w:val="00FA6C45"/>
    <w:rsid w:val="00FB2B08"/>
    <w:rsid w:val="00FB3AB4"/>
    <w:rsid w:val="00FC4ADC"/>
    <w:rsid w:val="00FC73A0"/>
    <w:rsid w:val="00FD7635"/>
    <w:rsid w:val="00FD7889"/>
    <w:rsid w:val="00FE17F3"/>
    <w:rsid w:val="00FE5C2E"/>
    <w:rsid w:val="136F00D3"/>
    <w:rsid w:val="4D1D6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6045891"/>
  <w15:docId w15:val="{1BEB8E20-E2F1-4944-92D4-A60FA3B5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semiHidden="1" w:uiPriority="0"/>
    <w:lsdException w:name="toc 5" w:semiHidden="1" w:uiPriority="0"/>
    <w:lsdException w:name="toc 6" w:semiHidden="1" w:uiPriority="0"/>
    <w:lsdException w:name="toc 7" w:semiHidden="1" w:uiPriority="0"/>
    <w:lsdException w:name="toc 8" w:semiHidden="1" w:uiPriority="0" w:qFormat="1"/>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b">
    <w:name w:val="Normal"/>
    <w:qFormat/>
    <w:pPr>
      <w:widowControl w:val="0"/>
      <w:jc w:val="both"/>
    </w:pPr>
    <w:rPr>
      <w:rFonts w:ascii="Times New Roman" w:eastAsia="宋体" w:hAnsi="Times New Roman" w:cs="Times New Roman"/>
      <w:kern w:val="2"/>
      <w:sz w:val="21"/>
      <w:szCs w:val="24"/>
    </w:rPr>
  </w:style>
  <w:style w:type="paragraph" w:styleId="1">
    <w:name w:val="heading 1"/>
    <w:basedOn w:val="afb"/>
    <w:next w:val="afb"/>
    <w:link w:val="10"/>
    <w:qFormat/>
    <w:pPr>
      <w:keepNext/>
      <w:keepLines/>
      <w:spacing w:before="340" w:after="330" w:line="578" w:lineRule="auto"/>
      <w:outlineLvl w:val="0"/>
    </w:pPr>
    <w:rPr>
      <w:b/>
      <w:bCs/>
      <w:kern w:val="44"/>
      <w:sz w:val="44"/>
      <w:szCs w:val="4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TOC7">
    <w:name w:val="toc 7"/>
    <w:basedOn w:val="afb"/>
    <w:next w:val="afb"/>
    <w:autoRedefine/>
    <w:semiHidden/>
    <w:pPr>
      <w:tabs>
        <w:tab w:val="right" w:leader="dot" w:pos="9241"/>
      </w:tabs>
      <w:ind w:firstLineChars="500" w:firstLine="505"/>
      <w:jc w:val="left"/>
    </w:pPr>
    <w:rPr>
      <w:rFonts w:ascii="宋体"/>
      <w:szCs w:val="21"/>
    </w:rPr>
  </w:style>
  <w:style w:type="paragraph" w:styleId="8">
    <w:name w:val="index 8"/>
    <w:basedOn w:val="afb"/>
    <w:next w:val="afb"/>
    <w:autoRedefine/>
    <w:pPr>
      <w:ind w:left="1680" w:hanging="210"/>
      <w:jc w:val="left"/>
    </w:pPr>
    <w:rPr>
      <w:rFonts w:ascii="Calibri" w:hAnsi="Calibri"/>
      <w:sz w:val="20"/>
      <w:szCs w:val="20"/>
    </w:rPr>
  </w:style>
  <w:style w:type="paragraph" w:styleId="aff">
    <w:name w:val="caption"/>
    <w:basedOn w:val="afb"/>
    <w:next w:val="afb"/>
    <w:qFormat/>
    <w:pPr>
      <w:spacing w:before="152" w:after="160"/>
    </w:pPr>
    <w:rPr>
      <w:rFonts w:ascii="Arial" w:eastAsia="黑体" w:hAnsi="Arial" w:cs="Arial"/>
      <w:sz w:val="20"/>
      <w:szCs w:val="20"/>
    </w:rPr>
  </w:style>
  <w:style w:type="paragraph" w:styleId="5">
    <w:name w:val="index 5"/>
    <w:basedOn w:val="afb"/>
    <w:next w:val="afb"/>
    <w:autoRedefine/>
    <w:pPr>
      <w:ind w:left="1050" w:hanging="210"/>
      <w:jc w:val="left"/>
    </w:pPr>
    <w:rPr>
      <w:rFonts w:ascii="Calibri" w:hAnsi="Calibri"/>
      <w:sz w:val="20"/>
      <w:szCs w:val="20"/>
    </w:rPr>
  </w:style>
  <w:style w:type="paragraph" w:styleId="aff0">
    <w:name w:val="Document Map"/>
    <w:basedOn w:val="afb"/>
    <w:link w:val="aff1"/>
    <w:semiHidden/>
    <w:pPr>
      <w:shd w:val="clear" w:color="auto" w:fill="000080"/>
    </w:pPr>
  </w:style>
  <w:style w:type="paragraph" w:styleId="aff2">
    <w:name w:val="annotation text"/>
    <w:basedOn w:val="afb"/>
    <w:link w:val="aff3"/>
    <w:pPr>
      <w:jc w:val="left"/>
    </w:pPr>
  </w:style>
  <w:style w:type="paragraph" w:styleId="6">
    <w:name w:val="index 6"/>
    <w:basedOn w:val="afb"/>
    <w:next w:val="afb"/>
    <w:autoRedefine/>
    <w:pPr>
      <w:ind w:left="1260" w:hanging="210"/>
      <w:jc w:val="left"/>
    </w:pPr>
    <w:rPr>
      <w:rFonts w:ascii="Calibri" w:hAnsi="Calibri"/>
      <w:sz w:val="20"/>
      <w:szCs w:val="20"/>
    </w:rPr>
  </w:style>
  <w:style w:type="paragraph" w:styleId="4">
    <w:name w:val="index 4"/>
    <w:basedOn w:val="afb"/>
    <w:next w:val="afb"/>
    <w:autoRedefine/>
    <w:pPr>
      <w:ind w:left="840" w:hanging="210"/>
      <w:jc w:val="left"/>
    </w:pPr>
    <w:rPr>
      <w:rFonts w:ascii="Calibri" w:hAnsi="Calibri"/>
      <w:sz w:val="20"/>
      <w:szCs w:val="20"/>
    </w:rPr>
  </w:style>
  <w:style w:type="paragraph" w:styleId="TOC5">
    <w:name w:val="toc 5"/>
    <w:basedOn w:val="afb"/>
    <w:next w:val="afb"/>
    <w:autoRedefine/>
    <w:semiHidden/>
    <w:pPr>
      <w:tabs>
        <w:tab w:val="right" w:leader="dot" w:pos="9241"/>
      </w:tabs>
      <w:ind w:firstLineChars="300" w:firstLine="300"/>
      <w:jc w:val="left"/>
    </w:pPr>
    <w:rPr>
      <w:rFonts w:ascii="宋体"/>
      <w:szCs w:val="21"/>
    </w:rPr>
  </w:style>
  <w:style w:type="paragraph" w:styleId="TOC3">
    <w:name w:val="toc 3"/>
    <w:basedOn w:val="afb"/>
    <w:next w:val="afb"/>
    <w:autoRedefine/>
    <w:uiPriority w:val="39"/>
    <w:qFormat/>
    <w:pPr>
      <w:tabs>
        <w:tab w:val="right" w:leader="dot" w:pos="9241"/>
      </w:tabs>
      <w:ind w:firstLineChars="100" w:firstLine="102"/>
      <w:jc w:val="left"/>
    </w:pPr>
    <w:rPr>
      <w:rFonts w:ascii="宋体"/>
      <w:szCs w:val="21"/>
    </w:rPr>
  </w:style>
  <w:style w:type="paragraph" w:styleId="TOC8">
    <w:name w:val="toc 8"/>
    <w:basedOn w:val="afb"/>
    <w:next w:val="afb"/>
    <w:autoRedefine/>
    <w:semiHidden/>
    <w:qFormat/>
    <w:pPr>
      <w:tabs>
        <w:tab w:val="right" w:leader="dot" w:pos="9241"/>
      </w:tabs>
      <w:ind w:firstLineChars="600" w:firstLine="607"/>
      <w:jc w:val="left"/>
    </w:pPr>
    <w:rPr>
      <w:rFonts w:ascii="宋体"/>
      <w:szCs w:val="21"/>
    </w:rPr>
  </w:style>
  <w:style w:type="paragraph" w:styleId="3">
    <w:name w:val="index 3"/>
    <w:basedOn w:val="afb"/>
    <w:next w:val="afb"/>
    <w:autoRedefine/>
    <w:pPr>
      <w:ind w:left="630" w:hanging="210"/>
      <w:jc w:val="left"/>
    </w:pPr>
    <w:rPr>
      <w:rFonts w:ascii="Calibri" w:hAnsi="Calibri"/>
      <w:sz w:val="20"/>
      <w:szCs w:val="20"/>
    </w:rPr>
  </w:style>
  <w:style w:type="paragraph" w:styleId="aff4">
    <w:name w:val="endnote text"/>
    <w:basedOn w:val="afb"/>
    <w:link w:val="aff5"/>
    <w:semiHidden/>
    <w:pPr>
      <w:snapToGrid w:val="0"/>
      <w:jc w:val="left"/>
    </w:pPr>
  </w:style>
  <w:style w:type="paragraph" w:styleId="aff6">
    <w:name w:val="Balloon Text"/>
    <w:basedOn w:val="afb"/>
    <w:link w:val="aff7"/>
    <w:rPr>
      <w:sz w:val="18"/>
      <w:szCs w:val="18"/>
    </w:rPr>
  </w:style>
  <w:style w:type="paragraph" w:styleId="aff8">
    <w:name w:val="footer"/>
    <w:basedOn w:val="afb"/>
    <w:link w:val="aff9"/>
    <w:uiPriority w:val="99"/>
    <w:unhideWhenUsed/>
    <w:pPr>
      <w:tabs>
        <w:tab w:val="center" w:pos="4153"/>
        <w:tab w:val="right" w:pos="8306"/>
      </w:tabs>
      <w:snapToGrid w:val="0"/>
      <w:jc w:val="left"/>
    </w:pPr>
    <w:rPr>
      <w:sz w:val="18"/>
      <w:szCs w:val="18"/>
    </w:rPr>
  </w:style>
  <w:style w:type="paragraph" w:styleId="affa">
    <w:name w:val="header"/>
    <w:basedOn w:val="afb"/>
    <w:link w:val="affb"/>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b"/>
    <w:next w:val="afb"/>
    <w:autoRedefine/>
    <w:uiPriority w:val="39"/>
    <w:qFormat/>
    <w:pPr>
      <w:tabs>
        <w:tab w:val="right" w:leader="dot" w:pos="9241"/>
      </w:tabs>
      <w:spacing w:beforeLines="25" w:before="78" w:afterLines="25" w:after="78"/>
    </w:pPr>
    <w:rPr>
      <w:rFonts w:ascii="宋体"/>
      <w:szCs w:val="21"/>
    </w:rPr>
  </w:style>
  <w:style w:type="paragraph" w:styleId="TOC4">
    <w:name w:val="toc 4"/>
    <w:basedOn w:val="afb"/>
    <w:next w:val="afb"/>
    <w:autoRedefine/>
    <w:semiHidden/>
    <w:pPr>
      <w:tabs>
        <w:tab w:val="right" w:leader="dot" w:pos="9241"/>
      </w:tabs>
      <w:ind w:firstLineChars="200" w:firstLine="198"/>
      <w:jc w:val="left"/>
    </w:pPr>
    <w:rPr>
      <w:rFonts w:ascii="宋体"/>
      <w:szCs w:val="21"/>
    </w:rPr>
  </w:style>
  <w:style w:type="paragraph" w:styleId="affc">
    <w:name w:val="index heading"/>
    <w:basedOn w:val="afb"/>
    <w:next w:val="11"/>
    <w:pPr>
      <w:spacing w:before="120" w:after="120"/>
      <w:jc w:val="center"/>
    </w:pPr>
    <w:rPr>
      <w:rFonts w:ascii="Calibri" w:hAnsi="Calibri"/>
      <w:b/>
      <w:bCs/>
      <w:iCs/>
      <w:szCs w:val="20"/>
    </w:rPr>
  </w:style>
  <w:style w:type="paragraph" w:styleId="11">
    <w:name w:val="index 1"/>
    <w:basedOn w:val="afb"/>
    <w:next w:val="affd"/>
    <w:pPr>
      <w:tabs>
        <w:tab w:val="right" w:leader="dot" w:pos="9299"/>
      </w:tabs>
      <w:jc w:val="left"/>
    </w:pPr>
    <w:rPr>
      <w:rFonts w:ascii="宋体"/>
      <w:szCs w:val="21"/>
    </w:rPr>
  </w:style>
  <w:style w:type="paragraph" w:customStyle="1" w:styleId="affd">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ffe">
    <w:name w:val="footnote text"/>
    <w:basedOn w:val="afb"/>
    <w:link w:val="afff"/>
    <w:pPr>
      <w:snapToGrid w:val="0"/>
      <w:jc w:val="left"/>
    </w:pPr>
    <w:rPr>
      <w:rFonts w:ascii="宋体"/>
      <w:sz w:val="18"/>
      <w:szCs w:val="18"/>
    </w:rPr>
  </w:style>
  <w:style w:type="paragraph" w:styleId="TOC6">
    <w:name w:val="toc 6"/>
    <w:basedOn w:val="afb"/>
    <w:next w:val="afb"/>
    <w:autoRedefine/>
    <w:semiHidden/>
    <w:pPr>
      <w:tabs>
        <w:tab w:val="right" w:leader="dot" w:pos="9241"/>
      </w:tabs>
      <w:ind w:firstLineChars="400" w:firstLine="403"/>
      <w:jc w:val="left"/>
    </w:pPr>
    <w:rPr>
      <w:rFonts w:ascii="宋体"/>
      <w:szCs w:val="21"/>
    </w:rPr>
  </w:style>
  <w:style w:type="paragraph" w:styleId="7">
    <w:name w:val="index 7"/>
    <w:basedOn w:val="afb"/>
    <w:next w:val="afb"/>
    <w:autoRedefine/>
    <w:pPr>
      <w:ind w:left="1470" w:hanging="210"/>
      <w:jc w:val="left"/>
    </w:pPr>
    <w:rPr>
      <w:rFonts w:ascii="Calibri" w:hAnsi="Calibri"/>
      <w:sz w:val="20"/>
      <w:szCs w:val="20"/>
    </w:rPr>
  </w:style>
  <w:style w:type="paragraph" w:styleId="9">
    <w:name w:val="index 9"/>
    <w:basedOn w:val="afb"/>
    <w:next w:val="afb"/>
    <w:autoRedefine/>
    <w:pPr>
      <w:ind w:left="1890" w:hanging="210"/>
      <w:jc w:val="left"/>
    </w:pPr>
    <w:rPr>
      <w:rFonts w:ascii="Calibri" w:hAnsi="Calibri"/>
      <w:sz w:val="20"/>
      <w:szCs w:val="20"/>
    </w:rPr>
  </w:style>
  <w:style w:type="paragraph" w:styleId="TOC2">
    <w:name w:val="toc 2"/>
    <w:basedOn w:val="afb"/>
    <w:next w:val="afb"/>
    <w:autoRedefine/>
    <w:uiPriority w:val="39"/>
    <w:qFormat/>
    <w:pPr>
      <w:tabs>
        <w:tab w:val="right" w:leader="dot" w:pos="9241"/>
      </w:tabs>
    </w:pPr>
    <w:rPr>
      <w:rFonts w:ascii="宋体"/>
      <w:szCs w:val="21"/>
    </w:rPr>
  </w:style>
  <w:style w:type="paragraph" w:styleId="TOC9">
    <w:name w:val="toc 9"/>
    <w:basedOn w:val="afb"/>
    <w:next w:val="afb"/>
    <w:autoRedefine/>
    <w:semiHidden/>
    <w:pPr>
      <w:ind w:left="1470"/>
      <w:jc w:val="left"/>
    </w:pPr>
    <w:rPr>
      <w:sz w:val="20"/>
      <w:szCs w:val="20"/>
    </w:rPr>
  </w:style>
  <w:style w:type="paragraph" w:styleId="afff0">
    <w:name w:val="Normal (Web)"/>
    <w:basedOn w:val="afb"/>
    <w:uiPriority w:val="99"/>
    <w:unhideWhenUsed/>
    <w:pPr>
      <w:widowControl/>
      <w:spacing w:before="100" w:beforeAutospacing="1" w:after="100" w:afterAutospacing="1"/>
      <w:jc w:val="left"/>
    </w:pPr>
    <w:rPr>
      <w:rFonts w:ascii="宋体" w:hAnsi="宋体" w:cs="宋体"/>
      <w:kern w:val="0"/>
      <w:sz w:val="24"/>
    </w:rPr>
  </w:style>
  <w:style w:type="paragraph" w:styleId="2">
    <w:name w:val="index 2"/>
    <w:basedOn w:val="afb"/>
    <w:next w:val="afb"/>
    <w:autoRedefine/>
    <w:pPr>
      <w:ind w:left="420" w:hanging="210"/>
      <w:jc w:val="left"/>
    </w:pPr>
    <w:rPr>
      <w:rFonts w:ascii="Calibri" w:hAnsi="Calibri"/>
      <w:sz w:val="20"/>
      <w:szCs w:val="20"/>
    </w:rPr>
  </w:style>
  <w:style w:type="paragraph" w:styleId="afff1">
    <w:name w:val="Title"/>
    <w:basedOn w:val="afb"/>
    <w:next w:val="afb"/>
    <w:link w:val="afff2"/>
    <w:qFormat/>
    <w:pPr>
      <w:spacing w:before="240" w:after="60"/>
      <w:jc w:val="center"/>
      <w:outlineLvl w:val="0"/>
    </w:pPr>
    <w:rPr>
      <w:rFonts w:ascii="Cambria" w:hAnsi="Cambria"/>
      <w:b/>
      <w:bCs/>
      <w:sz w:val="32"/>
      <w:szCs w:val="32"/>
    </w:rPr>
  </w:style>
  <w:style w:type="paragraph" w:styleId="afff3">
    <w:name w:val="annotation subject"/>
    <w:basedOn w:val="aff2"/>
    <w:next w:val="aff2"/>
    <w:link w:val="afff4"/>
    <w:rPr>
      <w:b/>
      <w:bCs/>
    </w:rPr>
  </w:style>
  <w:style w:type="table" w:styleId="afff5">
    <w:name w:val="Table Grid"/>
    <w:basedOn w:val="afd"/>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6">
    <w:name w:val="endnote reference"/>
    <w:semiHidden/>
    <w:rPr>
      <w:vertAlign w:val="superscript"/>
    </w:rPr>
  </w:style>
  <w:style w:type="character" w:styleId="afff7">
    <w:name w:val="page number"/>
    <w:rPr>
      <w:rFonts w:ascii="Times New Roman" w:eastAsia="宋体" w:hAnsi="Times New Roman"/>
      <w:sz w:val="18"/>
    </w:rPr>
  </w:style>
  <w:style w:type="character" w:styleId="afff8">
    <w:name w:val="FollowedHyperlink"/>
    <w:rPr>
      <w:color w:val="800080"/>
      <w:u w:val="single"/>
    </w:rPr>
  </w:style>
  <w:style w:type="character" w:styleId="afff9">
    <w:name w:val="Hyperlink"/>
    <w:uiPriority w:val="99"/>
    <w:rPr>
      <w:color w:val="0000FF"/>
      <w:spacing w:val="0"/>
      <w:w w:val="100"/>
      <w:szCs w:val="21"/>
      <w:u w:val="single"/>
    </w:rPr>
  </w:style>
  <w:style w:type="character" w:styleId="afffa">
    <w:name w:val="annotation reference"/>
    <w:uiPriority w:val="99"/>
    <w:rPr>
      <w:sz w:val="21"/>
      <w:szCs w:val="21"/>
    </w:rPr>
  </w:style>
  <w:style w:type="character" w:styleId="afffb">
    <w:name w:val="footnote reference"/>
    <w:semiHidden/>
    <w:rPr>
      <w:vertAlign w:val="superscript"/>
    </w:rPr>
  </w:style>
  <w:style w:type="character" w:customStyle="1" w:styleId="affb">
    <w:name w:val="页眉 字符"/>
    <w:basedOn w:val="afc"/>
    <w:link w:val="affa"/>
    <w:rPr>
      <w:sz w:val="18"/>
      <w:szCs w:val="18"/>
    </w:rPr>
  </w:style>
  <w:style w:type="character" w:customStyle="1" w:styleId="aff9">
    <w:name w:val="页脚 字符"/>
    <w:basedOn w:val="afc"/>
    <w:link w:val="aff8"/>
    <w:uiPriority w:val="99"/>
    <w:qFormat/>
    <w:rPr>
      <w:sz w:val="18"/>
      <w:szCs w:val="18"/>
    </w:rPr>
  </w:style>
  <w:style w:type="character" w:customStyle="1" w:styleId="10">
    <w:name w:val="标题 1 字符"/>
    <w:basedOn w:val="afc"/>
    <w:link w:val="1"/>
    <w:rPr>
      <w:rFonts w:ascii="Times New Roman" w:eastAsia="宋体" w:hAnsi="Times New Roman" w:cs="Times New Roman"/>
      <w:b/>
      <w:bCs/>
      <w:kern w:val="44"/>
      <w:sz w:val="44"/>
      <w:szCs w:val="44"/>
    </w:rPr>
  </w:style>
  <w:style w:type="character" w:customStyle="1" w:styleId="Char">
    <w:name w:val="段 Char"/>
    <w:link w:val="affd"/>
    <w:rPr>
      <w:rFonts w:ascii="宋体" w:eastAsia="宋体" w:hAnsi="Times New Roman" w:cs="Times New Roman"/>
      <w:kern w:val="0"/>
      <w:szCs w:val="20"/>
    </w:rPr>
  </w:style>
  <w:style w:type="paragraph" w:customStyle="1" w:styleId="a2">
    <w:name w:val="一级条标题"/>
    <w:next w:val="affd"/>
    <w:qFormat/>
    <w:pPr>
      <w:numPr>
        <w:ilvl w:val="1"/>
        <w:numId w:val="1"/>
      </w:numPr>
      <w:spacing w:beforeLines="50" w:afterLines="50"/>
      <w:outlineLvl w:val="2"/>
    </w:pPr>
    <w:rPr>
      <w:rFonts w:ascii="黑体" w:eastAsia="黑体" w:hAnsi="Times New Roman" w:cs="Times New Roman"/>
      <w:sz w:val="21"/>
      <w:szCs w:val="21"/>
    </w:rPr>
  </w:style>
  <w:style w:type="paragraph" w:customStyle="1" w:styleId="afffc">
    <w:name w:val="标准书脚_奇数页"/>
    <w:pPr>
      <w:spacing w:before="120"/>
      <w:ind w:right="198"/>
      <w:jc w:val="right"/>
    </w:pPr>
    <w:rPr>
      <w:rFonts w:ascii="宋体" w:eastAsia="宋体" w:hAnsi="Times New Roman" w:cs="Times New Roman"/>
      <w:sz w:val="18"/>
      <w:szCs w:val="18"/>
    </w:rPr>
  </w:style>
  <w:style w:type="paragraph" w:customStyle="1" w:styleId="afffd">
    <w:name w:val="标准书眉_奇数页"/>
    <w:next w:val="afb"/>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pPr>
      <w:numPr>
        <w:numId w:val="1"/>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pPr>
      <w:widowControl w:val="0"/>
      <w:numPr>
        <w:numId w:val="2"/>
      </w:numPr>
      <w:jc w:val="both"/>
    </w:pPr>
    <w:rPr>
      <w:rFonts w:ascii="宋体" w:eastAsia="宋体" w:hAnsi="Times New Roman" w:cs="Times New Roman"/>
      <w:sz w:val="21"/>
    </w:rPr>
  </w:style>
  <w:style w:type="paragraph" w:customStyle="1" w:styleId="aa">
    <w:name w:val="列项●（二级）"/>
    <w:pPr>
      <w:numPr>
        <w:ilvl w:val="1"/>
        <w:numId w:val="2"/>
      </w:numPr>
      <w:tabs>
        <w:tab w:val="left" w:pos="840"/>
      </w:tabs>
      <w:jc w:val="both"/>
    </w:pPr>
    <w:rPr>
      <w:rFonts w:ascii="宋体" w:eastAsia="宋体" w:hAnsi="Times New Roman" w:cs="Times New Roman"/>
      <w:sz w:val="21"/>
    </w:rPr>
  </w:style>
  <w:style w:type="paragraph" w:customStyle="1" w:styleId="afffe">
    <w:name w:val="目次、标准名称标题"/>
    <w:basedOn w:val="afb"/>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f">
    <w:name w:val="示例"/>
    <w:next w:val="affff0"/>
    <w:pPr>
      <w:widowControl w:val="0"/>
      <w:ind w:firstLine="363"/>
      <w:jc w:val="both"/>
    </w:pPr>
    <w:rPr>
      <w:rFonts w:ascii="宋体" w:eastAsia="宋体" w:hAnsi="Times New Roman" w:cs="Times New Roman"/>
      <w:sz w:val="18"/>
      <w:szCs w:val="18"/>
    </w:rPr>
  </w:style>
  <w:style w:type="paragraph" w:customStyle="1" w:styleId="affff0">
    <w:name w:val="示例内容"/>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3"/>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1">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4"/>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3"/>
      </w:numPr>
      <w:jc w:val="both"/>
    </w:pPr>
    <w:rPr>
      <w:rFonts w:ascii="宋体" w:eastAsia="宋体" w:hAnsi="Times New Roman" w:cs="Times New Roman"/>
      <w:sz w:val="21"/>
    </w:rPr>
  </w:style>
  <w:style w:type="paragraph" w:customStyle="1" w:styleId="ab">
    <w:name w:val="列项◆（三级）"/>
    <w:basedOn w:val="afb"/>
    <w:pPr>
      <w:numPr>
        <w:ilvl w:val="2"/>
        <w:numId w:val="2"/>
      </w:numPr>
    </w:pPr>
    <w:rPr>
      <w:rFonts w:ascii="宋体"/>
      <w:szCs w:val="21"/>
    </w:rPr>
  </w:style>
  <w:style w:type="paragraph" w:customStyle="1" w:styleId="af">
    <w:name w:val="编号列项（三级）"/>
    <w:pPr>
      <w:numPr>
        <w:ilvl w:val="2"/>
        <w:numId w:val="3"/>
      </w:numPr>
    </w:pPr>
    <w:rPr>
      <w:rFonts w:ascii="宋体" w:eastAsia="宋体" w:hAnsi="Times New Roman" w:cs="Times New Roman"/>
      <w:sz w:val="21"/>
    </w:rPr>
  </w:style>
  <w:style w:type="paragraph" w:customStyle="1" w:styleId="affff2">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3">
    <w:name w:val="二级无"/>
    <w:basedOn w:val="a3"/>
    <w:pPr>
      <w:spacing w:beforeLines="0" w:afterLines="0"/>
    </w:pPr>
    <w:rPr>
      <w:rFonts w:ascii="宋体" w:eastAsia="宋体"/>
    </w:rPr>
  </w:style>
  <w:style w:type="paragraph" w:customStyle="1" w:styleId="affff4">
    <w:name w:val="注：（正文）"/>
    <w:basedOn w:val="affff1"/>
    <w:next w:val="affd"/>
  </w:style>
  <w:style w:type="paragraph" w:customStyle="1" w:styleId="a0">
    <w:name w:val="注×：（正文）"/>
    <w:pPr>
      <w:numPr>
        <w:numId w:val="5"/>
      </w:numPr>
      <w:jc w:val="both"/>
    </w:pPr>
    <w:rPr>
      <w:rFonts w:ascii="宋体" w:eastAsia="宋体" w:hAnsi="Times New Roman" w:cs="Times New Roman"/>
      <w:sz w:val="18"/>
      <w:szCs w:val="18"/>
    </w:rPr>
  </w:style>
  <w:style w:type="paragraph" w:customStyle="1" w:styleId="affff5">
    <w:name w:val="标准标志"/>
    <w:next w:val="a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6">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7">
    <w:name w:val="标准书脚_偶数页"/>
    <w:pPr>
      <w:spacing w:before="120"/>
      <w:ind w:left="221"/>
    </w:pPr>
    <w:rPr>
      <w:rFonts w:ascii="宋体" w:eastAsia="宋体" w:hAnsi="Times New Roman" w:cs="Times New Roman"/>
      <w:sz w:val="18"/>
      <w:szCs w:val="18"/>
    </w:rPr>
  </w:style>
  <w:style w:type="paragraph" w:customStyle="1" w:styleId="affff8">
    <w:name w:val="标准书眉_偶数页"/>
    <w:basedOn w:val="afffd"/>
    <w:next w:val="afb"/>
    <w:pPr>
      <w:jc w:val="left"/>
    </w:pPr>
  </w:style>
  <w:style w:type="paragraph" w:customStyle="1" w:styleId="affff9">
    <w:name w:val="标准书眉一"/>
    <w:pPr>
      <w:jc w:val="both"/>
    </w:pPr>
    <w:rPr>
      <w:rFonts w:ascii="Times New Roman" w:eastAsia="宋体" w:hAnsi="Times New Roman" w:cs="Times New Roman"/>
    </w:rPr>
  </w:style>
  <w:style w:type="paragraph" w:customStyle="1" w:styleId="affffa">
    <w:name w:val="参考文献"/>
    <w:basedOn w:val="afb"/>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b"/>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qFormat/>
    <w:rPr>
      <w:rFonts w:ascii="黑体" w:eastAsia="黑体"/>
      <w:spacing w:val="85"/>
      <w:w w:val="100"/>
      <w:position w:val="3"/>
      <w:sz w:val="28"/>
      <w:szCs w:val="28"/>
    </w:rPr>
  </w:style>
  <w:style w:type="paragraph" w:customStyle="1" w:styleId="affffd">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e">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rPr>
      <w:rFonts w:ascii="Times New Roman" w:eastAsia="宋体" w:hAnsi="Times New Roman" w:cs="Times New Roman"/>
    </w:rPr>
  </w:style>
  <w:style w:type="paragraph" w:customStyle="1" w:styleId="af4">
    <w:name w:val="附录标识"/>
    <w:basedOn w:val="afb"/>
    <w:next w:val="affd"/>
    <w:qFormat/>
    <w:pPr>
      <w:keepNext/>
      <w:widowControl/>
      <w:numPr>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d"/>
    <w:next w:val="affd"/>
    <w:qFormat/>
    <w:pPr>
      <w:ind w:firstLineChars="0" w:firstLine="0"/>
      <w:jc w:val="center"/>
    </w:pPr>
    <w:rPr>
      <w:rFonts w:ascii="黑体" w:eastAsia="黑体"/>
    </w:rPr>
  </w:style>
  <w:style w:type="paragraph" w:customStyle="1" w:styleId="af2">
    <w:name w:val="附录表标号"/>
    <w:basedOn w:val="afb"/>
    <w:next w:val="affd"/>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b"/>
    <w:next w:val="affd"/>
    <w:pPr>
      <w:numPr>
        <w:ilvl w:val="1"/>
        <w:numId w:val="7"/>
      </w:numPr>
      <w:spacing w:beforeLines="50" w:afterLines="50"/>
      <w:jc w:val="center"/>
    </w:pPr>
    <w:rPr>
      <w:rFonts w:ascii="黑体" w:eastAsia="黑体"/>
      <w:szCs w:val="21"/>
    </w:rPr>
  </w:style>
  <w:style w:type="paragraph" w:customStyle="1" w:styleId="af5">
    <w:name w:val="附录二级条标题"/>
    <w:basedOn w:val="afb"/>
    <w:next w:val="affd"/>
    <w:qFormat/>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5"/>
    <w:qFormat/>
    <w:pPr>
      <w:spacing w:beforeLines="0" w:afterLines="0"/>
    </w:pPr>
    <w:rPr>
      <w:rFonts w:ascii="宋体" w:eastAsia="宋体"/>
      <w:szCs w:val="21"/>
    </w:rPr>
  </w:style>
  <w:style w:type="paragraph" w:customStyle="1" w:styleId="afffff8">
    <w:name w:val="附录公式"/>
    <w:basedOn w:val="affd"/>
    <w:next w:val="affd"/>
    <w:link w:val="Char0"/>
    <w:qFormat/>
  </w:style>
  <w:style w:type="character" w:customStyle="1" w:styleId="Char0">
    <w:name w:val="附录公式 Char"/>
    <w:link w:val="afffff8"/>
    <w:qFormat/>
    <w:rPr>
      <w:rFonts w:ascii="宋体" w:eastAsia="宋体" w:hAnsi="Times New Roman" w:cs="Times New Roman"/>
      <w:kern w:val="0"/>
      <w:szCs w:val="20"/>
    </w:rPr>
  </w:style>
  <w:style w:type="paragraph" w:customStyle="1" w:styleId="afffff9">
    <w:name w:val="附录公式编号制表符"/>
    <w:basedOn w:val="afb"/>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qFormat/>
    <w:pPr>
      <w:numPr>
        <w:ilvl w:val="4"/>
      </w:numPr>
      <w:tabs>
        <w:tab w:val="left" w:pos="360"/>
      </w:tabs>
      <w:outlineLvl w:val="4"/>
    </w:pPr>
  </w:style>
  <w:style w:type="paragraph" w:customStyle="1" w:styleId="afffffa">
    <w:name w:val="附录三级无"/>
    <w:basedOn w:val="af6"/>
    <w:qFormat/>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8"/>
      </w:numPr>
    </w:pPr>
    <w:rPr>
      <w:rFonts w:ascii="宋体" w:eastAsia="宋体" w:hAnsi="Times New Roman" w:cs="Times New Roman"/>
      <w:sz w:val="21"/>
    </w:rPr>
  </w:style>
  <w:style w:type="paragraph" w:customStyle="1" w:styleId="af7">
    <w:name w:val="附录四级条标题"/>
    <w:basedOn w:val="af6"/>
    <w:next w:val="affd"/>
    <w:qFormat/>
    <w:pPr>
      <w:numPr>
        <w:ilvl w:val="5"/>
      </w:numPr>
      <w:outlineLvl w:val="5"/>
    </w:pPr>
  </w:style>
  <w:style w:type="paragraph" w:customStyle="1" w:styleId="afffffb">
    <w:name w:val="附录四级无"/>
    <w:basedOn w:val="af7"/>
    <w:qFormat/>
    <w:pPr>
      <w:tabs>
        <w:tab w:val="clear" w:pos="360"/>
      </w:tabs>
      <w:spacing w:beforeLines="0" w:afterLines="0"/>
    </w:pPr>
    <w:rPr>
      <w:rFonts w:ascii="宋体" w:eastAsia="宋体"/>
      <w:szCs w:val="21"/>
    </w:rPr>
  </w:style>
  <w:style w:type="paragraph" w:customStyle="1" w:styleId="a7">
    <w:name w:val="附录图标号"/>
    <w:basedOn w:val="afb"/>
    <w:qFormat/>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b"/>
    <w:next w:val="affd"/>
    <w:qFormat/>
    <w:pPr>
      <w:numPr>
        <w:ilvl w:val="1"/>
        <w:numId w:val="9"/>
      </w:numPr>
      <w:spacing w:beforeLines="50" w:afterLines="50"/>
      <w:jc w:val="center"/>
    </w:pPr>
    <w:rPr>
      <w:rFonts w:ascii="黑体" w:eastAsia="黑体"/>
      <w:szCs w:val="21"/>
    </w:rPr>
  </w:style>
  <w:style w:type="paragraph" w:customStyle="1" w:styleId="af8">
    <w:name w:val="附录五级条标题"/>
    <w:basedOn w:val="af7"/>
    <w:next w:val="affd"/>
    <w:qFormat/>
    <w:pPr>
      <w:numPr>
        <w:ilvl w:val="6"/>
      </w:numPr>
      <w:outlineLvl w:val="6"/>
    </w:pPr>
  </w:style>
  <w:style w:type="paragraph" w:customStyle="1" w:styleId="afffffc">
    <w:name w:val="附录五级无"/>
    <w:basedOn w:val="af8"/>
    <w:qFormat/>
    <w:pPr>
      <w:tabs>
        <w:tab w:val="clear" w:pos="360"/>
      </w:tabs>
      <w:spacing w:beforeLines="0" w:afterLines="0"/>
    </w:pPr>
    <w:rPr>
      <w:rFonts w:ascii="宋体" w:eastAsia="宋体"/>
      <w:szCs w:val="21"/>
    </w:rPr>
  </w:style>
  <w:style w:type="paragraph" w:customStyle="1" w:styleId="afffffd">
    <w:name w:val="附录章标题"/>
    <w:next w:val="affd"/>
    <w:qFormat/>
    <w:p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ffffe">
    <w:name w:val="附录一级条标题"/>
    <w:basedOn w:val="afffffd"/>
    <w:next w:val="affd"/>
    <w:qFormat/>
    <w:pPr>
      <w:autoSpaceDN w:val="0"/>
      <w:spacing w:beforeLines="50" w:afterLines="50"/>
      <w:outlineLvl w:val="2"/>
    </w:pPr>
  </w:style>
  <w:style w:type="paragraph" w:customStyle="1" w:styleId="affffff">
    <w:name w:val="附录一级无"/>
    <w:basedOn w:val="afffffe"/>
    <w:qFormat/>
    <w:pPr>
      <w:spacing w:beforeLines="0" w:afterLines="0"/>
    </w:pPr>
    <w:rPr>
      <w:rFonts w:ascii="宋体" w:eastAsia="宋体"/>
      <w:szCs w:val="21"/>
    </w:rPr>
  </w:style>
  <w:style w:type="paragraph" w:customStyle="1" w:styleId="af9">
    <w:name w:val="附录字母编号列项（一级）"/>
    <w:qFormat/>
    <w:pPr>
      <w:numPr>
        <w:numId w:val="8"/>
      </w:numPr>
    </w:pPr>
    <w:rPr>
      <w:rFonts w:ascii="宋体" w:eastAsia="宋体" w:hAnsi="Times New Roman" w:cs="Times New Roman"/>
      <w:sz w:val="21"/>
    </w:rPr>
  </w:style>
  <w:style w:type="character" w:customStyle="1" w:styleId="afff">
    <w:name w:val="脚注文本 字符"/>
    <w:basedOn w:val="afc"/>
    <w:link w:val="affe"/>
    <w:qFormat/>
    <w:rPr>
      <w:rFonts w:ascii="宋体" w:eastAsia="宋体" w:hAnsi="Times New Roman" w:cs="Times New Roman"/>
      <w:sz w:val="18"/>
      <w:szCs w:val="18"/>
    </w:rPr>
  </w:style>
  <w:style w:type="paragraph" w:customStyle="1" w:styleId="affffff0">
    <w:name w:val="列项说明"/>
    <w:basedOn w:val="afb"/>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1">
    <w:name w:val="列项说明数字编号"/>
    <w:qFormat/>
    <w:pPr>
      <w:ind w:leftChars="400" w:left="600" w:hangingChars="200" w:hanging="200"/>
    </w:pPr>
    <w:rPr>
      <w:rFonts w:ascii="宋体" w:eastAsia="宋体" w:hAnsi="Times New Roman" w:cs="Times New Roman"/>
      <w:sz w:val="21"/>
    </w:rPr>
  </w:style>
  <w:style w:type="paragraph" w:customStyle="1" w:styleId="affffff2">
    <w:name w:val="目次、索引正文"/>
    <w:qFormat/>
    <w:pPr>
      <w:spacing w:line="320" w:lineRule="exact"/>
      <w:jc w:val="both"/>
    </w:pPr>
    <w:rPr>
      <w:rFonts w:ascii="宋体" w:eastAsia="宋体" w:hAnsi="Times New Roman" w:cs="Times New Roman"/>
      <w:sz w:val="21"/>
    </w:rPr>
  </w:style>
  <w:style w:type="paragraph" w:customStyle="1" w:styleId="affffff3">
    <w:name w:val="其他标准标志"/>
    <w:basedOn w:val="affff5"/>
    <w:qFormat/>
    <w:pPr>
      <w:framePr w:w="6101" w:wrap="around" w:vAnchor="page" w:hAnchor="page" w:x="4673" w:y="942"/>
    </w:pPr>
    <w:rPr>
      <w:w w:val="130"/>
    </w:rPr>
  </w:style>
  <w:style w:type="paragraph" w:customStyle="1" w:styleId="affffff4">
    <w:name w:val="其他标准称谓"/>
    <w:next w:val="afb"/>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5">
    <w:name w:val="其他发布部门"/>
    <w:basedOn w:val="affffd"/>
    <w:qFormat/>
    <w:pPr>
      <w:framePr w:wrap="around" w:y="15310"/>
      <w:spacing w:line="0" w:lineRule="atLeast"/>
    </w:pPr>
    <w:rPr>
      <w:rFonts w:ascii="黑体" w:eastAsia="黑体"/>
      <w:b w:val="0"/>
    </w:rPr>
  </w:style>
  <w:style w:type="paragraph" w:customStyle="1" w:styleId="affffff6">
    <w:name w:val="前言、引言标题"/>
    <w:next w:val="aff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7">
    <w:name w:val="三级无"/>
    <w:basedOn w:val="a4"/>
    <w:qFormat/>
    <w:pPr>
      <w:spacing w:beforeLines="0" w:afterLines="0"/>
    </w:pPr>
    <w:rPr>
      <w:rFonts w:ascii="宋体" w:eastAsia="宋体"/>
    </w:rPr>
  </w:style>
  <w:style w:type="paragraph" w:customStyle="1" w:styleId="affffff8">
    <w:name w:val="实施日期"/>
    <w:basedOn w:val="affffe"/>
    <w:qFormat/>
    <w:pPr>
      <w:framePr w:wrap="around" w:vAnchor="page" w:hAnchor="text"/>
      <w:jc w:val="right"/>
    </w:pPr>
  </w:style>
  <w:style w:type="paragraph" w:customStyle="1" w:styleId="affffff9">
    <w:name w:val="示例后文字"/>
    <w:basedOn w:val="affd"/>
    <w:next w:val="affd"/>
    <w:qFormat/>
    <w:pPr>
      <w:ind w:firstLine="360"/>
    </w:pPr>
    <w:rPr>
      <w:sz w:val="18"/>
    </w:rPr>
  </w:style>
  <w:style w:type="paragraph" w:customStyle="1" w:styleId="affffffa">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a"/>
    <w:qFormat/>
    <w:rPr>
      <w:rFonts w:ascii="宋体" w:eastAsia="宋体" w:hAnsi="宋体" w:cs="Times New Roman"/>
      <w:sz w:val="18"/>
      <w:szCs w:val="18"/>
    </w:rPr>
  </w:style>
  <w:style w:type="paragraph" w:customStyle="1" w:styleId="affffffb">
    <w:name w:val="四级无"/>
    <w:basedOn w:val="a5"/>
    <w:qFormat/>
    <w:pPr>
      <w:spacing w:beforeLines="0" w:afterLines="0"/>
    </w:pPr>
    <w:rPr>
      <w:rFonts w:ascii="宋体" w:eastAsia="宋体"/>
    </w:rPr>
  </w:style>
  <w:style w:type="paragraph" w:customStyle="1" w:styleId="affffffc">
    <w:name w:val="条文脚注"/>
    <w:basedOn w:val="affe"/>
    <w:qFormat/>
    <w:pPr>
      <w:jc w:val="both"/>
    </w:pPr>
  </w:style>
  <w:style w:type="paragraph" w:customStyle="1" w:styleId="affffffd">
    <w:name w:val="图标脚注说明"/>
    <w:basedOn w:val="affd"/>
    <w:qFormat/>
    <w:pPr>
      <w:ind w:left="840" w:firstLineChars="0" w:hanging="420"/>
    </w:pPr>
    <w:rPr>
      <w:sz w:val="18"/>
      <w:szCs w:val="18"/>
    </w:rPr>
  </w:style>
  <w:style w:type="paragraph" w:customStyle="1" w:styleId="affffffe">
    <w:name w:val="图表脚注说明"/>
    <w:basedOn w:val="afb"/>
    <w:qFormat/>
    <w:pPr>
      <w:ind w:left="544" w:hanging="181"/>
    </w:pPr>
    <w:rPr>
      <w:rFonts w:ascii="宋体"/>
      <w:sz w:val="18"/>
      <w:szCs w:val="18"/>
    </w:rPr>
  </w:style>
  <w:style w:type="paragraph" w:customStyle="1" w:styleId="afffffff">
    <w:name w:val="图的脚注"/>
    <w:next w:val="affd"/>
    <w:autoRedefine/>
    <w:qFormat/>
    <w:pPr>
      <w:widowControl w:val="0"/>
      <w:ind w:leftChars="200" w:left="840" w:hangingChars="200" w:hanging="420"/>
      <w:jc w:val="both"/>
    </w:pPr>
    <w:rPr>
      <w:rFonts w:ascii="宋体" w:eastAsia="宋体" w:hAnsi="Times New Roman" w:cs="Times New Roman"/>
      <w:sz w:val="18"/>
    </w:rPr>
  </w:style>
  <w:style w:type="character" w:customStyle="1" w:styleId="aff5">
    <w:name w:val="尾注文本 字符"/>
    <w:basedOn w:val="afc"/>
    <w:link w:val="aff4"/>
    <w:semiHidden/>
    <w:qFormat/>
    <w:rPr>
      <w:rFonts w:ascii="Times New Roman" w:eastAsia="宋体" w:hAnsi="Times New Roman" w:cs="Times New Roman"/>
      <w:szCs w:val="24"/>
    </w:rPr>
  </w:style>
  <w:style w:type="character" w:customStyle="1" w:styleId="aff1">
    <w:name w:val="文档结构图 字符"/>
    <w:basedOn w:val="afc"/>
    <w:link w:val="aff0"/>
    <w:semiHidden/>
    <w:qFormat/>
    <w:rPr>
      <w:rFonts w:ascii="Times New Roman" w:eastAsia="宋体" w:hAnsi="Times New Roman" w:cs="Times New Roman"/>
      <w:szCs w:val="24"/>
      <w:shd w:val="clear" w:color="auto" w:fill="000080"/>
    </w:rPr>
  </w:style>
  <w:style w:type="paragraph" w:customStyle="1" w:styleId="afffffff0">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1">
    <w:name w:val="五级无"/>
    <w:basedOn w:val="a6"/>
    <w:qFormat/>
    <w:pPr>
      <w:spacing w:beforeLines="0" w:afterLines="0"/>
    </w:pPr>
    <w:rPr>
      <w:rFonts w:ascii="宋体" w:eastAsia="宋体"/>
    </w:rPr>
  </w:style>
  <w:style w:type="paragraph" w:customStyle="1" w:styleId="afffffff2">
    <w:name w:val="一级无"/>
    <w:basedOn w:val="a2"/>
    <w:qFormat/>
    <w:pPr>
      <w:spacing w:beforeLines="0" w:afterLines="0"/>
    </w:pPr>
    <w:rPr>
      <w:rFonts w:ascii="宋体" w:eastAsia="宋体"/>
    </w:rPr>
  </w:style>
  <w:style w:type="paragraph" w:customStyle="1" w:styleId="afffffff3">
    <w:name w:val="正文表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4">
    <w:name w:val="正文公式编号制表符"/>
    <w:basedOn w:val="affd"/>
    <w:next w:val="affd"/>
    <w:qFormat/>
    <w:pPr>
      <w:ind w:firstLineChars="0" w:firstLine="0"/>
    </w:pPr>
  </w:style>
  <w:style w:type="paragraph" w:customStyle="1" w:styleId="afffffff5">
    <w:name w:val="正文图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6">
    <w:name w:val="终结线"/>
    <w:basedOn w:val="afb"/>
    <w:qFormat/>
    <w:pPr>
      <w:framePr w:hSpace="181" w:vSpace="181" w:wrap="around" w:vAnchor="text" w:hAnchor="margin" w:xAlign="center" w:y="285"/>
    </w:pPr>
  </w:style>
  <w:style w:type="paragraph" w:customStyle="1" w:styleId="afffffff7">
    <w:name w:val="其他发布日期"/>
    <w:basedOn w:val="affffe"/>
    <w:pPr>
      <w:framePr w:wrap="around" w:vAnchor="page" w:hAnchor="text" w:x="1419"/>
    </w:pPr>
  </w:style>
  <w:style w:type="paragraph" w:customStyle="1" w:styleId="afffffff8">
    <w:name w:val="其他实施日期"/>
    <w:basedOn w:val="affffff8"/>
    <w:qFormat/>
    <w:pPr>
      <w:framePr w:wrap="around"/>
    </w:pPr>
  </w:style>
  <w:style w:type="paragraph" w:customStyle="1" w:styleId="21">
    <w:name w:val="封面标准名称2"/>
    <w:basedOn w:val="afffff0"/>
    <w:pPr>
      <w:framePr w:wrap="around" w:y="4469"/>
      <w:spacing w:beforeLines="630"/>
    </w:pPr>
  </w:style>
  <w:style w:type="paragraph" w:customStyle="1" w:styleId="22">
    <w:name w:val="封面标准英文名称2"/>
    <w:basedOn w:val="afffff1"/>
    <w:pPr>
      <w:framePr w:wrap="around" w:y="4469"/>
    </w:pPr>
  </w:style>
  <w:style w:type="paragraph" w:customStyle="1" w:styleId="23">
    <w:name w:val="封面一致性程度标识2"/>
    <w:basedOn w:val="afffff2"/>
    <w:pPr>
      <w:framePr w:wrap="around" w:y="4469"/>
    </w:pPr>
  </w:style>
  <w:style w:type="paragraph" w:customStyle="1" w:styleId="24">
    <w:name w:val="封面标准文稿类别2"/>
    <w:basedOn w:val="afffff3"/>
    <w:pPr>
      <w:framePr w:wrap="around" w:y="4469"/>
    </w:pPr>
  </w:style>
  <w:style w:type="paragraph" w:customStyle="1" w:styleId="25">
    <w:name w:val="封面标准文稿编辑信息2"/>
    <w:basedOn w:val="afffff4"/>
    <w:pPr>
      <w:framePr w:wrap="around" w:y="4469"/>
    </w:pPr>
  </w:style>
  <w:style w:type="paragraph" w:customStyle="1" w:styleId="afffffff9">
    <w:name w:val="标准文件_注："/>
    <w:next w:val="afb"/>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a">
    <w:name w:val="标准文件_段"/>
    <w:link w:val="Char2"/>
    <w:autoRedefine/>
    <w:uiPriority w:val="99"/>
    <w:qFormat/>
    <w:pPr>
      <w:widowControl w:val="0"/>
      <w:autoSpaceDE w:val="0"/>
      <w:autoSpaceDN w:val="0"/>
      <w:adjustRightInd w:val="0"/>
      <w:snapToGrid w:val="0"/>
      <w:spacing w:line="276" w:lineRule="auto"/>
      <w:ind w:leftChars="100" w:left="100" w:rightChars="100" w:right="210" w:firstLineChars="28" w:firstLine="60"/>
      <w:jc w:val="both"/>
    </w:pPr>
    <w:rPr>
      <w:rFonts w:ascii="宋体" w:eastAsia="宋体" w:hAnsi="宋体" w:cs="Times New Roman"/>
      <w:spacing w:val="2"/>
      <w:position w:val="-24"/>
      <w:sz w:val="21"/>
      <w:szCs w:val="21"/>
    </w:rPr>
  </w:style>
  <w:style w:type="paragraph" w:customStyle="1" w:styleId="afffffffb">
    <w:name w:val="标准文件_章标题"/>
    <w:next w:val="afffffffa"/>
    <w:qFormat/>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c">
    <w:name w:val="标准文件_一级条标题"/>
    <w:basedOn w:val="afffffffb"/>
    <w:next w:val="afffffffa"/>
    <w:qFormat/>
    <w:pPr>
      <w:spacing w:beforeLines="0" w:afterLines="0"/>
      <w:ind w:leftChars="0" w:left="0"/>
      <w:outlineLvl w:val="2"/>
    </w:pPr>
  </w:style>
  <w:style w:type="paragraph" w:customStyle="1" w:styleId="afffffffd">
    <w:name w:val="标准文件_二级条标题"/>
    <w:basedOn w:val="afffffffc"/>
    <w:next w:val="afffffffa"/>
    <w:qFormat/>
    <w:pPr>
      <w:outlineLvl w:val="3"/>
    </w:pPr>
  </w:style>
  <w:style w:type="paragraph" w:customStyle="1" w:styleId="afffffffe">
    <w:name w:val="前言标题"/>
    <w:next w:val="afb"/>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f">
    <w:name w:val="标准文件_三级条标题"/>
    <w:basedOn w:val="afffffffd"/>
    <w:next w:val="afffffffa"/>
    <w:qFormat/>
    <w:pPr>
      <w:ind w:left="-50"/>
      <w:outlineLvl w:val="4"/>
    </w:pPr>
  </w:style>
  <w:style w:type="paragraph" w:customStyle="1" w:styleId="affffffff0">
    <w:name w:val="标准文件_四级条标题"/>
    <w:basedOn w:val="affffffff"/>
    <w:next w:val="afffffffa"/>
    <w:qFormat/>
    <w:pPr>
      <w:ind w:left="0"/>
      <w:outlineLvl w:val="5"/>
    </w:pPr>
  </w:style>
  <w:style w:type="paragraph" w:customStyle="1" w:styleId="affffffff1">
    <w:name w:val="标准文件_五级条标题"/>
    <w:basedOn w:val="affffffff0"/>
    <w:next w:val="afffffffa"/>
    <w:qFormat/>
    <w:pPr>
      <w:outlineLvl w:val="6"/>
    </w:pPr>
  </w:style>
  <w:style w:type="paragraph" w:customStyle="1" w:styleId="affffffff2">
    <w:name w:val="标准文件_正文公式"/>
    <w:basedOn w:val="afb"/>
    <w:next w:val="afb"/>
    <w:autoRedefine/>
    <w:pPr>
      <w:tabs>
        <w:tab w:val="right" w:leader="middleDot" w:pos="0"/>
      </w:tabs>
      <w:adjustRightInd w:val="0"/>
      <w:spacing w:line="276" w:lineRule="auto"/>
      <w:jc w:val="right"/>
    </w:pPr>
    <w:rPr>
      <w:rFonts w:ascii="宋体"/>
      <w:szCs w:val="20"/>
    </w:rPr>
  </w:style>
  <w:style w:type="paragraph" w:customStyle="1" w:styleId="TableBodyCtr">
    <w:name w:val="Table Body Ctr"/>
    <w:basedOn w:val="afb"/>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b"/>
  </w:style>
  <w:style w:type="character" w:customStyle="1" w:styleId="aff7">
    <w:name w:val="批注框文本 字符"/>
    <w:basedOn w:val="afc"/>
    <w:link w:val="aff6"/>
    <w:rPr>
      <w:rFonts w:ascii="Times New Roman" w:eastAsia="宋体" w:hAnsi="Times New Roman" w:cs="Times New Roman"/>
      <w:sz w:val="18"/>
      <w:szCs w:val="18"/>
    </w:rPr>
  </w:style>
  <w:style w:type="character" w:customStyle="1" w:styleId="aff3">
    <w:name w:val="批注文字 字符"/>
    <w:basedOn w:val="afc"/>
    <w:link w:val="aff2"/>
    <w:rPr>
      <w:rFonts w:ascii="Times New Roman" w:eastAsia="宋体" w:hAnsi="Times New Roman" w:cs="Times New Roman"/>
      <w:szCs w:val="24"/>
    </w:rPr>
  </w:style>
  <w:style w:type="character" w:customStyle="1" w:styleId="afff4">
    <w:name w:val="批注主题 字符"/>
    <w:basedOn w:val="aff3"/>
    <w:link w:val="afff3"/>
    <w:rPr>
      <w:rFonts w:ascii="Times New Roman" w:eastAsia="宋体" w:hAnsi="Times New Roman" w:cs="Times New Roman"/>
      <w:b/>
      <w:bCs/>
      <w:szCs w:val="24"/>
    </w:rPr>
  </w:style>
  <w:style w:type="table" w:customStyle="1" w:styleId="13">
    <w:name w:val="网格型1"/>
    <w:basedOn w:val="afd"/>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b"/>
    <w:next w:val="afb"/>
    <w:link w:val="AMDisplayEquationChar"/>
    <w:pPr>
      <w:tabs>
        <w:tab w:val="center" w:pos="4160"/>
        <w:tab w:val="right" w:pos="8300"/>
      </w:tabs>
      <w:ind w:firstLineChars="200"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6">
    <w:name w:val="网格型2"/>
    <w:basedOn w:val="afd"/>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3">
    <w:name w:val="List Paragraph"/>
    <w:basedOn w:val="afb"/>
    <w:uiPriority w:val="34"/>
    <w:qFormat/>
    <w:pPr>
      <w:ind w:firstLineChars="200" w:firstLine="420"/>
    </w:pPr>
    <w:rPr>
      <w:rFonts w:ascii="Calibri" w:hAnsi="Calibri"/>
      <w:szCs w:val="22"/>
    </w:rPr>
  </w:style>
  <w:style w:type="character" w:customStyle="1" w:styleId="afff2">
    <w:name w:val="标题 字符"/>
    <w:basedOn w:val="afc"/>
    <w:link w:val="afff1"/>
    <w:rPr>
      <w:rFonts w:ascii="Cambria" w:eastAsia="宋体" w:hAnsi="Cambria" w:cs="Times New Roman"/>
      <w:b/>
      <w:bCs/>
      <w:sz w:val="32"/>
      <w:szCs w:val="32"/>
    </w:rPr>
  </w:style>
  <w:style w:type="paragraph" w:customStyle="1" w:styleId="TOC10">
    <w:name w:val="TOC 标题1"/>
    <w:basedOn w:val="1"/>
    <w:next w:val="afb"/>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styleId="affffffff4">
    <w:name w:val="No Spacing"/>
    <w:link w:val="affffffff5"/>
    <w:uiPriority w:val="1"/>
    <w:qFormat/>
    <w:rPr>
      <w:sz w:val="22"/>
      <w:szCs w:val="22"/>
    </w:rPr>
  </w:style>
  <w:style w:type="character" w:customStyle="1" w:styleId="affffffff5">
    <w:name w:val="无间隔 字符"/>
    <w:basedOn w:val="afc"/>
    <w:link w:val="affffffff4"/>
    <w:uiPriority w:val="1"/>
    <w:rPr>
      <w:kern w:val="0"/>
      <w:sz w:val="22"/>
    </w:rPr>
  </w:style>
  <w:style w:type="character" w:styleId="affffffff6">
    <w:name w:val="Placeholder Text"/>
    <w:basedOn w:val="afc"/>
    <w:uiPriority w:val="99"/>
    <w:semiHidden/>
    <w:rPr>
      <w:color w:val="808080"/>
    </w:rPr>
  </w:style>
  <w:style w:type="character" w:customStyle="1" w:styleId="Char2">
    <w:name w:val="标准文件_段 Char"/>
    <w:link w:val="afffffffa"/>
    <w:uiPriority w:val="99"/>
    <w:qFormat/>
    <w:rPr>
      <w:rFonts w:ascii="宋体" w:eastAsia="宋体" w:hAnsi="宋体" w:cs="Times New Roman"/>
      <w:spacing w:val="2"/>
      <w:kern w:val="0"/>
      <w:position w:val="-24"/>
      <w:szCs w:val="21"/>
    </w:rPr>
  </w:style>
  <w:style w:type="paragraph" w:customStyle="1" w:styleId="affffffff7">
    <w:name w:val="标准文件_术语条一"/>
    <w:basedOn w:val="afb"/>
    <w:next w:val="afffffffa"/>
    <w:qFormat/>
    <w:pPr>
      <w:widowControl/>
      <w:tabs>
        <w:tab w:val="left" w:pos="1678"/>
      </w:tabs>
      <w:ind w:left="1678" w:hanging="414"/>
    </w:pPr>
    <w:rPr>
      <w:rFonts w:ascii="宋体"/>
      <w:kern w:val="0"/>
      <w:szCs w:val="20"/>
    </w:rPr>
  </w:style>
  <w:style w:type="paragraph" w:customStyle="1" w:styleId="ac">
    <w:name w:val="标准文件_二级无标题"/>
    <w:basedOn w:val="afffffffd"/>
    <w:qFormat/>
    <w:pPr>
      <w:widowControl w:val="0"/>
      <w:numPr>
        <w:numId w:val="10"/>
      </w:numPr>
      <w:ind w:rightChars="0" w:right="0"/>
      <w:outlineLvl w:val="9"/>
    </w:pPr>
    <w:rPr>
      <w:rFonts w:ascii="宋体" w:eastAsia="宋体"/>
      <w:spacing w:val="0"/>
    </w:rPr>
  </w:style>
  <w:style w:type="paragraph" w:customStyle="1" w:styleId="affffffff8">
    <w:name w:val="标准文件_附录标识"/>
    <w:next w:val="afffffffa"/>
    <w:pPr>
      <w:shd w:val="clear" w:color="FFFFFF" w:fill="FFFFFF"/>
      <w:tabs>
        <w:tab w:val="left" w:pos="6406"/>
      </w:tabs>
      <w:spacing w:beforeLines="25" w:before="25" w:afterLines="50" w:after="50"/>
      <w:jc w:val="center"/>
      <w:outlineLvl w:val="0"/>
    </w:pPr>
    <w:rPr>
      <w:rFonts w:ascii="黑体" w:eastAsia="黑体" w:hAnsi="Times New Roman" w:cs="Times New Roman"/>
      <w:sz w:val="21"/>
    </w:rPr>
  </w:style>
  <w:style w:type="paragraph" w:customStyle="1" w:styleId="affffffff9">
    <w:name w:val="标准文件_附录一级条标题"/>
    <w:next w:val="afffffffa"/>
    <w:pPr>
      <w:widowControl w:val="0"/>
      <w:spacing w:beforeLines="50" w:before="50" w:afterLines="50" w:after="50"/>
      <w:jc w:val="both"/>
      <w:outlineLvl w:val="2"/>
    </w:pPr>
    <w:rPr>
      <w:rFonts w:ascii="黑体" w:eastAsia="黑体" w:hAnsi="Times New Roman" w:cs="Times New Roman"/>
      <w:kern w:val="21"/>
      <w:sz w:val="21"/>
    </w:rPr>
  </w:style>
  <w:style w:type="paragraph" w:customStyle="1" w:styleId="affffffffa">
    <w:name w:val="标准文件_附录二级条标题"/>
    <w:basedOn w:val="affffffff9"/>
    <w:next w:val="afffffffa"/>
    <w:pPr>
      <w:widowControl/>
      <w:wordWrap w:val="0"/>
      <w:overflowPunct w:val="0"/>
      <w:autoSpaceDE w:val="0"/>
      <w:autoSpaceDN w:val="0"/>
      <w:textAlignment w:val="baseline"/>
      <w:outlineLvl w:val="3"/>
    </w:pPr>
  </w:style>
  <w:style w:type="paragraph" w:customStyle="1" w:styleId="affffffffb">
    <w:name w:val="标准文件_附录三级条标题"/>
    <w:next w:val="afffffffa"/>
    <w:pPr>
      <w:widowControl w:val="0"/>
      <w:spacing w:beforeLines="50" w:before="50" w:afterLines="50" w:after="50"/>
      <w:jc w:val="both"/>
      <w:outlineLvl w:val="4"/>
    </w:pPr>
    <w:rPr>
      <w:rFonts w:ascii="黑体" w:eastAsia="黑体" w:hAnsi="Times New Roman" w:cs="Times New Roman"/>
      <w:kern w:val="21"/>
      <w:sz w:val="21"/>
    </w:rPr>
  </w:style>
  <w:style w:type="paragraph" w:customStyle="1" w:styleId="affffffffc">
    <w:name w:val="标准文件_附录四级条标题"/>
    <w:next w:val="afffffffa"/>
    <w:pPr>
      <w:widowControl w:val="0"/>
      <w:spacing w:beforeLines="50" w:before="50" w:afterLines="50" w:after="50"/>
      <w:jc w:val="both"/>
      <w:outlineLvl w:val="5"/>
    </w:pPr>
    <w:rPr>
      <w:rFonts w:ascii="黑体" w:eastAsia="黑体" w:hAnsi="Times New Roman" w:cs="Times New Roman"/>
      <w:kern w:val="21"/>
      <w:sz w:val="21"/>
    </w:rPr>
  </w:style>
  <w:style w:type="paragraph" w:customStyle="1" w:styleId="af1">
    <w:name w:val="标准文件_附录图标题"/>
    <w:next w:val="afffffffa"/>
    <w:pPr>
      <w:numPr>
        <w:ilvl w:val="1"/>
        <w:numId w:val="11"/>
      </w:numPr>
      <w:adjustRightInd w:val="0"/>
      <w:snapToGrid w:val="0"/>
      <w:spacing w:beforeLines="50" w:before="50" w:afterLines="50" w:after="50"/>
      <w:ind w:firstLine="420"/>
      <w:jc w:val="center"/>
    </w:pPr>
    <w:rPr>
      <w:rFonts w:ascii="黑体" w:eastAsia="黑体" w:hAnsi="Times New Roman" w:cs="Times New Roman"/>
      <w:sz w:val="21"/>
    </w:rPr>
  </w:style>
  <w:style w:type="paragraph" w:customStyle="1" w:styleId="affffffffd">
    <w:name w:val="标准文件_附录五级条标题"/>
    <w:next w:val="afffffffa"/>
    <w:pPr>
      <w:widowControl w:val="0"/>
      <w:spacing w:beforeLines="50" w:before="50" w:afterLines="50" w:after="50"/>
      <w:jc w:val="both"/>
      <w:outlineLvl w:val="6"/>
    </w:pPr>
    <w:rPr>
      <w:rFonts w:ascii="黑体" w:eastAsia="黑体" w:hAnsi="Times New Roman" w:cs="Times New Roman"/>
      <w:kern w:val="21"/>
      <w:sz w:val="21"/>
    </w:rPr>
  </w:style>
  <w:style w:type="paragraph" w:customStyle="1" w:styleId="af0">
    <w:name w:val="标准文件_附录图标号"/>
    <w:basedOn w:val="afffffffa"/>
    <w:next w:val="afffffffa"/>
    <w:qFormat/>
    <w:pPr>
      <w:widowControl/>
      <w:numPr>
        <w:numId w:val="11"/>
      </w:numPr>
      <w:adjustRightInd/>
      <w:snapToGrid/>
      <w:spacing w:line="14" w:lineRule="exact"/>
      <w:ind w:leftChars="0" w:left="0" w:rightChars="0" w:right="0" w:firstLineChars="0" w:firstLine="0"/>
      <w:jc w:val="center"/>
    </w:pPr>
    <w:rPr>
      <w:rFonts w:ascii="黑体" w:eastAsia="黑体" w:hAnsi="黑体"/>
      <w:vanish/>
      <w:spacing w:val="0"/>
      <w:position w:val="0"/>
      <w:sz w:val="2"/>
    </w:rPr>
  </w:style>
  <w:style w:type="paragraph" w:customStyle="1" w:styleId="TableText">
    <w:name w:val="Table Text"/>
    <w:basedOn w:val="afb"/>
    <w:pPr>
      <w:widowControl/>
      <w:spacing w:line="480" w:lineRule="auto"/>
      <w:jc w:val="left"/>
    </w:pPr>
    <w:rPr>
      <w:snapToGrid w:val="0"/>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package" Target="embeddings/Microsoft_Visio_Drawing.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50C000-EAA3-45CC-A052-419024653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1032</Words>
  <Characters>5886</Characters>
  <Application>Microsoft Office Word</Application>
  <DocSecurity>0</DocSecurity>
  <Lines>49</Lines>
  <Paragraphs>13</Paragraphs>
  <ScaleCrop>false</ScaleCrop>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高温气冷堆核动力厂人员可靠性数据采集方法</dc:title>
  <dc:creator>蔡艺伟</dc:creator>
  <cp:lastModifiedBy>李美丛</cp:lastModifiedBy>
  <cp:revision>4</cp:revision>
  <cp:lastPrinted>2023-11-07T08:18:00Z</cp:lastPrinted>
  <dcterms:created xsi:type="dcterms:W3CDTF">2025-07-22T10:10:00Z</dcterms:created>
  <dcterms:modified xsi:type="dcterms:W3CDTF">2025-07-22T10:11:00Z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4EC1A515967943168DD08D3E2E2C9A82_12</vt:lpwstr>
  </property>
</Properties>
</file>