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A64" w:rsidRDefault="00AC429B">
      <w:pPr>
        <w:pStyle w:val="22"/>
        <w:framePr w:h="1126" w:hRule="exact" w:wrap="around" w:y="3016"/>
        <w:rPr>
          <w:rFonts w:hAnsi="黑体"/>
        </w:rPr>
      </w:pPr>
      <w:bookmarkStart w:id="0" w:name="_Toc517867549"/>
      <w:bookmarkStart w:id="1" w:name="_Toc517864613"/>
      <w:bookmarkStart w:id="2" w:name="_Toc517957211"/>
      <w:bookmarkStart w:id="3" w:name="_Toc517864657"/>
      <w:bookmarkStart w:id="4" w:name="_Toc517860462"/>
      <w:r>
        <w:rPr>
          <w:rFonts w:ascii="Times New Roman" w:hint="eastAsia"/>
        </w:rPr>
        <w:t>T</w:t>
      </w:r>
      <w:r>
        <w:rPr>
          <w:rFonts w:ascii="Times New Roman"/>
        </w:rPr>
        <w:t>/</w:t>
      </w:r>
      <w:r>
        <w:rPr>
          <w:rFonts w:ascii="Times New Roman" w:hint="eastAsia"/>
        </w:rPr>
        <w:t>CNS</w:t>
      </w:r>
      <w:r>
        <w:rPr>
          <w:rFonts w:ascii="Times New Roman"/>
        </w:rPr>
        <w:t xml:space="preserve"> </w:t>
      </w:r>
      <w:r>
        <w:rPr>
          <w:rFonts w:hAnsi="黑体"/>
        </w:rPr>
        <w:t>xx—</w:t>
      </w:r>
      <w:r>
        <w:rPr>
          <w:rFonts w:hAnsi="黑体" w:hint="eastAsia"/>
        </w:rPr>
        <w:t>20</w:t>
      </w:r>
      <w:r>
        <w:rPr>
          <w:rFonts w:hAnsi="黑体"/>
        </w:rPr>
        <w:t>25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4A4A64">
        <w:tc>
          <w:tcPr>
            <w:tcW w:w="9356" w:type="dxa"/>
            <w:tcBorders>
              <w:top w:val="nil"/>
              <w:left w:val="nil"/>
              <w:bottom w:val="nil"/>
              <w:right w:val="nil"/>
            </w:tcBorders>
            <w:shd w:val="clear" w:color="auto" w:fill="auto"/>
          </w:tcPr>
          <w:bookmarkStart w:id="5" w:name="DT"/>
          <w:p w:rsidR="004A4A64" w:rsidRDefault="00AC429B">
            <w:pPr>
              <w:pStyle w:val="afffff0"/>
              <w:framePr w:h="1126" w:hRule="exact" w:wrap="around" w:y="3016"/>
            </w:pPr>
            <w:r>
              <w:rPr>
                <w:noProof/>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7"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eYPLL1gAAAAgBAAAPAAAAAAAAAAEAIAAAACIAAABkcnMvZG93bnJldi54bWxQSwECFAAUAAAA&#10;CACHTuJAasBiT/ABAADxAwAADgAAAAAAAAABACAAAAAlAQAAZHJzL2Uyb0RvYy54bWxQSwUGAAAA&#10;AAYABgBZAQAAhwU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5"/>
          </w:p>
        </w:tc>
      </w:tr>
    </w:tbl>
    <w:p w:rsidR="004A4A64" w:rsidRDefault="004A4A64">
      <w:pPr>
        <w:pStyle w:val="22"/>
        <w:framePr w:h="1126" w:hRule="exact" w:wrap="around" w:y="3016"/>
        <w:rPr>
          <w:rFonts w:hAnsi="黑体"/>
        </w:rPr>
      </w:pPr>
    </w:p>
    <w:p w:rsidR="004A4A64" w:rsidRDefault="004A4A64">
      <w:pPr>
        <w:pStyle w:val="22"/>
        <w:framePr w:h="1126" w:hRule="exact" w:wrap="around" w:y="3016"/>
        <w:rPr>
          <w:rFonts w:hAnsi="黑体"/>
        </w:rPr>
      </w:pPr>
    </w:p>
    <w:p w:rsidR="004A4A64" w:rsidRDefault="00AC429B">
      <w:pPr>
        <w:pStyle w:val="afffff1"/>
        <w:framePr w:wrap="around"/>
      </w:pPr>
      <w:r>
        <w:rPr>
          <w:rFonts w:hint="eastAsia"/>
        </w:rPr>
        <w:t>高温气冷堆核动力厂</w:t>
      </w:r>
    </w:p>
    <w:p w:rsidR="004A4A64" w:rsidRDefault="00AC429B">
      <w:pPr>
        <w:pStyle w:val="afffff1"/>
        <w:framePr w:wrap="around"/>
      </w:pPr>
      <w:r>
        <w:rPr>
          <w:rFonts w:hint="eastAsia"/>
        </w:rPr>
        <w:t>核岛厂房综合布置设计准则</w:t>
      </w:r>
    </w:p>
    <w:p w:rsidR="004A4A64" w:rsidRDefault="00AC429B">
      <w:pPr>
        <w:pStyle w:val="afffff2"/>
        <w:framePr w:wrap="around"/>
        <w:rPr>
          <w:b/>
        </w:rPr>
      </w:pPr>
      <w:r>
        <w:rPr>
          <w:b/>
          <w:sz w:val="36"/>
        </w:rPr>
        <w:t xml:space="preserve">Design criterion for comprehensive layout of </w:t>
      </w:r>
      <w:r>
        <w:rPr>
          <w:rFonts w:hint="eastAsia"/>
          <w:b/>
          <w:sz w:val="36"/>
        </w:rPr>
        <w:t>high</w:t>
      </w:r>
      <w:r>
        <w:rPr>
          <w:b/>
          <w:sz w:val="36"/>
        </w:rPr>
        <w:t>-</w:t>
      </w:r>
      <w:r>
        <w:rPr>
          <w:rFonts w:hint="eastAsia"/>
          <w:b/>
          <w:sz w:val="36"/>
        </w:rPr>
        <w:t>temperature</w:t>
      </w:r>
      <w:r>
        <w:rPr>
          <w:b/>
          <w:sz w:val="36"/>
        </w:rPr>
        <w:t xml:space="preserve"> </w:t>
      </w:r>
      <w:r>
        <w:rPr>
          <w:rFonts w:hint="eastAsia"/>
          <w:b/>
          <w:sz w:val="36"/>
        </w:rPr>
        <w:t>gas-cooled</w:t>
      </w:r>
      <w:r>
        <w:rPr>
          <w:b/>
          <w:sz w:val="36"/>
        </w:rPr>
        <w:t xml:space="preserve"> </w:t>
      </w:r>
      <w:r>
        <w:rPr>
          <w:rFonts w:hint="eastAsia"/>
          <w:b/>
          <w:sz w:val="36"/>
        </w:rPr>
        <w:t>reactor</w:t>
      </w:r>
      <w:r>
        <w:rPr>
          <w:b/>
          <w:sz w:val="36"/>
        </w:rPr>
        <w:t xml:space="preserve"> nuclear power plant </w:t>
      </w:r>
      <w:r>
        <w:rPr>
          <w:rFonts w:hint="eastAsia"/>
          <w:b/>
          <w:sz w:val="36"/>
        </w:rPr>
        <w:t>nuclear</w:t>
      </w:r>
      <w:r>
        <w:rPr>
          <w:b/>
          <w:sz w:val="36"/>
        </w:rPr>
        <w:t xml:space="preserve"> island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4A4A64">
        <w:tc>
          <w:tcPr>
            <w:tcW w:w="9855" w:type="dxa"/>
            <w:tcBorders>
              <w:top w:val="nil"/>
              <w:left w:val="nil"/>
              <w:bottom w:val="nil"/>
              <w:right w:val="nil"/>
            </w:tcBorders>
            <w:shd w:val="clear" w:color="auto" w:fill="auto"/>
          </w:tcPr>
          <w:p w:rsidR="004A4A64" w:rsidRDefault="00AC429B">
            <w:pPr>
              <w:pStyle w:val="afffff4"/>
              <w:framePr w:wrap="around"/>
            </w:pPr>
            <w:r>
              <w:rPr>
                <w:rFonts w:hint="eastAsia"/>
              </w:rPr>
              <w:t>征求意见稿</w:t>
            </w:r>
            <w:r>
              <w:rPr>
                <w:noProof/>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78"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WJrpLVAAAACgEAAA8AAAAAAAAAAQAgAAAAIgAAAGRycy9kb3ducmV2LnhtbFBLAQIUABQAAAAI&#10;AIdO4kDDP8/X8AEAAPEDAAAOAAAAAAAAAAEAIAAAACQBAABkcnMvZTJvRG9jLnhtbFBLBQYAAAAA&#10;BgAGAFkBAACGBQ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79"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D4Yvl1gAAAAkBAAAPAAAAAAAAAAEAIAAAACIAAABkcnMvZG93bnJldi54bWxQSwECFAAUAAAA&#10;CACHTuJA5idK1vABAADxAwAADgAAAAAAAAABACAAAAAlAQAAZHJzL2Uyb0RvYy54bWxQSwUGAAAA&#10;AAYABgBZAQAAhwUAAAAA&#10;">
                      <v:fill on="t" focussize="0,0"/>
                      <v:stroke on="f"/>
                      <v:imagedata o:title=""/>
                      <o:lock v:ext="edit" aspectratio="f"/>
                    </v:rect>
                  </w:pict>
                </mc:Fallback>
              </mc:AlternateContent>
            </w:r>
          </w:p>
        </w:tc>
      </w:tr>
      <w:tr w:rsidR="004A4A64">
        <w:tc>
          <w:tcPr>
            <w:tcW w:w="9855" w:type="dxa"/>
            <w:tcBorders>
              <w:top w:val="nil"/>
              <w:left w:val="nil"/>
              <w:bottom w:val="nil"/>
              <w:right w:val="nil"/>
            </w:tcBorders>
            <w:shd w:val="clear" w:color="auto" w:fill="auto"/>
          </w:tcPr>
          <w:p w:rsidR="004A4A64" w:rsidRDefault="004A4A64">
            <w:pPr>
              <w:pStyle w:val="afffff5"/>
              <w:framePr w:wrap="around"/>
              <w:spacing w:before="156" w:after="156"/>
            </w:pPr>
          </w:p>
        </w:tc>
      </w:tr>
    </w:tbl>
    <w:p w:rsidR="004A4A64" w:rsidRDefault="00AC429B">
      <w:pPr>
        <w:pStyle w:val="afffffff6"/>
        <w:framePr w:w="4087" w:h="811" w:hRule="exact" w:wrap="around" w:hAnchor="page" w:x="1585" w:y="14137"/>
        <w:spacing w:before="156" w:after="156"/>
      </w:pPr>
      <w:r>
        <w:rPr>
          <w:rFonts w:ascii="黑体" w:hint="eastAsia"/>
        </w:rPr>
        <w:t>20</w:t>
      </w:r>
      <w:r>
        <w:rPr>
          <w:rFonts w:ascii="黑体"/>
        </w:rPr>
        <w:t>25</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p>
    <w:p w:rsidR="004A4A64" w:rsidRDefault="00AC429B">
      <w:pPr>
        <w:pStyle w:val="afffffff6"/>
        <w:framePr w:w="4087" w:h="811" w:hRule="exact" w:wrap="around" w:hAnchor="page" w:x="1585" w:y="14137"/>
        <w:spacing w:before="156" w:after="156"/>
      </w:pP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80"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R3J3w&#10;rQEAAG8DAAAOAAAAAAAAAAEAIAAAACUBAABkcnMvZTJvRG9jLnhtbFBLBQYAAAAABgAGAFkBAABE&#10;BQAAAAA=&#10;">
                <v:fill on="f" focussize="0,0"/>
                <v:stroke color="#000000" joinstyle="round"/>
                <v:imagedata o:title=""/>
                <o:lock v:ext="edit" aspectratio="f"/>
                <w10:anchorlock/>
              </v:line>
            </w:pict>
          </mc:Fallback>
        </mc:AlternateContent>
      </w:r>
    </w:p>
    <w:p w:rsidR="004A4A64" w:rsidRDefault="00AC429B">
      <w:pPr>
        <w:pStyle w:val="afffffff7"/>
        <w:framePr w:wrap="around" w:hAnchor="page" w:x="6705" w:y="14343"/>
      </w:pPr>
      <w:r>
        <w:rPr>
          <w:rFonts w:ascii="黑体" w:hint="eastAsia"/>
        </w:rPr>
        <w:t>20</w:t>
      </w:r>
      <w:r>
        <w:rPr>
          <w:rFonts w:ascii="黑体"/>
        </w:rPr>
        <w:t>25</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实施</w:t>
      </w:r>
    </w:p>
    <w:p w:rsidR="004A4A64" w:rsidRDefault="00AC429B">
      <w:pPr>
        <w:pStyle w:val="affffff4"/>
        <w:framePr w:wrap="around"/>
      </w:pPr>
      <w:r>
        <w:rPr>
          <w:rFonts w:hint="eastAsia"/>
        </w:rPr>
        <w:t>中国核学会</w:t>
      </w:r>
      <w:r>
        <w:rPr>
          <w:rFonts w:ascii="MS Mincho" w:eastAsia="MS Mincho" w:hAnsi="MS Mincho" w:cs="MS Mincho" w:hint="eastAsia"/>
        </w:rPr>
        <w:t>   </w:t>
      </w:r>
      <w:r>
        <w:rPr>
          <w:rStyle w:val="affffd"/>
          <w:rFonts w:hint="eastAsia"/>
        </w:rPr>
        <w:t>发布</w:t>
      </w:r>
    </w:p>
    <w:p w:rsidR="004A4A64" w:rsidRDefault="00AC429B">
      <w:pPr>
        <w:pStyle w:val="afffffff"/>
        <w:framePr w:h="1801" w:hRule="exact" w:wrap="around"/>
      </w:pPr>
      <w:r>
        <w:rPr>
          <w:rFonts w:ascii="Times New Roman"/>
        </w:rPr>
        <w:t>ICS</w:t>
      </w:r>
      <w:r>
        <w:rPr>
          <w:rFonts w:hAnsi="黑体"/>
        </w:rPr>
        <w:t> </w:t>
      </w:r>
      <w:r w:rsidR="009A46D3">
        <w:t>27</w:t>
      </w:r>
      <w:r>
        <w:rPr>
          <w:rFonts w:hint="eastAsia"/>
        </w:rPr>
        <w:t>.</w:t>
      </w:r>
      <w:r w:rsidR="009A46D3">
        <w:t>120</w:t>
      </w:r>
      <w:r>
        <w:rPr>
          <w:rFonts w:hint="eastAsia"/>
        </w:rPr>
        <w:t>.01</w:t>
      </w:r>
    </w:p>
    <w:p w:rsidR="004A4A64" w:rsidRDefault="00AC429B">
      <w:pPr>
        <w:pStyle w:val="afffffff"/>
        <w:framePr w:h="1801" w:hRule="exact" w:wrap="around"/>
      </w:pPr>
      <w:r>
        <w:rPr>
          <w:rFonts w:ascii="Times New Roman"/>
        </w:rPr>
        <w:t>CCS</w:t>
      </w:r>
      <w:r>
        <w:rPr>
          <w:rFonts w:ascii="Times New Roman" w:hint="eastAsia"/>
        </w:rPr>
        <w:t xml:space="preserve"> </w:t>
      </w:r>
      <w:r w:rsidR="009A46D3">
        <w:rPr>
          <w:rFonts w:hint="eastAsia"/>
        </w:rPr>
        <w:t>P</w:t>
      </w:r>
      <w:r>
        <w:rPr>
          <w:rFonts w:hint="eastAsia"/>
        </w:rPr>
        <w:t xml:space="preserve"> </w:t>
      </w:r>
      <w:r w:rsidR="009A46D3">
        <w:t>61</w:t>
      </w:r>
    </w:p>
    <w:p w:rsidR="004A4A64" w:rsidRDefault="00AC429B">
      <w:pPr>
        <w:pStyle w:val="afffffff"/>
        <w:framePr w:h="1801" w:hRule="exact" w:wrap="around"/>
        <w:jc w:val="right"/>
        <w:rPr>
          <w:rFonts w:ascii="Times New Roman"/>
          <w:b/>
          <w:bCs/>
          <w:w w:val="130"/>
          <w:sz w:val="96"/>
          <w:szCs w:val="96"/>
        </w:rPr>
      </w:pPr>
      <w:r>
        <w:rPr>
          <w:rFonts w:ascii="Times New Roman"/>
          <w:b/>
          <w:bCs/>
          <w:w w:val="130"/>
          <w:sz w:val="96"/>
          <w:szCs w:val="96"/>
        </w:rPr>
        <w:t>T/CNS</w:t>
      </w:r>
    </w:p>
    <w:p w:rsidR="004A4A64" w:rsidRDefault="004A4A64">
      <w:pPr>
        <w:pStyle w:val="afffffff"/>
        <w:framePr w:h="1801" w:hRule="exact" w:wrap="around"/>
      </w:pPr>
    </w:p>
    <w:p w:rsidR="004A4A64" w:rsidRDefault="00AC429B">
      <w:pPr>
        <w:pStyle w:val="affffff3"/>
        <w:framePr w:wrap="around"/>
        <w:rPr>
          <w:sz w:val="52"/>
        </w:rPr>
      </w:pPr>
      <w:r>
        <w:rPr>
          <w:rFonts w:hint="eastAsia"/>
          <w:sz w:val="52"/>
        </w:rPr>
        <w:t>中国核学会团体标准</w:t>
      </w:r>
    </w:p>
    <w:p w:rsidR="004A4A64" w:rsidRDefault="00AC429B">
      <w:r>
        <w:rPr>
          <w:noProof/>
        </w:rPr>
        <mc:AlternateContent>
          <mc:Choice Requires="wps">
            <w:drawing>
              <wp:anchor distT="0" distB="0" distL="114300" distR="114300" simplePos="0" relativeHeight="251663360" behindDoc="0" locked="0" layoutInCell="1" allowOverlap="1">
                <wp:simplePos x="0" y="0"/>
                <wp:positionH relativeFrom="column">
                  <wp:posOffset>-117475</wp:posOffset>
                </wp:positionH>
                <wp:positionV relativeFrom="paragraph">
                  <wp:posOffset>2277110</wp:posOffset>
                </wp:positionV>
                <wp:extent cx="6120130" cy="0"/>
                <wp:effectExtent l="0" t="0" r="1270" b="0"/>
                <wp:wrapNone/>
                <wp:docPr id="8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9.25pt;margin-top:179.3pt;height:0pt;width:481.9pt;z-index:251663360;mso-width-relative:page;mso-height-relative:page;" filled="f" stroked="t" coordsize="21600,21600" o:gfxdata="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vKASy&#10;2AAAAAsBAAAPAAAAAAAAAAEAIAAAACIAAABkcnMvZG93bnJldi54bWxQSwECFAAUAAAACACHTuJA&#10;+JXo6a8BAABvAwAADgAAAAAAAAABACAAAAAnAQAAZHJzL2Uyb0RvYy54bWxQSwUGAAAAAAYABgBZ&#10;AQAASAUAAAAA&#10;">
                <v:fill on="f" focussize="0,0"/>
                <v:stroke color="#000000" joinstyle="round"/>
                <v:imagedata o:title=""/>
                <o:lock v:ext="edit" aspectratio="f"/>
              </v:line>
            </w:pict>
          </mc:Fallback>
        </mc:AlternateContent>
      </w:r>
    </w:p>
    <w:tbl>
      <w:tblPr>
        <w:tblpPr w:leftFromText="187" w:rightFromText="187" w:horzAnchor="margin" w:tblpXSpec="center" w:tblpYSpec="bottom"/>
        <w:tblW w:w="3857" w:type="pct"/>
        <w:tblLook w:val="04A0" w:firstRow="1" w:lastRow="0" w:firstColumn="1" w:lastColumn="0" w:noHBand="0" w:noVBand="1"/>
      </w:tblPr>
      <w:tblGrid>
        <w:gridCol w:w="7216"/>
      </w:tblGrid>
      <w:tr w:rsidR="004A4A64">
        <w:tc>
          <w:tcPr>
            <w:tcW w:w="7216" w:type="dxa"/>
            <w:tcMar>
              <w:top w:w="216" w:type="dxa"/>
              <w:left w:w="115" w:type="dxa"/>
              <w:bottom w:w="216" w:type="dxa"/>
              <w:right w:w="115" w:type="dxa"/>
            </w:tcMar>
          </w:tcPr>
          <w:p w:rsidR="004A4A64" w:rsidRDefault="004A4A64">
            <w:pPr>
              <w:pStyle w:val="affffffff3"/>
            </w:pPr>
          </w:p>
        </w:tc>
      </w:tr>
    </w:tbl>
    <w:p w:rsidR="004A4A64" w:rsidRDefault="00AC429B">
      <w:pPr>
        <w:widowControl/>
        <w:jc w:val="left"/>
        <w:rPr>
          <w:rFonts w:ascii="黑体" w:eastAsia="黑体"/>
          <w:kern w:val="0"/>
          <w:sz w:val="32"/>
          <w:szCs w:val="20"/>
        </w:rPr>
      </w:pPr>
      <w:r>
        <w:rPr>
          <w:noProof/>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6583045</wp:posOffset>
                </wp:positionV>
                <wp:extent cx="5918200" cy="10795"/>
                <wp:effectExtent l="0" t="0" r="26035" b="27305"/>
                <wp:wrapNone/>
                <wp:docPr id="1009862341" name="直接连接符 1"/>
                <wp:cNvGraphicFramePr/>
                <a:graphic xmlns:a="http://schemas.openxmlformats.org/drawingml/2006/main">
                  <a:graphicData uri="http://schemas.microsoft.com/office/word/2010/wordprocessingShape">
                    <wps:wsp>
                      <wps:cNvCnPr/>
                      <wps:spPr>
                        <a:xfrm>
                          <a:off x="0" y="0"/>
                          <a:ext cx="5917996" cy="109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直接连接符 1" o:spid="_x0000_s1026" o:spt="20" style="position:absolute;left:0pt;margin-top:518.35pt;height:0.85pt;width:466pt;mso-position-horizontal:right;mso-position-horizontal-relative:margin;z-index:251664384;mso-width-relative:page;mso-height-relative:page;" filled="f" stroked="t" coordsize="21600,21600" o:gfxdata="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kYGlNcAAAAKAQAADwAAAAAAAAABACAAAAAiAAAAZHJzL2Rvd25yZXYueG1sUEsBAhQAFAAA&#10;AAgAh07iQAZbygjwAQAAvgMAAA4AAAAAAAAAAQAgAAAAJgEAAGRycy9lMm9Eb2MueG1sUEsFBgAA&#10;AAAGAAYAWQEAAIgFAAAAAA==&#10;">
                <v:fill on="f" focussize="0,0"/>
                <v:stroke weight="0.5pt" color="#000000 [3200]" miterlimit="8" joinstyle="miter"/>
                <v:imagedata o:title=""/>
                <o:lock v:ext="edit" aspectratio="f"/>
              </v:line>
            </w:pict>
          </mc:Fallback>
        </mc:AlternateContent>
      </w:r>
      <w:r>
        <w:br w:type="page"/>
      </w:r>
    </w:p>
    <w:p w:rsidR="004A4A64" w:rsidRDefault="00AC429B">
      <w:pPr>
        <w:pStyle w:val="affff"/>
        <w:tabs>
          <w:tab w:val="left" w:pos="3586"/>
          <w:tab w:val="center" w:pos="4677"/>
          <w:tab w:val="left" w:pos="8081"/>
          <w:tab w:val="right" w:pos="9355"/>
        </w:tabs>
        <w:jc w:val="left"/>
      </w:pPr>
      <w:bookmarkStart w:id="6" w:name="_GoBack"/>
      <w:bookmarkEnd w:id="6"/>
      <w:r>
        <w:lastRenderedPageBreak/>
        <w:tab/>
      </w:r>
      <w:r>
        <w:tab/>
      </w:r>
      <w:r>
        <w:rPr>
          <w:rFonts w:hint="eastAsia"/>
        </w:rPr>
        <w:t>目</w:t>
      </w:r>
      <w:bookmarkStart w:id="7" w:name="BKML"/>
      <w:r>
        <w:rPr>
          <w:rFonts w:ascii="MS Mincho" w:eastAsia="MS Mincho" w:hAnsi="MS Mincho" w:cs="MS Mincho" w:hint="eastAsia"/>
        </w:rPr>
        <w:t>  </w:t>
      </w:r>
      <w:r>
        <w:rPr>
          <w:rFonts w:hint="eastAsia"/>
        </w:rPr>
        <w:t>次</w:t>
      </w:r>
      <w:bookmarkEnd w:id="7"/>
      <w:r>
        <w:tab/>
      </w:r>
      <w:r>
        <w:tab/>
      </w:r>
    </w:p>
    <w:p w:rsidR="004A4A64" w:rsidRDefault="00AC429B">
      <w:pPr>
        <w:pStyle w:val="TOC1"/>
        <w:rPr>
          <w:rFonts w:asciiTheme="minorHAnsi" w:eastAsiaTheme="minorEastAsia" w:hAnsiTheme="minorHAnsi" w:cstheme="minorBidi"/>
          <w:szCs w:val="22"/>
        </w:rPr>
      </w:pPr>
      <w:r>
        <w:fldChar w:fldCharType="begin"/>
      </w:r>
      <w:r>
        <w:instrText xml:space="preserve"> TOC \h \z \t "前言、引言标题,1,参考文献、索引标题,1,章标题,1,参考文献,1,附录标识,1" </w:instrText>
      </w:r>
      <w:r>
        <w:fldChar w:fldCharType="separate"/>
      </w:r>
      <w:hyperlink w:anchor="_Toc200551432" w:history="1">
        <w:r>
          <w:rPr>
            <w:rStyle w:val="afffa"/>
            <w:rFonts w:hint="eastAsia"/>
          </w:rPr>
          <w:t>前言</w:t>
        </w:r>
        <w:r>
          <w:tab/>
        </w:r>
        <w:r>
          <w:fldChar w:fldCharType="begin"/>
        </w:r>
        <w:r>
          <w:instrText xml:space="preserve"> PAGEREF _Toc200551432 \h </w:instrText>
        </w:r>
        <w:r>
          <w:fldChar w:fldCharType="separate"/>
        </w:r>
        <w:r>
          <w:t>III</w:t>
        </w:r>
        <w:r>
          <w:fldChar w:fldCharType="end"/>
        </w:r>
      </w:hyperlink>
    </w:p>
    <w:p w:rsidR="004A4A64" w:rsidRDefault="00F1789D">
      <w:pPr>
        <w:pStyle w:val="TOC1"/>
        <w:rPr>
          <w:rFonts w:asciiTheme="minorHAnsi" w:eastAsiaTheme="minorEastAsia" w:hAnsiTheme="minorHAnsi" w:cstheme="minorBidi"/>
          <w:szCs w:val="22"/>
        </w:rPr>
      </w:pPr>
      <w:hyperlink w:anchor="_Toc200551433" w:history="1">
        <w:r w:rsidR="00AC429B">
          <w:rPr>
            <w:rStyle w:val="afffa"/>
          </w:rPr>
          <w:t>1</w:t>
        </w:r>
        <w:r w:rsidR="00AC429B">
          <w:rPr>
            <w:rStyle w:val="afffa"/>
            <w:rFonts w:hint="eastAsia"/>
          </w:rPr>
          <w:t xml:space="preserve"> 范围</w:t>
        </w:r>
        <w:r w:rsidR="00AC429B">
          <w:tab/>
        </w:r>
        <w:r w:rsidR="00AC429B">
          <w:fldChar w:fldCharType="begin"/>
        </w:r>
        <w:r w:rsidR="00AC429B">
          <w:instrText xml:space="preserve"> PAGEREF _Toc200551433 \h </w:instrText>
        </w:r>
        <w:r w:rsidR="00AC429B">
          <w:fldChar w:fldCharType="separate"/>
        </w:r>
        <w:r w:rsidR="00AC429B">
          <w:t>4</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4" w:history="1">
        <w:r w:rsidR="00AC429B">
          <w:rPr>
            <w:rStyle w:val="afffa"/>
          </w:rPr>
          <w:t>2</w:t>
        </w:r>
        <w:r w:rsidR="00AC429B">
          <w:rPr>
            <w:rStyle w:val="afffa"/>
            <w:rFonts w:hint="eastAsia"/>
          </w:rPr>
          <w:t xml:space="preserve"> 规范性引用文件</w:t>
        </w:r>
        <w:r w:rsidR="00AC429B">
          <w:tab/>
        </w:r>
        <w:r w:rsidR="00AC429B">
          <w:fldChar w:fldCharType="begin"/>
        </w:r>
        <w:r w:rsidR="00AC429B">
          <w:instrText xml:space="preserve"> PAGEREF _Toc200551434 \h </w:instrText>
        </w:r>
        <w:r w:rsidR="00AC429B">
          <w:fldChar w:fldCharType="separate"/>
        </w:r>
        <w:r w:rsidR="00AC429B">
          <w:t>4</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5" w:history="1">
        <w:r w:rsidR="00AC429B">
          <w:rPr>
            <w:rStyle w:val="afffa"/>
          </w:rPr>
          <w:t>3</w:t>
        </w:r>
        <w:r w:rsidR="00AC429B">
          <w:rPr>
            <w:rStyle w:val="afffa"/>
            <w:rFonts w:hint="eastAsia"/>
          </w:rPr>
          <w:t xml:space="preserve"> 术语和定义</w:t>
        </w:r>
        <w:r w:rsidR="00AC429B">
          <w:tab/>
        </w:r>
        <w:r w:rsidR="00AC429B">
          <w:fldChar w:fldCharType="begin"/>
        </w:r>
        <w:r w:rsidR="00AC429B">
          <w:instrText xml:space="preserve"> PAGEREF _Toc200551435 \h </w:instrText>
        </w:r>
        <w:r w:rsidR="00AC429B">
          <w:fldChar w:fldCharType="separate"/>
        </w:r>
        <w:r w:rsidR="00AC429B">
          <w:t>4</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6" w:history="1">
        <w:r w:rsidR="00AC429B">
          <w:rPr>
            <w:rStyle w:val="afffa"/>
          </w:rPr>
          <w:t>4</w:t>
        </w:r>
        <w:r w:rsidR="00AC429B">
          <w:rPr>
            <w:rStyle w:val="afffa"/>
            <w:rFonts w:hint="eastAsia"/>
          </w:rPr>
          <w:t xml:space="preserve"> 内容与深度要求</w:t>
        </w:r>
        <w:r w:rsidR="00AC429B">
          <w:tab/>
        </w:r>
        <w:r w:rsidR="00AC429B">
          <w:fldChar w:fldCharType="begin"/>
        </w:r>
        <w:r w:rsidR="00AC429B">
          <w:instrText xml:space="preserve"> PAGEREF _Toc200551436 \h </w:instrText>
        </w:r>
        <w:r w:rsidR="00AC429B">
          <w:fldChar w:fldCharType="separate"/>
        </w:r>
        <w:r w:rsidR="00AC429B">
          <w:t>5</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7" w:history="1">
        <w:r w:rsidR="00AC429B">
          <w:rPr>
            <w:rStyle w:val="afffa"/>
          </w:rPr>
          <w:t>5</w:t>
        </w:r>
        <w:r w:rsidR="00AC429B">
          <w:rPr>
            <w:rStyle w:val="afffa"/>
            <w:rFonts w:hint="eastAsia"/>
          </w:rPr>
          <w:t xml:space="preserve"> 基本布置原则</w:t>
        </w:r>
        <w:r w:rsidR="00AC429B">
          <w:tab/>
        </w:r>
        <w:r w:rsidR="00AC429B">
          <w:fldChar w:fldCharType="begin"/>
        </w:r>
        <w:r w:rsidR="00AC429B">
          <w:instrText xml:space="preserve"> PAGEREF _Toc200551437 \h </w:instrText>
        </w:r>
        <w:r w:rsidR="00AC429B">
          <w:fldChar w:fldCharType="separate"/>
        </w:r>
        <w:r w:rsidR="00AC429B">
          <w:t>5</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8" w:history="1">
        <w:r w:rsidR="00AC429B">
          <w:rPr>
            <w:rStyle w:val="afffa"/>
          </w:rPr>
          <w:t>6</w:t>
        </w:r>
        <w:r w:rsidR="00AC429B">
          <w:rPr>
            <w:rStyle w:val="afffa"/>
            <w:rFonts w:hint="eastAsia"/>
          </w:rPr>
          <w:t xml:space="preserve"> 通用布置原则</w:t>
        </w:r>
        <w:r w:rsidR="00AC429B">
          <w:tab/>
        </w:r>
        <w:r w:rsidR="00AC429B">
          <w:fldChar w:fldCharType="begin"/>
        </w:r>
        <w:r w:rsidR="00AC429B">
          <w:instrText xml:space="preserve"> PAGEREF _Toc200551438 \h </w:instrText>
        </w:r>
        <w:r w:rsidR="00AC429B">
          <w:fldChar w:fldCharType="separate"/>
        </w:r>
        <w:r w:rsidR="00AC429B">
          <w:t>8</w:t>
        </w:r>
        <w:r w:rsidR="00AC429B">
          <w:fldChar w:fldCharType="end"/>
        </w:r>
      </w:hyperlink>
    </w:p>
    <w:p w:rsidR="004A4A64" w:rsidRDefault="00F1789D">
      <w:pPr>
        <w:pStyle w:val="TOC1"/>
        <w:rPr>
          <w:rFonts w:asciiTheme="minorHAnsi" w:eastAsiaTheme="minorEastAsia" w:hAnsiTheme="minorHAnsi" w:cstheme="minorBidi"/>
          <w:szCs w:val="22"/>
        </w:rPr>
      </w:pPr>
      <w:hyperlink w:anchor="_Toc200551439" w:history="1">
        <w:r w:rsidR="00AC429B">
          <w:rPr>
            <w:rStyle w:val="afffa"/>
          </w:rPr>
          <w:t>7</w:t>
        </w:r>
        <w:r w:rsidR="00AC429B">
          <w:rPr>
            <w:rStyle w:val="afffa"/>
            <w:rFonts w:hint="eastAsia"/>
          </w:rPr>
          <w:t xml:space="preserve"> 专用布置原则</w:t>
        </w:r>
        <w:r w:rsidR="00AC429B">
          <w:tab/>
        </w:r>
        <w:r w:rsidR="00AC429B">
          <w:fldChar w:fldCharType="begin"/>
        </w:r>
        <w:r w:rsidR="00AC429B">
          <w:instrText xml:space="preserve"> PAGEREF _Toc200551439 \h </w:instrText>
        </w:r>
        <w:r w:rsidR="00AC429B">
          <w:fldChar w:fldCharType="separate"/>
        </w:r>
        <w:r w:rsidR="00AC429B">
          <w:t>29</w:t>
        </w:r>
        <w:r w:rsidR="00AC429B">
          <w:fldChar w:fldCharType="end"/>
        </w:r>
      </w:hyperlink>
    </w:p>
    <w:p w:rsidR="004A4A64" w:rsidRDefault="00AC429B">
      <w:pPr>
        <w:pStyle w:val="afff"/>
      </w:pPr>
      <w:r>
        <w:rPr>
          <w:szCs w:val="21"/>
        </w:rPr>
        <w:fldChar w:fldCharType="end"/>
      </w:r>
    </w:p>
    <w:p w:rsidR="004A4A64" w:rsidRDefault="00AC429B">
      <w:pPr>
        <w:pStyle w:val="affffff5"/>
        <w:tabs>
          <w:tab w:val="left" w:pos="1527"/>
          <w:tab w:val="center" w:pos="4677"/>
        </w:tabs>
        <w:jc w:val="left"/>
      </w:pPr>
      <w:r>
        <w:lastRenderedPageBreak/>
        <w:tab/>
      </w:r>
      <w:r>
        <w:tab/>
      </w:r>
      <w:bookmarkStart w:id="8" w:name="_Toc200551432"/>
      <w:r>
        <w:rPr>
          <w:rFonts w:hint="eastAsia"/>
        </w:rPr>
        <w:t>前</w:t>
      </w:r>
      <w:bookmarkStart w:id="9" w:name="BKQY"/>
      <w:r>
        <w:t>  </w:t>
      </w:r>
      <w:r>
        <w:rPr>
          <w:rFonts w:hint="eastAsia"/>
        </w:rPr>
        <w:t>言</w:t>
      </w:r>
      <w:bookmarkEnd w:id="0"/>
      <w:bookmarkEnd w:id="1"/>
      <w:bookmarkEnd w:id="2"/>
      <w:bookmarkEnd w:id="3"/>
      <w:bookmarkEnd w:id="4"/>
      <w:bookmarkEnd w:id="8"/>
      <w:bookmarkEnd w:id="9"/>
    </w:p>
    <w:p w:rsidR="004A4A64" w:rsidRDefault="00AC429B">
      <w:pPr>
        <w:pStyle w:val="afff"/>
      </w:pPr>
      <w:r>
        <w:rPr>
          <w:rFonts w:hint="eastAsia"/>
        </w:rPr>
        <w:t>本文件按照GB/T 1.1－20</w:t>
      </w:r>
      <w:r>
        <w:t>20</w:t>
      </w:r>
      <w:r>
        <w:rPr>
          <w:rFonts w:hint="eastAsia"/>
        </w:rPr>
        <w:t xml:space="preserve">《标准化工作导则 </w:t>
      </w:r>
      <w:r>
        <w:t xml:space="preserve"> </w:t>
      </w:r>
      <w:r>
        <w:rPr>
          <w:rFonts w:hint="eastAsia"/>
        </w:rPr>
        <w:t>第1部分：标准化文件的结构和起草规则》的规定起草。</w:t>
      </w:r>
    </w:p>
    <w:p w:rsidR="004A4A64" w:rsidRDefault="00AC429B">
      <w:pPr>
        <w:pStyle w:val="afff"/>
      </w:pPr>
      <w:r>
        <w:rPr>
          <w:rFonts w:hint="eastAsia"/>
        </w:rPr>
        <w:t>请注意本文件的某些内容可能涉及专利。本文件的发布机构不承担识别专利的责任。</w:t>
      </w:r>
    </w:p>
    <w:p w:rsidR="004A4A64" w:rsidRDefault="00AC429B">
      <w:pPr>
        <w:pStyle w:val="afff"/>
      </w:pPr>
      <w:r>
        <w:rPr>
          <w:rFonts w:hint="eastAsia"/>
        </w:rPr>
        <w:t>本文件由中国</w:t>
      </w:r>
      <w:r>
        <w:t>核学会</w:t>
      </w:r>
      <w:r>
        <w:rPr>
          <w:rFonts w:hint="eastAsia"/>
        </w:rPr>
        <w:t>提出。</w:t>
      </w:r>
    </w:p>
    <w:p w:rsidR="004A4A64" w:rsidRDefault="00AC429B">
      <w:pPr>
        <w:pStyle w:val="afff"/>
      </w:pPr>
      <w:r>
        <w:rPr>
          <w:rFonts w:hint="eastAsia"/>
        </w:rPr>
        <w:t>本文件由核工业标准化研究所归口。</w:t>
      </w:r>
    </w:p>
    <w:p w:rsidR="004A4A64" w:rsidRDefault="00AC429B">
      <w:pPr>
        <w:pStyle w:val="afff"/>
      </w:pPr>
      <w:r>
        <w:rPr>
          <w:rFonts w:hint="eastAsia"/>
        </w:rPr>
        <w:t>本文件起草单位：中核能源科技有限公司，清华大学核能与新能源技术研究院。</w:t>
      </w:r>
    </w:p>
    <w:p w:rsidR="004A4A64" w:rsidRDefault="00AC429B">
      <w:pPr>
        <w:pStyle w:val="afff"/>
        <w:sectPr w:rsidR="004A4A64">
          <w:headerReference w:type="even" r:id="rId9"/>
          <w:headerReference w:type="default" r:id="rId10"/>
          <w:footerReference w:type="even" r:id="rId11"/>
          <w:footerReference w:type="default" r:id="rId12"/>
          <w:pgSz w:w="11906" w:h="16838"/>
          <w:pgMar w:top="567" w:right="1134" w:bottom="1134" w:left="1417" w:header="1418" w:footer="1134" w:gutter="0"/>
          <w:pgNumType w:fmt="upperRoman" w:start="0"/>
          <w:cols w:space="425"/>
          <w:formProt w:val="0"/>
          <w:titlePg/>
          <w:docGrid w:type="lines" w:linePitch="312"/>
        </w:sectPr>
      </w:pPr>
      <w:r>
        <w:rPr>
          <w:rFonts w:hint="eastAsia"/>
        </w:rPr>
        <w:t>本文件</w:t>
      </w:r>
      <w:r>
        <w:t>主要起草人：</w:t>
      </w:r>
      <w:r>
        <w:rPr>
          <w:rFonts w:hint="eastAsia"/>
        </w:rPr>
        <w:t>蒲洋、祖志成、沈斌、王馨、丁云、王友刚、刘思光、马力源、李磊。</w:t>
      </w:r>
    </w:p>
    <w:p w:rsidR="004A4A64" w:rsidRDefault="00AC429B">
      <w:pPr>
        <w:pStyle w:val="affff"/>
      </w:pPr>
      <w:r>
        <w:rPr>
          <w:rFonts w:hint="eastAsia"/>
        </w:rPr>
        <w:lastRenderedPageBreak/>
        <w:t>高温气冷堆核动力厂核岛厂房综合布置设计准则</w:t>
      </w:r>
    </w:p>
    <w:p w:rsidR="004A4A64" w:rsidRDefault="00AC429B">
      <w:pPr>
        <w:pStyle w:val="a1"/>
        <w:spacing w:before="312" w:after="312"/>
      </w:pPr>
      <w:bookmarkStart w:id="10" w:name="_Toc517864658"/>
      <w:bookmarkStart w:id="11" w:name="_Toc517860463"/>
      <w:bookmarkStart w:id="12" w:name="_Toc517957212"/>
      <w:bookmarkStart w:id="13" w:name="_Toc517867550"/>
      <w:bookmarkStart w:id="14" w:name="_Toc517864614"/>
      <w:bookmarkStart w:id="15" w:name="_Toc200551433"/>
      <w:r>
        <w:rPr>
          <w:rFonts w:hint="eastAsia"/>
        </w:rPr>
        <w:t>范围</w:t>
      </w:r>
      <w:bookmarkEnd w:id="10"/>
      <w:bookmarkEnd w:id="11"/>
      <w:bookmarkEnd w:id="12"/>
      <w:bookmarkEnd w:id="13"/>
      <w:bookmarkEnd w:id="14"/>
      <w:bookmarkEnd w:id="15"/>
    </w:p>
    <w:p w:rsidR="004A4A64" w:rsidRDefault="00AC429B">
      <w:pPr>
        <w:pStyle w:val="afff"/>
      </w:pPr>
      <w:r>
        <w:rPr>
          <w:rFonts w:hint="eastAsia"/>
        </w:rPr>
        <w:t>本文件规定了高温气冷堆核动力厂核岛厂房的综合布置原则。</w:t>
      </w:r>
    </w:p>
    <w:p w:rsidR="004A4A64" w:rsidRDefault="00AC429B">
      <w:pPr>
        <w:pStyle w:val="afff"/>
      </w:pPr>
      <w:r>
        <w:rPr>
          <w:rFonts w:hint="eastAsia"/>
        </w:rPr>
        <w:t>本文件适用于高温气冷堆核岛厂房的综合布置，其他堆型也可以参考使用。</w:t>
      </w:r>
    </w:p>
    <w:p w:rsidR="004A4A64" w:rsidRDefault="00AC429B">
      <w:pPr>
        <w:pStyle w:val="a1"/>
        <w:spacing w:before="312" w:after="312"/>
      </w:pPr>
      <w:bookmarkStart w:id="16" w:name="_Toc517867551"/>
      <w:bookmarkStart w:id="17" w:name="_Toc517860464"/>
      <w:bookmarkStart w:id="18" w:name="_Toc517957213"/>
      <w:bookmarkStart w:id="19" w:name="_Toc517864615"/>
      <w:bookmarkStart w:id="20" w:name="_Toc517864659"/>
      <w:bookmarkStart w:id="21" w:name="_Toc200551434"/>
      <w:r>
        <w:rPr>
          <w:rFonts w:hint="eastAsia"/>
        </w:rPr>
        <w:t>规范性引用文件</w:t>
      </w:r>
      <w:bookmarkEnd w:id="16"/>
      <w:bookmarkEnd w:id="17"/>
      <w:bookmarkEnd w:id="18"/>
      <w:bookmarkEnd w:id="19"/>
      <w:bookmarkEnd w:id="20"/>
      <w:bookmarkEnd w:id="21"/>
    </w:p>
    <w:p w:rsidR="004A4A64" w:rsidRDefault="00AC429B">
      <w:pPr>
        <w:pStyle w:val="afff"/>
        <w:rPr>
          <w:rFonts w:ascii="Times New Roman"/>
        </w:rPr>
      </w:pPr>
      <w:r>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4A4A64" w:rsidRDefault="00AC429B">
      <w:pPr>
        <w:pStyle w:val="afff"/>
        <w:rPr>
          <w:rFonts w:ascii="Times New Roman"/>
        </w:rPr>
      </w:pPr>
      <w:r>
        <w:rPr>
          <w:rFonts w:ascii="Times New Roman" w:hint="eastAsia"/>
        </w:rPr>
        <w:t>GB 50053-2013</w:t>
      </w:r>
      <w:r>
        <w:rPr>
          <w:rFonts w:ascii="Times New Roman"/>
        </w:rPr>
        <w:t xml:space="preserve">  </w:t>
      </w:r>
      <w:r>
        <w:rPr>
          <w:rFonts w:ascii="Times New Roman" w:hint="eastAsia"/>
        </w:rPr>
        <w:t>20kV</w:t>
      </w:r>
      <w:r>
        <w:rPr>
          <w:rFonts w:ascii="Times New Roman" w:hint="eastAsia"/>
        </w:rPr>
        <w:t>及以下变电所设计规范</w:t>
      </w:r>
    </w:p>
    <w:p w:rsidR="004A4A64" w:rsidRDefault="00AC429B">
      <w:pPr>
        <w:pStyle w:val="afff"/>
        <w:rPr>
          <w:rFonts w:ascii="Times New Roman"/>
        </w:rPr>
      </w:pPr>
      <w:r>
        <w:rPr>
          <w:rFonts w:ascii="Times New Roman" w:hint="eastAsia"/>
        </w:rPr>
        <w:t>GB 50054-2011</w:t>
      </w:r>
      <w:r>
        <w:rPr>
          <w:rFonts w:ascii="Times New Roman"/>
        </w:rPr>
        <w:t xml:space="preserve">  </w:t>
      </w:r>
      <w:r>
        <w:rPr>
          <w:rFonts w:ascii="Times New Roman" w:hint="eastAsia"/>
        </w:rPr>
        <w:t>低压配电设计规范</w:t>
      </w:r>
    </w:p>
    <w:p w:rsidR="004A4A64" w:rsidRDefault="00AC429B">
      <w:pPr>
        <w:pStyle w:val="afff"/>
        <w:rPr>
          <w:rFonts w:ascii="Times New Roman"/>
        </w:rPr>
      </w:pPr>
      <w:r>
        <w:rPr>
          <w:rFonts w:ascii="Times New Roman" w:hint="eastAsia"/>
        </w:rPr>
        <w:t>GB 50058-2014</w:t>
      </w:r>
      <w:r>
        <w:rPr>
          <w:rFonts w:ascii="Times New Roman"/>
        </w:rPr>
        <w:t xml:space="preserve">  </w:t>
      </w:r>
      <w:r>
        <w:rPr>
          <w:rFonts w:ascii="Times New Roman" w:hint="eastAsia"/>
        </w:rPr>
        <w:t>爆炸危险环境电力装置设计规范</w:t>
      </w:r>
    </w:p>
    <w:p w:rsidR="004A4A64" w:rsidRDefault="00AC429B">
      <w:pPr>
        <w:pStyle w:val="afff"/>
        <w:rPr>
          <w:rFonts w:ascii="Times New Roman"/>
        </w:rPr>
      </w:pPr>
      <w:r>
        <w:rPr>
          <w:rFonts w:ascii="Times New Roman" w:hint="eastAsia"/>
        </w:rPr>
        <w:t>GB/T 13286-2021</w:t>
      </w:r>
      <w:r>
        <w:rPr>
          <w:rFonts w:ascii="Times New Roman"/>
        </w:rPr>
        <w:t xml:space="preserve"> </w:t>
      </w:r>
      <w:r>
        <w:rPr>
          <w:rFonts w:ascii="Times New Roman" w:hint="eastAsia"/>
        </w:rPr>
        <w:t>核电厂安全级电气设备和电路独立性准则</w:t>
      </w:r>
    </w:p>
    <w:p w:rsidR="004A4A64" w:rsidRDefault="00AC429B">
      <w:pPr>
        <w:pStyle w:val="afff"/>
        <w:rPr>
          <w:rFonts w:ascii="Times New Roman"/>
        </w:rPr>
      </w:pPr>
      <w:r>
        <w:rPr>
          <w:rFonts w:ascii="Times New Roman" w:hint="eastAsia"/>
        </w:rPr>
        <w:t>NB/T 20370-2016</w:t>
      </w:r>
      <w:r>
        <w:rPr>
          <w:rFonts w:ascii="Times New Roman"/>
        </w:rPr>
        <w:t xml:space="preserve">  </w:t>
      </w:r>
      <w:r>
        <w:rPr>
          <w:rFonts w:ascii="Times New Roman" w:hint="eastAsia"/>
        </w:rPr>
        <w:t>非能</w:t>
      </w:r>
      <w:proofErr w:type="gramStart"/>
      <w:r>
        <w:rPr>
          <w:rFonts w:ascii="Times New Roman" w:hint="eastAsia"/>
        </w:rPr>
        <w:t>动压水堆核电厂</w:t>
      </w:r>
      <w:proofErr w:type="gramEnd"/>
      <w:r>
        <w:rPr>
          <w:rFonts w:ascii="Times New Roman" w:hint="eastAsia"/>
        </w:rPr>
        <w:t>核岛主要系统布置准则</w:t>
      </w:r>
    </w:p>
    <w:p w:rsidR="004A4A64" w:rsidRDefault="00AC429B">
      <w:pPr>
        <w:pStyle w:val="afff"/>
        <w:rPr>
          <w:rFonts w:ascii="Times New Roman"/>
        </w:rPr>
      </w:pPr>
      <w:r>
        <w:rPr>
          <w:rFonts w:ascii="Times New Roman" w:hint="eastAsia"/>
        </w:rPr>
        <w:t>T/CNS 2</w:t>
      </w:r>
      <w:r>
        <w:rPr>
          <w:rFonts w:ascii="Times New Roman"/>
        </w:rPr>
        <w:t>4</w:t>
      </w:r>
      <w:r>
        <w:rPr>
          <w:rFonts w:ascii="Times New Roman" w:hint="eastAsia"/>
        </w:rPr>
        <w:t>-2020</w:t>
      </w:r>
      <w:r>
        <w:rPr>
          <w:rFonts w:ascii="Times New Roman"/>
        </w:rPr>
        <w:t xml:space="preserve">  </w:t>
      </w:r>
      <w:r>
        <w:rPr>
          <w:rFonts w:ascii="Times New Roman" w:hint="eastAsia"/>
        </w:rPr>
        <w:t>高温气冷堆核动力厂房假想管道破损事故防护设计准则</w:t>
      </w:r>
    </w:p>
    <w:p w:rsidR="004A4A64" w:rsidRDefault="00AC429B">
      <w:pPr>
        <w:pStyle w:val="afff"/>
        <w:rPr>
          <w:rFonts w:ascii="Times New Roman"/>
        </w:rPr>
      </w:pPr>
      <w:r>
        <w:rPr>
          <w:rFonts w:ascii="Times New Roman" w:hint="eastAsia"/>
        </w:rPr>
        <w:t xml:space="preserve">T/CNS </w:t>
      </w:r>
      <w:r>
        <w:rPr>
          <w:rFonts w:ascii="Times New Roman"/>
        </w:rPr>
        <w:t>27</w:t>
      </w:r>
      <w:r>
        <w:rPr>
          <w:rFonts w:ascii="Times New Roman" w:hint="eastAsia"/>
        </w:rPr>
        <w:t>-2020</w:t>
      </w:r>
      <w:r>
        <w:rPr>
          <w:rFonts w:ascii="Times New Roman"/>
        </w:rPr>
        <w:t xml:space="preserve">  </w:t>
      </w:r>
      <w:r>
        <w:rPr>
          <w:rFonts w:ascii="Times New Roman" w:hint="eastAsia"/>
        </w:rPr>
        <w:t>高温气冷堆核动力厂一回路压力泄放系统设计准则</w:t>
      </w:r>
    </w:p>
    <w:p w:rsidR="004A4A64" w:rsidRDefault="00AC429B">
      <w:pPr>
        <w:pStyle w:val="afff"/>
        <w:rPr>
          <w:rFonts w:ascii="Times New Roman"/>
        </w:rPr>
      </w:pPr>
      <w:r>
        <w:rPr>
          <w:rFonts w:ascii="Times New Roman" w:hint="eastAsia"/>
        </w:rPr>
        <w:t xml:space="preserve">T/CNS </w:t>
      </w:r>
      <w:r>
        <w:rPr>
          <w:rFonts w:ascii="Times New Roman"/>
        </w:rPr>
        <w:t>30</w:t>
      </w:r>
      <w:r>
        <w:rPr>
          <w:rFonts w:ascii="Times New Roman" w:hint="eastAsia"/>
        </w:rPr>
        <w:t>-2020</w:t>
      </w:r>
      <w:r>
        <w:rPr>
          <w:rFonts w:ascii="Times New Roman"/>
        </w:rPr>
        <w:t xml:space="preserve">  </w:t>
      </w:r>
      <w:r>
        <w:rPr>
          <w:rFonts w:ascii="Times New Roman" w:hint="eastAsia"/>
        </w:rPr>
        <w:t>高温气冷堆核动力厂反应堆冷却剂系统设计准则</w:t>
      </w:r>
    </w:p>
    <w:p w:rsidR="004A4A64" w:rsidRDefault="00AC429B">
      <w:pPr>
        <w:pStyle w:val="afff"/>
        <w:rPr>
          <w:rFonts w:ascii="Times New Roman"/>
        </w:rPr>
      </w:pPr>
      <w:r>
        <w:rPr>
          <w:rFonts w:ascii="Times New Roman" w:hint="eastAsia"/>
        </w:rPr>
        <w:t xml:space="preserve">T/CNS </w:t>
      </w:r>
      <w:r>
        <w:rPr>
          <w:rFonts w:ascii="Times New Roman"/>
        </w:rPr>
        <w:t>31</w:t>
      </w:r>
      <w:r>
        <w:rPr>
          <w:rFonts w:ascii="Times New Roman" w:hint="eastAsia"/>
        </w:rPr>
        <w:t>-2020</w:t>
      </w:r>
      <w:r>
        <w:rPr>
          <w:rFonts w:ascii="Times New Roman"/>
        </w:rPr>
        <w:t xml:space="preserve">  </w:t>
      </w:r>
      <w:r>
        <w:rPr>
          <w:rFonts w:ascii="Times New Roman" w:hint="eastAsia"/>
        </w:rPr>
        <w:t>高温气冷堆核动力厂燃料装卸系统设计准则</w:t>
      </w:r>
    </w:p>
    <w:p w:rsidR="004A4A64" w:rsidRDefault="00AC429B">
      <w:pPr>
        <w:pStyle w:val="afff"/>
        <w:rPr>
          <w:rFonts w:ascii="Times New Roman"/>
        </w:rPr>
      </w:pPr>
      <w:r>
        <w:rPr>
          <w:rFonts w:ascii="Times New Roman" w:hint="eastAsia"/>
        </w:rPr>
        <w:t xml:space="preserve">T/CNS </w:t>
      </w:r>
      <w:r>
        <w:rPr>
          <w:rFonts w:ascii="Times New Roman"/>
        </w:rPr>
        <w:t>33</w:t>
      </w:r>
      <w:r>
        <w:rPr>
          <w:rFonts w:ascii="Times New Roman" w:hint="eastAsia"/>
        </w:rPr>
        <w:t>-2020</w:t>
      </w:r>
      <w:r>
        <w:rPr>
          <w:rFonts w:ascii="Times New Roman"/>
        </w:rPr>
        <w:t xml:space="preserve">  </w:t>
      </w:r>
      <w:r>
        <w:rPr>
          <w:rFonts w:ascii="Times New Roman" w:hint="eastAsia"/>
        </w:rPr>
        <w:t>高温气冷堆核动力厂主蒸汽与主给水系统设计准则</w:t>
      </w:r>
    </w:p>
    <w:p w:rsidR="004A4A64" w:rsidRDefault="00AC429B">
      <w:pPr>
        <w:pStyle w:val="afff"/>
        <w:rPr>
          <w:rFonts w:ascii="Times New Roman"/>
        </w:rPr>
      </w:pPr>
      <w:r>
        <w:rPr>
          <w:rFonts w:ascii="Times New Roman" w:hint="eastAsia"/>
        </w:rPr>
        <w:t xml:space="preserve">T/CNS </w:t>
      </w:r>
      <w:r>
        <w:rPr>
          <w:rFonts w:ascii="Times New Roman"/>
        </w:rPr>
        <w:t>34</w:t>
      </w:r>
      <w:r>
        <w:rPr>
          <w:rFonts w:ascii="Times New Roman" w:hint="eastAsia"/>
        </w:rPr>
        <w:t>-2020</w:t>
      </w:r>
      <w:r>
        <w:rPr>
          <w:rFonts w:ascii="Times New Roman"/>
        </w:rPr>
        <w:t xml:space="preserve">  </w:t>
      </w:r>
      <w:r>
        <w:rPr>
          <w:rFonts w:ascii="Times New Roman" w:hint="eastAsia"/>
        </w:rPr>
        <w:t>高温气冷堆</w:t>
      </w:r>
      <w:proofErr w:type="gramStart"/>
      <w:r>
        <w:rPr>
          <w:rFonts w:ascii="Times New Roman" w:hint="eastAsia"/>
        </w:rPr>
        <w:t>核动力厂氦净化</w:t>
      </w:r>
      <w:proofErr w:type="gramEnd"/>
      <w:r>
        <w:rPr>
          <w:rFonts w:ascii="Times New Roman" w:hint="eastAsia"/>
        </w:rPr>
        <w:t>与氦辅助系统设计准则</w:t>
      </w:r>
    </w:p>
    <w:p w:rsidR="004A4A64" w:rsidRDefault="00AC429B">
      <w:pPr>
        <w:pStyle w:val="afff"/>
        <w:rPr>
          <w:rFonts w:ascii="Times New Roman"/>
        </w:rPr>
      </w:pPr>
      <w:r>
        <w:rPr>
          <w:rFonts w:ascii="Times New Roman" w:hint="eastAsia"/>
        </w:rPr>
        <w:t xml:space="preserve">T/CNS </w:t>
      </w:r>
      <w:r>
        <w:rPr>
          <w:rFonts w:ascii="Times New Roman"/>
        </w:rPr>
        <w:t>35</w:t>
      </w:r>
      <w:r>
        <w:rPr>
          <w:rFonts w:ascii="Times New Roman" w:hint="eastAsia"/>
        </w:rPr>
        <w:t>-2020</w:t>
      </w:r>
      <w:r>
        <w:rPr>
          <w:rFonts w:ascii="Times New Roman"/>
        </w:rPr>
        <w:t xml:space="preserve">  </w:t>
      </w:r>
      <w:r>
        <w:rPr>
          <w:rFonts w:ascii="Times New Roman" w:hint="eastAsia"/>
        </w:rPr>
        <w:t>高温气冷堆核动力厂一回路气体采样和分析系统设计准则</w:t>
      </w:r>
    </w:p>
    <w:p w:rsidR="004A4A64" w:rsidRDefault="00AC429B">
      <w:pPr>
        <w:pStyle w:val="afff"/>
        <w:rPr>
          <w:rFonts w:ascii="Times New Roman"/>
        </w:rPr>
      </w:pPr>
      <w:r>
        <w:rPr>
          <w:rFonts w:ascii="Times New Roman" w:hint="eastAsia"/>
        </w:rPr>
        <w:t xml:space="preserve">T/CNS </w:t>
      </w:r>
      <w:r>
        <w:rPr>
          <w:rFonts w:ascii="Times New Roman"/>
        </w:rPr>
        <w:t>36</w:t>
      </w:r>
      <w:r>
        <w:rPr>
          <w:rFonts w:ascii="Times New Roman" w:hint="eastAsia"/>
        </w:rPr>
        <w:t>-2020</w:t>
      </w:r>
      <w:r>
        <w:rPr>
          <w:rFonts w:ascii="Times New Roman"/>
        </w:rPr>
        <w:t xml:space="preserve">  </w:t>
      </w:r>
      <w:r>
        <w:rPr>
          <w:rFonts w:ascii="Times New Roman" w:hint="eastAsia"/>
        </w:rPr>
        <w:t>高温气冷堆核动力厂核岛供热、通风与空调系统设计准则</w:t>
      </w:r>
    </w:p>
    <w:p w:rsidR="004A4A64" w:rsidRDefault="00AC429B">
      <w:pPr>
        <w:pStyle w:val="afff"/>
        <w:rPr>
          <w:rFonts w:ascii="Times New Roman"/>
        </w:rPr>
      </w:pPr>
      <w:r>
        <w:rPr>
          <w:rFonts w:ascii="Times New Roman" w:hint="eastAsia"/>
        </w:rPr>
        <w:t xml:space="preserve">T/CNS </w:t>
      </w:r>
      <w:r>
        <w:rPr>
          <w:rFonts w:ascii="Times New Roman"/>
        </w:rPr>
        <w:t>40</w:t>
      </w:r>
      <w:r>
        <w:rPr>
          <w:rFonts w:ascii="Times New Roman" w:hint="eastAsia"/>
        </w:rPr>
        <w:t>-2020</w:t>
      </w:r>
      <w:r>
        <w:rPr>
          <w:rFonts w:ascii="Times New Roman"/>
        </w:rPr>
        <w:t xml:space="preserve">  </w:t>
      </w:r>
      <w:r>
        <w:rPr>
          <w:rFonts w:ascii="Times New Roman" w:hint="eastAsia"/>
        </w:rPr>
        <w:t>高温气冷堆核动力厂控制系统设计准则</w:t>
      </w:r>
    </w:p>
    <w:p w:rsidR="004A4A64" w:rsidRDefault="00AC429B">
      <w:pPr>
        <w:pStyle w:val="afff"/>
        <w:rPr>
          <w:rFonts w:ascii="Times New Roman"/>
        </w:rPr>
      </w:pPr>
      <w:r>
        <w:rPr>
          <w:rFonts w:ascii="Times New Roman" w:hint="eastAsia"/>
        </w:rPr>
        <w:t xml:space="preserve">T/CNS </w:t>
      </w:r>
      <w:r>
        <w:rPr>
          <w:rFonts w:ascii="Times New Roman"/>
        </w:rPr>
        <w:t>41</w:t>
      </w:r>
      <w:r>
        <w:rPr>
          <w:rFonts w:ascii="Times New Roman" w:hint="eastAsia"/>
        </w:rPr>
        <w:t>-2020</w:t>
      </w:r>
      <w:r>
        <w:rPr>
          <w:rFonts w:ascii="Times New Roman"/>
        </w:rPr>
        <w:t xml:space="preserve">  </w:t>
      </w:r>
      <w:r>
        <w:rPr>
          <w:rFonts w:ascii="Times New Roman" w:hint="eastAsia"/>
        </w:rPr>
        <w:t>高温气冷堆核动力厂仪表系统设计准则</w:t>
      </w:r>
    </w:p>
    <w:p w:rsidR="004A4A64" w:rsidRDefault="00AC429B">
      <w:pPr>
        <w:pStyle w:val="a1"/>
        <w:spacing w:before="312" w:after="312"/>
      </w:pPr>
      <w:bookmarkStart w:id="22" w:name="_Toc200551435"/>
      <w:r>
        <w:rPr>
          <w:rFonts w:hint="eastAsia"/>
        </w:rPr>
        <w:t>术语和定义</w:t>
      </w:r>
      <w:bookmarkEnd w:id="22"/>
    </w:p>
    <w:p w:rsidR="004A4A64" w:rsidRDefault="00AC429B">
      <w:pPr>
        <w:pStyle w:val="afff"/>
      </w:pPr>
      <w:r>
        <w:rPr>
          <w:rFonts w:hint="eastAsia"/>
        </w:rPr>
        <w:t>下列术语和定义适用于本文件。</w:t>
      </w:r>
    </w:p>
    <w:p w:rsidR="004A4A64" w:rsidRDefault="00AC429B">
      <w:pPr>
        <w:pStyle w:val="a2"/>
        <w:spacing w:before="156" w:after="156"/>
        <w:ind w:left="0"/>
      </w:pPr>
      <w:r>
        <w:rPr>
          <w:rFonts w:hint="eastAsia"/>
        </w:rPr>
        <w:t>实体隔离</w:t>
      </w:r>
      <w:r>
        <w:t xml:space="preserve"> physical separation</w:t>
      </w:r>
    </w:p>
    <w:p w:rsidR="004A4A64" w:rsidRDefault="00AC429B">
      <w:pPr>
        <w:pStyle w:val="afff"/>
      </w:pPr>
      <w:r>
        <w:rPr>
          <w:rFonts w:hint="eastAsia"/>
        </w:rPr>
        <w:t>通过空间距离、实体屏障或其组合实现的隔离方式。</w:t>
      </w:r>
    </w:p>
    <w:p w:rsidR="004A4A64" w:rsidRDefault="00AC429B">
      <w:pPr>
        <w:pStyle w:val="a2"/>
        <w:spacing w:before="156" w:after="156"/>
        <w:ind w:left="0"/>
      </w:pPr>
      <w:r>
        <w:rPr>
          <w:rFonts w:hint="eastAsia"/>
        </w:rPr>
        <w:t>水淹分区</w:t>
      </w:r>
      <w:r>
        <w:t xml:space="preserve"> flooded zone</w:t>
      </w:r>
    </w:p>
    <w:p w:rsidR="004A4A64" w:rsidRDefault="00AC429B">
      <w:pPr>
        <w:pStyle w:val="afff"/>
      </w:pPr>
      <w:r>
        <w:rPr>
          <w:rFonts w:hint="eastAsia"/>
        </w:rPr>
        <w:t>因洪水、暴雨、内涝等原因，导致地面被水淹没的区域。</w:t>
      </w:r>
    </w:p>
    <w:p w:rsidR="004A4A64" w:rsidRDefault="00AC429B">
      <w:pPr>
        <w:pStyle w:val="a2"/>
        <w:spacing w:before="156" w:after="156"/>
        <w:ind w:left="0"/>
      </w:pPr>
      <w:r>
        <w:rPr>
          <w:rFonts w:hint="eastAsia"/>
        </w:rPr>
        <w:t>工艺管道</w:t>
      </w:r>
      <w:r>
        <w:t xml:space="preserve"> process system piping</w:t>
      </w:r>
    </w:p>
    <w:p w:rsidR="004A4A64" w:rsidRDefault="00AC429B">
      <w:pPr>
        <w:pStyle w:val="afff"/>
      </w:pPr>
      <w:r>
        <w:rPr>
          <w:rFonts w:hint="eastAsia"/>
        </w:rPr>
        <w:lastRenderedPageBreak/>
        <w:t>用于连接高温堆核动力</w:t>
      </w:r>
      <w:proofErr w:type="gramStart"/>
      <w:r>
        <w:rPr>
          <w:rFonts w:hint="eastAsia"/>
        </w:rPr>
        <w:t>厂核供汽系统</w:t>
      </w:r>
      <w:proofErr w:type="gramEnd"/>
      <w:r>
        <w:rPr>
          <w:rFonts w:hint="eastAsia"/>
        </w:rPr>
        <w:t>及其关联系统之间的管道，以及用于连接或装配管道的原件，包括管子、管件、法兰、垫片、紧固件、阀门、管道过滤器、补偿器、在线仪表、支吊架等。</w:t>
      </w:r>
    </w:p>
    <w:p w:rsidR="004A4A64" w:rsidRDefault="00AC429B">
      <w:pPr>
        <w:pStyle w:val="a1"/>
        <w:spacing w:before="312" w:after="312"/>
      </w:pPr>
      <w:bookmarkStart w:id="23" w:name="_Toc200551436"/>
      <w:r>
        <w:rPr>
          <w:rFonts w:hint="eastAsia"/>
        </w:rPr>
        <w:t>内容与深度要求</w:t>
      </w:r>
      <w:bookmarkEnd w:id="23"/>
    </w:p>
    <w:p w:rsidR="004A4A64" w:rsidRDefault="00AC429B">
      <w:pPr>
        <w:pStyle w:val="a2"/>
        <w:spacing w:before="156" w:after="156"/>
        <w:ind w:left="0"/>
      </w:pPr>
      <w:r>
        <w:rPr>
          <w:rFonts w:hint="eastAsia"/>
        </w:rPr>
        <w:t>通用要求</w:t>
      </w:r>
    </w:p>
    <w:p w:rsidR="004A4A64" w:rsidRDefault="00AC429B">
      <w:pPr>
        <w:pStyle w:val="afff"/>
        <w:spacing w:before="240" w:line="360" w:lineRule="exact"/>
      </w:pPr>
      <w:r>
        <w:rPr>
          <w:rFonts w:hint="eastAsia"/>
        </w:rPr>
        <w:t>综合布置的内容与深度不仅应与设计阶段的要求一致，还应让参与综合布置的专业齐全，且各专业的布置方案应相对固化。</w:t>
      </w:r>
    </w:p>
    <w:p w:rsidR="004A4A64" w:rsidRDefault="00AC429B">
      <w:pPr>
        <w:pStyle w:val="a2"/>
        <w:spacing w:before="156" w:after="156"/>
        <w:ind w:left="0"/>
      </w:pPr>
      <w:r>
        <w:rPr>
          <w:rFonts w:hint="eastAsia"/>
        </w:rPr>
        <w:t>工艺系统专业</w:t>
      </w:r>
    </w:p>
    <w:p w:rsidR="004A4A64" w:rsidRDefault="00AC429B">
      <w:pPr>
        <w:pStyle w:val="afff"/>
      </w:pPr>
      <w:r>
        <w:rPr>
          <w:rFonts w:hint="eastAsia"/>
        </w:rPr>
        <w:t>提供相应设计阶段的工艺系统设计说明书、系统流程图、系统布置模型或图纸，相关的设备、阀门和管道的外形尺寸明确。</w:t>
      </w:r>
    </w:p>
    <w:p w:rsidR="004A4A64" w:rsidRDefault="00AC429B">
      <w:pPr>
        <w:pStyle w:val="afff"/>
      </w:pPr>
      <w:r>
        <w:rPr>
          <w:rFonts w:hint="eastAsia"/>
        </w:rPr>
        <w:t>系统主要设备参数信息明确，如设备及大管</w:t>
      </w:r>
      <w:proofErr w:type="gramStart"/>
      <w:r>
        <w:rPr>
          <w:rFonts w:hint="eastAsia"/>
        </w:rPr>
        <w:t>径</w:t>
      </w:r>
      <w:proofErr w:type="gramEnd"/>
      <w:r>
        <w:rPr>
          <w:rFonts w:hint="eastAsia"/>
        </w:rPr>
        <w:t>阀门的信息包括：设备运行要求、外形尺寸及接口尺寸、重量、动、静态载荷及主要接管载荷，设备安装、更换、维修运输路径，设备吊装设施等。</w:t>
      </w:r>
    </w:p>
    <w:p w:rsidR="004A4A64" w:rsidRDefault="00AC429B">
      <w:pPr>
        <w:pStyle w:val="afff"/>
      </w:pPr>
      <w:r>
        <w:rPr>
          <w:rFonts w:hint="eastAsia"/>
        </w:rPr>
        <w:t>提供系统管道清单</w:t>
      </w:r>
      <w:r>
        <w:t>，内容包括</w:t>
      </w:r>
      <w:r>
        <w:rPr>
          <w:rFonts w:hint="eastAsia"/>
        </w:rPr>
        <w:t>管道号、规格、核安全等级、管内介质、</w:t>
      </w:r>
      <w:r>
        <w:t>绝热</w:t>
      </w:r>
      <w:r>
        <w:rPr>
          <w:rFonts w:hint="eastAsia"/>
        </w:rPr>
        <w:t>要求、清洁度、设计温度、设计压力等。</w:t>
      </w:r>
    </w:p>
    <w:p w:rsidR="004A4A64" w:rsidRDefault="00AC429B">
      <w:pPr>
        <w:pStyle w:val="afff"/>
      </w:pPr>
      <w:r>
        <w:rPr>
          <w:rFonts w:hint="eastAsia"/>
        </w:rPr>
        <w:t>其他要求，如系统管道、设备在役检查要求等。</w:t>
      </w:r>
    </w:p>
    <w:p w:rsidR="004A4A64" w:rsidRDefault="00AC429B">
      <w:pPr>
        <w:pStyle w:val="a2"/>
        <w:spacing w:before="156" w:after="156"/>
        <w:ind w:left="0"/>
      </w:pPr>
      <w:r>
        <w:rPr>
          <w:rFonts w:hint="eastAsia"/>
        </w:rPr>
        <w:t>建筑与结构专业</w:t>
      </w:r>
    </w:p>
    <w:p w:rsidR="004A4A64" w:rsidRDefault="00AC429B">
      <w:pPr>
        <w:pStyle w:val="afff"/>
      </w:pPr>
      <w:r>
        <w:rPr>
          <w:rFonts w:hint="eastAsia"/>
        </w:rPr>
        <w:t>应提供建筑及结构作业图、结构模板图和/或厂房建筑结构模型，其中已明确表示了隔间尺寸、墙、板、梁柱位置及尺寸、门洞尺寸、房间名称及编号等参数，应提供核岛疏散路线图。</w:t>
      </w:r>
    </w:p>
    <w:p w:rsidR="004A4A64" w:rsidRDefault="00AC429B">
      <w:pPr>
        <w:pStyle w:val="a2"/>
        <w:spacing w:before="156" w:after="156"/>
        <w:ind w:left="0"/>
      </w:pPr>
      <w:r>
        <w:rPr>
          <w:rFonts w:hint="eastAsia"/>
        </w:rPr>
        <w:t>辐射防护专业</w:t>
      </w:r>
    </w:p>
    <w:p w:rsidR="004A4A64" w:rsidRDefault="00AC429B">
      <w:pPr>
        <w:pStyle w:val="afff"/>
      </w:pPr>
      <w:r>
        <w:rPr>
          <w:rFonts w:hint="eastAsia"/>
        </w:rPr>
        <w:t>应提供核岛厂房辐射分区图及相关布置说明。</w:t>
      </w:r>
    </w:p>
    <w:p w:rsidR="004A4A64" w:rsidRDefault="00AC429B">
      <w:pPr>
        <w:pStyle w:val="a2"/>
        <w:spacing w:before="156" w:after="156"/>
        <w:ind w:left="0"/>
      </w:pPr>
      <w:r>
        <w:t>HVAC</w:t>
      </w:r>
      <w:r>
        <w:rPr>
          <w:rFonts w:hint="eastAsia"/>
        </w:rPr>
        <w:t>专业</w:t>
      </w:r>
    </w:p>
    <w:p w:rsidR="004A4A64" w:rsidRDefault="00AC429B">
      <w:pPr>
        <w:pStyle w:val="afff"/>
      </w:pPr>
      <w:r>
        <w:rPr>
          <w:rFonts w:hint="eastAsia"/>
        </w:rPr>
        <w:t>应提供暖通专业的设备、管道布置模型或图纸，包括在公共走廊内、走廊进出房间、房</w:t>
      </w:r>
      <w:proofErr w:type="gramStart"/>
      <w:r>
        <w:rPr>
          <w:rFonts w:hint="eastAsia"/>
        </w:rPr>
        <w:t>间内部</w:t>
      </w:r>
      <w:proofErr w:type="gramEnd"/>
      <w:r>
        <w:rPr>
          <w:rFonts w:hint="eastAsia"/>
        </w:rPr>
        <w:t>的送回风管的尺寸规格、标高等信息。</w:t>
      </w:r>
    </w:p>
    <w:p w:rsidR="004A4A64" w:rsidRDefault="00AC429B">
      <w:pPr>
        <w:pStyle w:val="a2"/>
        <w:spacing w:before="156" w:after="156"/>
        <w:ind w:left="0"/>
      </w:pPr>
      <w:r>
        <w:rPr>
          <w:rFonts w:hint="eastAsia"/>
        </w:rPr>
        <w:t>电气专业</w:t>
      </w:r>
    </w:p>
    <w:p w:rsidR="004A4A64" w:rsidRDefault="00AC429B">
      <w:pPr>
        <w:pStyle w:val="afff"/>
      </w:pPr>
      <w:r>
        <w:rPr>
          <w:rFonts w:hint="eastAsia"/>
        </w:rPr>
        <w:t>应提供电气专业的设备和桥架布置模型或图纸，包括公共走廊内、走廊进出房间、房间内部的桥架的尺寸规格、标高、层数</w:t>
      </w:r>
      <w:r>
        <w:t>等信息</w:t>
      </w:r>
      <w:r>
        <w:rPr>
          <w:rFonts w:hint="eastAsia"/>
        </w:rPr>
        <w:t>。</w:t>
      </w:r>
    </w:p>
    <w:p w:rsidR="004A4A64" w:rsidRDefault="00AC429B">
      <w:pPr>
        <w:pStyle w:val="a2"/>
        <w:spacing w:before="156" w:after="156"/>
        <w:ind w:left="0"/>
      </w:pPr>
      <w:r>
        <w:rPr>
          <w:rFonts w:hint="eastAsia"/>
        </w:rPr>
        <w:t>消防专业</w:t>
      </w:r>
    </w:p>
    <w:p w:rsidR="004A4A64" w:rsidRDefault="00AC429B">
      <w:pPr>
        <w:pStyle w:val="afff"/>
      </w:pPr>
      <w:r>
        <w:rPr>
          <w:rFonts w:hint="eastAsia"/>
        </w:rPr>
        <w:t>应提供核岛防火分区图及相关设计要求，以及消防系统的布置模型或图纸。</w:t>
      </w:r>
    </w:p>
    <w:p w:rsidR="004A4A64" w:rsidRDefault="00AC429B">
      <w:pPr>
        <w:pStyle w:val="a2"/>
        <w:spacing w:before="156" w:after="156"/>
        <w:ind w:left="0"/>
      </w:pPr>
      <w:r>
        <w:rPr>
          <w:rFonts w:hint="eastAsia"/>
        </w:rPr>
        <w:t>事故分析专业</w:t>
      </w:r>
    </w:p>
    <w:p w:rsidR="004A4A64" w:rsidRDefault="00AC429B">
      <w:pPr>
        <w:pStyle w:val="afff"/>
      </w:pPr>
      <w:bookmarkStart w:id="24" w:name="_Toc149838423"/>
      <w:bookmarkStart w:id="25" w:name="_Toc517867553"/>
      <w:bookmarkStart w:id="26" w:name="_Toc517864661"/>
      <w:bookmarkStart w:id="27" w:name="_Toc139723394"/>
      <w:bookmarkStart w:id="28" w:name="_Toc139723528"/>
      <w:bookmarkStart w:id="29" w:name="_Toc139681737"/>
      <w:bookmarkStart w:id="30" w:name="_Toc517864617"/>
      <w:bookmarkStart w:id="31" w:name="_Toc517957215"/>
      <w:bookmarkStart w:id="32" w:name="_Toc517860466"/>
      <w:bookmarkStart w:id="33" w:name="_Toc153262238"/>
      <w:bookmarkStart w:id="34" w:name="_Toc153273784"/>
      <w:bookmarkEnd w:id="24"/>
      <w:r>
        <w:rPr>
          <w:rFonts w:hint="eastAsia"/>
        </w:rPr>
        <w:t>提供核岛厂房内需要承压的房间的边界范围及其承压要求。</w:t>
      </w:r>
    </w:p>
    <w:p w:rsidR="004A4A64" w:rsidRDefault="00AC429B">
      <w:pPr>
        <w:pStyle w:val="a1"/>
        <w:spacing w:before="312" w:after="312"/>
      </w:pPr>
      <w:bookmarkStart w:id="35" w:name="_Toc200551437"/>
      <w:r>
        <w:rPr>
          <w:rFonts w:hint="eastAsia"/>
        </w:rPr>
        <w:t>基本</w:t>
      </w:r>
      <w:bookmarkEnd w:id="25"/>
      <w:bookmarkEnd w:id="26"/>
      <w:bookmarkEnd w:id="27"/>
      <w:bookmarkEnd w:id="28"/>
      <w:bookmarkEnd w:id="29"/>
      <w:bookmarkEnd w:id="30"/>
      <w:bookmarkEnd w:id="31"/>
      <w:bookmarkEnd w:id="32"/>
      <w:bookmarkEnd w:id="33"/>
      <w:bookmarkEnd w:id="34"/>
      <w:r>
        <w:rPr>
          <w:rFonts w:hint="eastAsia"/>
        </w:rPr>
        <w:t>布置原则</w:t>
      </w:r>
      <w:bookmarkEnd w:id="35"/>
    </w:p>
    <w:p w:rsidR="004A4A64" w:rsidRDefault="00AC429B">
      <w:pPr>
        <w:pStyle w:val="a2"/>
        <w:spacing w:before="156" w:after="156"/>
        <w:ind w:left="0"/>
      </w:pPr>
      <w:r>
        <w:rPr>
          <w:rFonts w:hint="eastAsia"/>
        </w:rPr>
        <w:lastRenderedPageBreak/>
        <w:t>总体原则</w:t>
      </w:r>
    </w:p>
    <w:p w:rsidR="004A4A64" w:rsidRDefault="00AC429B">
      <w:pPr>
        <w:pStyle w:val="afff"/>
      </w:pPr>
      <w:r>
        <w:rPr>
          <w:rFonts w:hint="eastAsia"/>
        </w:rPr>
        <w:t>核岛厂房综合布置要满足安全性、独立性、可操作和可维修性及在役检查等的要求。</w:t>
      </w:r>
    </w:p>
    <w:p w:rsidR="004A4A64" w:rsidRDefault="00AC429B">
      <w:pPr>
        <w:pStyle w:val="afff"/>
        <w:ind w:firstLineChars="0" w:firstLine="0"/>
        <w:jc w:val="left"/>
      </w:pPr>
      <w:r>
        <w:rPr>
          <w:rFonts w:hint="eastAsia"/>
        </w:rPr>
        <w:t>5</w:t>
      </w:r>
      <w:r>
        <w:t>.1.1</w:t>
      </w:r>
      <w:r>
        <w:rPr>
          <w:rFonts w:hint="eastAsia"/>
        </w:rPr>
        <w:t>安全性</w:t>
      </w:r>
    </w:p>
    <w:p w:rsidR="004A4A64" w:rsidRDefault="00AC429B">
      <w:pPr>
        <w:pStyle w:val="afff"/>
      </w:pPr>
      <w:r>
        <w:rPr>
          <w:rFonts w:hint="eastAsia"/>
        </w:rPr>
        <w:t>核岛综合布置要满足辐射分区、防火分区和防水</w:t>
      </w:r>
      <w:proofErr w:type="gramStart"/>
      <w:r>
        <w:rPr>
          <w:rFonts w:hint="eastAsia"/>
        </w:rPr>
        <w:t>淹</w:t>
      </w:r>
      <w:proofErr w:type="gramEnd"/>
      <w:r>
        <w:rPr>
          <w:rFonts w:hint="eastAsia"/>
        </w:rPr>
        <w:t>分区的要求。</w:t>
      </w:r>
    </w:p>
    <w:p w:rsidR="004A4A64" w:rsidRDefault="00AC429B">
      <w:pPr>
        <w:pStyle w:val="afff"/>
      </w:pPr>
      <w:r>
        <w:rPr>
          <w:rFonts w:hint="eastAsia"/>
        </w:rPr>
        <w:t>布置上要将核电厂执行</w:t>
      </w:r>
      <w:proofErr w:type="gramStart"/>
      <w:r>
        <w:rPr>
          <w:rFonts w:hint="eastAsia"/>
        </w:rPr>
        <w:t>安全停堆功能</w:t>
      </w:r>
      <w:proofErr w:type="gramEnd"/>
      <w:r>
        <w:rPr>
          <w:rFonts w:hint="eastAsia"/>
        </w:rPr>
        <w:t>的设备，</w:t>
      </w:r>
      <w:proofErr w:type="gramStart"/>
      <w:r>
        <w:rPr>
          <w:rFonts w:hint="eastAsia"/>
        </w:rPr>
        <w:t>按列布</w:t>
      </w:r>
      <w:proofErr w:type="gramEnd"/>
      <w:r>
        <w:rPr>
          <w:rFonts w:hint="eastAsia"/>
        </w:rPr>
        <w:t>置在独立的防火区内，以防止冗余的核安全有关系统的共模失效。</w:t>
      </w:r>
    </w:p>
    <w:p w:rsidR="004A4A64" w:rsidRDefault="00AC429B">
      <w:pPr>
        <w:pStyle w:val="afff"/>
      </w:pPr>
      <w:r>
        <w:rPr>
          <w:rFonts w:hint="eastAsia"/>
        </w:rPr>
        <w:t>厂房布置设计上需要考虑的是实现流体系统和储存水箱与防水</w:t>
      </w:r>
      <w:proofErr w:type="gramStart"/>
      <w:r>
        <w:rPr>
          <w:rFonts w:hint="eastAsia"/>
        </w:rPr>
        <w:t>淹</w:t>
      </w:r>
      <w:proofErr w:type="gramEnd"/>
      <w:r>
        <w:rPr>
          <w:rFonts w:hint="eastAsia"/>
        </w:rPr>
        <w:t>设备的实体隔离，对一些重要的安全有关的设施使用诸如隔间化的实际措施以便最大限度地减少防水淹设备所在区域的水淹。</w:t>
      </w:r>
    </w:p>
    <w:p w:rsidR="004A4A64" w:rsidRDefault="00AC429B">
      <w:pPr>
        <w:pStyle w:val="afff"/>
        <w:ind w:firstLineChars="0" w:firstLine="0"/>
        <w:jc w:val="left"/>
      </w:pPr>
      <w:r>
        <w:rPr>
          <w:rFonts w:hint="eastAsia"/>
        </w:rPr>
        <w:t>5</w:t>
      </w:r>
      <w:r>
        <w:t>.1.2</w:t>
      </w:r>
      <w:r>
        <w:rPr>
          <w:rFonts w:hint="eastAsia"/>
        </w:rPr>
        <w:t>独立性</w:t>
      </w:r>
    </w:p>
    <w:p w:rsidR="004A4A64" w:rsidRDefault="00AC429B">
      <w:pPr>
        <w:pStyle w:val="afff"/>
      </w:pPr>
      <w:r>
        <w:rPr>
          <w:rFonts w:hint="eastAsia"/>
        </w:rPr>
        <w:t>保持多重系统部件间的独立性；保持系统部件和假设始发事件效应之间的独立性；保持不同安全等级的系统部件之间的适当独立性；保持安全重要物项和</w:t>
      </w:r>
      <w:proofErr w:type="gramStart"/>
      <w:r>
        <w:rPr>
          <w:rFonts w:hint="eastAsia"/>
        </w:rPr>
        <w:t>非安全</w:t>
      </w:r>
      <w:proofErr w:type="gramEnd"/>
      <w:r>
        <w:rPr>
          <w:rFonts w:hint="eastAsia"/>
        </w:rPr>
        <w:t>重要物项之间的独立性。在布置设计中采用实体隔离原则来保证实现独立性。</w:t>
      </w:r>
    </w:p>
    <w:p w:rsidR="004A4A64" w:rsidRDefault="00AC429B">
      <w:pPr>
        <w:pStyle w:val="afff"/>
        <w:ind w:firstLineChars="0" w:firstLine="0"/>
      </w:pPr>
      <w:r>
        <w:rPr>
          <w:rFonts w:hint="eastAsia"/>
        </w:rPr>
        <w:t>5</w:t>
      </w:r>
      <w:r>
        <w:t>.1.3</w:t>
      </w:r>
      <w:r>
        <w:rPr>
          <w:rFonts w:hint="eastAsia"/>
        </w:rPr>
        <w:t>可接近性</w:t>
      </w:r>
    </w:p>
    <w:p w:rsidR="004A4A64" w:rsidRDefault="00AC429B">
      <w:pPr>
        <w:pStyle w:val="afff"/>
      </w:pPr>
      <w:r>
        <w:rPr>
          <w:rFonts w:hint="eastAsia"/>
        </w:rPr>
        <w:t>主要是为物项的安装、运行及维修和试验留出足够的空间并设置必要的设施。设备移动和更换不应拆除厂房的管线等其他部分，也不应损坏任何结构构件。</w:t>
      </w:r>
    </w:p>
    <w:p w:rsidR="004A4A64" w:rsidRDefault="00AC429B">
      <w:pPr>
        <w:pStyle w:val="afff"/>
        <w:ind w:firstLineChars="0" w:firstLine="0"/>
      </w:pPr>
      <w:r>
        <w:rPr>
          <w:rFonts w:hint="eastAsia"/>
        </w:rPr>
        <w:t>5</w:t>
      </w:r>
      <w:r>
        <w:t>.1.4</w:t>
      </w:r>
      <w:r>
        <w:rPr>
          <w:rFonts w:hint="eastAsia"/>
        </w:rPr>
        <w:t>在役检查</w:t>
      </w:r>
    </w:p>
    <w:p w:rsidR="004A4A64" w:rsidRDefault="00AC429B">
      <w:pPr>
        <w:pStyle w:val="afff"/>
      </w:pPr>
      <w:r>
        <w:rPr>
          <w:rFonts w:hint="eastAsia"/>
        </w:rPr>
        <w:t>在核电厂运行周期内，应对某些系统和部件进行必要的检查，以判断它们对核电厂继续安全运行是否可接受。在役检查要求在核电厂设计时采取适当措施，使得能接近受检部件，并使检验人员受到的辐射保持在合理可行尽量低的水平。</w:t>
      </w:r>
    </w:p>
    <w:p w:rsidR="004A4A64" w:rsidRDefault="00AC429B">
      <w:pPr>
        <w:pStyle w:val="a2"/>
        <w:spacing w:before="156" w:after="156"/>
        <w:ind w:left="0"/>
      </w:pPr>
      <w:r>
        <w:rPr>
          <w:rFonts w:hint="eastAsia"/>
        </w:rPr>
        <w:t>疏散通道</w:t>
      </w:r>
    </w:p>
    <w:p w:rsidR="004A4A64" w:rsidRDefault="00AC429B">
      <w:pPr>
        <w:pStyle w:val="afff"/>
      </w:pPr>
      <w:r>
        <w:rPr>
          <w:rFonts w:hint="eastAsia"/>
        </w:rPr>
        <w:t>疏散通道主要用于火灾情况下人员疏散的走廊、通道、楼梯间、出口等主要疏散路线。核岛厂房布置考虑到火灾情况下工作人员的疏散，设置走廊、封闭楼梯间、主疏散通道、出入口和应急出入口。主疏散通道构成人员疏散通道防火小区，尽可能对主疏散通道实施保护，采取措施防止烟雾进入主疏散通道和封闭楼梯间，特别是设置了正压送风的封闭楼梯间，确保人员在消防疏散过程中不会发生危险。</w:t>
      </w:r>
    </w:p>
    <w:p w:rsidR="004A4A64" w:rsidRDefault="00AC429B">
      <w:pPr>
        <w:pStyle w:val="afff"/>
      </w:pPr>
      <w:r>
        <w:rPr>
          <w:rFonts w:hint="eastAsia"/>
        </w:rPr>
        <w:t>主疏散通道和封闭楼梯间内不得存放可燃物或布置大量的电缆、电气盘柜等。在疏散通道或其附近区域设置消火栓、灭火器。</w:t>
      </w:r>
    </w:p>
    <w:p w:rsidR="004A4A64" w:rsidRDefault="00AC429B">
      <w:pPr>
        <w:pStyle w:val="afff"/>
      </w:pPr>
      <w:r>
        <w:rPr>
          <w:rFonts w:hint="eastAsia"/>
        </w:rPr>
        <w:t>疏散通道应设置清晰的永久性指示牌、安全照明、应急照明等。标识指向最近的安全出口。</w:t>
      </w:r>
    </w:p>
    <w:p w:rsidR="004A4A64" w:rsidRDefault="00AC429B">
      <w:pPr>
        <w:pStyle w:val="affff4"/>
        <w:spacing w:beforeLines="50" w:before="156" w:afterLines="50" w:after="156"/>
        <w:ind w:left="0"/>
      </w:pPr>
      <w:r>
        <w:rPr>
          <w:rFonts w:hint="eastAsia"/>
        </w:rPr>
        <w:t>疏散路线</w:t>
      </w:r>
    </w:p>
    <w:p w:rsidR="004A4A64" w:rsidRDefault="00AC429B">
      <w:pPr>
        <w:pStyle w:val="afff"/>
      </w:pPr>
      <w:r>
        <w:t>核岛厂房疏散</w:t>
      </w:r>
      <w:r>
        <w:rPr>
          <w:rFonts w:hint="eastAsia"/>
        </w:rPr>
        <w:t>路线的设置应满足如下要求：</w:t>
      </w:r>
    </w:p>
    <w:p w:rsidR="004A4A64" w:rsidRDefault="00AC429B">
      <w:pPr>
        <w:pStyle w:val="afff"/>
      </w:pPr>
      <w:r>
        <w:rPr>
          <w:rFonts w:hint="eastAsia"/>
        </w:rPr>
        <w:t>——疏散门的净宽度不应小于</w:t>
      </w:r>
      <w:r>
        <w:t>0.9</w:t>
      </w:r>
      <w:r>
        <w:rPr>
          <w:rFonts w:hint="eastAsia"/>
        </w:rPr>
        <w:t>ｍ，净高度不应小于</w:t>
      </w:r>
      <w:r>
        <w:t>2.1</w:t>
      </w:r>
      <w:r>
        <w:rPr>
          <w:rFonts w:hint="eastAsia"/>
        </w:rPr>
        <w:t>ｍ。首层主要疏散外门的净宽度不应小于</w:t>
      </w:r>
      <w:r>
        <w:t>1.2</w:t>
      </w:r>
      <w:r>
        <w:rPr>
          <w:rFonts w:hint="eastAsia"/>
        </w:rPr>
        <w:t>ｍ；</w:t>
      </w:r>
    </w:p>
    <w:p w:rsidR="004A4A64" w:rsidRDefault="00AC429B">
      <w:pPr>
        <w:pStyle w:val="afff"/>
      </w:pPr>
      <w:r>
        <w:rPr>
          <w:rFonts w:hint="eastAsia"/>
        </w:rPr>
        <w:t>——主要疏散通道净宽度不应小于</w:t>
      </w:r>
      <w:r>
        <w:t>1.4</w:t>
      </w:r>
      <w:r>
        <w:rPr>
          <w:rFonts w:hint="eastAsia"/>
        </w:rPr>
        <w:t>ｍ，净高度不应低于</w:t>
      </w:r>
      <w:r>
        <w:t>2.2</w:t>
      </w:r>
      <w:r>
        <w:rPr>
          <w:rFonts w:hint="eastAsia"/>
        </w:rPr>
        <w:t>ｍ；</w:t>
      </w:r>
    </w:p>
    <w:p w:rsidR="004A4A64" w:rsidRDefault="00AC429B">
      <w:pPr>
        <w:pStyle w:val="afff"/>
      </w:pPr>
      <w:r>
        <w:rPr>
          <w:rFonts w:hint="eastAsia"/>
        </w:rPr>
        <w:t>——疏散通道、楼梯和门的各自净宽度应根据疏散人数按每</w:t>
      </w:r>
      <w:r>
        <w:t>100</w:t>
      </w:r>
      <w:r>
        <w:rPr>
          <w:rFonts w:hint="eastAsia"/>
        </w:rPr>
        <w:t>人不小于</w:t>
      </w:r>
      <w:r>
        <w:t>1.0m</w:t>
      </w:r>
      <w:r>
        <w:rPr>
          <w:rFonts w:hint="eastAsia"/>
        </w:rPr>
        <w:t>计算确定；</w:t>
      </w:r>
    </w:p>
    <w:p w:rsidR="004A4A64" w:rsidRDefault="00AC429B">
      <w:pPr>
        <w:pStyle w:val="afff"/>
      </w:pPr>
      <w:r>
        <w:rPr>
          <w:rFonts w:hint="eastAsia"/>
        </w:rPr>
        <w:t>——电梯和升降机不应作为安全疏散设施；</w:t>
      </w:r>
    </w:p>
    <w:p w:rsidR="004A4A64" w:rsidRDefault="00AC429B">
      <w:pPr>
        <w:pStyle w:val="afff"/>
      </w:pPr>
      <w:r>
        <w:rPr>
          <w:rFonts w:hint="eastAsia"/>
        </w:rPr>
        <w:t>——安全疏散距离应符合下列规定：</w:t>
      </w:r>
    </w:p>
    <w:p w:rsidR="004A4A64" w:rsidRDefault="00AC429B">
      <w:pPr>
        <w:pStyle w:val="afff"/>
        <w:numPr>
          <w:ilvl w:val="0"/>
          <w:numId w:val="11"/>
        </w:numPr>
        <w:ind w:left="1134" w:firstLineChars="0"/>
        <w:jc w:val="left"/>
      </w:pPr>
      <w:r>
        <w:rPr>
          <w:rFonts w:hint="eastAsia"/>
        </w:rPr>
        <w:t>从任</w:t>
      </w:r>
      <w:proofErr w:type="gramStart"/>
      <w:r>
        <w:rPr>
          <w:rFonts w:hint="eastAsia"/>
        </w:rPr>
        <w:t>一</w:t>
      </w:r>
      <w:proofErr w:type="gramEnd"/>
      <w:r>
        <w:rPr>
          <w:rFonts w:hint="eastAsia"/>
        </w:rPr>
        <w:t>工作点到室外出口、受保护的疏散通道、其他防火区或另一厂房的距离≤</w:t>
      </w:r>
      <w:r>
        <w:t>40m</w:t>
      </w:r>
      <w:r>
        <w:rPr>
          <w:rFonts w:hint="eastAsia"/>
        </w:rPr>
        <w:t>；</w:t>
      </w:r>
    </w:p>
    <w:p w:rsidR="004A4A64" w:rsidRDefault="00AC429B">
      <w:pPr>
        <w:pStyle w:val="afff"/>
        <w:numPr>
          <w:ilvl w:val="0"/>
          <w:numId w:val="11"/>
        </w:numPr>
        <w:ind w:left="1134" w:firstLineChars="0"/>
        <w:jc w:val="left"/>
      </w:pPr>
      <w:r>
        <w:rPr>
          <w:rFonts w:hint="eastAsia"/>
        </w:rPr>
        <w:t>从任一疏散楼梯间的首层到建筑物安全出口的距离≤</w:t>
      </w:r>
      <w:r>
        <w:t>20m</w:t>
      </w:r>
      <w:r>
        <w:rPr>
          <w:rFonts w:hint="eastAsia"/>
        </w:rPr>
        <w:t>；</w:t>
      </w:r>
    </w:p>
    <w:p w:rsidR="004A4A64" w:rsidRDefault="00AC429B">
      <w:pPr>
        <w:pStyle w:val="afff"/>
        <w:numPr>
          <w:ilvl w:val="0"/>
          <w:numId w:val="11"/>
        </w:numPr>
        <w:ind w:left="1134" w:firstLineChars="0"/>
        <w:jc w:val="left"/>
      </w:pPr>
      <w:r>
        <w:rPr>
          <w:rFonts w:hint="eastAsia"/>
        </w:rPr>
        <w:t>袋形通道长度≤</w:t>
      </w:r>
      <w:r>
        <w:t>15m</w:t>
      </w:r>
      <w:r>
        <w:rPr>
          <w:rFonts w:hint="eastAsia"/>
        </w:rPr>
        <w:t>。</w:t>
      </w:r>
    </w:p>
    <w:p w:rsidR="004A4A64" w:rsidRDefault="00AC429B">
      <w:pPr>
        <w:pStyle w:val="afff"/>
      </w:pPr>
      <w:r>
        <w:rPr>
          <w:rFonts w:hint="eastAsia"/>
        </w:rPr>
        <w:lastRenderedPageBreak/>
        <w:t>——每层楼梯净宽度应按其上层（地下楼梯按其下层）疏散人数最多的一层经计算确定，且最小净宽度不应小于</w:t>
      </w:r>
      <w:r>
        <w:t>1.1</w:t>
      </w:r>
      <w:r>
        <w:rPr>
          <w:rFonts w:hint="eastAsia"/>
        </w:rPr>
        <w:t>ｍ；</w:t>
      </w:r>
    </w:p>
    <w:p w:rsidR="004A4A64" w:rsidRDefault="00AC429B">
      <w:pPr>
        <w:pStyle w:val="afff"/>
      </w:pPr>
      <w:r>
        <w:rPr>
          <w:rFonts w:hint="eastAsia"/>
        </w:rPr>
        <w:t>——正常运行情况下，疏散通道应经由楼梯间和走道通过人员通行厂房到达室外。不允许从放射性控制区域经疏散路线直接到达非放射性控制区域或直通室外；</w:t>
      </w:r>
    </w:p>
    <w:p w:rsidR="004A4A64" w:rsidRDefault="00AC429B">
      <w:pPr>
        <w:pStyle w:val="afff"/>
      </w:pPr>
      <w:r>
        <w:rPr>
          <w:rFonts w:hint="eastAsia"/>
        </w:rPr>
        <w:t>——疏散路线应设置充足的应急照明和疏散指示标识。</w:t>
      </w:r>
    </w:p>
    <w:p w:rsidR="004A4A64" w:rsidRDefault="00AC429B">
      <w:pPr>
        <w:pStyle w:val="affff4"/>
        <w:spacing w:beforeLines="50" w:before="156" w:afterLines="50" w:after="156"/>
        <w:ind w:left="0"/>
      </w:pPr>
      <w:r>
        <w:rPr>
          <w:rFonts w:hint="eastAsia"/>
        </w:rPr>
        <w:t>门</w:t>
      </w:r>
    </w:p>
    <w:p w:rsidR="004A4A64" w:rsidRDefault="00AC429B">
      <w:pPr>
        <w:pStyle w:val="afff"/>
      </w:pPr>
      <w:r>
        <w:rPr>
          <w:rFonts w:hint="eastAsia"/>
        </w:rPr>
        <w:t>核岛厂房门的设计要求如下：</w:t>
      </w:r>
    </w:p>
    <w:p w:rsidR="004A4A64" w:rsidRDefault="00AC429B">
      <w:pPr>
        <w:pStyle w:val="afff"/>
      </w:pPr>
      <w:r>
        <w:rPr>
          <w:rFonts w:hint="eastAsia"/>
        </w:rPr>
        <w:t>——除有压差及其它特殊要求外，疏散门应向疏散方向开启。当疏散人数</w:t>
      </w:r>
      <w:r>
        <w:t>≥</w:t>
      </w:r>
      <w:r>
        <w:t>50</w:t>
      </w:r>
      <w:r>
        <w:rPr>
          <w:rFonts w:hint="eastAsia"/>
        </w:rPr>
        <w:t>人时，疏散门应向疏散方向开启。</w:t>
      </w:r>
    </w:p>
    <w:p w:rsidR="004A4A64" w:rsidRDefault="00AC429B">
      <w:pPr>
        <w:pStyle w:val="afff"/>
      </w:pPr>
      <w:r>
        <w:rPr>
          <w:rFonts w:hint="eastAsia"/>
        </w:rPr>
        <w:t>——所有疏散楼梯间的门应向疏散方向开启。</w:t>
      </w:r>
    </w:p>
    <w:p w:rsidR="004A4A64" w:rsidRDefault="00AC429B">
      <w:pPr>
        <w:pStyle w:val="afff"/>
      </w:pPr>
      <w:r>
        <w:rPr>
          <w:rFonts w:hint="eastAsia"/>
        </w:rPr>
        <w:t>——在电厂寿期内，台阶和门槛应易于拆除以便重型设备等的运输。</w:t>
      </w:r>
    </w:p>
    <w:p w:rsidR="004A4A64" w:rsidRDefault="00AC429B">
      <w:pPr>
        <w:pStyle w:val="afff"/>
      </w:pPr>
      <w:r>
        <w:rPr>
          <w:rFonts w:hint="eastAsia"/>
        </w:rPr>
        <w:t>——配电间门的净高应满足配电柜运输和更换的要求。</w:t>
      </w:r>
    </w:p>
    <w:p w:rsidR="004A4A64" w:rsidRDefault="00AC429B">
      <w:pPr>
        <w:pStyle w:val="afff"/>
      </w:pPr>
      <w:r>
        <w:rPr>
          <w:rFonts w:hint="eastAsia"/>
        </w:rPr>
        <w:t>——当门两侧通风系统独立设置形成压差时，应保证门的正常开启和关闭。（包括事故工况下形成极大压差时）。</w:t>
      </w:r>
    </w:p>
    <w:p w:rsidR="004A4A64" w:rsidRDefault="00AC429B">
      <w:pPr>
        <w:pStyle w:val="afff"/>
      </w:pPr>
      <w:r>
        <w:rPr>
          <w:rFonts w:hint="eastAsia"/>
        </w:rPr>
        <w:t>——停堆检修期间，用于管线临时穿过的洞口应在门旁设置，其封堵后耐火极限与门相同。</w:t>
      </w:r>
    </w:p>
    <w:p w:rsidR="004A4A64" w:rsidRDefault="00AC429B">
      <w:pPr>
        <w:pStyle w:val="afff"/>
      </w:pPr>
      <w:r>
        <w:rPr>
          <w:rFonts w:hint="eastAsia"/>
        </w:rPr>
        <w:t>——厂房的疏散用门不应采用推拉门、滑升门。</w:t>
      </w:r>
    </w:p>
    <w:p w:rsidR="004A4A64" w:rsidRDefault="00AC429B">
      <w:pPr>
        <w:pStyle w:val="affff4"/>
        <w:spacing w:beforeLines="50" w:before="156" w:afterLines="50" w:after="156"/>
        <w:ind w:left="0"/>
      </w:pPr>
      <w:bookmarkStart w:id="36" w:name="_Toc104651103"/>
      <w:r>
        <w:rPr>
          <w:rFonts w:hint="eastAsia"/>
        </w:rPr>
        <w:t>楼梯</w:t>
      </w:r>
      <w:bookmarkEnd w:id="36"/>
    </w:p>
    <w:p w:rsidR="004A4A64" w:rsidRDefault="00AC429B">
      <w:pPr>
        <w:pStyle w:val="afff"/>
      </w:pPr>
      <w:r>
        <w:rPr>
          <w:rFonts w:hint="eastAsia"/>
        </w:rPr>
        <w:t>核岛厂房楼梯的设计要求如下：</w:t>
      </w:r>
    </w:p>
    <w:p w:rsidR="004A4A64" w:rsidRDefault="00AC429B">
      <w:pPr>
        <w:pStyle w:val="afff"/>
      </w:pPr>
      <w:r>
        <w:rPr>
          <w:rFonts w:hint="eastAsia"/>
        </w:rPr>
        <w:t>——主要通道（疏散通道和主要通行区域）禁止设置一步台阶。</w:t>
      </w:r>
    </w:p>
    <w:p w:rsidR="004A4A64" w:rsidRDefault="00AC429B">
      <w:pPr>
        <w:pStyle w:val="afff"/>
      </w:pPr>
      <w:r>
        <w:rPr>
          <w:rFonts w:hint="eastAsia"/>
        </w:rPr>
        <w:t>——所有疏散楼梯间在各层的平面位置不应改变，并通至首层。</w:t>
      </w:r>
    </w:p>
    <w:p w:rsidR="004A4A64" w:rsidRDefault="00AC429B">
      <w:pPr>
        <w:pStyle w:val="afff"/>
      </w:pPr>
      <w:r>
        <w:rPr>
          <w:rFonts w:hint="eastAsia"/>
        </w:rPr>
        <w:t>——地下室、半地下室与地上层不应共用楼梯间。</w:t>
      </w:r>
      <w:proofErr w:type="gramStart"/>
      <w:r>
        <w:rPr>
          <w:rFonts w:hint="eastAsia"/>
        </w:rPr>
        <w:t>当必须</w:t>
      </w:r>
      <w:proofErr w:type="gramEnd"/>
      <w:r>
        <w:rPr>
          <w:rFonts w:hint="eastAsia"/>
        </w:rPr>
        <w:t>共用楼梯间时，在首层应采用不燃烧体隔墙和防火门将地下、半地下部分与地上部分的连通部位完全隔开，并应有明显标志。</w:t>
      </w:r>
    </w:p>
    <w:p w:rsidR="004A4A64" w:rsidRDefault="00AC429B">
      <w:pPr>
        <w:pStyle w:val="afff"/>
      </w:pPr>
      <w:r>
        <w:rPr>
          <w:rFonts w:hint="eastAsia"/>
        </w:rPr>
        <w:t>——楼梯休息平台的宽度不应小于梯段的宽度。当休息平台上有门或者为连续梯段的中间休息平台时，宽度不应小于</w:t>
      </w:r>
      <w:r>
        <w:t>1m</w:t>
      </w:r>
      <w:r>
        <w:rPr>
          <w:rFonts w:hint="eastAsia"/>
        </w:rPr>
        <w:t>。如需要，休息平台的宽度宜考虑便于担架水平通过。</w:t>
      </w:r>
    </w:p>
    <w:p w:rsidR="004A4A64" w:rsidRDefault="00AC429B">
      <w:pPr>
        <w:pStyle w:val="affff4"/>
        <w:spacing w:beforeLines="50" w:before="156" w:afterLines="50" w:after="156"/>
        <w:ind w:left="0"/>
      </w:pPr>
      <w:bookmarkStart w:id="37" w:name="_Toc104651104"/>
      <w:r>
        <w:rPr>
          <w:rFonts w:hint="eastAsia"/>
        </w:rPr>
        <w:t>廊道</w:t>
      </w:r>
      <w:bookmarkEnd w:id="37"/>
    </w:p>
    <w:p w:rsidR="004A4A64" w:rsidRDefault="00AC429B">
      <w:pPr>
        <w:pStyle w:val="afff"/>
      </w:pPr>
      <w:r>
        <w:rPr>
          <w:rFonts w:hint="eastAsia"/>
        </w:rPr>
        <w:t>核岛厂房廊道的设计要求如下：</w:t>
      </w:r>
    </w:p>
    <w:p w:rsidR="004A4A64" w:rsidRDefault="00AC429B">
      <w:pPr>
        <w:pStyle w:val="afff"/>
      </w:pPr>
      <w:r>
        <w:rPr>
          <w:rFonts w:hint="eastAsia"/>
        </w:rPr>
        <w:t>——两个安全出口之间的最大间距在有高温高压管线时不小于</w:t>
      </w:r>
      <w:r>
        <w:t>70m</w:t>
      </w:r>
      <w:r>
        <w:rPr>
          <w:rFonts w:hint="eastAsia"/>
        </w:rPr>
        <w:t>，其他不小于</w:t>
      </w:r>
      <w:r>
        <w:t>350m</w:t>
      </w:r>
      <w:r>
        <w:rPr>
          <w:rFonts w:hint="eastAsia"/>
        </w:rPr>
        <w:t>。通道尽端在有高温高压管线时不小于</w:t>
      </w:r>
      <w:r>
        <w:t>10m</w:t>
      </w:r>
      <w:r>
        <w:rPr>
          <w:rFonts w:hint="eastAsia"/>
        </w:rPr>
        <w:t>，其他不小于</w:t>
      </w:r>
      <w:r>
        <w:t>50m</w:t>
      </w:r>
      <w:r>
        <w:rPr>
          <w:rFonts w:hint="eastAsia"/>
        </w:rPr>
        <w:t>。</w:t>
      </w:r>
    </w:p>
    <w:p w:rsidR="004A4A64" w:rsidRDefault="00AC429B">
      <w:pPr>
        <w:pStyle w:val="afff"/>
      </w:pPr>
      <w:r>
        <w:rPr>
          <w:rFonts w:hint="eastAsia"/>
        </w:rPr>
        <w:t>——通行宽度不小于</w:t>
      </w:r>
      <w:r>
        <w:t>600mm</w:t>
      </w:r>
      <w:r>
        <w:rPr>
          <w:rFonts w:hint="eastAsia"/>
        </w:rPr>
        <w:t>，疏散通道宽度不小于</w:t>
      </w:r>
      <w:r>
        <w:t>900mm</w:t>
      </w:r>
      <w:r>
        <w:rPr>
          <w:rFonts w:hint="eastAsia"/>
        </w:rPr>
        <w:t>，高度不小于</w:t>
      </w:r>
      <w:r>
        <w:t>2200mm</w:t>
      </w:r>
      <w:r>
        <w:rPr>
          <w:rFonts w:hint="eastAsia"/>
        </w:rPr>
        <w:t>。</w:t>
      </w:r>
    </w:p>
    <w:p w:rsidR="004A4A64" w:rsidRDefault="00AC429B">
      <w:pPr>
        <w:pStyle w:val="a2"/>
        <w:spacing w:before="156" w:after="156"/>
        <w:ind w:left="0"/>
      </w:pPr>
      <w:bookmarkStart w:id="38" w:name="_Toc104651105"/>
      <w:r>
        <w:rPr>
          <w:rFonts w:hint="eastAsia"/>
        </w:rPr>
        <w:t>安全和危险防护要求</w:t>
      </w:r>
      <w:bookmarkEnd w:id="38"/>
    </w:p>
    <w:p w:rsidR="004A4A64" w:rsidRDefault="00AC429B">
      <w:pPr>
        <w:pStyle w:val="afff"/>
      </w:pPr>
      <w:r>
        <w:rPr>
          <w:rFonts w:hint="eastAsia"/>
        </w:rPr>
        <w:t>核岛厂房、构筑物及设备的布置应能抵御影响核电厂安全性的内部和外部危险。</w:t>
      </w:r>
    </w:p>
    <w:p w:rsidR="004A4A64" w:rsidRDefault="00AC429B">
      <w:pPr>
        <w:pStyle w:val="affff4"/>
        <w:spacing w:beforeLines="50" w:before="156" w:afterLines="50" w:after="156"/>
        <w:ind w:left="0"/>
      </w:pPr>
      <w:bookmarkStart w:id="39" w:name="_Toc104651106"/>
      <w:r>
        <w:rPr>
          <w:rFonts w:hint="eastAsia"/>
        </w:rPr>
        <w:t>实体隔离</w:t>
      </w:r>
      <w:bookmarkEnd w:id="39"/>
    </w:p>
    <w:p w:rsidR="004A4A64" w:rsidRDefault="00AC429B">
      <w:pPr>
        <w:pStyle w:val="afff"/>
      </w:pPr>
      <w:r>
        <w:rPr>
          <w:rFonts w:hint="eastAsia"/>
        </w:rPr>
        <w:t>实体隔离是由空间分隔（距离、方位等）、实体的屏障或二者结合形成的隔离。设计要求如下：</w:t>
      </w:r>
    </w:p>
    <w:p w:rsidR="004A4A64" w:rsidRDefault="00AC429B">
      <w:pPr>
        <w:pStyle w:val="afff"/>
      </w:pPr>
      <w:r>
        <w:rPr>
          <w:rFonts w:hint="eastAsia"/>
        </w:rPr>
        <w:t>——冗余的安全系统之间、设备之间应进行实体隔离。在系统布置和设计中，应采用实体隔离原则以保证隔离项的独立性（对于某些共模故障尤其如此）。</w:t>
      </w:r>
    </w:p>
    <w:p w:rsidR="004A4A64" w:rsidRDefault="00AC429B">
      <w:pPr>
        <w:pStyle w:val="afff"/>
      </w:pPr>
      <w:r>
        <w:rPr>
          <w:rFonts w:hint="eastAsia"/>
        </w:rPr>
        <w:lastRenderedPageBreak/>
        <w:t>——实体隔离方法的选择取决于设计基准中考虑的假使初发事件。（例如：火灾、化学爆炸、飞机撞击、飞射物、水淹、温度、湿度等）。</w:t>
      </w:r>
    </w:p>
    <w:p w:rsidR="004A4A64" w:rsidRDefault="00AC429B">
      <w:pPr>
        <w:pStyle w:val="afff"/>
      </w:pPr>
      <w:r>
        <w:rPr>
          <w:rFonts w:hint="eastAsia"/>
        </w:rPr>
        <w:t>——即使在某一特定假使初发事件中隔离</w:t>
      </w:r>
      <w:proofErr w:type="gramStart"/>
      <w:r>
        <w:rPr>
          <w:rFonts w:hint="eastAsia"/>
        </w:rPr>
        <w:t>项采用</w:t>
      </w:r>
      <w:proofErr w:type="gramEnd"/>
      <w:r>
        <w:rPr>
          <w:rFonts w:hint="eastAsia"/>
        </w:rPr>
        <w:t>了空间分隔，也应考虑实体的屏障。</w:t>
      </w:r>
    </w:p>
    <w:p w:rsidR="004A4A64" w:rsidRDefault="00AC429B">
      <w:pPr>
        <w:pStyle w:val="afff"/>
      </w:pPr>
      <w:r>
        <w:rPr>
          <w:rFonts w:hint="eastAsia"/>
        </w:rPr>
        <w:t>——穿越防火墙、防爆墙、防水淹墙、建筑承压边界或辐射分区边界，应采取措施维持原有边界的功能完整性。</w:t>
      </w:r>
    </w:p>
    <w:p w:rsidR="004A4A64" w:rsidRDefault="00AC429B">
      <w:pPr>
        <w:pStyle w:val="affff4"/>
        <w:spacing w:beforeLines="50" w:before="156" w:afterLines="50" w:after="156"/>
        <w:ind w:left="0"/>
      </w:pPr>
      <w:bookmarkStart w:id="40" w:name="_Toc104651107"/>
      <w:r>
        <w:rPr>
          <w:rFonts w:hint="eastAsia"/>
        </w:rPr>
        <w:t>危险防护</w:t>
      </w:r>
      <w:bookmarkEnd w:id="40"/>
    </w:p>
    <w:p w:rsidR="004A4A64" w:rsidRDefault="00AC429B">
      <w:pPr>
        <w:pStyle w:val="afff"/>
      </w:pPr>
      <w:r>
        <w:rPr>
          <w:rFonts w:hint="eastAsia"/>
        </w:rPr>
        <w:t>布置设计应考虑到自然灾害的影响，如地震、洪水、狂风、龙卷风、海啸和极端气象条件等，确保在此影响下不丧失其执行安全功能的能力。</w:t>
      </w:r>
    </w:p>
    <w:p w:rsidR="004A4A64" w:rsidRDefault="00AC429B">
      <w:pPr>
        <w:pStyle w:val="afff"/>
      </w:pPr>
      <w:r>
        <w:rPr>
          <w:rFonts w:hint="eastAsia"/>
        </w:rPr>
        <w:t>布置设计应考虑到潜在的外部人为事件对电厂所造成的危害，如有害气体的释放、气体爆炸、火灾、蓄意破坏、电磁辐射、飞机撞击、运输事故等，确保在此影响下不丧失其执行安全功能的能力。</w:t>
      </w:r>
    </w:p>
    <w:p w:rsidR="004A4A64" w:rsidRDefault="00AC429B">
      <w:pPr>
        <w:pStyle w:val="afff"/>
      </w:pPr>
      <w:r>
        <w:rPr>
          <w:rFonts w:hint="eastAsia"/>
        </w:rPr>
        <w:t>布置设计中应适当考虑内部危害，比如火灾、爆炸、水淹、飞射物、结构坍塌和重物坠落、管道甩击、喷射流冲击、以及来自破损系统或现场其他设施的流体释放等。应提供适当的预防和缓解措施，以保证安全不受到损害。</w:t>
      </w:r>
    </w:p>
    <w:p w:rsidR="004A4A64" w:rsidRDefault="00AC429B">
      <w:pPr>
        <w:pStyle w:val="affff4"/>
        <w:spacing w:beforeLines="50" w:before="156" w:afterLines="50" w:after="156"/>
        <w:ind w:left="0"/>
      </w:pPr>
      <w:bookmarkStart w:id="41" w:name="_Toc104651108"/>
      <w:r>
        <w:rPr>
          <w:rFonts w:hint="eastAsia"/>
        </w:rPr>
        <w:t>环境分区</w:t>
      </w:r>
      <w:bookmarkEnd w:id="41"/>
    </w:p>
    <w:p w:rsidR="004A4A64" w:rsidRDefault="00AC429B">
      <w:pPr>
        <w:pStyle w:val="afff"/>
      </w:pPr>
      <w:r>
        <w:rPr>
          <w:rFonts w:hint="eastAsia"/>
        </w:rPr>
        <w:t>除了满足用实体隔离来保护设备的要求，布置应考虑通过环境分区实现电厂的可运行性和可维护性。环境分区应提供：</w:t>
      </w:r>
    </w:p>
    <w:p w:rsidR="004A4A64" w:rsidRDefault="00AC429B">
      <w:pPr>
        <w:pStyle w:val="afff"/>
      </w:pPr>
      <w:r>
        <w:rPr>
          <w:rFonts w:hint="eastAsia"/>
        </w:rPr>
        <w:t>——环境温度，湿度，及新鲜空气的更新，正常的人员通行和居留；</w:t>
      </w:r>
    </w:p>
    <w:p w:rsidR="004A4A64" w:rsidRDefault="00AC429B">
      <w:pPr>
        <w:pStyle w:val="afff"/>
      </w:pPr>
      <w:r>
        <w:rPr>
          <w:rFonts w:hint="eastAsia"/>
        </w:rPr>
        <w:t>——放射性水平；</w:t>
      </w:r>
    </w:p>
    <w:p w:rsidR="004A4A64" w:rsidRDefault="00AC429B">
      <w:pPr>
        <w:pStyle w:val="afff"/>
      </w:pPr>
      <w:r>
        <w:rPr>
          <w:rFonts w:hint="eastAsia"/>
        </w:rPr>
        <w:t>——潜在的污染。</w:t>
      </w:r>
    </w:p>
    <w:p w:rsidR="004A4A64" w:rsidRDefault="00AC429B">
      <w:pPr>
        <w:pStyle w:val="afff"/>
      </w:pPr>
      <w:r>
        <w:rPr>
          <w:rFonts w:hint="eastAsia"/>
        </w:rPr>
        <w:t>应确保每个厂房的每个房间或区域的环境条件和辐射水平与那个房间里的设备的运行和对机组进行运行操作、监测、维护等所需的操作人员的工作时间相适应。</w:t>
      </w:r>
    </w:p>
    <w:p w:rsidR="004A4A64" w:rsidRDefault="00AC429B">
      <w:pPr>
        <w:pStyle w:val="a2"/>
        <w:spacing w:before="156" w:after="156"/>
        <w:ind w:left="0"/>
      </w:pPr>
      <w:r>
        <w:rPr>
          <w:rFonts w:hint="eastAsia"/>
        </w:rPr>
        <w:t>布置分层</w:t>
      </w:r>
    </w:p>
    <w:p w:rsidR="004A4A64" w:rsidRDefault="00AC429B">
      <w:pPr>
        <w:pStyle w:val="afff"/>
      </w:pPr>
      <w:r>
        <w:rPr>
          <w:rFonts w:hint="eastAsia"/>
        </w:rPr>
        <w:t>当消防管道、疏排水管道、工艺管道、通风管道、电缆桥架在同一区域平行布置时，从高到低的顺序宜为：疏排水管道、消防管道、通风管道、电缆桥架、工艺管道。</w:t>
      </w:r>
    </w:p>
    <w:p w:rsidR="004A4A64" w:rsidRDefault="00AC429B">
      <w:pPr>
        <w:pStyle w:val="afff"/>
      </w:pPr>
      <w:r>
        <w:rPr>
          <w:rFonts w:hint="eastAsia"/>
        </w:rPr>
        <w:t>房间负责人应按本条要求，对区域内的相关管道和电缆桥架进行组织规划和综合协调，管线相互间的净距应按各专业或者系统的具体要求。</w:t>
      </w:r>
    </w:p>
    <w:p w:rsidR="004A4A64" w:rsidRDefault="00AC429B">
      <w:pPr>
        <w:pStyle w:val="a1"/>
        <w:spacing w:before="312" w:after="312"/>
      </w:pPr>
      <w:bookmarkStart w:id="42" w:name="_Toc200551438"/>
      <w:bookmarkStart w:id="43" w:name="_Toc104651109"/>
      <w:r>
        <w:rPr>
          <w:rFonts w:hint="eastAsia"/>
        </w:rPr>
        <w:t>通用布置原则</w:t>
      </w:r>
      <w:bookmarkEnd w:id="42"/>
      <w:bookmarkEnd w:id="43"/>
    </w:p>
    <w:p w:rsidR="004A4A64" w:rsidRDefault="00AC429B">
      <w:pPr>
        <w:pStyle w:val="a2"/>
        <w:spacing w:before="156" w:after="156"/>
        <w:ind w:left="0"/>
      </w:pPr>
      <w:bookmarkStart w:id="44" w:name="_Toc104651110"/>
      <w:r>
        <w:rPr>
          <w:rFonts w:hint="eastAsia"/>
        </w:rPr>
        <w:t>设备布置</w:t>
      </w:r>
      <w:bookmarkEnd w:id="44"/>
    </w:p>
    <w:p w:rsidR="004A4A64" w:rsidRDefault="00AC429B">
      <w:pPr>
        <w:pStyle w:val="afff"/>
      </w:pPr>
      <w:r>
        <w:rPr>
          <w:rFonts w:hint="eastAsia"/>
        </w:rPr>
        <w:t>设备布置应满足下列原则：</w:t>
      </w:r>
    </w:p>
    <w:p w:rsidR="004A4A64" w:rsidRDefault="00AC429B">
      <w:pPr>
        <w:pStyle w:val="afff"/>
      </w:pPr>
      <w:r>
        <w:rPr>
          <w:rFonts w:hint="eastAsia"/>
        </w:rPr>
        <w:t>——设备布置应满足设备功能的实现、工艺要求和生产操作要求。</w:t>
      </w:r>
    </w:p>
    <w:p w:rsidR="004A4A64" w:rsidRDefault="00AC429B">
      <w:pPr>
        <w:pStyle w:val="afff"/>
      </w:pPr>
      <w:r>
        <w:rPr>
          <w:rFonts w:hint="eastAsia"/>
        </w:rPr>
        <w:t>——设备布置应考虑安装、维修和拆除的运输路径，运输路径上通道的尺寸应满足最大件（或最大可拆部件）所需要的空间，具体要求如下：</w:t>
      </w:r>
    </w:p>
    <w:p w:rsidR="004A4A64" w:rsidRDefault="00AC429B">
      <w:pPr>
        <w:pStyle w:val="afff"/>
        <w:numPr>
          <w:ilvl w:val="0"/>
          <w:numId w:val="12"/>
        </w:numPr>
        <w:ind w:firstLineChars="0"/>
      </w:pPr>
      <w:r>
        <w:rPr>
          <w:rFonts w:hint="eastAsia"/>
        </w:rPr>
        <w:t>运输路径上的吊装孔洞、门洞尺寸满足需求；</w:t>
      </w:r>
    </w:p>
    <w:p w:rsidR="004A4A64" w:rsidRDefault="00AC429B">
      <w:pPr>
        <w:pStyle w:val="afff"/>
        <w:numPr>
          <w:ilvl w:val="0"/>
          <w:numId w:val="12"/>
        </w:numPr>
        <w:ind w:firstLineChars="0"/>
      </w:pPr>
      <w:r>
        <w:rPr>
          <w:rFonts w:hint="eastAsia"/>
        </w:rPr>
        <w:t>应考虑设备内件的抽出空间；</w:t>
      </w:r>
    </w:p>
    <w:p w:rsidR="004A4A64" w:rsidRDefault="00AC429B">
      <w:pPr>
        <w:pStyle w:val="afff"/>
        <w:numPr>
          <w:ilvl w:val="0"/>
          <w:numId w:val="12"/>
        </w:numPr>
        <w:ind w:firstLineChars="0"/>
      </w:pPr>
      <w:r>
        <w:rPr>
          <w:rFonts w:hint="eastAsia"/>
        </w:rPr>
        <w:t>设备顶盖及部件检修时的临时存放位置；</w:t>
      </w:r>
    </w:p>
    <w:p w:rsidR="004A4A64" w:rsidRDefault="00AC429B">
      <w:pPr>
        <w:pStyle w:val="afff"/>
        <w:numPr>
          <w:ilvl w:val="0"/>
          <w:numId w:val="12"/>
        </w:numPr>
        <w:ind w:firstLineChars="0"/>
      </w:pPr>
      <w:r>
        <w:rPr>
          <w:rFonts w:hint="eastAsia"/>
        </w:rPr>
        <w:t>设置检修平台，考虑简易吊装措施</w:t>
      </w:r>
      <w:proofErr w:type="gramStart"/>
      <w:r>
        <w:rPr>
          <w:rFonts w:hint="eastAsia"/>
        </w:rPr>
        <w:t>如吊梁及</w:t>
      </w:r>
      <w:proofErr w:type="gramEnd"/>
      <w:r>
        <w:rPr>
          <w:rFonts w:hint="eastAsia"/>
        </w:rPr>
        <w:t>吊钩等；</w:t>
      </w:r>
    </w:p>
    <w:p w:rsidR="004A4A64" w:rsidRDefault="00AC429B">
      <w:pPr>
        <w:pStyle w:val="afff"/>
        <w:numPr>
          <w:ilvl w:val="0"/>
          <w:numId w:val="12"/>
        </w:numPr>
        <w:ind w:firstLineChars="0"/>
      </w:pPr>
      <w:r>
        <w:rPr>
          <w:rFonts w:hint="eastAsia"/>
        </w:rPr>
        <w:t>为核安全级设备的在役检查时需要拆卸的绝热</w:t>
      </w:r>
      <w:proofErr w:type="gramStart"/>
      <w:r>
        <w:rPr>
          <w:rFonts w:hint="eastAsia"/>
        </w:rPr>
        <w:t>块考虑</w:t>
      </w:r>
      <w:proofErr w:type="gramEnd"/>
      <w:r>
        <w:rPr>
          <w:rFonts w:hint="eastAsia"/>
        </w:rPr>
        <w:t>存放场地。</w:t>
      </w:r>
    </w:p>
    <w:p w:rsidR="004A4A64" w:rsidRDefault="00AC429B">
      <w:pPr>
        <w:pStyle w:val="afff"/>
      </w:pPr>
      <w:r>
        <w:rPr>
          <w:rFonts w:hint="eastAsia"/>
        </w:rPr>
        <w:t>——设备布置应同时考虑接管位置、阀门布置及管沟布置等。</w:t>
      </w:r>
    </w:p>
    <w:p w:rsidR="004A4A64" w:rsidRDefault="00AC429B">
      <w:pPr>
        <w:pStyle w:val="afff"/>
      </w:pPr>
      <w:r>
        <w:rPr>
          <w:rFonts w:hint="eastAsia"/>
        </w:rPr>
        <w:lastRenderedPageBreak/>
        <w:t>——室内设备基础高出地面不应小于</w:t>
      </w:r>
      <w:r>
        <w:t>100mm</w:t>
      </w:r>
      <w:r>
        <w:rPr>
          <w:rFonts w:hint="eastAsia"/>
        </w:rPr>
        <w:t>，并应满足工程规定的</w:t>
      </w:r>
      <w:proofErr w:type="gramStart"/>
      <w:r>
        <w:rPr>
          <w:rFonts w:hint="eastAsia"/>
        </w:rPr>
        <w:t>防内部</w:t>
      </w:r>
      <w:proofErr w:type="gramEnd"/>
      <w:r>
        <w:rPr>
          <w:rFonts w:hint="eastAsia"/>
        </w:rPr>
        <w:t>水淹的要求，或者房间地面有足够排水流量的地漏，或者防止房间外部进水的活动门槛。</w:t>
      </w:r>
    </w:p>
    <w:p w:rsidR="004A4A64" w:rsidRDefault="00AC429B">
      <w:pPr>
        <w:pStyle w:val="afff"/>
      </w:pPr>
      <w:r>
        <w:rPr>
          <w:rFonts w:hint="eastAsia"/>
        </w:rPr>
        <w:t>——设备布置适当考虑美观，可考虑设备中心对齐、设备外轮廓对齐或设备地脚螺栓对齐等。</w:t>
      </w:r>
    </w:p>
    <w:p w:rsidR="004A4A64" w:rsidRDefault="00AC429B">
      <w:pPr>
        <w:pStyle w:val="a2"/>
        <w:spacing w:before="156" w:after="156"/>
        <w:ind w:left="0"/>
      </w:pPr>
      <w:r>
        <w:rPr>
          <w:rFonts w:hint="eastAsia"/>
        </w:rPr>
        <w:t>管道及其附件布置</w:t>
      </w:r>
    </w:p>
    <w:p w:rsidR="004A4A64" w:rsidRDefault="00AC429B">
      <w:pPr>
        <w:pStyle w:val="affff4"/>
        <w:spacing w:beforeLines="50" w:before="156" w:afterLines="50" w:after="156"/>
        <w:ind w:left="0"/>
      </w:pPr>
      <w:r>
        <w:rPr>
          <w:rFonts w:hint="eastAsia"/>
        </w:rPr>
        <w:t>管道布置一般原则</w:t>
      </w:r>
    </w:p>
    <w:p w:rsidR="004A4A64" w:rsidRDefault="00AC429B">
      <w:pPr>
        <w:pStyle w:val="afff"/>
      </w:pPr>
      <w:r>
        <w:rPr>
          <w:rFonts w:hint="eastAsia"/>
        </w:rPr>
        <w:t>管道布置应满足工艺系统流程图要求。管道的通用布置原则应遵守</w:t>
      </w:r>
      <w:r>
        <w:t>NB/T 20370</w:t>
      </w:r>
      <w:r>
        <w:rPr>
          <w:rFonts w:hint="eastAsia"/>
        </w:rPr>
        <w:t>中</w:t>
      </w:r>
      <w:r>
        <w:t>5.8</w:t>
      </w:r>
      <w:r>
        <w:rPr>
          <w:rFonts w:hint="eastAsia"/>
        </w:rPr>
        <w:t>相关规定，及下述要求：</w:t>
      </w:r>
    </w:p>
    <w:p w:rsidR="004A4A64" w:rsidRDefault="00AC429B">
      <w:pPr>
        <w:pStyle w:val="afff"/>
      </w:pPr>
      <w:r>
        <w:rPr>
          <w:rFonts w:hint="eastAsia"/>
        </w:rPr>
        <w:t>a）管道布置设计应统筹规划以做到安全、经济、便于施工、操作和维修，并适当注意整齐、美观。</w:t>
      </w:r>
    </w:p>
    <w:p w:rsidR="004A4A64" w:rsidRDefault="00AC429B">
      <w:pPr>
        <w:pStyle w:val="afff"/>
      </w:pPr>
      <w:r>
        <w:rPr>
          <w:rFonts w:hint="eastAsia"/>
        </w:rPr>
        <w:t>b）管道布置设计，应优先布置安全级管道。管道布置中应尽量将高能管道布置在远离有安全设备的区域。</w:t>
      </w:r>
    </w:p>
    <w:p w:rsidR="004A4A64" w:rsidRDefault="00AC429B">
      <w:pPr>
        <w:pStyle w:val="afff"/>
      </w:pPr>
      <w:r>
        <w:rPr>
          <w:rFonts w:hint="eastAsia"/>
        </w:rPr>
        <w:t>c）管道水平面排列宜遵循以下原则：</w:t>
      </w:r>
    </w:p>
    <w:p w:rsidR="004A4A64" w:rsidRDefault="00AC429B">
      <w:pPr>
        <w:pStyle w:val="afff"/>
        <w:ind w:leftChars="100" w:left="210"/>
      </w:pPr>
      <w:r>
        <w:rPr>
          <w:rFonts w:hint="eastAsia"/>
        </w:rPr>
        <w:t>1）大管靠近梁柱墙，小管靠外；</w:t>
      </w:r>
    </w:p>
    <w:p w:rsidR="004A4A64" w:rsidRDefault="00AC429B">
      <w:pPr>
        <w:pStyle w:val="afff"/>
        <w:ind w:leftChars="100" w:left="210"/>
      </w:pPr>
      <w:r>
        <w:t>2）</w:t>
      </w:r>
      <w:r>
        <w:rPr>
          <w:rFonts w:hint="eastAsia"/>
        </w:rPr>
        <w:t>常温管道靠墙，绝热管道靠外；</w:t>
      </w:r>
    </w:p>
    <w:p w:rsidR="004A4A64" w:rsidRDefault="00AC429B">
      <w:pPr>
        <w:pStyle w:val="afff"/>
        <w:ind w:leftChars="100" w:left="210"/>
      </w:pPr>
      <w:r>
        <w:t>3）</w:t>
      </w:r>
      <w:r>
        <w:rPr>
          <w:rFonts w:hint="eastAsia"/>
        </w:rPr>
        <w:t>支管少的靠里，支管多的靠外；</w:t>
      </w:r>
    </w:p>
    <w:p w:rsidR="004A4A64" w:rsidRDefault="00AC429B">
      <w:pPr>
        <w:pStyle w:val="afff"/>
        <w:ind w:leftChars="100" w:left="210"/>
      </w:pPr>
      <w:r>
        <w:t>4）</w:t>
      </w:r>
      <w:r>
        <w:rPr>
          <w:rFonts w:hint="eastAsia"/>
        </w:rPr>
        <w:t>不常检修管道靠里，频繁检修管道靠外；高压管道靠里，低压管道靠外。</w:t>
      </w:r>
    </w:p>
    <w:p w:rsidR="004A4A64" w:rsidRDefault="00AC429B">
      <w:pPr>
        <w:pStyle w:val="afff"/>
      </w:pPr>
      <w:r>
        <w:rPr>
          <w:rFonts w:hint="eastAsia"/>
        </w:rPr>
        <w:t>d）管道垂直面排列宜遵循以下原则：</w:t>
      </w:r>
    </w:p>
    <w:p w:rsidR="004A4A64" w:rsidRDefault="00AC429B">
      <w:pPr>
        <w:pStyle w:val="afff"/>
        <w:ind w:leftChars="100" w:left="210"/>
      </w:pPr>
      <w:r>
        <w:rPr>
          <w:rFonts w:hint="eastAsia"/>
        </w:rPr>
        <w:t>1）热介质管道在上，冷介质管道在下；</w:t>
      </w:r>
    </w:p>
    <w:p w:rsidR="004A4A64" w:rsidRDefault="00AC429B">
      <w:pPr>
        <w:pStyle w:val="afff"/>
        <w:ind w:leftChars="100" w:left="210"/>
      </w:pPr>
      <w:r>
        <w:t>2）</w:t>
      </w:r>
      <w:r>
        <w:rPr>
          <w:rFonts w:hint="eastAsia"/>
        </w:rPr>
        <w:t>无腐蚀性介质管道在上，有腐蚀性介质管道在下；</w:t>
      </w:r>
    </w:p>
    <w:p w:rsidR="004A4A64" w:rsidRDefault="00AC429B">
      <w:pPr>
        <w:pStyle w:val="afff"/>
        <w:ind w:leftChars="100" w:left="210"/>
      </w:pPr>
      <w:r>
        <w:t>3）</w:t>
      </w:r>
      <w:r>
        <w:rPr>
          <w:rFonts w:hint="eastAsia"/>
        </w:rPr>
        <w:t>气体管道在上，液体管道在下；</w:t>
      </w:r>
    </w:p>
    <w:p w:rsidR="004A4A64" w:rsidRDefault="00AC429B">
      <w:pPr>
        <w:pStyle w:val="afff"/>
        <w:ind w:leftChars="100" w:left="210"/>
      </w:pPr>
      <w:r>
        <w:t>4）</w:t>
      </w:r>
      <w:r>
        <w:rPr>
          <w:rFonts w:hint="eastAsia"/>
        </w:rPr>
        <w:t>高压管道介质在上，低压介质在下；</w:t>
      </w:r>
    </w:p>
    <w:p w:rsidR="004A4A64" w:rsidRDefault="00AC429B">
      <w:pPr>
        <w:pStyle w:val="afff"/>
        <w:ind w:leftChars="100" w:left="210"/>
      </w:pPr>
      <w:r>
        <w:t>5）</w:t>
      </w:r>
      <w:r>
        <w:rPr>
          <w:rFonts w:hint="eastAsia"/>
        </w:rPr>
        <w:t>不常检修管道在上，频繁检修管道在下；</w:t>
      </w:r>
    </w:p>
    <w:p w:rsidR="004A4A64" w:rsidRDefault="00AC429B">
      <w:pPr>
        <w:pStyle w:val="afff"/>
        <w:ind w:leftChars="100" w:left="210"/>
      </w:pPr>
      <w:r>
        <w:t>6）</w:t>
      </w:r>
      <w:r>
        <w:rPr>
          <w:rFonts w:hint="eastAsia"/>
        </w:rPr>
        <w:t>保温管道在上，不保温管道在下；</w:t>
      </w:r>
    </w:p>
    <w:p w:rsidR="004A4A64" w:rsidRDefault="00AC429B">
      <w:pPr>
        <w:pStyle w:val="afff"/>
        <w:ind w:leftChars="100" w:left="210"/>
      </w:pPr>
      <w:r>
        <w:t>7）</w:t>
      </w:r>
      <w:r>
        <w:rPr>
          <w:rFonts w:hint="eastAsia"/>
        </w:rPr>
        <w:t>金属管道在上，非金属管道在下。</w:t>
      </w:r>
    </w:p>
    <w:p w:rsidR="004A4A64" w:rsidRDefault="00AC429B">
      <w:pPr>
        <w:pStyle w:val="afff"/>
      </w:pPr>
      <w:r>
        <w:rPr>
          <w:rFonts w:hint="eastAsia"/>
        </w:rPr>
        <w:t>e）管道布置在保证柔性的基础上，应力求短直简单，既减小阻力，也降低管材消耗，同时减少安装量。</w:t>
      </w:r>
    </w:p>
    <w:p w:rsidR="004A4A64" w:rsidRDefault="00AC429B">
      <w:pPr>
        <w:pStyle w:val="afff"/>
      </w:pPr>
      <w:r>
        <w:rPr>
          <w:rFonts w:hint="eastAsia"/>
        </w:rPr>
        <w:t>f）并排布置的管道间净距离通常按如下原则：</w:t>
      </w:r>
    </w:p>
    <w:p w:rsidR="004A4A64" w:rsidRDefault="00AC429B">
      <w:pPr>
        <w:pStyle w:val="afff"/>
        <w:ind w:leftChars="100" w:left="210"/>
      </w:pPr>
      <w:r>
        <w:rPr>
          <w:rFonts w:hint="eastAsia"/>
        </w:rPr>
        <w:t>1）管外壁（含绝热层，以下同）间的净距离不应小于</w:t>
      </w:r>
      <w:r>
        <w:t>50mm</w:t>
      </w:r>
      <w:r>
        <w:rPr>
          <w:rFonts w:hint="eastAsia"/>
        </w:rPr>
        <w:t>（地沟内</w:t>
      </w:r>
      <w:r>
        <w:t>80mm</w:t>
      </w:r>
      <w:r>
        <w:rPr>
          <w:rFonts w:hint="eastAsia"/>
        </w:rPr>
        <w:t>）；</w:t>
      </w:r>
    </w:p>
    <w:p w:rsidR="004A4A64" w:rsidRDefault="00AC429B">
      <w:pPr>
        <w:pStyle w:val="afff"/>
        <w:ind w:leftChars="100" w:left="210"/>
      </w:pPr>
      <w:r>
        <w:rPr>
          <w:rFonts w:hint="eastAsia"/>
        </w:rPr>
        <w:t>2）有法兰等管件突出外缘与管外壁的净距离不应小于</w:t>
      </w:r>
      <w:r>
        <w:t>25mm</w:t>
      </w:r>
      <w:r>
        <w:rPr>
          <w:rFonts w:hint="eastAsia"/>
        </w:rPr>
        <w:t>（地沟内</w:t>
      </w:r>
      <w:r>
        <w:t>50mm</w:t>
      </w:r>
      <w:r>
        <w:rPr>
          <w:rFonts w:hint="eastAsia"/>
        </w:rPr>
        <w:t>）；</w:t>
      </w:r>
    </w:p>
    <w:p w:rsidR="004A4A64" w:rsidRDefault="00AC429B">
      <w:pPr>
        <w:pStyle w:val="afff"/>
        <w:ind w:leftChars="100" w:left="210"/>
      </w:pPr>
      <w:r>
        <w:rPr>
          <w:rFonts w:hint="eastAsia"/>
        </w:rPr>
        <w:t>3）管外壁与厂房土建墙、柱、梁等的净距离不应小于</w:t>
      </w:r>
      <w:r>
        <w:t>100mm</w:t>
      </w:r>
      <w:r>
        <w:rPr>
          <w:rFonts w:hint="eastAsia"/>
        </w:rPr>
        <w:t>，法兰等管件突出外缘与厂房土建墙、柱、梁等的净距离不应小于</w:t>
      </w:r>
      <w:r>
        <w:t>50mm</w:t>
      </w:r>
      <w:r>
        <w:rPr>
          <w:rFonts w:hint="eastAsia"/>
        </w:rPr>
        <w:t>，阀门与阀门</w:t>
      </w:r>
      <w:proofErr w:type="gramStart"/>
      <w:r>
        <w:rPr>
          <w:rFonts w:hint="eastAsia"/>
        </w:rPr>
        <w:t>净距宜</w:t>
      </w:r>
      <w:proofErr w:type="gramEnd"/>
      <w:r>
        <w:rPr>
          <w:rFonts w:hint="eastAsia"/>
        </w:rPr>
        <w:t>≥</w:t>
      </w:r>
      <w:r>
        <w:t>100mm</w:t>
      </w:r>
      <w:r>
        <w:rPr>
          <w:rFonts w:hint="eastAsia"/>
        </w:rPr>
        <w:t>，阀门外缘与土建墙、柱、梁等的净距离不应小于</w:t>
      </w:r>
      <w:r>
        <w:t>200mm</w:t>
      </w:r>
      <w:r>
        <w:rPr>
          <w:rFonts w:hint="eastAsia"/>
        </w:rPr>
        <w:t>；</w:t>
      </w:r>
    </w:p>
    <w:p w:rsidR="004A4A64" w:rsidRDefault="00AC429B">
      <w:pPr>
        <w:pStyle w:val="afff"/>
        <w:ind w:leftChars="100" w:left="210"/>
      </w:pPr>
      <w:r>
        <w:rPr>
          <w:rFonts w:hint="eastAsia"/>
        </w:rPr>
        <w:t>4）横向有</w:t>
      </w:r>
      <w:proofErr w:type="gramStart"/>
      <w:r>
        <w:rPr>
          <w:rFonts w:hint="eastAsia"/>
        </w:rPr>
        <w:t>较大热</w:t>
      </w:r>
      <w:proofErr w:type="gramEnd"/>
      <w:r>
        <w:rPr>
          <w:rFonts w:hint="eastAsia"/>
        </w:rPr>
        <w:t>位移的管道应考虑热位移后还有</w:t>
      </w:r>
      <w:r>
        <w:t>50mm</w:t>
      </w:r>
      <w:r>
        <w:rPr>
          <w:rFonts w:hint="eastAsia"/>
        </w:rPr>
        <w:t>净距，并排布置的管道有一定外形尺寸的管件时应尽量错开布置。</w:t>
      </w:r>
    </w:p>
    <w:p w:rsidR="004A4A64" w:rsidRDefault="00AC429B">
      <w:pPr>
        <w:pStyle w:val="afff"/>
      </w:pPr>
      <w:r>
        <w:rPr>
          <w:rFonts w:hint="eastAsia"/>
        </w:rPr>
        <w:t>g）≥</w:t>
      </w:r>
      <w:r>
        <w:t>DN50</w:t>
      </w:r>
      <w:r>
        <w:rPr>
          <w:rFonts w:hint="eastAsia"/>
        </w:rPr>
        <w:t>的管道一般应使用对接焊。对于管径＜</w:t>
      </w:r>
      <w:r>
        <w:t>DN50</w:t>
      </w:r>
      <w:r>
        <w:rPr>
          <w:rFonts w:hint="eastAsia"/>
        </w:rPr>
        <w:t>的管道，通常应优先采用弯管，减少承插焊弯头的使用。同一规格的管道现场弯管的弯曲半径应尽量全厂统一，一般取</w:t>
      </w:r>
      <w:proofErr w:type="gramStart"/>
      <w:r>
        <w:t>5</w:t>
      </w:r>
      <w:r>
        <w:rPr>
          <w:rFonts w:hint="eastAsia"/>
        </w:rPr>
        <w:t>倍管外径</w:t>
      </w:r>
      <w:proofErr w:type="gramEnd"/>
      <w:r>
        <w:rPr>
          <w:rFonts w:hint="eastAsia"/>
        </w:rPr>
        <w:t>。</w:t>
      </w:r>
    </w:p>
    <w:p w:rsidR="004A4A64" w:rsidRDefault="00AC429B">
      <w:pPr>
        <w:pStyle w:val="afff"/>
      </w:pPr>
      <w:r>
        <w:rPr>
          <w:rFonts w:hint="eastAsia"/>
        </w:rPr>
        <w:t>h）管道布置设计中，应尽量避免管件间的直接焊接，直管段上两道环焊缝之间应有足够的距离，当</w:t>
      </w:r>
      <w:r>
        <w:t>DN</w:t>
      </w:r>
      <w:r>
        <w:t>≥</w:t>
      </w:r>
      <w:r>
        <w:t>150</w:t>
      </w:r>
      <w:r>
        <w:rPr>
          <w:rFonts w:hint="eastAsia"/>
        </w:rPr>
        <w:t>时，应</w:t>
      </w:r>
      <w:r>
        <w:t>≥</w:t>
      </w:r>
      <w:r>
        <w:t>150mm</w:t>
      </w:r>
      <w:r>
        <w:rPr>
          <w:rFonts w:hint="eastAsia"/>
        </w:rPr>
        <w:t>。当</w:t>
      </w:r>
      <w:r>
        <w:t>DN</w:t>
      </w:r>
      <w:r>
        <w:rPr>
          <w:rFonts w:hint="eastAsia"/>
        </w:rPr>
        <w:t>＜</w:t>
      </w:r>
      <w:r>
        <w:t>150</w:t>
      </w:r>
      <w:r>
        <w:rPr>
          <w:rFonts w:hint="eastAsia"/>
        </w:rPr>
        <w:t>时，应</w:t>
      </w:r>
      <w:r>
        <w:t>≥</w:t>
      </w:r>
      <w:r>
        <w:t>100mm</w:t>
      </w:r>
      <w:r>
        <w:rPr>
          <w:rFonts w:hint="eastAsia"/>
        </w:rPr>
        <w:t>且不小于管道外径。管道焊缝距离支管或管接头的开孔边缘应≥</w:t>
      </w:r>
      <w:r>
        <w:t>50mm</w:t>
      </w:r>
      <w:r>
        <w:rPr>
          <w:rFonts w:hint="eastAsia"/>
        </w:rPr>
        <w:t>，且不应小于孔径。除采用定型弯头外，管道焊缝与</w:t>
      </w:r>
      <w:proofErr w:type="gramStart"/>
      <w:r>
        <w:rPr>
          <w:rFonts w:hint="eastAsia"/>
        </w:rPr>
        <w:t>弯管起弯点的</w:t>
      </w:r>
      <w:proofErr w:type="gramEnd"/>
      <w:r>
        <w:rPr>
          <w:rFonts w:hint="eastAsia"/>
        </w:rPr>
        <w:t>距离应≥管道外径，且不得小于</w:t>
      </w:r>
      <w:r>
        <w:t>100mm</w:t>
      </w:r>
      <w:r>
        <w:rPr>
          <w:rFonts w:hint="eastAsia"/>
        </w:rPr>
        <w:t>；</w:t>
      </w:r>
    </w:p>
    <w:p w:rsidR="004A4A64" w:rsidRDefault="00AC429B">
      <w:pPr>
        <w:pStyle w:val="afff"/>
      </w:pPr>
      <w:proofErr w:type="spellStart"/>
      <w:r>
        <w:rPr>
          <w:rFonts w:hint="eastAsia"/>
        </w:rPr>
        <w:t>i</w:t>
      </w:r>
      <w:proofErr w:type="spellEnd"/>
      <w:r>
        <w:rPr>
          <w:rFonts w:hint="eastAsia"/>
        </w:rPr>
        <w:t>）管道布置要尽量减少高低点，若布置中出现高低点，应考虑设置疏水点或排气口。</w:t>
      </w:r>
    </w:p>
    <w:p w:rsidR="004A4A64" w:rsidRDefault="00AC429B">
      <w:pPr>
        <w:pStyle w:val="afff"/>
      </w:pPr>
      <w:r>
        <w:rPr>
          <w:rFonts w:hint="eastAsia"/>
        </w:rPr>
        <w:lastRenderedPageBreak/>
        <w:t>j）除了必要的法兰或螺纹连接外，管道应尽可能采用焊接连接方式。在需要经常拆卸的部件上使用法兰连接，法兰位置应避免处于人行通道和设备的上方。当管道中介质有腐蚀性时其连接法兰应设置安全防护罩。下列情况应考虑法兰、螺纹或其他可拆卸连接：</w:t>
      </w:r>
    </w:p>
    <w:p w:rsidR="004A4A64" w:rsidRDefault="00AC429B">
      <w:pPr>
        <w:pStyle w:val="afff"/>
        <w:ind w:leftChars="100" w:left="210"/>
      </w:pPr>
      <w:r>
        <w:rPr>
          <w:rFonts w:hint="eastAsia"/>
        </w:rPr>
        <w:t>1）因检修、清洗、吹扫等需要拆卸的场合；</w:t>
      </w:r>
    </w:p>
    <w:p w:rsidR="004A4A64" w:rsidRDefault="00AC429B">
      <w:pPr>
        <w:pStyle w:val="afff"/>
        <w:ind w:leftChars="100" w:left="210"/>
      </w:pPr>
      <w:r>
        <w:rPr>
          <w:rFonts w:hint="eastAsia"/>
        </w:rPr>
        <w:t>2）衬里管道；</w:t>
      </w:r>
    </w:p>
    <w:p w:rsidR="004A4A64" w:rsidRDefault="00AC429B">
      <w:pPr>
        <w:pStyle w:val="afff"/>
        <w:ind w:leftChars="100" w:left="210"/>
      </w:pPr>
      <w:r>
        <w:rPr>
          <w:rFonts w:hint="eastAsia"/>
        </w:rPr>
        <w:t>3）异种材料管道不宜焊接的地方；</w:t>
      </w:r>
    </w:p>
    <w:p w:rsidR="004A4A64" w:rsidRDefault="00AC429B">
      <w:pPr>
        <w:pStyle w:val="afff"/>
        <w:ind w:leftChars="100" w:left="210"/>
      </w:pPr>
      <w:r>
        <w:rPr>
          <w:rFonts w:hint="eastAsia"/>
        </w:rPr>
        <w:t>4）焊缝现场热处理有困难的管道连接处；</w:t>
      </w:r>
    </w:p>
    <w:p w:rsidR="004A4A64" w:rsidRDefault="00AC429B">
      <w:pPr>
        <w:pStyle w:val="afff"/>
        <w:ind w:leftChars="100" w:left="210"/>
      </w:pPr>
      <w:r>
        <w:rPr>
          <w:rFonts w:hint="eastAsia"/>
        </w:rPr>
        <w:t>5）设置盲板或“</w:t>
      </w:r>
      <w:r>
        <w:t>8</w:t>
      </w:r>
      <w:r>
        <w:rPr>
          <w:rFonts w:hint="eastAsia"/>
        </w:rPr>
        <w:t>”字盲板的位置。</w:t>
      </w:r>
    </w:p>
    <w:p w:rsidR="004A4A64" w:rsidRDefault="00AC429B">
      <w:pPr>
        <w:pStyle w:val="afff"/>
      </w:pPr>
      <w:r>
        <w:rPr>
          <w:rFonts w:hint="eastAsia"/>
        </w:rPr>
        <w:t>k）管道焊缝不能设在孔洞和套管（焊缝与套管端部距离应≥</w:t>
      </w:r>
      <w:r>
        <w:t>100mm</w:t>
      </w:r>
      <w:r>
        <w:rPr>
          <w:rFonts w:hint="eastAsia"/>
        </w:rPr>
        <w:t>）、楼板、防火墙或屏蔽</w:t>
      </w:r>
      <w:proofErr w:type="gramStart"/>
      <w:r>
        <w:rPr>
          <w:rFonts w:hint="eastAsia"/>
        </w:rPr>
        <w:t>墙范围</w:t>
      </w:r>
      <w:proofErr w:type="gramEnd"/>
      <w:r>
        <w:rPr>
          <w:rFonts w:hint="eastAsia"/>
        </w:rPr>
        <w:t>内。</w:t>
      </w:r>
      <w:proofErr w:type="gramStart"/>
      <w:r>
        <w:rPr>
          <w:rFonts w:hint="eastAsia"/>
        </w:rPr>
        <w:t>管道环焊缝距支</w:t>
      </w:r>
      <w:proofErr w:type="gramEnd"/>
      <w:r>
        <w:rPr>
          <w:rFonts w:hint="eastAsia"/>
        </w:rPr>
        <w:t>吊架外缘的净距应≥</w:t>
      </w:r>
      <w:r>
        <w:t>50mm</w:t>
      </w:r>
      <w:r>
        <w:rPr>
          <w:rFonts w:hint="eastAsia"/>
        </w:rPr>
        <w:t>。需要热处理的焊缝距离不得小于焊缝宽度的</w:t>
      </w:r>
      <w:r>
        <w:t>5</w:t>
      </w:r>
      <w:r>
        <w:rPr>
          <w:rFonts w:hint="eastAsia"/>
        </w:rPr>
        <w:t>倍，且不得小于</w:t>
      </w:r>
      <w:r>
        <w:t>100mm</w:t>
      </w:r>
      <w:r>
        <w:rPr>
          <w:rFonts w:hint="eastAsia"/>
        </w:rPr>
        <w:t>。</w:t>
      </w:r>
    </w:p>
    <w:p w:rsidR="004A4A64" w:rsidRDefault="00AC429B">
      <w:pPr>
        <w:pStyle w:val="afff"/>
      </w:pPr>
      <w:r>
        <w:rPr>
          <w:rFonts w:hint="eastAsia"/>
        </w:rPr>
        <w:t>l）当管道中的介质是有害、腐蚀或危险流体时，其管道不应布置在最上层，以避免事故情况下有害物质侵蚀下面的管道。</w:t>
      </w:r>
    </w:p>
    <w:p w:rsidR="004A4A64" w:rsidRDefault="00AC429B">
      <w:pPr>
        <w:pStyle w:val="afff"/>
      </w:pPr>
      <w:r>
        <w:rPr>
          <w:rFonts w:hint="eastAsia"/>
        </w:rPr>
        <w:t>m）对于输送带放射性介质的液体管道（尤其是疏水管道）其坡度应为</w:t>
      </w:r>
      <w:r>
        <w:t>1%</w:t>
      </w:r>
      <w:r>
        <w:rPr>
          <w:rFonts w:hint="eastAsia"/>
        </w:rPr>
        <w:t>。管道最小坡度和坡向应满足表</w:t>
      </w:r>
      <w:r>
        <w:t>1</w:t>
      </w:r>
      <w:r>
        <w:rPr>
          <w:rFonts w:hint="eastAsia"/>
        </w:rPr>
        <w:t>推荐最小值：</w:t>
      </w:r>
    </w:p>
    <w:p w:rsidR="004A4A64" w:rsidRDefault="00AC429B">
      <w:pPr>
        <w:pStyle w:val="afff"/>
        <w:ind w:firstLineChars="0" w:firstLine="0"/>
        <w:jc w:val="center"/>
      </w:pPr>
      <w:r>
        <w:rPr>
          <w:rFonts w:hint="eastAsia"/>
        </w:rPr>
        <w:t>表</w:t>
      </w:r>
      <w:r>
        <w:t xml:space="preserve">1 </w:t>
      </w:r>
      <w:r>
        <w:rPr>
          <w:rFonts w:hint="eastAsia"/>
        </w:rPr>
        <w:t>不同介质的管道坡度与坡向</w:t>
      </w:r>
    </w:p>
    <w:tbl>
      <w:tblPr>
        <w:tblStyle w:val="afff6"/>
        <w:tblW w:w="0" w:type="auto"/>
        <w:jc w:val="center"/>
        <w:tblLook w:val="04A0" w:firstRow="1" w:lastRow="0" w:firstColumn="1" w:lastColumn="0" w:noHBand="0" w:noVBand="1"/>
      </w:tblPr>
      <w:tblGrid>
        <w:gridCol w:w="1464"/>
        <w:gridCol w:w="2647"/>
        <w:gridCol w:w="1985"/>
      </w:tblGrid>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介质</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坡度</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坡向</w:t>
            </w:r>
          </w:p>
        </w:tc>
      </w:tr>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气体</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0%</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无坡向要求</w:t>
            </w:r>
          </w:p>
        </w:tc>
      </w:tr>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液体</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0.5%（重力流1%）</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顺流向</w:t>
            </w:r>
          </w:p>
        </w:tc>
      </w:tr>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蒸汽</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0.5%</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疏水方向</w:t>
            </w:r>
          </w:p>
        </w:tc>
      </w:tr>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树脂</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7%</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顺流向</w:t>
            </w:r>
          </w:p>
        </w:tc>
      </w:tr>
      <w:tr w:rsidR="004A4A64">
        <w:trPr>
          <w:jc w:val="center"/>
        </w:trPr>
        <w:tc>
          <w:tcPr>
            <w:tcW w:w="1464"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真空</w:t>
            </w:r>
          </w:p>
        </w:tc>
        <w:tc>
          <w:tcPr>
            <w:tcW w:w="2647"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0.3%</w:t>
            </w:r>
          </w:p>
        </w:tc>
        <w:tc>
          <w:tcPr>
            <w:tcW w:w="1985" w:type="dxa"/>
            <w:tcBorders>
              <w:top w:val="single" w:sz="4" w:space="0" w:color="auto"/>
              <w:left w:val="single" w:sz="4" w:space="0" w:color="auto"/>
              <w:bottom w:val="single" w:sz="4" w:space="0" w:color="auto"/>
              <w:right w:val="single" w:sz="4" w:space="0" w:color="auto"/>
            </w:tcBorders>
          </w:tcPr>
          <w:p w:rsidR="004A4A64" w:rsidRDefault="00AC429B">
            <w:pPr>
              <w:pStyle w:val="afff"/>
              <w:ind w:firstLine="360"/>
              <w:rPr>
                <w:sz w:val="18"/>
              </w:rPr>
            </w:pPr>
            <w:r>
              <w:rPr>
                <w:rFonts w:hint="eastAsia"/>
                <w:sz w:val="18"/>
              </w:rPr>
              <w:t>顺流向</w:t>
            </w:r>
          </w:p>
        </w:tc>
      </w:tr>
    </w:tbl>
    <w:p w:rsidR="004A4A64" w:rsidRDefault="00AC429B">
      <w:pPr>
        <w:pStyle w:val="afff"/>
      </w:pPr>
      <w:r>
        <w:rPr>
          <w:rFonts w:hint="eastAsia"/>
        </w:rPr>
        <w:t>测量管线（用于压力、流量、液位检测的导压管，用于分析仪表采样管以及隔离和吹洗的管道，同时包括导压管路系统中使用的阀门管件和辅助容器等），</w:t>
      </w:r>
      <w:r>
        <w:t>1%</w:t>
      </w:r>
      <w:r>
        <w:rPr>
          <w:rFonts w:hint="eastAsia"/>
        </w:rPr>
        <w:t>～</w:t>
      </w:r>
      <w:r>
        <w:t>10%</w:t>
      </w:r>
      <w:r>
        <w:rPr>
          <w:rFonts w:hint="eastAsia"/>
        </w:rPr>
        <w:t>，坡向应能排出管道中积聚的气体或冷凝液。</w:t>
      </w:r>
    </w:p>
    <w:p w:rsidR="004A4A64" w:rsidRDefault="00AC429B">
      <w:pPr>
        <w:pStyle w:val="afff"/>
      </w:pPr>
      <w:r>
        <w:rPr>
          <w:rFonts w:hint="eastAsia"/>
        </w:rPr>
        <w:t>n）输送放射性介质的管道应尽可能布置在控制区内或避开人员通道，如无特殊要求，应尽量减少管道长度，并使管道布置成能避免可能聚积颗粒物的陷阱或产生高放射物的聚积（如管道低点、</w:t>
      </w:r>
      <w:proofErr w:type="gramStart"/>
      <w:r>
        <w:rPr>
          <w:rFonts w:hint="eastAsia"/>
        </w:rPr>
        <w:t>死端等</w:t>
      </w:r>
      <w:proofErr w:type="gramEnd"/>
      <w:r>
        <w:rPr>
          <w:rFonts w:hint="eastAsia"/>
        </w:rPr>
        <w:t>）。这类管道应与非放射性管道分开布置。</w:t>
      </w:r>
    </w:p>
    <w:p w:rsidR="004A4A64" w:rsidRDefault="00AC429B">
      <w:pPr>
        <w:pStyle w:val="afff"/>
      </w:pPr>
      <w:r>
        <w:rPr>
          <w:rFonts w:hint="eastAsia"/>
        </w:rPr>
        <w:t>o）抗震管道不应布置在非抗震结构区域，抗震管道、阀门上方不应有非抗震管道，否则非抗震管道下方有抗震物项时需设抗震支吊架。</w:t>
      </w:r>
    </w:p>
    <w:p w:rsidR="004A4A64" w:rsidRDefault="00AC429B">
      <w:pPr>
        <w:pStyle w:val="afff"/>
      </w:pPr>
      <w:r>
        <w:rPr>
          <w:rFonts w:hint="eastAsia"/>
        </w:rPr>
        <w:t>p）在人员通行处，管道（</w:t>
      </w:r>
      <w:proofErr w:type="gramStart"/>
      <w:r>
        <w:rPr>
          <w:rFonts w:hint="eastAsia"/>
        </w:rPr>
        <w:t>含支吊架</w:t>
      </w:r>
      <w:proofErr w:type="gramEnd"/>
      <w:r>
        <w:rPr>
          <w:rFonts w:hint="eastAsia"/>
        </w:rPr>
        <w:t>）底部的净高不宜小于</w:t>
      </w:r>
      <w:r>
        <w:t>2.2m</w:t>
      </w:r>
      <w:r>
        <w:rPr>
          <w:rFonts w:hint="eastAsia"/>
        </w:rPr>
        <w:t>，在有检修机械或车辆通行时，</w:t>
      </w:r>
      <w:proofErr w:type="gramStart"/>
      <w:r>
        <w:rPr>
          <w:rFonts w:hint="eastAsia"/>
        </w:rPr>
        <w:t>管底净</w:t>
      </w:r>
      <w:proofErr w:type="gramEnd"/>
      <w:r>
        <w:rPr>
          <w:rFonts w:hint="eastAsia"/>
        </w:rPr>
        <w:t>高视车辆类型而定。</w:t>
      </w:r>
    </w:p>
    <w:p w:rsidR="004A4A64" w:rsidRDefault="00AC429B">
      <w:pPr>
        <w:pStyle w:val="afff"/>
      </w:pPr>
      <w:r>
        <w:rPr>
          <w:rFonts w:hint="eastAsia"/>
        </w:rPr>
        <w:t>q）管道布置不应阻碍运输通道、疏散通道和设备的检修，应避开设备人孔，不得阻碍电气柜、</w:t>
      </w:r>
      <w:proofErr w:type="gramStart"/>
      <w:r>
        <w:rPr>
          <w:rFonts w:hint="eastAsia"/>
        </w:rPr>
        <w:t>仪控柜</w:t>
      </w:r>
      <w:proofErr w:type="gramEnd"/>
      <w:r>
        <w:rPr>
          <w:rFonts w:hint="eastAsia"/>
        </w:rPr>
        <w:t>等柜门的开合及进线，不得阻碍吊车的运行。</w:t>
      </w:r>
    </w:p>
    <w:p w:rsidR="004A4A64" w:rsidRDefault="00AC429B">
      <w:pPr>
        <w:pStyle w:val="affff4"/>
        <w:spacing w:beforeLines="50" w:before="156" w:afterLines="50" w:after="156"/>
        <w:ind w:left="0"/>
      </w:pPr>
      <w:bookmarkStart w:id="45" w:name="_Toc104651113"/>
      <w:r>
        <w:rPr>
          <w:rFonts w:hint="eastAsia"/>
        </w:rPr>
        <w:t>役前检查和在役检查的布置要求</w:t>
      </w:r>
      <w:bookmarkEnd w:id="45"/>
    </w:p>
    <w:p w:rsidR="004A4A64" w:rsidRDefault="00AC429B">
      <w:pPr>
        <w:pStyle w:val="affff4"/>
        <w:numPr>
          <w:ilvl w:val="0"/>
          <w:numId w:val="0"/>
        </w:numPr>
        <w:spacing w:beforeLines="50" w:before="156" w:afterLines="50" w:after="156"/>
      </w:pPr>
      <w:r>
        <w:rPr>
          <w:rFonts w:hint="eastAsia"/>
        </w:rPr>
        <w:t>具体要求如下：</w:t>
      </w:r>
    </w:p>
    <w:p w:rsidR="004A4A64" w:rsidRDefault="00AC429B">
      <w:pPr>
        <w:pStyle w:val="afff"/>
      </w:pPr>
      <w:r>
        <w:rPr>
          <w:rFonts w:hint="eastAsia"/>
        </w:rPr>
        <w:t>a）检查、试验人员通道及试验所需的设备通道。</w:t>
      </w:r>
    </w:p>
    <w:p w:rsidR="004A4A64" w:rsidRDefault="00AC429B">
      <w:pPr>
        <w:pStyle w:val="afff"/>
      </w:pPr>
      <w:r>
        <w:rPr>
          <w:rFonts w:hint="eastAsia"/>
        </w:rPr>
        <w:t>b）为结构构件、屏蔽物及保温材料的拆卸及贮存留有充足的空间。</w:t>
      </w:r>
    </w:p>
    <w:p w:rsidR="004A4A64" w:rsidRDefault="00AC429B">
      <w:pPr>
        <w:pStyle w:val="afff"/>
      </w:pPr>
      <w:r>
        <w:t>c</w:t>
      </w:r>
      <w:r>
        <w:rPr>
          <w:rFonts w:hint="eastAsia"/>
        </w:rPr>
        <w:t>）为了方便设备的拆卸、装配，设备、部件和其它材料的贮存所要求的起吊设备的安装与支撑。</w:t>
      </w:r>
    </w:p>
    <w:p w:rsidR="004A4A64" w:rsidRDefault="00AC429B">
      <w:pPr>
        <w:pStyle w:val="afff"/>
      </w:pPr>
      <w:r>
        <w:t>d</w:t>
      </w:r>
      <w:r>
        <w:rPr>
          <w:rFonts w:hint="eastAsia"/>
        </w:rPr>
        <w:t>）除了有具体说明的因结构有缺陷或有迹象表明要求的补充检查以外的检查程序。</w:t>
      </w:r>
    </w:p>
    <w:p w:rsidR="004A4A64" w:rsidRDefault="00AC429B">
      <w:pPr>
        <w:pStyle w:val="afff"/>
      </w:pPr>
      <w:r>
        <w:t>e</w:t>
      </w:r>
      <w:r>
        <w:rPr>
          <w:rFonts w:hint="eastAsia"/>
        </w:rPr>
        <w:t>）与维修或设备置换安装相关的应执行的操作程序。</w:t>
      </w:r>
    </w:p>
    <w:p w:rsidR="004A4A64" w:rsidRDefault="00AC429B">
      <w:pPr>
        <w:pStyle w:val="afff"/>
      </w:pPr>
      <w:r>
        <w:lastRenderedPageBreak/>
        <w:t>f</w:t>
      </w:r>
      <w:r>
        <w:rPr>
          <w:rFonts w:hint="eastAsia"/>
        </w:rPr>
        <w:t>）一般来说，设计者应基于直接可检测方法的进行设计。当空间不够或直接检测方法不可行、或当花费高、或要求检查的位置在高辐射区域时可考虑远程检测。</w:t>
      </w:r>
    </w:p>
    <w:p w:rsidR="004A4A64" w:rsidRDefault="00AC429B">
      <w:pPr>
        <w:pStyle w:val="afff"/>
      </w:pPr>
      <w:r>
        <w:t>g</w:t>
      </w:r>
      <w:r>
        <w:rPr>
          <w:rFonts w:hint="eastAsia"/>
        </w:rPr>
        <w:t>）工厂或现场焊接的指定排除区域不可布置管道支架管箍、</w:t>
      </w:r>
      <w:proofErr w:type="gramStart"/>
      <w:r>
        <w:rPr>
          <w:rFonts w:hint="eastAsia"/>
        </w:rPr>
        <w:t>挡块焊接</w:t>
      </w:r>
      <w:proofErr w:type="gramEnd"/>
      <w:r>
        <w:rPr>
          <w:rFonts w:hint="eastAsia"/>
        </w:rPr>
        <w:t>、支管连接等。</w:t>
      </w:r>
    </w:p>
    <w:p w:rsidR="004A4A64" w:rsidRDefault="00AC429B">
      <w:pPr>
        <w:pStyle w:val="afff"/>
      </w:pPr>
      <w:r>
        <w:t>h</w:t>
      </w:r>
      <w:r>
        <w:rPr>
          <w:rFonts w:hint="eastAsia"/>
        </w:rPr>
        <w:t>）环焊缝不可布置在墙体和地面贯穿套筒内。焊接位置应有进行在役检查的空间。</w:t>
      </w:r>
    </w:p>
    <w:p w:rsidR="004A4A64" w:rsidRDefault="00AC429B">
      <w:pPr>
        <w:pStyle w:val="afff"/>
      </w:pPr>
      <w:proofErr w:type="spellStart"/>
      <w:r>
        <w:t>i</w:t>
      </w:r>
      <w:proofErr w:type="spellEnd"/>
      <w:r>
        <w:rPr>
          <w:rFonts w:hint="eastAsia"/>
        </w:rPr>
        <w:t>）管道设计时应避免在需要进行在役检查的焊缝上焊接支管连接护板和衬垫。</w:t>
      </w:r>
    </w:p>
    <w:p w:rsidR="004A4A64" w:rsidRDefault="00AC429B">
      <w:pPr>
        <w:pStyle w:val="afff"/>
      </w:pPr>
      <w:r>
        <w:t>j</w:t>
      </w:r>
      <w:r>
        <w:rPr>
          <w:rFonts w:hint="eastAsia"/>
        </w:rPr>
        <w:t>）在管沟中管道、或在竖井中管束，需要进行在役检查的管道应布置</w:t>
      </w:r>
      <w:proofErr w:type="gramStart"/>
      <w:r>
        <w:rPr>
          <w:rFonts w:hint="eastAsia"/>
        </w:rPr>
        <w:t>在外侧以确保</w:t>
      </w:r>
      <w:proofErr w:type="gramEnd"/>
      <w:r>
        <w:rPr>
          <w:rFonts w:hint="eastAsia"/>
        </w:rPr>
        <w:t>进入检查时不拆卸其它管道。</w:t>
      </w:r>
    </w:p>
    <w:p w:rsidR="004A4A64" w:rsidRDefault="00AC429B">
      <w:pPr>
        <w:pStyle w:val="afff"/>
      </w:pPr>
      <w:r>
        <w:t>k</w:t>
      </w:r>
      <w:r>
        <w:rPr>
          <w:rFonts w:hint="eastAsia"/>
        </w:rPr>
        <w:t>）如果需要直接手动操作，则需为操作员头部和肩膀提供约</w:t>
      </w:r>
      <w:r>
        <w:t>450mm</w:t>
      </w:r>
      <w:r>
        <w:rPr>
          <w:rFonts w:hint="eastAsia"/>
        </w:rPr>
        <w:t>的空间以方便检查。</w:t>
      </w:r>
    </w:p>
    <w:p w:rsidR="004A4A64" w:rsidRDefault="00AC429B">
      <w:pPr>
        <w:pStyle w:val="affff4"/>
        <w:spacing w:beforeLines="50" w:before="156" w:afterLines="50" w:after="156"/>
        <w:ind w:left="0"/>
      </w:pPr>
      <w:bookmarkStart w:id="46" w:name="_Toc104651114"/>
      <w:r>
        <w:rPr>
          <w:rFonts w:hint="eastAsia"/>
        </w:rPr>
        <w:t>常用设备的管道布置</w:t>
      </w:r>
      <w:bookmarkEnd w:id="46"/>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泵</w:t>
      </w:r>
    </w:p>
    <w:p w:rsidR="004A4A64" w:rsidRDefault="00AC429B">
      <w:pPr>
        <w:pStyle w:val="afff"/>
        <w:rPr>
          <w:rFonts w:asciiTheme="minorEastAsia" w:eastAsiaTheme="minorEastAsia" w:hAnsiTheme="minorEastAsia"/>
        </w:rPr>
      </w:pPr>
      <w:r>
        <w:rPr>
          <w:rFonts w:hint="eastAsia"/>
        </w:rPr>
        <w:t>具体要求如下：</w:t>
      </w:r>
    </w:p>
    <w:p w:rsidR="004A4A64" w:rsidRDefault="00AC429B">
      <w:pPr>
        <w:pStyle w:val="afff"/>
      </w:pPr>
      <w:r>
        <w:t>a</w:t>
      </w:r>
      <w:r>
        <w:rPr>
          <w:rFonts w:hint="eastAsia"/>
        </w:rPr>
        <w:t>）泵入口管线应尽可能地短且直以减小摩擦阻力损失、提高泵的有效净正吸入压头（</w:t>
      </w:r>
      <w:r>
        <w:t>NPSHA</w:t>
      </w:r>
      <w:r>
        <w:rPr>
          <w:rFonts w:hint="eastAsia"/>
        </w:rPr>
        <w:t>）。</w:t>
      </w:r>
    </w:p>
    <w:p w:rsidR="004A4A64" w:rsidRDefault="00AC429B">
      <w:pPr>
        <w:pStyle w:val="afff"/>
      </w:pPr>
      <w:r>
        <w:t>b</w:t>
      </w:r>
      <w:r>
        <w:rPr>
          <w:rFonts w:hint="eastAsia"/>
        </w:rPr>
        <w:t>）对于所有一般用途的离心泵的入口管线：</w:t>
      </w:r>
    </w:p>
    <w:p w:rsidR="004A4A64" w:rsidRDefault="00AC429B">
      <w:pPr>
        <w:pStyle w:val="afff"/>
        <w:ind w:leftChars="100" w:left="210"/>
      </w:pPr>
      <w:r>
        <w:rPr>
          <w:rFonts w:hint="eastAsia"/>
        </w:rPr>
        <w:t>1</w:t>
      </w:r>
      <w:r>
        <w:t>)</w:t>
      </w:r>
      <w:r>
        <w:rPr>
          <w:rFonts w:hint="eastAsia"/>
        </w:rPr>
        <w:t>需要遵守泵制造商推荐的</w:t>
      </w:r>
      <w:proofErr w:type="gramStart"/>
      <w:r>
        <w:rPr>
          <w:rFonts w:hint="eastAsia"/>
        </w:rPr>
        <w:t>泵要求</w:t>
      </w:r>
      <w:proofErr w:type="gramEnd"/>
      <w:r>
        <w:rPr>
          <w:rFonts w:hint="eastAsia"/>
        </w:rPr>
        <w:t>的有效净正吸入压头（</w:t>
      </w:r>
      <w:r>
        <w:t>NPSHR</w:t>
      </w:r>
      <w:r>
        <w:rPr>
          <w:rFonts w:hint="eastAsia"/>
        </w:rPr>
        <w:t>）；</w:t>
      </w:r>
    </w:p>
    <w:p w:rsidR="004A4A64" w:rsidRDefault="00AC429B">
      <w:pPr>
        <w:pStyle w:val="afff"/>
        <w:ind w:leftChars="100" w:left="210"/>
      </w:pPr>
      <w:r>
        <w:rPr>
          <w:rFonts w:hint="eastAsia"/>
        </w:rPr>
        <w:t>2</w:t>
      </w:r>
      <w:r>
        <w:t>)</w:t>
      </w:r>
      <w:r>
        <w:rPr>
          <w:rFonts w:hint="eastAsia"/>
        </w:rPr>
        <w:t>泵的吸入管线应连续向上指向泵的方向，同时需使用顶部水平的</w:t>
      </w:r>
      <w:proofErr w:type="gramStart"/>
      <w:r>
        <w:rPr>
          <w:rFonts w:hint="eastAsia"/>
        </w:rPr>
        <w:t>偏心大</w:t>
      </w:r>
      <w:proofErr w:type="gramEnd"/>
      <w:r>
        <w:rPr>
          <w:rFonts w:hint="eastAsia"/>
        </w:rPr>
        <w:t>小头以防止泵入口出现气穴；</w:t>
      </w:r>
    </w:p>
    <w:p w:rsidR="004A4A64" w:rsidRDefault="00AC429B">
      <w:pPr>
        <w:pStyle w:val="afff"/>
        <w:ind w:leftChars="100" w:left="210"/>
      </w:pPr>
      <w:r>
        <w:rPr>
          <w:rFonts w:hint="eastAsia"/>
        </w:rPr>
        <w:t>3</w:t>
      </w:r>
      <w:r>
        <w:t>)</w:t>
      </w:r>
      <w:r>
        <w:rPr>
          <w:rFonts w:hint="eastAsia"/>
        </w:rPr>
        <w:t>入口隔离阀需布置在泵连接处上游至少</w:t>
      </w:r>
      <w:r>
        <w:t>3</w:t>
      </w:r>
      <w:r>
        <w:rPr>
          <w:rFonts w:hint="eastAsia"/>
        </w:rPr>
        <w:t>倍管径处；</w:t>
      </w:r>
    </w:p>
    <w:p w:rsidR="004A4A64" w:rsidRDefault="00AC429B">
      <w:pPr>
        <w:pStyle w:val="afff"/>
        <w:ind w:leftChars="100" w:left="210"/>
      </w:pPr>
      <w:r>
        <w:rPr>
          <w:rFonts w:hint="eastAsia"/>
        </w:rPr>
        <w:t>4</w:t>
      </w:r>
      <w:r>
        <w:t>)</w:t>
      </w:r>
      <w:r>
        <w:rPr>
          <w:rFonts w:hint="eastAsia"/>
        </w:rPr>
        <w:t>如果在泵的入口处使用膨胀节，则需设置锚固支架或限位支架以限制由于管道压力（或真空）产生的力传递给泵。</w:t>
      </w:r>
    </w:p>
    <w:p w:rsidR="004A4A64" w:rsidRDefault="00AC429B">
      <w:pPr>
        <w:pStyle w:val="afff"/>
      </w:pPr>
      <w:r>
        <w:t>3c</w:t>
      </w:r>
      <w:r>
        <w:rPr>
          <w:rFonts w:hint="eastAsia"/>
        </w:rPr>
        <w:t>）对于</w:t>
      </w:r>
      <w:proofErr w:type="gramStart"/>
      <w:r>
        <w:rPr>
          <w:rFonts w:hint="eastAsia"/>
        </w:rPr>
        <w:t>双吸泵</w:t>
      </w:r>
      <w:proofErr w:type="gramEnd"/>
      <w:r>
        <w:rPr>
          <w:rFonts w:hint="eastAsia"/>
        </w:rPr>
        <w:t>的入口管线：</w:t>
      </w:r>
    </w:p>
    <w:p w:rsidR="004A4A64" w:rsidRDefault="00AC429B">
      <w:pPr>
        <w:pStyle w:val="afff"/>
        <w:ind w:leftChars="100" w:left="210"/>
      </w:pPr>
      <w:r>
        <w:rPr>
          <w:rFonts w:hint="eastAsia"/>
        </w:rPr>
        <w:t>1</w:t>
      </w:r>
      <w:r>
        <w:t>)</w:t>
      </w:r>
      <w:proofErr w:type="gramStart"/>
      <w:r>
        <w:rPr>
          <w:rFonts w:hint="eastAsia"/>
        </w:rPr>
        <w:t>吸入侧应采用</w:t>
      </w:r>
      <w:proofErr w:type="gramEnd"/>
      <w:r>
        <w:rPr>
          <w:rFonts w:hint="eastAsia"/>
        </w:rPr>
        <w:t>长半径的弯头。当大小头用于泵的入口管线时，大小头应布置在泵的入口法兰处。在弯头与大小头之间应至少有</w:t>
      </w:r>
      <w:r>
        <w:t>4</w:t>
      </w:r>
      <w:r>
        <w:rPr>
          <w:rFonts w:hint="eastAsia"/>
        </w:rPr>
        <w:t>倍管径的直管距离。</w:t>
      </w:r>
    </w:p>
    <w:p w:rsidR="004A4A64" w:rsidRDefault="00AC429B">
      <w:pPr>
        <w:pStyle w:val="afff"/>
        <w:ind w:leftChars="100" w:left="210"/>
      </w:pPr>
      <w:r>
        <w:rPr>
          <w:rFonts w:hint="eastAsia"/>
        </w:rPr>
        <w:t>2</w:t>
      </w:r>
      <w:r>
        <w:t>)</w:t>
      </w:r>
      <w:r>
        <w:rPr>
          <w:rFonts w:hint="eastAsia"/>
        </w:rPr>
        <w:t>如果泵吸入口的弯头应位于水平位置，那么在弯头与大小头之间至少应有</w:t>
      </w:r>
      <w:r>
        <w:t>8</w:t>
      </w:r>
      <w:r>
        <w:rPr>
          <w:rFonts w:hint="eastAsia"/>
        </w:rPr>
        <w:t>倍管径的直管距离。大小头应该选用</w:t>
      </w:r>
      <w:proofErr w:type="gramStart"/>
      <w:r>
        <w:rPr>
          <w:rFonts w:hint="eastAsia"/>
        </w:rPr>
        <w:t>偏心大</w:t>
      </w:r>
      <w:proofErr w:type="gramEnd"/>
      <w:r>
        <w:rPr>
          <w:rFonts w:hint="eastAsia"/>
        </w:rPr>
        <w:t>小头，如果大小头位于水平位置，应使用</w:t>
      </w:r>
      <w:proofErr w:type="gramStart"/>
      <w:r>
        <w:rPr>
          <w:rFonts w:hint="eastAsia"/>
        </w:rPr>
        <w:t>偏心</w:t>
      </w:r>
      <w:proofErr w:type="gramEnd"/>
      <w:r>
        <w:rPr>
          <w:rFonts w:hint="eastAsia"/>
        </w:rPr>
        <w:t>大小头顶部水平以避免在入口管线上形成气穴。</w:t>
      </w:r>
    </w:p>
    <w:p w:rsidR="004A4A64" w:rsidRDefault="00AC429B">
      <w:pPr>
        <w:pStyle w:val="afff"/>
      </w:pPr>
      <w:r>
        <w:t>d</w:t>
      </w:r>
      <w:r>
        <w:rPr>
          <w:rFonts w:hint="eastAsia"/>
        </w:rPr>
        <w:t>）在泵的出口管线上需要设置闸阀和止回阀。止回阀需安装在闸阀和</w:t>
      </w:r>
      <w:proofErr w:type="gramStart"/>
      <w:r>
        <w:rPr>
          <w:rFonts w:hint="eastAsia"/>
        </w:rPr>
        <w:t>泵之间</w:t>
      </w:r>
      <w:proofErr w:type="gramEnd"/>
      <w:r>
        <w:rPr>
          <w:rFonts w:hint="eastAsia"/>
        </w:rPr>
        <w:t>以方便检修。如果在</w:t>
      </w:r>
      <w:proofErr w:type="gramStart"/>
      <w:r>
        <w:rPr>
          <w:rFonts w:hint="eastAsia"/>
        </w:rPr>
        <w:t>泵出口</w:t>
      </w:r>
      <w:proofErr w:type="gramEnd"/>
      <w:r>
        <w:rPr>
          <w:rFonts w:hint="eastAsia"/>
        </w:rPr>
        <w:t>管线上使用大小头，大</w:t>
      </w:r>
      <w:proofErr w:type="gramStart"/>
      <w:r>
        <w:rPr>
          <w:rFonts w:hint="eastAsia"/>
        </w:rPr>
        <w:t>小头</w:t>
      </w:r>
      <w:proofErr w:type="gramEnd"/>
      <w:r>
        <w:rPr>
          <w:rFonts w:hint="eastAsia"/>
        </w:rPr>
        <w:t>需布置在止回阀和</w:t>
      </w:r>
      <w:proofErr w:type="gramStart"/>
      <w:r>
        <w:rPr>
          <w:rFonts w:hint="eastAsia"/>
        </w:rPr>
        <w:t>泵之</w:t>
      </w:r>
      <w:proofErr w:type="gramEnd"/>
      <w:r>
        <w:rPr>
          <w:rFonts w:hint="eastAsia"/>
        </w:rPr>
        <w:t>间。</w:t>
      </w:r>
    </w:p>
    <w:p w:rsidR="004A4A64" w:rsidRDefault="00AC429B">
      <w:pPr>
        <w:pStyle w:val="afff"/>
      </w:pPr>
      <w:r>
        <w:t>e</w:t>
      </w:r>
      <w:r>
        <w:rPr>
          <w:rFonts w:hint="eastAsia"/>
        </w:rPr>
        <w:t>）出口管线与入口管线应设置支撑以使管线作用在泵壳体上的力不超过规定值。</w:t>
      </w:r>
    </w:p>
    <w:p w:rsidR="004A4A64" w:rsidRDefault="00AC429B">
      <w:pPr>
        <w:pStyle w:val="afff"/>
      </w:pPr>
      <w:r>
        <w:t>f</w:t>
      </w:r>
      <w:r>
        <w:rPr>
          <w:rFonts w:hint="eastAsia"/>
        </w:rPr>
        <w:t>）</w:t>
      </w:r>
      <w:proofErr w:type="gramStart"/>
      <w:r>
        <w:rPr>
          <w:rFonts w:hint="eastAsia"/>
        </w:rPr>
        <w:t>泵周围</w:t>
      </w:r>
      <w:proofErr w:type="gramEnd"/>
      <w:r>
        <w:rPr>
          <w:rFonts w:hint="eastAsia"/>
        </w:rPr>
        <w:t>应有足够的空间以满足空冷式电机的散热要求及维修要求。</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压缩机</w:t>
      </w:r>
    </w:p>
    <w:p w:rsidR="004A4A64" w:rsidRDefault="00AC429B">
      <w:pPr>
        <w:pStyle w:val="afff"/>
        <w:rPr>
          <w:rFonts w:asciiTheme="minorEastAsia" w:eastAsiaTheme="minorEastAsia" w:hAnsiTheme="minorEastAsia"/>
        </w:rPr>
      </w:pPr>
      <w:r>
        <w:rPr>
          <w:rFonts w:hint="eastAsia"/>
        </w:rPr>
        <w:t>具体要求如下：</w:t>
      </w:r>
    </w:p>
    <w:p w:rsidR="004A4A64" w:rsidRDefault="00AC429B">
      <w:pPr>
        <w:pStyle w:val="afff"/>
      </w:pPr>
      <w:r>
        <w:t>1</w:t>
      </w:r>
      <w:r>
        <w:rPr>
          <w:rFonts w:hint="eastAsia"/>
        </w:rPr>
        <w:t>）压缩机进出口管道应进行振动分析，并应使管道的固有频率避开管道的气柱固有频率及机器的激振频率；</w:t>
      </w:r>
    </w:p>
    <w:p w:rsidR="004A4A64" w:rsidRDefault="00AC429B">
      <w:pPr>
        <w:pStyle w:val="afff"/>
      </w:pPr>
      <w:r>
        <w:t>2</w:t>
      </w:r>
      <w:r>
        <w:rPr>
          <w:rFonts w:hint="eastAsia"/>
        </w:rPr>
        <w:t>）管道布置不应影响压缩机的吊装及检修，并留有检修空间；</w:t>
      </w:r>
    </w:p>
    <w:p w:rsidR="004A4A64" w:rsidRDefault="00AC429B">
      <w:pPr>
        <w:pStyle w:val="afff"/>
      </w:pPr>
      <w:r>
        <w:t>3</w:t>
      </w:r>
      <w:r>
        <w:rPr>
          <w:rFonts w:hint="eastAsia"/>
        </w:rPr>
        <w:t>）管道支架宜生根在地面上，增大管道的刚度，避免采用吊架；</w:t>
      </w:r>
    </w:p>
    <w:p w:rsidR="004A4A64" w:rsidRDefault="00AC429B">
      <w:pPr>
        <w:pStyle w:val="afff"/>
      </w:pPr>
      <w:r>
        <w:t>4</w:t>
      </w:r>
      <w:r>
        <w:rPr>
          <w:rFonts w:hint="eastAsia"/>
        </w:rPr>
        <w:t>）安全阀排气口、卸荷阀出口应加接导管，输送至安全地带回收或放空；</w:t>
      </w:r>
    </w:p>
    <w:p w:rsidR="004A4A64" w:rsidRDefault="00AC429B">
      <w:pPr>
        <w:pStyle w:val="afff"/>
      </w:pPr>
      <w:r>
        <w:t>5</w:t>
      </w:r>
      <w:r>
        <w:rPr>
          <w:rFonts w:hint="eastAsia"/>
        </w:rPr>
        <w:t>）压缩机吸入口应有过滤器，并考虑过滤器的滤芯抽出的空间；</w:t>
      </w:r>
    </w:p>
    <w:p w:rsidR="004A4A64" w:rsidRDefault="00AC429B">
      <w:pPr>
        <w:pStyle w:val="afff"/>
      </w:pPr>
      <w:r>
        <w:t>6</w:t>
      </w:r>
      <w:r>
        <w:rPr>
          <w:rFonts w:hint="eastAsia"/>
        </w:rPr>
        <w:t>）冷却水管道中应装有透明视水器，以便于监视冷却水流动情况。</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临时过滤器</w:t>
      </w:r>
    </w:p>
    <w:p w:rsidR="004A4A64" w:rsidRDefault="00AC429B">
      <w:pPr>
        <w:pStyle w:val="afff"/>
      </w:pPr>
      <w:r>
        <w:rPr>
          <w:rFonts w:hint="eastAsia"/>
        </w:rPr>
        <w:t>所有安全上重要的辅助泵，调试运行时其入口应装设临时过滤器。临时过滤器应</w:t>
      </w:r>
      <w:r>
        <w:t>有明确的</w:t>
      </w:r>
      <w:r>
        <w:rPr>
          <w:rFonts w:hint="eastAsia"/>
        </w:rPr>
        <w:t>便于识别的标识。厂房布置应考虑提供通道方便拆除过滤器。</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热交换器</w:t>
      </w:r>
    </w:p>
    <w:p w:rsidR="004A4A64" w:rsidRDefault="00AC429B">
      <w:pPr>
        <w:pStyle w:val="afff"/>
        <w:rPr>
          <w:rFonts w:asciiTheme="minorEastAsia" w:eastAsiaTheme="minorEastAsia" w:hAnsiTheme="minorEastAsia"/>
        </w:rPr>
      </w:pPr>
      <w:r>
        <w:rPr>
          <w:rFonts w:hint="eastAsia"/>
        </w:rPr>
        <w:lastRenderedPageBreak/>
        <w:t>具体要求如下：</w:t>
      </w:r>
    </w:p>
    <w:p w:rsidR="004A4A64" w:rsidRDefault="00AC429B">
      <w:pPr>
        <w:pStyle w:val="afff"/>
      </w:pPr>
      <w:r>
        <w:rPr>
          <w:rFonts w:hint="eastAsia"/>
        </w:rPr>
        <w:t>——应为热交换器的检查和维修留有足够空间，并按需设置永久的吊装设施；</w:t>
      </w:r>
    </w:p>
    <w:p w:rsidR="004A4A64" w:rsidRDefault="00AC429B">
      <w:pPr>
        <w:pStyle w:val="afff"/>
      </w:pPr>
      <w:r>
        <w:rPr>
          <w:rFonts w:hint="eastAsia"/>
        </w:rPr>
        <w:t>——应确保热交换器壳侧进、出口管道的正确连接，以避免</w:t>
      </w:r>
      <w:proofErr w:type="gramStart"/>
      <w:r>
        <w:rPr>
          <w:rFonts w:hint="eastAsia"/>
        </w:rPr>
        <w:t>导致壳侧挡板</w:t>
      </w:r>
      <w:proofErr w:type="gramEnd"/>
      <w:r>
        <w:rPr>
          <w:rFonts w:hint="eastAsia"/>
        </w:rPr>
        <w:t>或传热管损坏；</w:t>
      </w:r>
    </w:p>
    <w:p w:rsidR="004A4A64" w:rsidRDefault="00AC429B">
      <w:pPr>
        <w:pStyle w:val="afff"/>
      </w:pPr>
      <w:r>
        <w:rPr>
          <w:rFonts w:hint="eastAsia"/>
        </w:rPr>
        <w:t>——进、出口管的布置应尽量减少不利的流动状态（例如高流阻管件、突然收缩或扩大）；</w:t>
      </w:r>
    </w:p>
    <w:p w:rsidR="004A4A64" w:rsidRDefault="00AC429B">
      <w:pPr>
        <w:pStyle w:val="afff"/>
      </w:pPr>
      <w:r>
        <w:rPr>
          <w:rFonts w:hint="eastAsia"/>
        </w:rPr>
        <w:t>——接口管道的支承件应尽量减少管道对热交换器所施加的载荷（例如升温和振动时）；</w:t>
      </w:r>
    </w:p>
    <w:p w:rsidR="004A4A64" w:rsidRDefault="00AC429B">
      <w:pPr>
        <w:pStyle w:val="afff"/>
      </w:pPr>
      <w:r>
        <w:rPr>
          <w:rFonts w:hint="eastAsia"/>
        </w:rPr>
        <w:t>——如立式热交换器需要安装特殊的抗震支耳，则应在现场安装与支耳匹配的支承结构；</w:t>
      </w:r>
    </w:p>
    <w:p w:rsidR="004A4A64" w:rsidRDefault="00AC429B">
      <w:pPr>
        <w:pStyle w:val="afff"/>
      </w:pPr>
      <w:r>
        <w:rPr>
          <w:rFonts w:hint="eastAsia"/>
        </w:rPr>
        <w:t>——重要的热交换器或放射性指标高的热交换器均应分别布置在单独的屏蔽房间内，而有关的阀门等应布置在房间外或另一房间内，以便于维修。</w:t>
      </w:r>
    </w:p>
    <w:p w:rsidR="004A4A64" w:rsidRDefault="00AC429B">
      <w:pPr>
        <w:pStyle w:val="affff4"/>
        <w:spacing w:beforeLines="50" w:before="156" w:afterLines="50" w:after="156"/>
        <w:ind w:left="0"/>
      </w:pPr>
      <w:bookmarkStart w:id="47" w:name="_Toc104651115"/>
      <w:r>
        <w:rPr>
          <w:rFonts w:hint="eastAsia"/>
        </w:rPr>
        <w:t>取样管的布置</w:t>
      </w:r>
      <w:bookmarkEnd w:id="47"/>
    </w:p>
    <w:p w:rsidR="004A4A64" w:rsidRDefault="00AC429B">
      <w:pPr>
        <w:pStyle w:val="afff"/>
      </w:pPr>
      <w:r>
        <w:rPr>
          <w:rFonts w:hint="eastAsia"/>
        </w:rPr>
        <w:t>取样口的布置应使采集的样品具有代表性。</w:t>
      </w:r>
      <w:proofErr w:type="gramStart"/>
      <w:r>
        <w:rPr>
          <w:rFonts w:hint="eastAsia"/>
        </w:rPr>
        <w:t>取样站</w:t>
      </w:r>
      <w:proofErr w:type="gramEnd"/>
      <w:r>
        <w:rPr>
          <w:rFonts w:hint="eastAsia"/>
        </w:rPr>
        <w:t>的位置应确保人员的可达性；对工艺流体系统应在湍流部位设置取样点，对于容器应在介质的再循环环路上取样，避免在容器底部取样。尽量缩短取样和样品分析之间所耗时间。具体要求如下：</w:t>
      </w:r>
    </w:p>
    <w:p w:rsidR="004A4A64" w:rsidRDefault="00AC429B">
      <w:pPr>
        <w:pStyle w:val="afff"/>
        <w:ind w:firstLineChars="0" w:firstLine="0"/>
      </w:pPr>
      <w:r>
        <w:rPr>
          <w:rFonts w:hint="eastAsia"/>
        </w:rPr>
        <w:t>——气体管道：</w:t>
      </w:r>
    </w:p>
    <w:p w:rsidR="004A4A64" w:rsidRDefault="00AC429B">
      <w:pPr>
        <w:pStyle w:val="afff"/>
        <w:numPr>
          <w:ilvl w:val="0"/>
          <w:numId w:val="13"/>
        </w:numPr>
        <w:ind w:firstLineChars="0"/>
      </w:pPr>
      <w:r>
        <w:rPr>
          <w:rFonts w:hint="eastAsia"/>
        </w:rPr>
        <w:t>水平管上的取样口应设在管道的顶部；</w:t>
      </w:r>
    </w:p>
    <w:p w:rsidR="004A4A64" w:rsidRDefault="00AC429B">
      <w:pPr>
        <w:pStyle w:val="afff"/>
        <w:numPr>
          <w:ilvl w:val="0"/>
          <w:numId w:val="13"/>
        </w:numPr>
        <w:ind w:firstLineChars="0"/>
      </w:pPr>
      <w:r>
        <w:rPr>
          <w:rFonts w:hint="eastAsia"/>
        </w:rPr>
        <w:t>在立管上，当介质自下而上流动时取样口应设在管道的侧面向上倾斜</w:t>
      </w:r>
      <w:r>
        <w:t>45</w:t>
      </w:r>
      <w:r>
        <w:t>°</w:t>
      </w:r>
      <w:r>
        <w:rPr>
          <w:rFonts w:hint="eastAsia"/>
        </w:rPr>
        <w:t>，当介质自上而下流动时取样口应设在管道的侧面；</w:t>
      </w:r>
    </w:p>
    <w:p w:rsidR="004A4A64" w:rsidRDefault="00AC429B">
      <w:pPr>
        <w:pStyle w:val="afff"/>
        <w:numPr>
          <w:ilvl w:val="0"/>
          <w:numId w:val="13"/>
        </w:numPr>
        <w:ind w:firstLineChars="0"/>
      </w:pPr>
      <w:r>
        <w:rPr>
          <w:rFonts w:hint="eastAsia"/>
        </w:rPr>
        <w:t>含固体介质的气体管道上的取样口应设在立管道上，并将取样管伸入管道中心；</w:t>
      </w:r>
    </w:p>
    <w:p w:rsidR="004A4A64" w:rsidRDefault="00AC429B">
      <w:pPr>
        <w:pStyle w:val="afff"/>
        <w:numPr>
          <w:ilvl w:val="0"/>
          <w:numId w:val="13"/>
        </w:numPr>
        <w:ind w:firstLineChars="0"/>
      </w:pPr>
      <w:r>
        <w:rPr>
          <w:rFonts w:hint="eastAsia"/>
        </w:rPr>
        <w:t>取样管的</w:t>
      </w:r>
      <w:proofErr w:type="gramStart"/>
      <w:r>
        <w:rPr>
          <w:rFonts w:hint="eastAsia"/>
        </w:rPr>
        <w:t>根阀应</w:t>
      </w:r>
      <w:proofErr w:type="gramEnd"/>
      <w:r>
        <w:rPr>
          <w:rFonts w:hint="eastAsia"/>
        </w:rPr>
        <w:t>靠近主管；</w:t>
      </w:r>
    </w:p>
    <w:p w:rsidR="004A4A64" w:rsidRDefault="00AC429B">
      <w:pPr>
        <w:pStyle w:val="afff"/>
        <w:numPr>
          <w:ilvl w:val="0"/>
          <w:numId w:val="13"/>
        </w:numPr>
        <w:ind w:firstLineChars="0"/>
      </w:pPr>
      <w:r>
        <w:rPr>
          <w:rFonts w:hint="eastAsia"/>
        </w:rPr>
        <w:t>管道布置应避免气袋的形成；</w:t>
      </w:r>
    </w:p>
    <w:p w:rsidR="004A4A64" w:rsidRDefault="00AC429B">
      <w:pPr>
        <w:pStyle w:val="afff"/>
        <w:numPr>
          <w:ilvl w:val="0"/>
          <w:numId w:val="13"/>
        </w:numPr>
        <w:ind w:firstLineChars="0"/>
      </w:pPr>
      <w:r>
        <w:rPr>
          <w:rFonts w:hint="eastAsia"/>
        </w:rPr>
        <w:t>对高压气体管道上的取样，减压阀应尽量靠近根阀。</w:t>
      </w:r>
    </w:p>
    <w:p w:rsidR="004A4A64" w:rsidRDefault="00AC429B">
      <w:pPr>
        <w:pStyle w:val="afff"/>
        <w:ind w:firstLineChars="0" w:firstLine="0"/>
      </w:pPr>
      <w:r>
        <w:rPr>
          <w:rFonts w:hint="eastAsia"/>
        </w:rPr>
        <w:t>——液体管道：</w:t>
      </w:r>
    </w:p>
    <w:p w:rsidR="004A4A64" w:rsidRDefault="00AC429B">
      <w:pPr>
        <w:pStyle w:val="afff"/>
        <w:numPr>
          <w:ilvl w:val="0"/>
          <w:numId w:val="14"/>
        </w:numPr>
        <w:ind w:firstLineChars="0"/>
      </w:pPr>
      <w:r>
        <w:rPr>
          <w:rFonts w:hint="eastAsia"/>
        </w:rPr>
        <w:t>压力输送的水平管道上的取样口宜设在管道的顶部或侧面；含有固体介质的液体管道的取样口应设在管道的侧面；自流水平管道上的取样口宜设在管道的底部；</w:t>
      </w:r>
    </w:p>
    <w:p w:rsidR="004A4A64" w:rsidRDefault="00AC429B">
      <w:pPr>
        <w:pStyle w:val="afff"/>
        <w:numPr>
          <w:ilvl w:val="0"/>
          <w:numId w:val="14"/>
        </w:numPr>
        <w:ind w:firstLineChars="0"/>
      </w:pPr>
      <w:r>
        <w:rPr>
          <w:rFonts w:hint="eastAsia"/>
        </w:rPr>
        <w:t>垂直管道上的取样口宜设在介质自下而上流动管道的侧面。介质自上而下流动时，如果不能保证液体充满取样管，不宜设置取样点；</w:t>
      </w:r>
    </w:p>
    <w:p w:rsidR="004A4A64" w:rsidRDefault="00AC429B">
      <w:pPr>
        <w:pStyle w:val="afff"/>
        <w:numPr>
          <w:ilvl w:val="0"/>
          <w:numId w:val="14"/>
        </w:numPr>
        <w:ind w:firstLineChars="0"/>
      </w:pPr>
      <w:r>
        <w:rPr>
          <w:rFonts w:hint="eastAsia"/>
        </w:rPr>
        <w:t>液体取样管线应步步低。</w:t>
      </w:r>
    </w:p>
    <w:p w:rsidR="004A4A64" w:rsidRDefault="00AC429B">
      <w:pPr>
        <w:pStyle w:val="afff"/>
        <w:ind w:firstLineChars="0" w:firstLine="0"/>
      </w:pPr>
      <w:r>
        <w:rPr>
          <w:rFonts w:hint="eastAsia"/>
        </w:rPr>
        <w:t>——取样口不可设在有振动的设备或管道上，若设置在震动设备或管道上应采取减振措施。</w:t>
      </w:r>
    </w:p>
    <w:p w:rsidR="004A4A64" w:rsidRDefault="00AC429B">
      <w:pPr>
        <w:pStyle w:val="afff"/>
        <w:ind w:firstLineChars="0" w:firstLine="0"/>
      </w:pPr>
      <w:r>
        <w:rPr>
          <w:rFonts w:hint="eastAsia"/>
        </w:rPr>
        <w:t>——非放射性样品尽量就地取样，放射性样品应在取样箱中取样以对人员进行保护，高放射性液体介质应采取密闭循环取样。</w:t>
      </w:r>
    </w:p>
    <w:p w:rsidR="004A4A64" w:rsidRDefault="00AC429B">
      <w:pPr>
        <w:pStyle w:val="affff4"/>
        <w:spacing w:beforeLines="50" w:before="156" w:afterLines="50" w:after="156"/>
        <w:ind w:left="0"/>
      </w:pPr>
      <w:bookmarkStart w:id="48" w:name="_Toc104651116"/>
      <w:r>
        <w:rPr>
          <w:rFonts w:hint="eastAsia"/>
        </w:rPr>
        <w:t>阀门</w:t>
      </w:r>
      <w:bookmarkEnd w:id="48"/>
    </w:p>
    <w:p w:rsidR="004A4A64" w:rsidRDefault="00AC429B">
      <w:pPr>
        <w:pStyle w:val="afff"/>
      </w:pPr>
      <w:r>
        <w:rPr>
          <w:rFonts w:hint="eastAsia"/>
        </w:rPr>
        <w:t>阀门的通用布置原则应符合</w:t>
      </w:r>
      <w:r>
        <w:t>NB/T 20370</w:t>
      </w:r>
      <w:r>
        <w:rPr>
          <w:rFonts w:hint="eastAsia"/>
        </w:rPr>
        <w:t>中</w:t>
      </w:r>
      <w:r>
        <w:t>5.7</w:t>
      </w:r>
      <w:r>
        <w:rPr>
          <w:rFonts w:hint="eastAsia"/>
        </w:rPr>
        <w:t>相关规定及6</w:t>
      </w:r>
      <w:r>
        <w:t>.2.5.1~6.2.5.4</w:t>
      </w:r>
      <w:r>
        <w:rPr>
          <w:rFonts w:hint="eastAsia"/>
        </w:rPr>
        <w:t>要求。</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安装方向</w:t>
      </w:r>
    </w:p>
    <w:p w:rsidR="004A4A64" w:rsidRDefault="00AC429B">
      <w:pPr>
        <w:pStyle w:val="afff"/>
      </w:pPr>
      <w:r>
        <w:rPr>
          <w:rFonts w:hint="eastAsia"/>
        </w:rPr>
        <w:t>阀门尽量布置在水平管段上。阀杆方向按下列优先顺序确定：垂直向上、水平、向上倾斜</w:t>
      </w:r>
      <w:r>
        <w:t>45</w:t>
      </w:r>
      <w:r>
        <w:rPr>
          <w:rFonts w:hint="eastAsia"/>
        </w:rPr>
        <w:t>°，不可垂直向下。重型阀门或规格较大的焊接阀门宜装在水平管道，垂直向上，应装在立管上时需厂家确认。当布置背离上述要求时，应考虑可能带来的如下影响：</w:t>
      </w:r>
    </w:p>
    <w:p w:rsidR="004A4A64" w:rsidRDefault="00AC429B">
      <w:pPr>
        <w:pStyle w:val="afff"/>
      </w:pPr>
      <w:r>
        <w:rPr>
          <w:rFonts w:hint="eastAsia"/>
        </w:rPr>
        <w:t>——管道系统的分析和管道支吊架的确定需考虑在阀门流道</w:t>
      </w:r>
      <w:proofErr w:type="gramStart"/>
      <w:r>
        <w:rPr>
          <w:rFonts w:hint="eastAsia"/>
        </w:rPr>
        <w:t>非水平</w:t>
      </w:r>
      <w:proofErr w:type="gramEnd"/>
      <w:r>
        <w:rPr>
          <w:rFonts w:hint="eastAsia"/>
        </w:rPr>
        <w:t>时，其潜在的抗震能力会降低；</w:t>
      </w:r>
    </w:p>
    <w:p w:rsidR="004A4A64" w:rsidRDefault="00AC429B">
      <w:pPr>
        <w:pStyle w:val="afff"/>
      </w:pPr>
      <w:r>
        <w:rPr>
          <w:rFonts w:hint="eastAsia"/>
        </w:rPr>
        <w:t>——阀杆泄漏，应避免含高腐蚀性的介质进入阀门驱动装置；</w:t>
      </w:r>
    </w:p>
    <w:p w:rsidR="004A4A64" w:rsidRDefault="00AC429B">
      <w:pPr>
        <w:pStyle w:val="afff"/>
      </w:pPr>
      <w:r>
        <w:rPr>
          <w:rFonts w:hint="eastAsia"/>
        </w:rPr>
        <w:t>——</w:t>
      </w:r>
      <w:proofErr w:type="gramStart"/>
      <w:r>
        <w:rPr>
          <w:rFonts w:hint="eastAsia"/>
        </w:rPr>
        <w:t>非水平</w:t>
      </w:r>
      <w:proofErr w:type="gramEnd"/>
      <w:r>
        <w:rPr>
          <w:rFonts w:hint="eastAsia"/>
        </w:rPr>
        <w:t>流向的大口径阀门，维修操作时需要设置排水装置。阀门的安装及拆卸也可能更困难；</w:t>
      </w:r>
    </w:p>
    <w:p w:rsidR="004A4A64" w:rsidRDefault="00AC429B">
      <w:pPr>
        <w:pStyle w:val="afff"/>
      </w:pPr>
      <w:r>
        <w:rPr>
          <w:rFonts w:hint="eastAsia"/>
        </w:rPr>
        <w:t>——垂直流向的阀门阀座会更大程度地出现悬浮或可溶物质的沉积；</w:t>
      </w:r>
    </w:p>
    <w:p w:rsidR="004A4A64" w:rsidRDefault="00AC429B">
      <w:pPr>
        <w:pStyle w:val="afff"/>
      </w:pPr>
      <w:r>
        <w:rPr>
          <w:rFonts w:hint="eastAsia"/>
        </w:rPr>
        <w:lastRenderedPageBreak/>
        <w:t>——</w:t>
      </w:r>
      <w:proofErr w:type="gramStart"/>
      <w:r>
        <w:rPr>
          <w:rFonts w:hint="eastAsia"/>
        </w:rPr>
        <w:t>非水平</w:t>
      </w:r>
      <w:proofErr w:type="gramEnd"/>
      <w:r>
        <w:rPr>
          <w:rFonts w:hint="eastAsia"/>
        </w:rPr>
        <w:t>安装时，可能加速阀杆、填料导向、阀座和</w:t>
      </w:r>
      <w:proofErr w:type="gramStart"/>
      <w:r>
        <w:rPr>
          <w:rFonts w:hint="eastAsia"/>
        </w:rPr>
        <w:t>阀塞</w:t>
      </w:r>
      <w:proofErr w:type="gramEnd"/>
      <w:r>
        <w:rPr>
          <w:rFonts w:hint="eastAsia"/>
        </w:rPr>
        <w:t>等的磨损；</w:t>
      </w:r>
    </w:p>
    <w:p w:rsidR="004A4A64" w:rsidRDefault="00AC429B">
      <w:pPr>
        <w:pStyle w:val="afff"/>
      </w:pPr>
      <w:r>
        <w:rPr>
          <w:rFonts w:hint="eastAsia"/>
        </w:rPr>
        <w:t>——当在垂直流道中</w:t>
      </w:r>
      <w:proofErr w:type="gramStart"/>
      <w:r>
        <w:rPr>
          <w:rFonts w:hint="eastAsia"/>
        </w:rPr>
        <w:t>使用旋启式</w:t>
      </w:r>
      <w:proofErr w:type="gramEnd"/>
      <w:r>
        <w:rPr>
          <w:rFonts w:hint="eastAsia"/>
        </w:rPr>
        <w:t>止回阀时，需要考虑压降和阀瓣撞击；</w:t>
      </w:r>
    </w:p>
    <w:p w:rsidR="004A4A64" w:rsidRDefault="00AC429B">
      <w:pPr>
        <w:pStyle w:val="afff"/>
      </w:pPr>
      <w:r>
        <w:rPr>
          <w:rFonts w:hint="eastAsia"/>
        </w:rPr>
        <w:t>——如果阀门的安装方向限制了润滑，那么在阀门驱动装置寿期内需要额外的维修；</w:t>
      </w:r>
    </w:p>
    <w:p w:rsidR="004A4A64" w:rsidRDefault="00AC429B">
      <w:pPr>
        <w:pStyle w:val="afff"/>
      </w:pPr>
      <w:r>
        <w:rPr>
          <w:rFonts w:hint="eastAsia"/>
        </w:rPr>
        <w:t>——如果阀门未按指定方向安装时，阀门的行程时间可能会增加</w:t>
      </w:r>
      <w:r>
        <w:t>10%</w:t>
      </w:r>
      <w:r>
        <w:rPr>
          <w:rFonts w:hint="eastAsia"/>
        </w:rPr>
        <w:t>（尤其对安全相关的阀门特别重要）。</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阀门位置</w:t>
      </w:r>
    </w:p>
    <w:p w:rsidR="004A4A64" w:rsidRDefault="00AC429B">
      <w:pPr>
        <w:pStyle w:val="afff"/>
        <w:rPr>
          <w:rFonts w:eastAsiaTheme="minorEastAsia"/>
        </w:rPr>
      </w:pPr>
      <w:r>
        <w:rPr>
          <w:rFonts w:asciiTheme="minorEastAsia" w:eastAsiaTheme="minorEastAsia" w:hAnsiTheme="minorEastAsia" w:hint="eastAsia"/>
        </w:rPr>
        <w:t>阀门位置的具体要求如下：</w:t>
      </w:r>
    </w:p>
    <w:p w:rsidR="004A4A64" w:rsidRDefault="00AC429B">
      <w:pPr>
        <w:pStyle w:val="afff"/>
      </w:pPr>
      <w:r>
        <w:rPr>
          <w:rFonts w:hint="eastAsia"/>
        </w:rPr>
        <w:t>——阀门的位置应便于操作与维修。阀门手轮中心标高便于手动操作，可考虑阀门增加伸长杆或链轮。</w:t>
      </w:r>
    </w:p>
    <w:p w:rsidR="004A4A64" w:rsidRDefault="00AC429B">
      <w:pPr>
        <w:pStyle w:val="afff"/>
      </w:pPr>
      <w:r>
        <w:rPr>
          <w:rFonts w:hint="eastAsia"/>
        </w:rPr>
        <w:t>——阀门应安装在与其相关的仪表附近，便于观察仪表读数时可手动操作阀门。</w:t>
      </w:r>
    </w:p>
    <w:p w:rsidR="004A4A64" w:rsidRDefault="00AC429B">
      <w:pPr>
        <w:pStyle w:val="afff"/>
      </w:pPr>
      <w:r>
        <w:rPr>
          <w:rFonts w:hint="eastAsia"/>
        </w:rPr>
        <w:t>——对所有的阀门都应提供可用的提升杆、提升驱动装置、手轮等的工作空间。提升杆，尤其是在电动阀上，不可以延伸到人员区域。</w:t>
      </w:r>
    </w:p>
    <w:p w:rsidR="004A4A64" w:rsidRDefault="00AC429B">
      <w:pPr>
        <w:pStyle w:val="afff"/>
      </w:pPr>
      <w:r>
        <w:rPr>
          <w:rFonts w:hint="eastAsia"/>
        </w:rPr>
        <w:t>——对于在事故后长期的堆芯冷却持续期间需要维持功能的安全壳内所有电动阀、气动阀、电磁阀应安装在一个不会被水淹，或不会暴露在直接被水喷射冲击的高度。</w:t>
      </w:r>
    </w:p>
    <w:p w:rsidR="004A4A64" w:rsidRDefault="00AC429B">
      <w:pPr>
        <w:pStyle w:val="afff"/>
      </w:pPr>
      <w:r>
        <w:rPr>
          <w:rFonts w:hint="eastAsia"/>
        </w:rPr>
        <w:t>——安全壳内所有与安全相关的电动阀、气动阀和电磁阀应进行合理的布置和防护，以防周围设备的失效可能产生的飞射物。</w:t>
      </w:r>
    </w:p>
    <w:p w:rsidR="004A4A64" w:rsidRDefault="00AC429B">
      <w:pPr>
        <w:pStyle w:val="a4"/>
        <w:spacing w:beforeLines="0" w:before="0" w:afterLines="0" w:after="0"/>
      </w:pPr>
      <w:r>
        <w:rPr>
          <w:rFonts w:hint="eastAsia"/>
        </w:rPr>
        <w:t>阀门的安装</w:t>
      </w:r>
    </w:p>
    <w:p w:rsidR="004A4A64" w:rsidRDefault="00AC429B">
      <w:pPr>
        <w:pStyle w:val="afff"/>
      </w:pPr>
      <w:r>
        <w:rPr>
          <w:rFonts w:hint="eastAsia"/>
        </w:rPr>
        <w:t>阀门安装应符合厂家说明及下述要求：</w:t>
      </w:r>
    </w:p>
    <w:p w:rsidR="004A4A64" w:rsidRDefault="00AC429B">
      <w:pPr>
        <w:pStyle w:val="afff"/>
      </w:pPr>
      <w:r>
        <w:t>a</w:t>
      </w:r>
      <w:r>
        <w:rPr>
          <w:rFonts w:hint="eastAsia"/>
        </w:rPr>
        <w:t>）所有截止阀，除了电磁驱动型截止阀，安装要求是介质从阀座下方往上流动，除非在阀门图纸或系统流程图上另有注明。</w:t>
      </w:r>
    </w:p>
    <w:p w:rsidR="004A4A64" w:rsidRDefault="00AC429B">
      <w:pPr>
        <w:pStyle w:val="afff"/>
      </w:pPr>
      <w:r>
        <w:t>b</w:t>
      </w:r>
      <w:r>
        <w:rPr>
          <w:rFonts w:hint="eastAsia"/>
        </w:rPr>
        <w:t>）阀门之间不应直接焊，在每个阀门之间都应有直管段。</w:t>
      </w:r>
    </w:p>
    <w:p w:rsidR="004A4A64" w:rsidRDefault="00AC429B">
      <w:pPr>
        <w:pStyle w:val="afff"/>
      </w:pPr>
      <w:r>
        <w:t>c</w:t>
      </w:r>
      <w:r>
        <w:rPr>
          <w:rFonts w:hint="eastAsia"/>
        </w:rPr>
        <w:t>）电</w:t>
      </w:r>
      <w:r>
        <w:t>-</w:t>
      </w:r>
      <w:r>
        <w:rPr>
          <w:rFonts w:hint="eastAsia"/>
        </w:rPr>
        <w:t>气传感器应安装在墙体或支撑结构上，不能安装在阀门上。气动阀的电磁阀不能安装在可移动的驱动装置上。</w:t>
      </w:r>
    </w:p>
    <w:p w:rsidR="004A4A64" w:rsidRDefault="00AC429B">
      <w:pPr>
        <w:pStyle w:val="afff"/>
      </w:pPr>
      <w:r>
        <w:t>d</w:t>
      </w:r>
      <w:r>
        <w:rPr>
          <w:rFonts w:hint="eastAsia"/>
        </w:rPr>
        <w:t>）阀门和驱动装置应便于其维修、校准、测试。预期的维修应包括驱动装置和阀门内部所有部件的拆卸。驱动装置的位置也应满足制造商的要求，防止阀门卡死或电机驱动装置的电机及电气保护罩中的机泵油或润滑油的堆积。</w:t>
      </w:r>
    </w:p>
    <w:p w:rsidR="004A4A64" w:rsidRDefault="00AC429B">
      <w:pPr>
        <w:pStyle w:val="afff"/>
      </w:pPr>
      <w:r>
        <w:t>e</w:t>
      </w:r>
      <w:r>
        <w:rPr>
          <w:rFonts w:hint="eastAsia"/>
        </w:rPr>
        <w:t>）控制阀应距管道弯头、三通、弯管或泵的上游或下游至少</w:t>
      </w:r>
      <w:r>
        <w:t>10</w:t>
      </w:r>
      <w:r>
        <w:rPr>
          <w:rFonts w:hint="eastAsia"/>
        </w:rPr>
        <w:t>倍管径。对于其性能会受到泵或管件影响的阀门（如蝶阀、止回阀），安装在阀门上游或下游的管件需有足够长的直管段以消除这种影响。如果达不到这个要求，对是否使用流向矫直装置要进行评估。</w:t>
      </w:r>
    </w:p>
    <w:p w:rsidR="004A4A64" w:rsidRDefault="00AC429B">
      <w:pPr>
        <w:pStyle w:val="afff"/>
      </w:pPr>
      <w:r>
        <w:t>f</w:t>
      </w:r>
      <w:r>
        <w:rPr>
          <w:rFonts w:hint="eastAsia"/>
        </w:rPr>
        <w:t>）阀门一般仅由管道端部连接支撑。除非个别带有很重的阀门驱动装置，经力学计算验证需要外，否则不需要给驱动装置额外的支撑。</w:t>
      </w:r>
    </w:p>
    <w:p w:rsidR="004A4A64" w:rsidRDefault="00AC429B">
      <w:pPr>
        <w:pStyle w:val="afff"/>
      </w:pPr>
      <w:r>
        <w:t>g</w:t>
      </w:r>
      <w:r>
        <w:rPr>
          <w:rFonts w:hint="eastAsia"/>
        </w:rPr>
        <w:t>）重型驱动装置、电动阀需要为驱动装置设计辅助支撑点。支撑点需尽可能地靠近驱动装置的重心，并能限制阀杆轴线法线任意方向上驱动装置质量产生的最大加速度。辅助支架应设计为不限制管道的热运动。如果辅助支撑是刚性的，那么管道在阀门同方向且邻近阀门处也需支撑，并可共架。辅助支撑所受载荷应包含在对驱动装置的分析中。</w:t>
      </w:r>
    </w:p>
    <w:p w:rsidR="004A4A64" w:rsidRDefault="00AC429B">
      <w:pPr>
        <w:pStyle w:val="afff"/>
      </w:pPr>
      <w:r>
        <w:rPr>
          <w:rFonts w:hint="eastAsia"/>
        </w:rPr>
        <w:t>对于管道系统的支架不能单独与阀门的相关结构（也就是螺栓、阀帽、支承件、电动驱动装置或气动驱动装置）相连。这种做法可能对阀门的功能、可操作性、压力边界密封及螺栓连接产生不利影响。</w:t>
      </w:r>
    </w:p>
    <w:p w:rsidR="004A4A64" w:rsidRDefault="00AC429B">
      <w:pPr>
        <w:pStyle w:val="afff"/>
      </w:pPr>
      <w:r>
        <w:t>h</w:t>
      </w:r>
      <w:r>
        <w:rPr>
          <w:rFonts w:hint="eastAsia"/>
        </w:rPr>
        <w:t>）对于有比较重的驱动装置的阀门，管道的抗震支架应尽可能靠近阀门。</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安全卸压阀</w:t>
      </w:r>
    </w:p>
    <w:p w:rsidR="004A4A64" w:rsidRDefault="00AC429B">
      <w:pPr>
        <w:pStyle w:val="afff"/>
        <w:rPr>
          <w:rFonts w:eastAsiaTheme="minorEastAsia"/>
        </w:rPr>
      </w:pPr>
      <w:r>
        <w:rPr>
          <w:rFonts w:asciiTheme="minorEastAsia" w:eastAsiaTheme="minorEastAsia" w:hAnsiTheme="minorEastAsia" w:hint="eastAsia"/>
        </w:rPr>
        <w:t>安全泄压阀的具体布置要求如下：</w:t>
      </w:r>
    </w:p>
    <w:p w:rsidR="004A4A64" w:rsidRDefault="00AC429B">
      <w:pPr>
        <w:pStyle w:val="afff"/>
      </w:pPr>
      <w:r>
        <w:t>a</w:t>
      </w:r>
      <w:r>
        <w:rPr>
          <w:rFonts w:hint="eastAsia"/>
        </w:rPr>
        <w:t>）应尽量减小安全卸压阀入口管线的长度。</w:t>
      </w:r>
    </w:p>
    <w:p w:rsidR="004A4A64" w:rsidRDefault="00AC429B">
      <w:pPr>
        <w:pStyle w:val="afff"/>
      </w:pPr>
      <w:r>
        <w:t>b</w:t>
      </w:r>
      <w:r>
        <w:rPr>
          <w:rFonts w:hint="eastAsia"/>
        </w:rPr>
        <w:t>）为安全卸压阀的试验提供就地试验台架及适当的空间。</w:t>
      </w:r>
    </w:p>
    <w:p w:rsidR="004A4A64" w:rsidRDefault="00AC429B">
      <w:pPr>
        <w:pStyle w:val="afff"/>
      </w:pPr>
      <w:r>
        <w:lastRenderedPageBreak/>
        <w:t>c</w:t>
      </w:r>
      <w:r>
        <w:rPr>
          <w:rFonts w:hint="eastAsia"/>
        </w:rPr>
        <w:t>）如果介质是蒸汽，安全卸压阀的排放管线需要从阀门处向下游倾斜，以使排放管线不会充水，或者，如果使用垂直的（向上）的排放管线需要提供一种排水方法。</w:t>
      </w:r>
    </w:p>
    <w:p w:rsidR="004A4A64" w:rsidRDefault="00AC429B">
      <w:pPr>
        <w:pStyle w:val="afff"/>
      </w:pPr>
      <w:r>
        <w:t>d</w:t>
      </w:r>
      <w:r>
        <w:rPr>
          <w:rFonts w:hint="eastAsia"/>
        </w:rPr>
        <w:t>）有开放的出口管线的安全卸压阀的布置需满足阀门的排放不会冲击无防护的电气设备和仪表、其它阀门和人员区域。</w:t>
      </w:r>
    </w:p>
    <w:p w:rsidR="004A4A64" w:rsidRDefault="00AC429B">
      <w:pPr>
        <w:pStyle w:val="afff"/>
      </w:pPr>
      <w:r>
        <w:t>e</w:t>
      </w:r>
      <w:r>
        <w:rPr>
          <w:rFonts w:hint="eastAsia"/>
        </w:rPr>
        <w:t>）安全卸压阀应该布置在一段直管段后，远离其它的阀门和管件以减小湍流和波动的影响。安全卸压阀的阀杆应垂直于入口管线向上。</w:t>
      </w:r>
    </w:p>
    <w:p w:rsidR="004A4A64" w:rsidRDefault="00AC429B">
      <w:pPr>
        <w:pStyle w:val="afff"/>
      </w:pPr>
      <w:r>
        <w:t>f</w:t>
      </w:r>
      <w:r>
        <w:rPr>
          <w:rFonts w:hint="eastAsia"/>
        </w:rPr>
        <w:t>）安全卸压阀支管与母管的连接要求依据适合的规范设计以承受由于阀门排放引起的反作用力、力及力矩。</w:t>
      </w:r>
    </w:p>
    <w:p w:rsidR="004A4A64" w:rsidRDefault="00AC429B">
      <w:pPr>
        <w:pStyle w:val="afff"/>
      </w:pPr>
      <w:r>
        <w:t>g</w:t>
      </w:r>
      <w:r>
        <w:rPr>
          <w:rFonts w:hint="eastAsia"/>
        </w:rPr>
        <w:t>）用于供水管线的卸压阀设计，应采取措施以排出所有可能积聚在泄压阀入口管线中的气体。</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控制阀组</w:t>
      </w:r>
    </w:p>
    <w:p w:rsidR="004A4A64" w:rsidRDefault="00AC429B">
      <w:pPr>
        <w:pStyle w:val="afff"/>
        <w:rPr>
          <w:rFonts w:eastAsiaTheme="minorEastAsia"/>
        </w:rPr>
      </w:pPr>
      <w:r>
        <w:rPr>
          <w:rFonts w:asciiTheme="minorEastAsia" w:eastAsiaTheme="minorEastAsia" w:hAnsiTheme="minorEastAsia" w:hint="eastAsia"/>
        </w:rPr>
        <w:t>控制阀组的具体布置要求如下：</w:t>
      </w:r>
    </w:p>
    <w:p w:rsidR="004A4A64" w:rsidRDefault="00AC429B">
      <w:pPr>
        <w:pStyle w:val="afff"/>
      </w:pPr>
      <w:r>
        <w:t>a</w:t>
      </w:r>
      <w:r>
        <w:rPr>
          <w:rFonts w:hint="eastAsia"/>
        </w:rPr>
        <w:t>）用于减压、流速控制、水位控制等的</w:t>
      </w:r>
      <w:proofErr w:type="gramStart"/>
      <w:r>
        <w:rPr>
          <w:rFonts w:hint="eastAsia"/>
        </w:rPr>
        <w:t>控制阀组需依据</w:t>
      </w:r>
      <w:proofErr w:type="gramEnd"/>
      <w:r>
        <w:rPr>
          <w:rFonts w:hint="eastAsia"/>
        </w:rPr>
        <w:t>相关法规标准或厂家要求进行设计。</w:t>
      </w:r>
    </w:p>
    <w:p w:rsidR="004A4A64" w:rsidRDefault="00AC429B">
      <w:pPr>
        <w:pStyle w:val="afff"/>
      </w:pPr>
      <w:r>
        <w:t>b</w:t>
      </w:r>
      <w:r>
        <w:rPr>
          <w:rFonts w:hint="eastAsia"/>
        </w:rPr>
        <w:t>）蒸汽系统控制阀站需提供控制阀上游蒸汽滤网的管道尺寸。</w:t>
      </w:r>
    </w:p>
    <w:p w:rsidR="004A4A64" w:rsidRDefault="00AC429B">
      <w:pPr>
        <w:pStyle w:val="afff"/>
      </w:pPr>
      <w:r>
        <w:t>c</w:t>
      </w:r>
      <w:r>
        <w:rPr>
          <w:rFonts w:hint="eastAsia"/>
        </w:rPr>
        <w:t>）应为拆卸和维修控制阀内部的阀塞、阀瓣、</w:t>
      </w:r>
      <w:proofErr w:type="gramStart"/>
      <w:r>
        <w:rPr>
          <w:rFonts w:hint="eastAsia"/>
        </w:rPr>
        <w:t>阀内组件</w:t>
      </w:r>
      <w:proofErr w:type="gramEnd"/>
      <w:r>
        <w:rPr>
          <w:rFonts w:hint="eastAsia"/>
        </w:rPr>
        <w:t>提供足够的空间。</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阀门远传机构</w:t>
      </w:r>
    </w:p>
    <w:p w:rsidR="004A4A64" w:rsidRDefault="00AC429B">
      <w:pPr>
        <w:pStyle w:val="afff"/>
      </w:pPr>
      <w:r>
        <w:t>a</w:t>
      </w:r>
      <w:r>
        <w:rPr>
          <w:rFonts w:hint="eastAsia"/>
        </w:rPr>
        <w:t>）当阀门（尤其是手动阀门）设置在放射性较高区域，并且阀门操作次数大于</w:t>
      </w:r>
      <w:r>
        <w:t>6</w:t>
      </w:r>
      <w:r>
        <w:rPr>
          <w:rFonts w:hint="eastAsia"/>
        </w:rPr>
        <w:t>次</w:t>
      </w:r>
      <w:r>
        <w:t>/</w:t>
      </w:r>
      <w:r>
        <w:rPr>
          <w:rFonts w:hint="eastAsia"/>
        </w:rPr>
        <w:t>年时，可考虑设置阀门远传机构。</w:t>
      </w:r>
    </w:p>
    <w:p w:rsidR="004A4A64" w:rsidRDefault="00AC429B">
      <w:pPr>
        <w:pStyle w:val="afff"/>
      </w:pPr>
      <w:r>
        <w:t>b</w:t>
      </w:r>
      <w:r>
        <w:rPr>
          <w:rFonts w:hint="eastAsia"/>
        </w:rPr>
        <w:t>）在事故工况时，需要应急启闭的阀门，应根据阀门布置情况在人员便于操作处设置阀门远传控制机构。</w:t>
      </w:r>
    </w:p>
    <w:p w:rsidR="004A4A64" w:rsidRDefault="00AC429B">
      <w:pPr>
        <w:pStyle w:val="afff"/>
      </w:pPr>
      <w:r>
        <w:t>c</w:t>
      </w:r>
      <w:r>
        <w:rPr>
          <w:rFonts w:hint="eastAsia"/>
        </w:rPr>
        <w:t>）对于放射性取样的阀门，在放射性房间内逗留时间大于操作阀门所需要的时间时，可以考虑设置阀门远传机构。</w:t>
      </w:r>
    </w:p>
    <w:p w:rsidR="004A4A64" w:rsidRDefault="00AC429B">
      <w:pPr>
        <w:pStyle w:val="afff"/>
      </w:pPr>
      <w:r>
        <w:t>d</w:t>
      </w:r>
      <w:r>
        <w:rPr>
          <w:rFonts w:hint="eastAsia"/>
        </w:rPr>
        <w:t>）阀门远传机构的设置不得阻碍人员通道。</w:t>
      </w:r>
    </w:p>
    <w:p w:rsidR="004A4A64" w:rsidRDefault="00AC429B">
      <w:pPr>
        <w:pStyle w:val="affff4"/>
        <w:spacing w:beforeLines="50" w:before="156" w:afterLines="50" w:after="156"/>
        <w:ind w:left="0"/>
      </w:pPr>
      <w:bookmarkStart w:id="49" w:name="_Toc104651117"/>
      <w:r>
        <w:rPr>
          <w:rFonts w:hint="eastAsia"/>
        </w:rPr>
        <w:t>孔板</w:t>
      </w:r>
      <w:bookmarkEnd w:id="49"/>
    </w:p>
    <w:p w:rsidR="004A4A64" w:rsidRDefault="00AC429B">
      <w:pPr>
        <w:pStyle w:val="afff"/>
      </w:pPr>
      <w:r>
        <w:rPr>
          <w:rFonts w:hint="eastAsia"/>
        </w:rPr>
        <w:t>孔板的通用布置原则应符合</w:t>
      </w:r>
      <w:r>
        <w:t>NB/T 20370</w:t>
      </w:r>
      <w:r>
        <w:rPr>
          <w:rFonts w:hint="eastAsia"/>
        </w:rPr>
        <w:t>中第</w:t>
      </w:r>
      <w:r>
        <w:t>5.5条</w:t>
      </w:r>
      <w:r>
        <w:rPr>
          <w:rFonts w:hint="eastAsia"/>
        </w:rPr>
        <w:t>相关规定，及下述要求：</w:t>
      </w:r>
    </w:p>
    <w:p w:rsidR="004A4A64" w:rsidRDefault="00AC429B">
      <w:pPr>
        <w:pStyle w:val="afff"/>
      </w:pPr>
      <w:r>
        <w:rPr>
          <w:rFonts w:hint="eastAsia"/>
        </w:rPr>
        <w:t>a）孔板的尺寸应合适以满足在正常运行条件下，通过孔板的压降足够低以防止气蚀，这可能需要串联两个或更多</w:t>
      </w:r>
      <w:proofErr w:type="gramStart"/>
      <w:r>
        <w:rPr>
          <w:rFonts w:hint="eastAsia"/>
        </w:rPr>
        <w:t>个</w:t>
      </w:r>
      <w:proofErr w:type="gramEnd"/>
      <w:r>
        <w:rPr>
          <w:rFonts w:hint="eastAsia"/>
        </w:rPr>
        <w:t>孔板。这个要求不适合那些设计成通过气蚀来限制流量的设备，如空化文丘里管。但是，这种应用需要鉴定并证明不能引起管道的损坏。</w:t>
      </w:r>
    </w:p>
    <w:p w:rsidR="004A4A64" w:rsidRDefault="00AC429B">
      <w:pPr>
        <w:pStyle w:val="afff"/>
      </w:pPr>
      <w:r>
        <w:rPr>
          <w:rFonts w:hint="eastAsia"/>
        </w:rPr>
        <w:t>b）用于平衡系统流量的孔板需安装在扰动流动下游最小</w:t>
      </w:r>
      <w:r>
        <w:t>10</w:t>
      </w:r>
      <w:r>
        <w:rPr>
          <w:rFonts w:hint="eastAsia"/>
        </w:rPr>
        <w:t>倍管径的距离处，如管件和阀门，在设备、管件和阀门上游需保持最小</w:t>
      </w:r>
      <w:r>
        <w:t>10</w:t>
      </w:r>
      <w:r>
        <w:rPr>
          <w:rFonts w:hint="eastAsia"/>
        </w:rPr>
        <w:t>倍管径的距离。如果有两个或更多的孔板串联使用，那么孔板之间的最小距离也应为</w:t>
      </w:r>
      <w:r>
        <w:t>10</w:t>
      </w:r>
      <w:r>
        <w:rPr>
          <w:rFonts w:hint="eastAsia"/>
        </w:rPr>
        <w:t>倍管径。</w:t>
      </w:r>
    </w:p>
    <w:p w:rsidR="004A4A64" w:rsidRDefault="00AC429B">
      <w:pPr>
        <w:pStyle w:val="afff"/>
      </w:pPr>
      <w:r>
        <w:rPr>
          <w:rFonts w:hint="eastAsia"/>
        </w:rPr>
        <w:t>c）为尽量减少孔板堵塞的可能性，孔板需要水平安装，而当流向向上时垂直安装。</w:t>
      </w:r>
    </w:p>
    <w:p w:rsidR="004A4A64" w:rsidRDefault="00AC429B">
      <w:pPr>
        <w:pStyle w:val="afff"/>
      </w:pPr>
      <w:r>
        <w:rPr>
          <w:rFonts w:hint="eastAsia"/>
        </w:rPr>
        <w:t>d）孔板下游至少有一段长度不小于</w:t>
      </w:r>
      <w:r>
        <w:t>5</w:t>
      </w:r>
      <w:r>
        <w:rPr>
          <w:rFonts w:hint="eastAsia"/>
        </w:rPr>
        <w:t>倍</w:t>
      </w:r>
      <w:r>
        <w:t>DN</w:t>
      </w:r>
      <w:r>
        <w:rPr>
          <w:rFonts w:hint="eastAsia"/>
        </w:rPr>
        <w:t>的直管段，对高压降压孔板应严格执行或按厂家安装说明书要求。</w:t>
      </w:r>
    </w:p>
    <w:p w:rsidR="004A4A64" w:rsidRDefault="00AC429B">
      <w:pPr>
        <w:pStyle w:val="afff"/>
      </w:pPr>
      <w:r>
        <w:rPr>
          <w:rFonts w:hint="eastAsia"/>
        </w:rPr>
        <w:t>e）需要为所有孔板的拆卸及维修提供足够的空间。</w:t>
      </w:r>
    </w:p>
    <w:p w:rsidR="004A4A64" w:rsidRDefault="00AC429B">
      <w:pPr>
        <w:pStyle w:val="affff4"/>
        <w:spacing w:beforeLines="50" w:before="156" w:afterLines="50" w:after="156"/>
        <w:ind w:left="0"/>
      </w:pPr>
      <w:bookmarkStart w:id="50" w:name="_Toc104651118"/>
      <w:r>
        <w:rPr>
          <w:rFonts w:hint="eastAsia"/>
        </w:rPr>
        <w:t>挠性接头</w:t>
      </w:r>
      <w:bookmarkEnd w:id="50"/>
    </w:p>
    <w:p w:rsidR="004A4A64" w:rsidRDefault="00AC429B">
      <w:pPr>
        <w:pStyle w:val="afff"/>
      </w:pPr>
      <w:r>
        <w:rPr>
          <w:rFonts w:hint="eastAsia"/>
        </w:rPr>
        <w:t>挠性接头适用于需要设置减震吸收位移的场合，常见的有软管、金属膨胀节和快速接头，具体设计要求如下：</w:t>
      </w:r>
    </w:p>
    <w:p w:rsidR="004A4A64" w:rsidRDefault="00AC429B">
      <w:pPr>
        <w:pStyle w:val="afff"/>
      </w:pPr>
      <w:r>
        <w:rPr>
          <w:rFonts w:hint="eastAsia"/>
        </w:rPr>
        <w:t>a）技术特性列出的设计参数至少包括正常工况下的设计压力、设计温度、工作介质等，有特殊要求的应提供异常工况和异常工况二下的压力、温度、载荷等必要的参数。</w:t>
      </w:r>
    </w:p>
    <w:p w:rsidR="004A4A64" w:rsidRDefault="00AC429B">
      <w:pPr>
        <w:pStyle w:val="afff"/>
      </w:pPr>
      <w:r>
        <w:rPr>
          <w:rFonts w:hint="eastAsia"/>
        </w:rPr>
        <w:t>b）金属挠性接头的寿命</w:t>
      </w:r>
      <w:r>
        <w:t>60</w:t>
      </w:r>
      <w:r>
        <w:rPr>
          <w:rFonts w:hint="eastAsia"/>
        </w:rPr>
        <w:t>年；非金属挠性接头根据实际老化情况列出更换周期。</w:t>
      </w:r>
    </w:p>
    <w:p w:rsidR="004A4A64" w:rsidRDefault="00AC429B">
      <w:pPr>
        <w:pStyle w:val="afff"/>
      </w:pPr>
      <w:r>
        <w:rPr>
          <w:rFonts w:hint="eastAsia"/>
        </w:rPr>
        <w:lastRenderedPageBreak/>
        <w:t>c）挠性接头的清洁度不低于相接管道清洁度要求。</w:t>
      </w:r>
    </w:p>
    <w:p w:rsidR="004A4A64" w:rsidRDefault="00AC429B">
      <w:pPr>
        <w:pStyle w:val="affff4"/>
        <w:spacing w:beforeLines="50" w:before="156" w:afterLines="50" w:after="156"/>
        <w:ind w:left="0"/>
      </w:pPr>
      <w:bookmarkStart w:id="51" w:name="_Toc104651119"/>
      <w:r>
        <w:rPr>
          <w:rFonts w:hint="eastAsia"/>
        </w:rPr>
        <w:t>非标准管道管件</w:t>
      </w:r>
      <w:bookmarkEnd w:id="51"/>
    </w:p>
    <w:p w:rsidR="004A4A64" w:rsidRDefault="00AC429B">
      <w:pPr>
        <w:pStyle w:val="afff"/>
      </w:pPr>
      <w:r>
        <w:rPr>
          <w:rFonts w:hint="eastAsia"/>
        </w:rPr>
        <w:t>非标准管道管件用于标准管道管件不能满足设计的场合，常见的有接管座（</w:t>
      </w:r>
      <w:r>
        <w:t>BOSS</w:t>
      </w:r>
      <w:r>
        <w:rPr>
          <w:rFonts w:hint="eastAsia"/>
        </w:rPr>
        <w:t>）和射线插塞（检查焊缝用），设计要求具体如下：</w:t>
      </w:r>
    </w:p>
    <w:p w:rsidR="004A4A64" w:rsidRDefault="00AC429B">
      <w:pPr>
        <w:pStyle w:val="afff"/>
      </w:pPr>
      <w:r>
        <w:rPr>
          <w:rFonts w:hint="eastAsia"/>
        </w:rPr>
        <w:t>a）常见的温度测量用管座有</w:t>
      </w:r>
      <w:r>
        <w:t>G 3/8</w:t>
      </w:r>
      <w:proofErr w:type="gramStart"/>
      <w:r>
        <w:t>”</w:t>
      </w:r>
      <w:proofErr w:type="gramEnd"/>
      <w:r>
        <w:rPr>
          <w:rFonts w:hint="eastAsia"/>
        </w:rPr>
        <w:t>和</w:t>
      </w:r>
      <w:r>
        <w:t>G 1</w:t>
      </w:r>
      <w:r>
        <w:rPr>
          <w:rFonts w:hint="eastAsia"/>
        </w:rPr>
        <w:t>”两种类型，其中</w:t>
      </w:r>
      <w:r>
        <w:t>G 3/8</w:t>
      </w:r>
      <w:r>
        <w:t>”</w:t>
      </w:r>
      <w:r>
        <w:rPr>
          <w:rFonts w:hint="eastAsia"/>
        </w:rPr>
        <w:t>管座包括三通、</w:t>
      </w:r>
      <w:proofErr w:type="gramStart"/>
      <w:r>
        <w:rPr>
          <w:rFonts w:hint="eastAsia"/>
        </w:rPr>
        <w:t>特殊</w:t>
      </w:r>
      <w:proofErr w:type="gramEnd"/>
      <w:r>
        <w:rPr>
          <w:rFonts w:hint="eastAsia"/>
        </w:rPr>
        <w:t>大小头、热套管和堵头；</w:t>
      </w:r>
      <w:r>
        <w:t>G 1</w:t>
      </w:r>
      <w:proofErr w:type="gramStart"/>
      <w:r>
        <w:rPr>
          <w:rFonts w:hint="eastAsia"/>
        </w:rPr>
        <w:t>”</w:t>
      </w:r>
      <w:proofErr w:type="gramEnd"/>
      <w:r>
        <w:rPr>
          <w:rFonts w:hint="eastAsia"/>
        </w:rPr>
        <w:t>管座包括管座、热套管和堵头。</w:t>
      </w:r>
    </w:p>
    <w:p w:rsidR="004A4A64" w:rsidRDefault="00AC429B">
      <w:pPr>
        <w:pStyle w:val="afff"/>
      </w:pPr>
      <w:r>
        <w:rPr>
          <w:rFonts w:hint="eastAsia"/>
        </w:rPr>
        <w:t>安装要求：尽量避免安装在弯头上；且热套管与</w:t>
      </w:r>
      <w:proofErr w:type="gramStart"/>
      <w:r>
        <w:rPr>
          <w:rFonts w:hint="eastAsia"/>
        </w:rPr>
        <w:t>特殊大</w:t>
      </w:r>
      <w:proofErr w:type="gramEnd"/>
      <w:r>
        <w:rPr>
          <w:rFonts w:hint="eastAsia"/>
        </w:rPr>
        <w:t>小头或管座组装完成后密封焊。</w:t>
      </w:r>
    </w:p>
    <w:p w:rsidR="004A4A64" w:rsidRDefault="00AC429B">
      <w:pPr>
        <w:jc w:val="center"/>
        <w:rPr>
          <w:rFonts w:ascii="仿宋" w:eastAsia="仿宋" w:hAnsi="仿宋"/>
          <w:sz w:val="28"/>
        </w:rPr>
      </w:pPr>
      <w:r>
        <w:rPr>
          <w:rFonts w:ascii="仿宋" w:eastAsia="仿宋" w:hAnsi="仿宋"/>
          <w:noProof/>
          <w:sz w:val="28"/>
        </w:rPr>
        <w:drawing>
          <wp:inline distT="0" distB="0" distL="0" distR="0">
            <wp:extent cx="2371725" cy="2438400"/>
            <wp:effectExtent l="0" t="0" r="9525" b="0"/>
            <wp:docPr id="1009862337" name="图片 1009862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62337" name="图片 100986233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371725" cy="2438400"/>
                    </a:xfrm>
                    <a:prstGeom prst="rect">
                      <a:avLst/>
                    </a:prstGeom>
                    <a:noFill/>
                    <a:ln>
                      <a:noFill/>
                    </a:ln>
                  </pic:spPr>
                </pic:pic>
              </a:graphicData>
            </a:graphic>
          </wp:inline>
        </w:drawing>
      </w:r>
      <w:r>
        <w:rPr>
          <w:rFonts w:ascii="仿宋" w:eastAsia="仿宋" w:hAnsi="仿宋" w:hint="eastAsia"/>
          <w:sz w:val="28"/>
        </w:rPr>
        <w:t xml:space="preserve">       </w:t>
      </w:r>
      <w:r>
        <w:rPr>
          <w:rFonts w:ascii="仿宋" w:eastAsia="仿宋" w:hAnsi="仿宋"/>
          <w:noProof/>
          <w:sz w:val="28"/>
        </w:rPr>
        <w:drawing>
          <wp:inline distT="0" distB="0" distL="0" distR="0">
            <wp:extent cx="2200275" cy="2390775"/>
            <wp:effectExtent l="0" t="0" r="9525" b="9525"/>
            <wp:docPr id="1009862336" name="图片 100986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62336" name="图片 10098623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200275" cy="2390775"/>
                    </a:xfrm>
                    <a:prstGeom prst="rect">
                      <a:avLst/>
                    </a:prstGeom>
                    <a:noFill/>
                    <a:ln>
                      <a:noFill/>
                    </a:ln>
                  </pic:spPr>
                </pic:pic>
              </a:graphicData>
            </a:graphic>
          </wp:inline>
        </w:drawing>
      </w:r>
    </w:p>
    <w:p w:rsidR="004A4A64" w:rsidRDefault="00AC429B">
      <w:pPr>
        <w:spacing w:line="440" w:lineRule="exact"/>
        <w:ind w:firstLineChars="400" w:firstLine="840"/>
        <w:rPr>
          <w:rFonts w:cstheme="minorBidi"/>
          <w:sz w:val="28"/>
          <w:szCs w:val="22"/>
        </w:rPr>
      </w:pPr>
      <w:r>
        <w:rPr>
          <w:rFonts w:asciiTheme="minorEastAsia" w:eastAsiaTheme="minorEastAsia" w:hAnsiTheme="minorEastAsia" w:hint="eastAsia"/>
          <w:szCs w:val="21"/>
        </w:rPr>
        <w:t>图</w:t>
      </w:r>
      <w:r>
        <w:rPr>
          <w:rFonts w:asciiTheme="minorEastAsia" w:eastAsiaTheme="minorEastAsia" w:hAnsiTheme="minorEastAsia"/>
          <w:szCs w:val="21"/>
        </w:rPr>
        <w:t>5.1  G 3/8</w:t>
      </w:r>
      <w:proofErr w:type="gramStart"/>
      <w:r>
        <w:rPr>
          <w:rFonts w:asciiTheme="minorEastAsia" w:eastAsiaTheme="minorEastAsia" w:hAnsiTheme="minorEastAsia"/>
          <w:szCs w:val="21"/>
        </w:rPr>
        <w:t>”</w:t>
      </w:r>
      <w:proofErr w:type="gramEnd"/>
      <w:r>
        <w:rPr>
          <w:rFonts w:asciiTheme="minorEastAsia" w:eastAsiaTheme="minorEastAsia" w:hAnsiTheme="minorEastAsia" w:hint="eastAsia"/>
          <w:szCs w:val="21"/>
        </w:rPr>
        <w:t>管座</w:t>
      </w:r>
      <w:r>
        <w:rPr>
          <w:sz w:val="28"/>
        </w:rPr>
        <w:tab/>
      </w:r>
      <w:r>
        <w:rPr>
          <w:sz w:val="28"/>
        </w:rPr>
        <w:tab/>
      </w:r>
      <w:r>
        <w:rPr>
          <w:sz w:val="28"/>
        </w:rPr>
        <w:tab/>
      </w:r>
      <w:r>
        <w:rPr>
          <w:sz w:val="28"/>
        </w:rPr>
        <w:tab/>
      </w:r>
      <w:r>
        <w:rPr>
          <w:sz w:val="28"/>
        </w:rPr>
        <w:tab/>
      </w:r>
      <w:r>
        <w:rPr>
          <w:sz w:val="28"/>
        </w:rPr>
        <w:tab/>
      </w:r>
      <w:r>
        <w:rPr>
          <w:sz w:val="28"/>
        </w:rPr>
        <w:tab/>
        <w:t xml:space="preserve"> </w:t>
      </w:r>
      <w:r>
        <w:rPr>
          <w:rFonts w:asciiTheme="minorEastAsia" w:eastAsiaTheme="minorEastAsia" w:hAnsiTheme="minorEastAsia" w:hint="eastAsia"/>
          <w:szCs w:val="21"/>
        </w:rPr>
        <w:t>图</w:t>
      </w:r>
      <w:r>
        <w:rPr>
          <w:rFonts w:asciiTheme="minorEastAsia" w:eastAsiaTheme="minorEastAsia" w:hAnsiTheme="minorEastAsia"/>
          <w:szCs w:val="21"/>
        </w:rPr>
        <w:t>5.2  G1”</w:t>
      </w:r>
      <w:r>
        <w:rPr>
          <w:rFonts w:asciiTheme="minorEastAsia" w:eastAsiaTheme="minorEastAsia" w:hAnsiTheme="minorEastAsia" w:hint="eastAsia"/>
          <w:szCs w:val="21"/>
        </w:rPr>
        <w:t>管座</w:t>
      </w:r>
    </w:p>
    <w:p w:rsidR="004A4A64" w:rsidRDefault="00AC429B">
      <w:pPr>
        <w:pStyle w:val="afff"/>
      </w:pPr>
      <w:r>
        <w:rPr>
          <w:rFonts w:hint="eastAsia"/>
        </w:rPr>
        <w:t>b）当管道要进行射线检验时，可考虑设射线探伤插塞。该插塞时一个封闭防泄漏的装置，通过它可以把γ射线源放进管道。常见的有主蒸汽管道上供射线探伤有的“可拆卸式插塞，如下图所示。</w:t>
      </w:r>
    </w:p>
    <w:p w:rsidR="004A4A64" w:rsidRDefault="00AC429B">
      <w:pPr>
        <w:jc w:val="center"/>
        <w:rPr>
          <w:rFonts w:ascii="仿宋" w:eastAsia="仿宋" w:hAnsi="仿宋"/>
          <w:sz w:val="28"/>
        </w:rPr>
      </w:pPr>
      <w:r>
        <w:rPr>
          <w:rFonts w:ascii="仿宋" w:eastAsia="仿宋" w:hAnsi="仿宋"/>
          <w:noProof/>
          <w:sz w:val="28"/>
        </w:rPr>
        <w:drawing>
          <wp:inline distT="0" distB="0" distL="0" distR="0">
            <wp:extent cx="2971800" cy="1704975"/>
            <wp:effectExtent l="0" t="0" r="0" b="9525"/>
            <wp:docPr id="1009862338" name="图片 1009862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62338" name="图片 100986233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971800" cy="1704975"/>
                    </a:xfrm>
                    <a:prstGeom prst="rect">
                      <a:avLst/>
                    </a:prstGeom>
                    <a:noFill/>
                    <a:ln>
                      <a:noFill/>
                    </a:ln>
                  </pic:spPr>
                </pic:pic>
              </a:graphicData>
            </a:graphic>
          </wp:inline>
        </w:drawing>
      </w:r>
    </w:p>
    <w:p w:rsidR="004A4A64" w:rsidRDefault="00AC429B">
      <w:pPr>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 xml:space="preserve">5.3 </w:t>
      </w:r>
      <w:r>
        <w:rPr>
          <w:rFonts w:asciiTheme="minorEastAsia" w:eastAsiaTheme="minorEastAsia" w:hAnsiTheme="minorEastAsia" w:hint="eastAsia"/>
          <w:szCs w:val="21"/>
        </w:rPr>
        <w:t>主蒸汽管道用可拆式射线插塞</w:t>
      </w:r>
    </w:p>
    <w:p w:rsidR="004A4A64" w:rsidRDefault="00AC429B">
      <w:pPr>
        <w:pStyle w:val="affff4"/>
        <w:spacing w:beforeLines="50" w:before="156" w:afterLines="50" w:after="156"/>
        <w:ind w:left="0"/>
      </w:pPr>
      <w:bookmarkStart w:id="52" w:name="_Toc104651120"/>
      <w:r>
        <w:rPr>
          <w:rFonts w:hint="eastAsia"/>
        </w:rPr>
        <w:t>管道支吊架</w:t>
      </w:r>
      <w:bookmarkEnd w:id="52"/>
    </w:p>
    <w:p w:rsidR="004A4A64" w:rsidRDefault="00AC429B">
      <w:pPr>
        <w:pStyle w:val="affff4"/>
        <w:numPr>
          <w:ilvl w:val="255"/>
          <w:numId w:val="0"/>
        </w:numPr>
        <w:spacing w:beforeLines="50" w:before="156" w:afterLines="50" w:after="156"/>
      </w:pPr>
      <w:r>
        <w:rPr>
          <w:rFonts w:hint="eastAsia"/>
        </w:rPr>
        <w:t>具体要求如下：</w:t>
      </w:r>
    </w:p>
    <w:p w:rsidR="004A4A64" w:rsidRDefault="00AC429B">
      <w:pPr>
        <w:pStyle w:val="afff"/>
      </w:pPr>
      <w:r>
        <w:t>a</w:t>
      </w:r>
      <w:r>
        <w:rPr>
          <w:rFonts w:hint="eastAsia"/>
        </w:rPr>
        <w:t>）管道支吊架设计中应尽可能使用工程统一规定的手册或图集，采用标准零部件。</w:t>
      </w:r>
    </w:p>
    <w:p w:rsidR="004A4A64" w:rsidRDefault="00AC429B">
      <w:pPr>
        <w:pStyle w:val="afff"/>
      </w:pPr>
      <w:r>
        <w:t>b</w:t>
      </w:r>
      <w:r>
        <w:rPr>
          <w:rFonts w:hint="eastAsia"/>
        </w:rPr>
        <w:t>）管道支架的生根位置应尽量在钢筋混凝土墙、楼板或钢结构上。</w:t>
      </w:r>
    </w:p>
    <w:p w:rsidR="004A4A64" w:rsidRDefault="00AC429B">
      <w:pPr>
        <w:pStyle w:val="afff"/>
      </w:pPr>
      <w:r>
        <w:t>c</w:t>
      </w:r>
      <w:r>
        <w:rPr>
          <w:rFonts w:hint="eastAsia"/>
        </w:rPr>
        <w:t>）管道布置时，应尽量减少支架的数量，尽量避免使用阻尼器。</w:t>
      </w:r>
    </w:p>
    <w:p w:rsidR="004A4A64" w:rsidRDefault="00AC429B">
      <w:pPr>
        <w:pStyle w:val="afff"/>
      </w:pPr>
      <w:r>
        <w:lastRenderedPageBreak/>
        <w:t>d</w:t>
      </w:r>
      <w:r>
        <w:rPr>
          <w:rFonts w:hint="eastAsia"/>
        </w:rPr>
        <w:t>）对高温管道，应考虑适当设置</w:t>
      </w:r>
      <w:r>
        <w:t>π</w:t>
      </w:r>
      <w:r>
        <w:rPr>
          <w:rFonts w:hint="eastAsia"/>
        </w:rPr>
        <w:t>形弯来补偿管道的热胀冷缩；</w:t>
      </w:r>
      <w:r>
        <w:t>60</w:t>
      </w:r>
      <w:r>
        <w:t>°</w:t>
      </w:r>
      <w:r>
        <w:rPr>
          <w:rFonts w:hint="eastAsia"/>
        </w:rPr>
        <w:t>以下的弯头不宜用作自然补偿，尽量减少膨胀节的使用，核</w:t>
      </w:r>
      <w:r>
        <w:t>1</w:t>
      </w:r>
      <w:r>
        <w:rPr>
          <w:rFonts w:hint="eastAsia"/>
        </w:rPr>
        <w:t>级管道不应采用波纹管补偿。对高能管道应</w:t>
      </w:r>
      <w:proofErr w:type="gramStart"/>
      <w:r>
        <w:rPr>
          <w:rFonts w:hint="eastAsia"/>
        </w:rPr>
        <w:t>设置防甩击</w:t>
      </w:r>
      <w:proofErr w:type="gramEnd"/>
      <w:r>
        <w:rPr>
          <w:rFonts w:hint="eastAsia"/>
        </w:rPr>
        <w:t>限制器或特殊支架以保护周围其它物项。</w:t>
      </w:r>
    </w:p>
    <w:p w:rsidR="004A4A64" w:rsidRDefault="00AC429B">
      <w:pPr>
        <w:pStyle w:val="afff"/>
      </w:pPr>
      <w:r>
        <w:t>e</w:t>
      </w:r>
      <w:r>
        <w:rPr>
          <w:rFonts w:hint="eastAsia"/>
        </w:rPr>
        <w:t>）根据管道的技术参数（如管道管径、介质等）和表2，初步确定支吊架间最大间距，最终间距应以力学计算结果为准。</w:t>
      </w:r>
    </w:p>
    <w:p w:rsidR="004A4A64" w:rsidRDefault="00AC429B">
      <w:pPr>
        <w:pStyle w:val="afff"/>
        <w:ind w:firstLineChars="0" w:firstLine="0"/>
        <w:jc w:val="center"/>
      </w:pPr>
      <w:r>
        <w:rPr>
          <w:rFonts w:hint="eastAsia"/>
        </w:rPr>
        <w:t>表</w:t>
      </w:r>
      <w:r>
        <w:t>2</w:t>
      </w:r>
      <w:r>
        <w:rPr>
          <w:rFonts w:hint="eastAsia"/>
        </w:rPr>
        <w:t xml:space="preserve"> </w:t>
      </w:r>
      <w:r>
        <w:t>支吊架推荐跨距值</w:t>
      </w:r>
    </w:p>
    <w:tbl>
      <w:tblPr>
        <w:tblStyle w:val="TableNormal"/>
        <w:tblW w:w="0" w:type="auto"/>
        <w:tblInd w:w="1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1"/>
        <w:gridCol w:w="1512"/>
        <w:gridCol w:w="2016"/>
        <w:gridCol w:w="1511"/>
      </w:tblGrid>
      <w:tr w:rsidR="004A4A64">
        <w:trPr>
          <w:trHeight w:hRule="exact" w:val="119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76"/>
              <w:rPr>
                <w:rFonts w:asciiTheme="minorEastAsia" w:hAnsiTheme="minorEastAsia" w:cs="宋体"/>
                <w:sz w:val="18"/>
                <w:szCs w:val="18"/>
                <w:lang w:eastAsia="zh-CN"/>
              </w:rPr>
            </w:pPr>
            <w:r>
              <w:rPr>
                <w:rFonts w:asciiTheme="minorEastAsia" w:hAnsiTheme="minorEastAsia" w:cs="宋体" w:hint="eastAsia"/>
                <w:sz w:val="18"/>
                <w:szCs w:val="18"/>
                <w:lang w:eastAsia="zh-CN"/>
              </w:rPr>
              <w:t>管道公称直径</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76" w:line="295" w:lineRule="auto"/>
              <w:ind w:left="509" w:right="270" w:hanging="240"/>
              <w:rPr>
                <w:rFonts w:asciiTheme="minorEastAsia" w:hAnsiTheme="minorEastAsia" w:cs="宋体"/>
                <w:sz w:val="18"/>
                <w:szCs w:val="18"/>
                <w:lang w:eastAsia="zh-CN"/>
              </w:rPr>
            </w:pPr>
            <w:r>
              <w:rPr>
                <w:rFonts w:asciiTheme="minorEastAsia" w:hAnsiTheme="minorEastAsia" w:cs="宋体" w:hint="eastAsia"/>
                <w:sz w:val="18"/>
                <w:szCs w:val="18"/>
                <w:lang w:eastAsia="zh-CN"/>
              </w:rPr>
              <w:t>管道外径</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line="295" w:lineRule="auto"/>
              <w:ind w:left="161" w:right="102" w:hanging="60"/>
              <w:rPr>
                <w:rFonts w:asciiTheme="minorEastAsia" w:hAnsiTheme="minorEastAsia" w:cs="宋体"/>
                <w:sz w:val="18"/>
                <w:szCs w:val="18"/>
                <w:lang w:eastAsia="zh-CN"/>
              </w:rPr>
            </w:pPr>
            <w:r>
              <w:rPr>
                <w:rFonts w:asciiTheme="minorEastAsia" w:hAnsiTheme="minorEastAsia" w:cs="宋体" w:hint="eastAsia"/>
                <w:spacing w:val="-15"/>
                <w:sz w:val="18"/>
                <w:szCs w:val="18"/>
                <w:lang w:eastAsia="zh-CN"/>
              </w:rPr>
              <w:t>真空、蒸汽、氦气</w:t>
            </w:r>
            <w:r>
              <w:rPr>
                <w:rFonts w:asciiTheme="minorEastAsia" w:hAnsiTheme="minorEastAsia" w:cs="宋体" w:hint="eastAsia"/>
                <w:sz w:val="18"/>
                <w:szCs w:val="18"/>
                <w:lang w:eastAsia="zh-CN"/>
              </w:rPr>
              <w:t>或压缩空气管道</w:t>
            </w:r>
          </w:p>
        </w:tc>
        <w:tc>
          <w:tcPr>
            <w:tcW w:w="1511" w:type="dxa"/>
            <w:tcBorders>
              <w:top w:val="single" w:sz="4" w:space="0" w:color="auto"/>
              <w:left w:val="single" w:sz="4" w:space="0" w:color="auto"/>
              <w:bottom w:val="single" w:sz="4" w:space="0" w:color="auto"/>
              <w:right w:val="single" w:sz="4" w:space="0" w:color="auto"/>
            </w:tcBorders>
          </w:tcPr>
          <w:p w:rsidR="004A4A64" w:rsidRDefault="004A4A64">
            <w:pPr>
              <w:pStyle w:val="TableParagraph"/>
              <w:spacing w:before="11"/>
              <w:rPr>
                <w:rFonts w:asciiTheme="minorEastAsia" w:hAnsiTheme="minorEastAsia" w:cs="宋体"/>
                <w:sz w:val="18"/>
                <w:szCs w:val="18"/>
                <w:lang w:eastAsia="zh-CN"/>
              </w:rPr>
            </w:pPr>
          </w:p>
          <w:p w:rsidR="004A4A64" w:rsidRDefault="00AC429B">
            <w:pPr>
              <w:pStyle w:val="TableParagraph"/>
              <w:ind w:left="8"/>
              <w:jc w:val="center"/>
              <w:rPr>
                <w:rFonts w:asciiTheme="minorEastAsia" w:hAnsiTheme="minorEastAsia" w:cs="宋体"/>
                <w:sz w:val="18"/>
                <w:szCs w:val="18"/>
              </w:rPr>
            </w:pPr>
            <w:proofErr w:type="spellStart"/>
            <w:r>
              <w:rPr>
                <w:rFonts w:asciiTheme="minorEastAsia" w:hAnsiTheme="minorEastAsia" w:cs="宋体" w:hint="eastAsia"/>
                <w:sz w:val="18"/>
                <w:szCs w:val="18"/>
              </w:rPr>
              <w:t>水管</w:t>
            </w:r>
            <w:proofErr w:type="spellEnd"/>
          </w:p>
        </w:tc>
      </w:tr>
      <w:tr w:rsidR="004A4A64">
        <w:trPr>
          <w:trHeight w:hRule="exact" w:val="400"/>
        </w:trPr>
        <w:tc>
          <w:tcPr>
            <w:tcW w:w="1801" w:type="dxa"/>
            <w:vMerge w:val="restart"/>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201"/>
              <w:ind w:right="11"/>
              <w:jc w:val="center"/>
              <w:rPr>
                <w:rFonts w:asciiTheme="minorEastAsia" w:hAnsiTheme="minorEastAsia" w:cs="宋体"/>
                <w:sz w:val="18"/>
                <w:szCs w:val="18"/>
              </w:rPr>
            </w:pPr>
            <w:r>
              <w:rPr>
                <w:rFonts w:asciiTheme="minorEastAsia" w:hAnsiTheme="minorEastAsia" w:hint="eastAsia"/>
                <w:sz w:val="18"/>
                <w:szCs w:val="18"/>
                <w:lang w:eastAsia="zh-CN"/>
              </w:rPr>
              <w:t>DN</w:t>
            </w:r>
          </w:p>
        </w:tc>
        <w:tc>
          <w:tcPr>
            <w:tcW w:w="1512" w:type="dxa"/>
            <w:vMerge w:val="restart"/>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201"/>
              <w:jc w:val="center"/>
              <w:rPr>
                <w:rFonts w:asciiTheme="minorEastAsia" w:hAnsiTheme="minorEastAsia" w:cs="宋体"/>
                <w:sz w:val="18"/>
                <w:szCs w:val="18"/>
              </w:rPr>
            </w:pPr>
            <w:r>
              <w:rPr>
                <w:rFonts w:asciiTheme="minorEastAsia" w:hAnsiTheme="minorEastAsia" w:hint="eastAsia"/>
                <w:sz w:val="18"/>
                <w:szCs w:val="18"/>
              </w:rPr>
              <w:t>mm</w:t>
            </w:r>
          </w:p>
        </w:tc>
        <w:tc>
          <w:tcPr>
            <w:tcW w:w="3527" w:type="dxa"/>
            <w:gridSpan w:val="2"/>
            <w:tcBorders>
              <w:top w:val="single" w:sz="4" w:space="0" w:color="auto"/>
              <w:left w:val="single" w:sz="4" w:space="0" w:color="auto"/>
              <w:bottom w:val="single" w:sz="4" w:space="0" w:color="auto"/>
              <w:right w:val="single" w:sz="4" w:space="0" w:color="auto"/>
            </w:tcBorders>
          </w:tcPr>
          <w:p w:rsidR="004A4A64" w:rsidRDefault="00AC429B">
            <w:pPr>
              <w:pStyle w:val="TableParagraph"/>
              <w:ind w:left="857"/>
              <w:rPr>
                <w:rFonts w:asciiTheme="minorEastAsia" w:hAnsiTheme="minorEastAsia" w:cs="宋体"/>
                <w:sz w:val="18"/>
                <w:szCs w:val="18"/>
              </w:rPr>
            </w:pPr>
            <w:proofErr w:type="spellStart"/>
            <w:r>
              <w:rPr>
                <w:rFonts w:asciiTheme="minorEastAsia" w:hAnsiTheme="minorEastAsia" w:cs="宋体" w:hint="eastAsia"/>
                <w:sz w:val="18"/>
                <w:szCs w:val="18"/>
              </w:rPr>
              <w:t>推荐最大值（m</w:t>
            </w:r>
            <w:proofErr w:type="spellEnd"/>
            <w:r>
              <w:rPr>
                <w:rFonts w:asciiTheme="minorEastAsia" w:hAnsiTheme="minorEastAsia" w:cs="宋体" w:hint="eastAsia"/>
                <w:sz w:val="18"/>
                <w:szCs w:val="18"/>
              </w:rPr>
              <w:t>）</w:t>
            </w:r>
          </w:p>
        </w:tc>
      </w:tr>
      <w:tr w:rsidR="004A4A64">
        <w:trPr>
          <w:trHeight w:hRule="exact" w:val="411"/>
        </w:trPr>
        <w:tc>
          <w:tcPr>
            <w:tcW w:w="1801" w:type="dxa"/>
            <w:vMerge/>
            <w:tcBorders>
              <w:top w:val="single" w:sz="4" w:space="0" w:color="auto"/>
              <w:left w:val="single" w:sz="4" w:space="0" w:color="auto"/>
              <w:bottom w:val="single" w:sz="4" w:space="0" w:color="auto"/>
              <w:right w:val="single" w:sz="4" w:space="0" w:color="auto"/>
            </w:tcBorders>
            <w:vAlign w:val="center"/>
          </w:tcPr>
          <w:p w:rsidR="004A4A64" w:rsidRDefault="004A4A64">
            <w:pPr>
              <w:jc w:val="left"/>
              <w:rPr>
                <w:rFonts w:asciiTheme="minorEastAsia" w:eastAsiaTheme="minorEastAsia" w:hAnsiTheme="minorEastAsia" w:cs="宋体"/>
                <w:kern w:val="0"/>
                <w:sz w:val="18"/>
                <w:szCs w:val="18"/>
              </w:rPr>
            </w:pPr>
          </w:p>
        </w:tc>
        <w:tc>
          <w:tcPr>
            <w:tcW w:w="1512" w:type="dxa"/>
            <w:vMerge/>
            <w:tcBorders>
              <w:top w:val="single" w:sz="4" w:space="0" w:color="auto"/>
              <w:left w:val="single" w:sz="4" w:space="0" w:color="auto"/>
              <w:bottom w:val="single" w:sz="4" w:space="0" w:color="auto"/>
              <w:right w:val="single" w:sz="4" w:space="0" w:color="auto"/>
            </w:tcBorders>
            <w:vAlign w:val="center"/>
          </w:tcPr>
          <w:p w:rsidR="004A4A64" w:rsidRDefault="004A4A64">
            <w:pPr>
              <w:jc w:val="left"/>
              <w:rPr>
                <w:rFonts w:asciiTheme="minorEastAsia" w:eastAsiaTheme="minorEastAsia" w:hAnsiTheme="minorEastAsia" w:cs="宋体"/>
                <w:kern w:val="0"/>
                <w:sz w:val="18"/>
                <w:szCs w:val="18"/>
              </w:rPr>
            </w:pP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401"/>
              <w:rPr>
                <w:rFonts w:asciiTheme="minorEastAsia" w:hAnsiTheme="minorEastAsia" w:cs="宋体"/>
                <w:sz w:val="18"/>
                <w:szCs w:val="18"/>
              </w:rPr>
            </w:pPr>
            <w:proofErr w:type="spellStart"/>
            <w:r>
              <w:rPr>
                <w:rFonts w:asciiTheme="minorEastAsia" w:hAnsiTheme="minorEastAsia" w:cs="宋体" w:hint="eastAsia"/>
                <w:sz w:val="18"/>
                <w:szCs w:val="18"/>
              </w:rPr>
              <w:t>带保温管道</w:t>
            </w:r>
            <w:proofErr w:type="spellEnd"/>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49"/>
              <w:rPr>
                <w:rFonts w:asciiTheme="minorEastAsia" w:hAnsiTheme="minorEastAsia" w:cs="宋体"/>
                <w:sz w:val="18"/>
                <w:szCs w:val="18"/>
              </w:rPr>
            </w:pPr>
            <w:proofErr w:type="spellStart"/>
            <w:r>
              <w:rPr>
                <w:rFonts w:asciiTheme="minorEastAsia" w:hAnsiTheme="minorEastAsia" w:cs="宋体" w:hint="eastAsia"/>
                <w:sz w:val="18"/>
                <w:szCs w:val="18"/>
              </w:rPr>
              <w:t>带保温管道</w:t>
            </w:r>
            <w:proofErr w:type="spellEnd"/>
          </w:p>
        </w:tc>
      </w:tr>
      <w:tr w:rsidR="004A4A64">
        <w:trPr>
          <w:trHeight w:hRule="exact" w:val="41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25</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33.4</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2.8</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2.2</w:t>
            </w:r>
          </w:p>
        </w:tc>
      </w:tr>
      <w:tr w:rsidR="004A4A64">
        <w:trPr>
          <w:trHeight w:hRule="exact" w:val="40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50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60.3</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4</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3</w:t>
            </w:r>
          </w:p>
        </w:tc>
      </w:tr>
      <w:tr w:rsidR="004A4A64">
        <w:trPr>
          <w:trHeight w:hRule="exact" w:val="40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80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88.9</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5.15</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3.5</w:t>
            </w:r>
          </w:p>
        </w:tc>
      </w:tr>
      <w:tr w:rsidR="004A4A64">
        <w:trPr>
          <w:trHeight w:hRule="exact" w:val="401"/>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92"/>
              <w:jc w:val="center"/>
              <w:rPr>
                <w:rFonts w:asciiTheme="minorEastAsia" w:hAnsiTheme="minorEastAsia" w:cs="宋体"/>
                <w:sz w:val="18"/>
                <w:szCs w:val="18"/>
              </w:rPr>
            </w:pPr>
            <w:r>
              <w:rPr>
                <w:rFonts w:asciiTheme="minorEastAsia" w:hAnsiTheme="minorEastAsia" w:hint="eastAsia"/>
                <w:sz w:val="18"/>
                <w:szCs w:val="18"/>
              </w:rPr>
              <w:t>100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11</w:t>
            </w:r>
            <w:r>
              <w:rPr>
                <w:rFonts w:asciiTheme="minorEastAsia" w:hAnsiTheme="minorEastAsia" w:hint="eastAsia"/>
                <w:sz w:val="18"/>
                <w:szCs w:val="18"/>
                <w:lang w:eastAsia="zh-CN"/>
              </w:rPr>
              <w:t>4</w:t>
            </w:r>
            <w:r>
              <w:rPr>
                <w:rFonts w:asciiTheme="minorEastAsia" w:hAnsiTheme="minorEastAsia" w:hint="eastAsia"/>
                <w:sz w:val="18"/>
                <w:szCs w:val="18"/>
              </w:rPr>
              <w:t>.3</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5</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4</w:t>
            </w:r>
          </w:p>
        </w:tc>
      </w:tr>
      <w:tr w:rsidR="004A4A64">
        <w:trPr>
          <w:trHeight w:hRule="exact" w:val="40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150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168.3</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6.5</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5</w:t>
            </w:r>
          </w:p>
        </w:tc>
      </w:tr>
      <w:tr w:rsidR="004A4A64">
        <w:trPr>
          <w:trHeight w:hRule="exact" w:val="40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200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219.1</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7</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5.5</w:t>
            </w:r>
          </w:p>
        </w:tc>
      </w:tr>
      <w:tr w:rsidR="004A4A64">
        <w:trPr>
          <w:trHeight w:hRule="exact" w:val="401"/>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92"/>
              <w:jc w:val="center"/>
              <w:rPr>
                <w:rFonts w:asciiTheme="minorEastAsia" w:hAnsiTheme="minorEastAsia" w:cs="宋体"/>
                <w:sz w:val="18"/>
                <w:szCs w:val="18"/>
              </w:rPr>
            </w:pPr>
            <w:r>
              <w:rPr>
                <w:rFonts w:asciiTheme="minorEastAsia" w:hAnsiTheme="minorEastAsia" w:hint="eastAsia"/>
                <w:sz w:val="18"/>
                <w:szCs w:val="18"/>
              </w:rPr>
              <w:t>300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323.8</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9</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spacing w:before="1"/>
              <w:ind w:left="101"/>
              <w:jc w:val="center"/>
              <w:rPr>
                <w:rFonts w:asciiTheme="minorEastAsia" w:hAnsiTheme="minorEastAsia" w:cs="宋体"/>
                <w:sz w:val="18"/>
                <w:szCs w:val="18"/>
              </w:rPr>
            </w:pPr>
            <w:r>
              <w:rPr>
                <w:rFonts w:asciiTheme="minorEastAsia" w:hAnsiTheme="minorEastAsia" w:hint="eastAsia"/>
                <w:sz w:val="18"/>
                <w:szCs w:val="18"/>
              </w:rPr>
              <w:t>7</w:t>
            </w:r>
          </w:p>
        </w:tc>
      </w:tr>
      <w:tr w:rsidR="004A4A64">
        <w:trPr>
          <w:trHeight w:hRule="exact" w:val="410"/>
        </w:trPr>
        <w:tc>
          <w:tcPr>
            <w:tcW w:w="180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92"/>
              <w:jc w:val="center"/>
              <w:rPr>
                <w:rFonts w:asciiTheme="minorEastAsia" w:hAnsiTheme="minorEastAsia" w:cs="宋体"/>
                <w:sz w:val="18"/>
                <w:szCs w:val="18"/>
              </w:rPr>
            </w:pPr>
            <w:r>
              <w:rPr>
                <w:rFonts w:asciiTheme="minorEastAsia" w:hAnsiTheme="minorEastAsia" w:hint="eastAsia"/>
                <w:sz w:val="18"/>
                <w:szCs w:val="18"/>
              </w:rPr>
              <w:t>400</w:t>
            </w:r>
          </w:p>
        </w:tc>
        <w:tc>
          <w:tcPr>
            <w:tcW w:w="1512"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406.4</w:t>
            </w:r>
          </w:p>
        </w:tc>
        <w:tc>
          <w:tcPr>
            <w:tcW w:w="2016"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10.5</w:t>
            </w:r>
          </w:p>
        </w:tc>
        <w:tc>
          <w:tcPr>
            <w:tcW w:w="1511" w:type="dxa"/>
            <w:tcBorders>
              <w:top w:val="single" w:sz="4" w:space="0" w:color="auto"/>
              <w:left w:val="single" w:sz="4" w:space="0" w:color="auto"/>
              <w:bottom w:val="single" w:sz="4" w:space="0" w:color="auto"/>
              <w:right w:val="single" w:sz="4" w:space="0" w:color="auto"/>
            </w:tcBorders>
          </w:tcPr>
          <w:p w:rsidR="004A4A64" w:rsidRDefault="00AC429B">
            <w:pPr>
              <w:pStyle w:val="TableParagraph"/>
              <w:ind w:left="101"/>
              <w:jc w:val="center"/>
              <w:rPr>
                <w:rFonts w:asciiTheme="minorEastAsia" w:hAnsiTheme="minorEastAsia" w:cs="宋体"/>
                <w:sz w:val="18"/>
                <w:szCs w:val="18"/>
              </w:rPr>
            </w:pPr>
            <w:r>
              <w:rPr>
                <w:rFonts w:asciiTheme="minorEastAsia" w:hAnsiTheme="minorEastAsia" w:hint="eastAsia"/>
                <w:sz w:val="18"/>
                <w:szCs w:val="18"/>
              </w:rPr>
              <w:t>8</w:t>
            </w:r>
          </w:p>
        </w:tc>
      </w:tr>
    </w:tbl>
    <w:p w:rsidR="004A4A64" w:rsidRDefault="00AC429B">
      <w:pPr>
        <w:pStyle w:val="afff"/>
      </w:pPr>
      <w:r>
        <w:rPr>
          <w:rFonts w:hint="eastAsia"/>
        </w:rPr>
        <w:t>注：</w:t>
      </w:r>
    </w:p>
    <w:p w:rsidR="004A4A64" w:rsidRDefault="00AC429B">
      <w:pPr>
        <w:pStyle w:val="afff"/>
      </w:pPr>
      <w:r>
        <w:t>1)</w:t>
      </w:r>
      <w:r>
        <w:rPr>
          <w:rFonts w:hint="eastAsia"/>
        </w:rPr>
        <w:t>所推荐的最大间距适用于STD（Sch</w:t>
      </w:r>
      <w:r>
        <w:t>40</w:t>
      </w:r>
      <w:r>
        <w:rPr>
          <w:rFonts w:hint="eastAsia"/>
        </w:rPr>
        <w:t>）及以上的管道，最高运行温度为</w:t>
      </w:r>
      <w:r>
        <w:t>400</w:t>
      </w:r>
      <w:r>
        <w:t>℃</w:t>
      </w:r>
      <w:r>
        <w:rPr>
          <w:rFonts w:hint="eastAsia"/>
        </w:rPr>
        <w:t>;</w:t>
      </w:r>
    </w:p>
    <w:p w:rsidR="004A4A64" w:rsidRDefault="00AC429B">
      <w:pPr>
        <w:pStyle w:val="afff"/>
      </w:pPr>
      <w:r>
        <w:t>2)</w:t>
      </w:r>
      <w:r>
        <w:rPr>
          <w:rFonts w:hint="eastAsia"/>
        </w:rPr>
        <w:t>在支承</w:t>
      </w:r>
      <w:proofErr w:type="gramStart"/>
      <w:r>
        <w:rPr>
          <w:rFonts w:hint="eastAsia"/>
        </w:rPr>
        <w:t>件之间</w:t>
      </w:r>
      <w:proofErr w:type="gramEnd"/>
      <w:r>
        <w:rPr>
          <w:rFonts w:hint="eastAsia"/>
        </w:rPr>
        <w:t>有集中载荷时（如法兰、阀门等），本表的值不适用;</w:t>
      </w:r>
    </w:p>
    <w:p w:rsidR="004A4A64" w:rsidRDefault="00AC429B">
      <w:pPr>
        <w:pStyle w:val="afff"/>
      </w:pPr>
      <w:r>
        <w:t>3)</w:t>
      </w:r>
      <w:r>
        <w:rPr>
          <w:rFonts w:hint="eastAsia"/>
        </w:rPr>
        <w:t>表中未给出直径的管道，其支承件间距可用内插法计算。</w:t>
      </w:r>
    </w:p>
    <w:p w:rsidR="004A4A64" w:rsidRDefault="00AC429B">
      <w:pPr>
        <w:pStyle w:val="afff"/>
      </w:pPr>
      <w:r>
        <w:t>4</w:t>
      </w:r>
      <w:r>
        <w:rPr>
          <w:rFonts w:hint="eastAsia"/>
        </w:rPr>
        <w:t>）在管道密集处应统筹考虑支架共架。共架管道的裸管管底、不锈钢衬垫底、支座底部和管托底部应取齐。</w:t>
      </w:r>
    </w:p>
    <w:p w:rsidR="004A4A64" w:rsidRDefault="00AC429B">
      <w:pPr>
        <w:pStyle w:val="afff"/>
      </w:pPr>
      <w:r>
        <w:t>5</w:t>
      </w:r>
      <w:r>
        <w:rPr>
          <w:rFonts w:hint="eastAsia"/>
        </w:rPr>
        <w:t>）设置吊架时应考虑吊杆长度所需空间。</w:t>
      </w:r>
    </w:p>
    <w:p w:rsidR="004A4A64" w:rsidRDefault="00AC429B">
      <w:pPr>
        <w:pStyle w:val="afff"/>
      </w:pPr>
      <w:r>
        <w:rPr>
          <w:rFonts w:hint="eastAsia"/>
        </w:rPr>
        <w:t>6）如需设置阻尼器，应考虑阻尼器安装长度。</w:t>
      </w:r>
    </w:p>
    <w:p w:rsidR="004A4A64" w:rsidRDefault="00AC429B">
      <w:pPr>
        <w:pStyle w:val="afff"/>
      </w:pPr>
      <w:r>
        <w:t>7</w:t>
      </w:r>
      <w:r>
        <w:rPr>
          <w:rFonts w:hint="eastAsia"/>
        </w:rPr>
        <w:t>）在有集中荷载时，支架要布置在靠近荷载的地方，以减少偏心荷载和弯曲应力；在敏感设备（泵、压缩机等）附近，应设置支架，以防止管道荷载反作用于设备管嘴。</w:t>
      </w:r>
    </w:p>
    <w:p w:rsidR="004A4A64" w:rsidRDefault="00AC429B">
      <w:pPr>
        <w:pStyle w:val="a2"/>
        <w:spacing w:before="156" w:after="156"/>
        <w:ind w:left="0"/>
      </w:pPr>
      <w:bookmarkStart w:id="53" w:name="_Toc104651121"/>
      <w:r>
        <w:t>HVAC</w:t>
      </w:r>
      <w:r>
        <w:rPr>
          <w:rFonts w:hint="eastAsia"/>
        </w:rPr>
        <w:t>系统及附件</w:t>
      </w:r>
      <w:bookmarkEnd w:id="53"/>
    </w:p>
    <w:p w:rsidR="004A4A64" w:rsidRDefault="00AC429B">
      <w:pPr>
        <w:pStyle w:val="affff4"/>
        <w:spacing w:line="360" w:lineRule="exact"/>
        <w:ind w:left="0"/>
      </w:pPr>
      <w:bookmarkStart w:id="54" w:name="_Toc104651122"/>
      <w:r>
        <w:t>HVAC</w:t>
      </w:r>
      <w:r>
        <w:rPr>
          <w:rFonts w:hint="eastAsia"/>
        </w:rPr>
        <w:t>通用布置准则</w:t>
      </w:r>
      <w:bookmarkEnd w:id="54"/>
    </w:p>
    <w:p w:rsidR="004A4A64" w:rsidRDefault="00AC429B">
      <w:pPr>
        <w:pStyle w:val="afff"/>
      </w:pPr>
      <w:r>
        <w:rPr>
          <w:rFonts w:hint="eastAsia"/>
        </w:rPr>
        <w:t>6.3.1.1保证足够的通道空间，用于定期维修和检查，使人员受到的放射性辐照达到最少。</w:t>
      </w:r>
    </w:p>
    <w:p w:rsidR="004A4A64" w:rsidRDefault="00AC429B">
      <w:pPr>
        <w:pStyle w:val="afff"/>
      </w:pPr>
      <w:r>
        <w:rPr>
          <w:rFonts w:hint="eastAsia"/>
        </w:rPr>
        <w:t>6.3.1.1.1设备及零部件、风管、阀门、仪表及控制装置的布置应保证设备的正常运行，预留足够的维修空间，用于测试、检查以及在不中断系统运行情况下的就地维修，或需要对运行设备及零部件进行的拆卸。</w:t>
      </w:r>
    </w:p>
    <w:p w:rsidR="004A4A64" w:rsidRDefault="00AC429B">
      <w:pPr>
        <w:pStyle w:val="afff"/>
      </w:pPr>
      <w:r>
        <w:rPr>
          <w:rFonts w:hint="eastAsia"/>
        </w:rPr>
        <w:t>6.3.1.1.2每隔</w:t>
      </w:r>
      <w:r>
        <w:t>5</w:t>
      </w:r>
      <w:r>
        <w:rPr>
          <w:rFonts w:hint="eastAsia"/>
        </w:rPr>
        <w:t>年或更短时间进行维修的物项需要有足够的清理</w:t>
      </w:r>
      <w:r>
        <w:t>/</w:t>
      </w:r>
      <w:r>
        <w:rPr>
          <w:rFonts w:hint="eastAsia"/>
        </w:rPr>
        <w:t>拖曳空间及永久的索具支承，以减少维修时间。进行与此相关的日常维修应不需要拆移电缆桥架、</w:t>
      </w:r>
      <w:r>
        <w:t>HVAC</w:t>
      </w:r>
      <w:r>
        <w:rPr>
          <w:rFonts w:hint="eastAsia"/>
        </w:rPr>
        <w:t>风管或管道。</w:t>
      </w:r>
    </w:p>
    <w:p w:rsidR="004A4A64" w:rsidRDefault="00AC429B">
      <w:pPr>
        <w:pStyle w:val="afff"/>
      </w:pPr>
      <w:r>
        <w:rPr>
          <w:rFonts w:hint="eastAsia"/>
        </w:rPr>
        <w:lastRenderedPageBreak/>
        <w:t>6.3.1.1.3每隔</w:t>
      </w:r>
      <w:r>
        <w:t>5</w:t>
      </w:r>
      <w:r>
        <w:rPr>
          <w:rFonts w:hint="eastAsia"/>
        </w:rPr>
        <w:t>到</w:t>
      </w:r>
      <w:r>
        <w:t>10</w:t>
      </w:r>
      <w:r>
        <w:rPr>
          <w:rFonts w:hint="eastAsia"/>
        </w:rPr>
        <w:t>年需要维修的物项同样需要永久的索具支承，但允许按需要拆移部分</w:t>
      </w:r>
      <w:r>
        <w:t>HVAC</w:t>
      </w:r>
      <w:r>
        <w:rPr>
          <w:rFonts w:hint="eastAsia"/>
        </w:rPr>
        <w:t>风道或管道。</w:t>
      </w:r>
    </w:p>
    <w:p w:rsidR="004A4A64" w:rsidRDefault="00AC429B">
      <w:pPr>
        <w:pStyle w:val="afff"/>
      </w:pPr>
      <w:r>
        <w:rPr>
          <w:rFonts w:hint="eastAsia"/>
        </w:rPr>
        <w:t>6.3.1.1.4在核电站寿期内仅需要维修或移动一次或两次的物项不需要做任何特殊考虑，结构支撑不能移动的情况除外。</w:t>
      </w:r>
    </w:p>
    <w:p w:rsidR="004A4A64" w:rsidRDefault="00AC429B">
      <w:pPr>
        <w:pStyle w:val="afff"/>
      </w:pPr>
      <w:r>
        <w:rPr>
          <w:rFonts w:hint="eastAsia"/>
        </w:rPr>
        <w:t>6.3.1.1.5风机和空气处理机组应布置在楼板上，并提供维修通道及平台。依据制造商的要求，在空气处理机组周围应提供足够的空间以便于过滤器的更换和盘管的拆移。</w:t>
      </w:r>
    </w:p>
    <w:p w:rsidR="004A4A64" w:rsidRDefault="00AC429B">
      <w:pPr>
        <w:pStyle w:val="afff"/>
      </w:pPr>
      <w:r>
        <w:rPr>
          <w:rFonts w:hint="eastAsia"/>
        </w:rPr>
        <w:t>6.3.1.1.6铰链通道门可无障碍地旋转</w:t>
      </w:r>
      <w:r>
        <w:t>90</w:t>
      </w:r>
      <w:r>
        <w:t>°</w:t>
      </w:r>
      <w:r>
        <w:rPr>
          <w:rFonts w:hint="eastAsia"/>
        </w:rPr>
        <w:t>。</w:t>
      </w:r>
    </w:p>
    <w:p w:rsidR="004A4A64" w:rsidRDefault="00AC429B">
      <w:pPr>
        <w:pStyle w:val="afff"/>
      </w:pPr>
      <w:r>
        <w:rPr>
          <w:rFonts w:hint="eastAsia"/>
        </w:rPr>
        <w:t>6.3.1.2室外进风口的布置应远离电站的排放点，如辅助锅炉的废气、柴油机的烟雾、</w:t>
      </w:r>
      <w:r>
        <w:t>MSIV</w:t>
      </w:r>
      <w:r>
        <w:rPr>
          <w:rFonts w:hint="eastAsia"/>
        </w:rPr>
        <w:t>卸压阀、电力变压器和电站排风处，得以提供新鲜可靠的空气。进风口应布置在尽可能高的位置，以减少进风气流夹带灰尘。送风空气处理机组、风机及其它管路设备应布置在室内。</w:t>
      </w:r>
    </w:p>
    <w:p w:rsidR="004A4A64" w:rsidRDefault="00AC429B">
      <w:pPr>
        <w:pStyle w:val="afff"/>
      </w:pPr>
      <w:r>
        <w:rPr>
          <w:rFonts w:hint="eastAsia"/>
        </w:rPr>
        <w:t>6.3.1.3室外风口应远离电站的主要排放点，如电站的通风口，其相隔间距满足相关标准法规的要求。</w:t>
      </w:r>
    </w:p>
    <w:p w:rsidR="004A4A64" w:rsidRDefault="00AC429B">
      <w:pPr>
        <w:pStyle w:val="afff"/>
      </w:pPr>
      <w:r>
        <w:rPr>
          <w:rFonts w:hint="eastAsia"/>
        </w:rPr>
        <w:t>6.3.1.4</w:t>
      </w:r>
      <w:proofErr w:type="gramStart"/>
      <w:r>
        <w:rPr>
          <w:rFonts w:hint="eastAsia"/>
        </w:rPr>
        <w:t>送排风管</w:t>
      </w:r>
      <w:proofErr w:type="gramEnd"/>
      <w:r>
        <w:rPr>
          <w:rFonts w:hint="eastAsia"/>
        </w:rPr>
        <w:t>路应设计为维持气流方向从潜在较低污染区到潜在较高污染区。</w:t>
      </w:r>
    </w:p>
    <w:p w:rsidR="004A4A64" w:rsidRDefault="00AC429B">
      <w:pPr>
        <w:pStyle w:val="afff"/>
      </w:pPr>
      <w:r>
        <w:rPr>
          <w:rFonts w:hint="eastAsia"/>
        </w:rPr>
        <w:t>6.3.1.5通风管道不宜穿越防火空间房间。进、出防火空间房间通风系统的支风管上应安装防火阀，以便火灾时中断着火房间的通风。否则宜采用下列措施：</w:t>
      </w:r>
    </w:p>
    <w:p w:rsidR="004A4A64" w:rsidRDefault="00AC429B">
      <w:pPr>
        <w:pStyle w:val="afff"/>
      </w:pPr>
      <w:r>
        <w:rPr>
          <w:rFonts w:hint="eastAsia"/>
        </w:rPr>
        <w:t>——在系统设计时，使得风管以及防火阀等防火边界与贯穿</w:t>
      </w:r>
      <w:proofErr w:type="gramStart"/>
      <w:r>
        <w:rPr>
          <w:rFonts w:hint="eastAsia"/>
        </w:rPr>
        <w:t>墙具有</w:t>
      </w:r>
      <w:proofErr w:type="gramEnd"/>
      <w:r>
        <w:rPr>
          <w:rFonts w:hint="eastAsia"/>
        </w:rPr>
        <w:t>相同的耐火极限，风管支吊架也应具有相同的耐火稳定性；</w:t>
      </w:r>
    </w:p>
    <w:p w:rsidR="004A4A64" w:rsidRDefault="00AC429B">
      <w:pPr>
        <w:pStyle w:val="afff"/>
      </w:pPr>
      <w:r>
        <w:rPr>
          <w:rFonts w:hint="eastAsia"/>
        </w:rPr>
        <w:t>——在防火墙的贯穿孔处安装防火阀；</w:t>
      </w:r>
    </w:p>
    <w:p w:rsidR="004A4A64" w:rsidRDefault="00AC429B">
      <w:pPr>
        <w:pStyle w:val="afff"/>
      </w:pPr>
      <w:r>
        <w:rPr>
          <w:rFonts w:hint="eastAsia"/>
        </w:rPr>
        <w:t>——风管采用铁皮或不燃材料制作，贯穿</w:t>
      </w:r>
      <w:proofErr w:type="gramStart"/>
      <w:r>
        <w:rPr>
          <w:rFonts w:hint="eastAsia"/>
        </w:rPr>
        <w:t>孔应用</w:t>
      </w:r>
      <w:proofErr w:type="gramEnd"/>
      <w:r>
        <w:rPr>
          <w:rFonts w:hint="eastAsia"/>
        </w:rPr>
        <w:t>非燃材料封堵，以免火灾蔓延。</w:t>
      </w:r>
    </w:p>
    <w:p w:rsidR="004A4A64" w:rsidRDefault="00AC429B">
      <w:pPr>
        <w:pStyle w:val="affff4"/>
        <w:spacing w:line="360" w:lineRule="exact"/>
        <w:ind w:left="0"/>
      </w:pPr>
      <w:bookmarkStart w:id="55" w:name="_Toc104651123"/>
      <w:r>
        <w:t xml:space="preserve">HVAC </w:t>
      </w:r>
      <w:r>
        <w:rPr>
          <w:rFonts w:hint="eastAsia"/>
        </w:rPr>
        <w:t>系统</w:t>
      </w:r>
      <w:r>
        <w:rPr>
          <w:rFonts w:asciiTheme="minorEastAsia" w:eastAsiaTheme="minorEastAsia" w:hAnsiTheme="minorEastAsia" w:hint="eastAsia"/>
        </w:rPr>
        <w:t>设备及部件</w:t>
      </w:r>
      <w:bookmarkEnd w:id="55"/>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送风空气处理机组</w:t>
      </w:r>
    </w:p>
    <w:p w:rsidR="004A4A64" w:rsidRDefault="00AC429B">
      <w:pPr>
        <w:pStyle w:val="afff"/>
      </w:pPr>
      <w:r>
        <w:rPr>
          <w:rFonts w:hint="eastAsia"/>
        </w:rPr>
        <w:t>因为需要频繁更换送风过滤器，此设备应布置在清洁或低辐射的区域。空气处理机组应布置在室内，环境温度控制在合适的温度范围以便于设备的维护运行。</w:t>
      </w:r>
      <w:r>
        <w:t xml:space="preserve"> </w:t>
      </w:r>
    </w:p>
    <w:p w:rsidR="004A4A64" w:rsidRDefault="00AC429B">
      <w:pPr>
        <w:pStyle w:val="afff"/>
      </w:pPr>
      <w:r>
        <w:rPr>
          <w:rFonts w:hint="eastAsia"/>
        </w:rPr>
        <w:t>空气处理机组布置中其一侧应提供足够盘管拆卸的空间，此空间等于空气处理机组的宽度。同时机组盘管</w:t>
      </w:r>
      <w:proofErr w:type="gramStart"/>
      <w:r>
        <w:rPr>
          <w:rFonts w:hint="eastAsia"/>
        </w:rPr>
        <w:t>拆卸侧应提供</w:t>
      </w:r>
      <w:proofErr w:type="gramEnd"/>
      <w:r>
        <w:rPr>
          <w:rFonts w:hint="eastAsia"/>
        </w:rPr>
        <w:t>足够的通道空间，以便于过滤器的更换。冷却盘管的集管应布置在空气处理机组的另一侧，与盘管拆卸侧相反，这样从机组中将盘管移出时不需拆卸集管。这就要求在空气处理机组的后侧为盘管集</w:t>
      </w:r>
      <w:proofErr w:type="gramStart"/>
      <w:r>
        <w:rPr>
          <w:rFonts w:hint="eastAsia"/>
        </w:rPr>
        <w:t>管提供</w:t>
      </w:r>
      <w:proofErr w:type="gramEnd"/>
      <w:r>
        <w:rPr>
          <w:rFonts w:hint="eastAsia"/>
        </w:rPr>
        <w:t>足够的通道空间。</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送风和排风风机</w:t>
      </w:r>
    </w:p>
    <w:p w:rsidR="004A4A64" w:rsidRDefault="00AC429B">
      <w:pPr>
        <w:pStyle w:val="afff"/>
      </w:pPr>
      <w:r>
        <w:rPr>
          <w:rFonts w:hint="eastAsia"/>
        </w:rPr>
        <w:t>空气处理机的离心送风机和空气过滤机组的排风机应提供足够的空间，保证风机出入口处连接一段直管段（</w:t>
      </w:r>
      <w:r>
        <w:t>2</w:t>
      </w:r>
      <w:r>
        <w:rPr>
          <w:rFonts w:hint="eastAsia"/>
        </w:rPr>
        <w:t>～</w:t>
      </w:r>
      <w:r>
        <w:t>3</w:t>
      </w:r>
      <w:r>
        <w:rPr>
          <w:rFonts w:hint="eastAsia"/>
        </w:rPr>
        <w:t>倍管径），以保证风机的额定性能。</w:t>
      </w:r>
    </w:p>
    <w:p w:rsidR="004A4A64" w:rsidRDefault="00AC429B">
      <w:pPr>
        <w:pStyle w:val="afff"/>
      </w:pPr>
      <w:r>
        <w:rPr>
          <w:rFonts w:hint="eastAsia"/>
        </w:rPr>
        <w:t>风机出入口风管上的隔离阀不可关闭，以防止气流波动影响风机性能。每</w:t>
      </w:r>
      <w:proofErr w:type="gramStart"/>
      <w:r>
        <w:rPr>
          <w:rFonts w:hint="eastAsia"/>
        </w:rPr>
        <w:t>台风机</w:t>
      </w:r>
      <w:proofErr w:type="gramEnd"/>
      <w:r>
        <w:rPr>
          <w:rFonts w:hint="eastAsia"/>
        </w:rPr>
        <w:t>四周应提供拆卸电机和叶轮的操作空间。</w:t>
      </w:r>
    </w:p>
    <w:p w:rsidR="004A4A64" w:rsidRDefault="00AC429B">
      <w:pPr>
        <w:pStyle w:val="afff"/>
      </w:pPr>
      <w:r>
        <w:rPr>
          <w:rFonts w:hint="eastAsia"/>
        </w:rPr>
        <w:t>风机的布置不能影响维修，包括润滑、密封或更换轴承等。</w:t>
      </w:r>
    </w:p>
    <w:p w:rsidR="004A4A64" w:rsidRDefault="00AC429B">
      <w:pPr>
        <w:pStyle w:val="affff4"/>
        <w:spacing w:line="360" w:lineRule="exact"/>
        <w:ind w:left="0"/>
      </w:pPr>
      <w:bookmarkStart w:id="56" w:name="_Toc104651124"/>
      <w:r>
        <w:t xml:space="preserve">HVAC </w:t>
      </w:r>
      <w:r>
        <w:rPr>
          <w:rFonts w:hint="eastAsia"/>
        </w:rPr>
        <w:t>风管及附件</w:t>
      </w:r>
      <w:bookmarkEnd w:id="56"/>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风管</w:t>
      </w:r>
    </w:p>
    <w:p w:rsidR="004A4A64" w:rsidRDefault="00AC429B">
      <w:pPr>
        <w:pStyle w:val="afff"/>
      </w:pPr>
      <w:r>
        <w:rPr>
          <w:rFonts w:hint="eastAsia"/>
        </w:rPr>
        <w:t>风管的设计和布置应满足相关法规标准。风管的合理布置应尽可能减小弯头、转换件、穿墙和楼板的贯穿件。</w:t>
      </w:r>
    </w:p>
    <w:p w:rsidR="004A4A64" w:rsidRDefault="00AC429B">
      <w:pPr>
        <w:pStyle w:val="afff"/>
      </w:pPr>
      <w:r>
        <w:rPr>
          <w:rFonts w:hint="eastAsia"/>
        </w:rPr>
        <w:t>送风管上所有矩形斜接弯头应设置两倍风管厚度的导流叶片。排风管上应尽量减少矩形斜接弯头的使用，降低放射性颗粒在转角处的积聚。</w:t>
      </w:r>
    </w:p>
    <w:p w:rsidR="004A4A64" w:rsidRDefault="00AC429B">
      <w:pPr>
        <w:pStyle w:val="afff"/>
      </w:pPr>
      <w:r>
        <w:rPr>
          <w:rFonts w:hint="eastAsia"/>
        </w:rPr>
        <w:t>防火阀或某些控制装置应合理设置检修孔。风管为非能动部件，布置应靠近楼板或墙壁以减小风管支架的规格尺寸。需要特别注意的是，避免风管阻碍设备检修门和闸门通道，以及人员经常穿行的通道或出口。穿过安全边界的</w:t>
      </w:r>
      <w:r>
        <w:t>HVAC</w:t>
      </w:r>
      <w:r>
        <w:rPr>
          <w:rFonts w:hint="eastAsia"/>
        </w:rPr>
        <w:t>风管贯穿件应设置恰当的隔离装置。</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lastRenderedPageBreak/>
        <w:t>隔离阀</w:t>
      </w:r>
    </w:p>
    <w:p w:rsidR="004A4A64" w:rsidRDefault="00AC429B">
      <w:pPr>
        <w:pStyle w:val="afff"/>
      </w:pPr>
      <w:r>
        <w:rPr>
          <w:rFonts w:hint="eastAsia"/>
        </w:rPr>
        <w:t>对于定期拆卸的阀门执行机构、电气仪表连接件、更换或调整阀门叶片密封件、以及校准阀门开启和关闭时间等操作，应提供便于检修的空间。在风管上应设置检修孔，便于检查和</w:t>
      </w:r>
      <w:r>
        <w:t>/</w:t>
      </w:r>
      <w:r>
        <w:rPr>
          <w:rFonts w:hint="eastAsia"/>
        </w:rPr>
        <w:t>或更换阀门叶片密封件，及校正执行机构行程保证叶片能够全开或全关。</w:t>
      </w:r>
    </w:p>
    <w:p w:rsidR="004A4A64" w:rsidRDefault="00AC429B">
      <w:pPr>
        <w:pStyle w:val="afff"/>
      </w:pPr>
      <w:r>
        <w:rPr>
          <w:rFonts w:hint="eastAsia"/>
        </w:rPr>
        <w:t>隔离阀布置应靠近压力边界，以减小保压区与厂房之间的泄漏。隔离阀布置应靠近结构墙或楼板，以减小设备支架的规格尺寸。</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调节阀</w:t>
      </w:r>
    </w:p>
    <w:p w:rsidR="004A4A64" w:rsidRDefault="00AC429B">
      <w:pPr>
        <w:pStyle w:val="afff"/>
      </w:pPr>
      <w:r>
        <w:rPr>
          <w:rFonts w:hint="eastAsia"/>
        </w:rPr>
        <w:t>调节阀应安装在直管段上，其上游和下游管段长度至少为</w:t>
      </w:r>
      <w:r>
        <w:t>2</w:t>
      </w:r>
      <w:r>
        <w:rPr>
          <w:rFonts w:hint="eastAsia"/>
        </w:rPr>
        <w:t>～</w:t>
      </w:r>
      <w:r>
        <w:t>3</w:t>
      </w:r>
      <w:r>
        <w:rPr>
          <w:rFonts w:hint="eastAsia"/>
        </w:rPr>
        <w:t>倍的管径，以便于通过阀门叶片的气流均匀分布，维持合理的流量参数。电动驱动风阀应具有充足的检修空间，以便于定期维护阀门执行机构、电气连接件以及叶片密封件的更换。与阀门相邻的风管上应设置检修孔，便于更换和</w:t>
      </w:r>
      <w:r>
        <w:t>/</w:t>
      </w:r>
      <w:r>
        <w:rPr>
          <w:rFonts w:hint="eastAsia"/>
        </w:rPr>
        <w:t>或调整阀门叶片密封件。</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平衡阀</w:t>
      </w:r>
    </w:p>
    <w:p w:rsidR="004A4A64" w:rsidRDefault="00AC429B">
      <w:pPr>
        <w:pStyle w:val="afff"/>
        <w:rPr>
          <w:rFonts w:asciiTheme="minorEastAsia" w:eastAsiaTheme="minorEastAsia" w:hAnsiTheme="minorEastAsia"/>
        </w:rPr>
      </w:pPr>
      <w:r>
        <w:rPr>
          <w:rFonts w:hint="eastAsia"/>
        </w:rPr>
        <w:t>平衡阀应布置在便于人员操作的位置，或者提供便于操作的延长手柄。</w:t>
      </w:r>
      <w:r>
        <w:rPr>
          <w:rFonts w:asciiTheme="minorEastAsia" w:eastAsiaTheme="minorEastAsia" w:hAnsiTheme="minorEastAsia" w:hint="eastAsia"/>
        </w:rPr>
        <w:t>防火阀</w:t>
      </w:r>
    </w:p>
    <w:p w:rsidR="004A4A64" w:rsidRDefault="00AC429B">
      <w:pPr>
        <w:pStyle w:val="afff"/>
      </w:pPr>
      <w:r>
        <w:rPr>
          <w:rFonts w:hint="eastAsia"/>
        </w:rPr>
        <w:t>所有防火阀、防火</w:t>
      </w:r>
      <w:r>
        <w:t>/</w:t>
      </w:r>
      <w:r>
        <w:rPr>
          <w:rFonts w:hint="eastAsia"/>
        </w:rPr>
        <w:t>防烟组合阀及相关套管组件的布置和安装应依据制造商的建议，且满足相关标准规范的要求。防火阀及相关套管组件应安装设计成紧靠防火边界。检修孔与防火阀的间距尽可能短，以降低检查难度。</w:t>
      </w:r>
    </w:p>
    <w:p w:rsidR="004A4A64" w:rsidRDefault="00AC429B">
      <w:pPr>
        <w:pStyle w:val="afff"/>
      </w:pPr>
      <w:r>
        <w:rPr>
          <w:rFonts w:hint="eastAsia"/>
        </w:rPr>
        <w:t>防火阀邻近的风管上需安装检修孔，当阀门关闭时用于复位、检查或更换熔断片。在检修孔周围应有充足的空间，以便于定期检查及防火阀复位。防火阀检修孔最小尺寸为</w:t>
      </w:r>
      <w:r>
        <w:t>300</w:t>
      </w:r>
      <w:r>
        <w:rPr>
          <w:rFonts w:hint="eastAsia"/>
        </w:rPr>
        <w:t>×</w:t>
      </w:r>
      <w:r>
        <w:t>300mm</w:t>
      </w:r>
      <w:r>
        <w:rPr>
          <w:rFonts w:hint="eastAsia"/>
        </w:rPr>
        <w:t>。</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止回阀</w:t>
      </w:r>
    </w:p>
    <w:p w:rsidR="004A4A64" w:rsidRDefault="00AC429B">
      <w:pPr>
        <w:pStyle w:val="afff"/>
      </w:pPr>
      <w:r>
        <w:rPr>
          <w:rFonts w:hint="eastAsia"/>
        </w:rPr>
        <w:t>止回阀是非能动部件，很少需要维护。在系统运行初期，相关风机运行时，有操作空间来调节阀门的相对平衡位置，以平衡系统流量。与止回阀相邻的风管上应设置检修孔，便于检查和更换叶片密封件。</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rPr>
        <w:t>HVAC</w:t>
      </w:r>
      <w:r>
        <w:rPr>
          <w:rFonts w:asciiTheme="minorEastAsia" w:eastAsiaTheme="minorEastAsia" w:hAnsiTheme="minorEastAsia" w:hint="eastAsia"/>
        </w:rPr>
        <w:t>系统仪表和控制盘</w:t>
      </w:r>
    </w:p>
    <w:p w:rsidR="004A4A64" w:rsidRDefault="00AC429B">
      <w:pPr>
        <w:pStyle w:val="afff"/>
      </w:pPr>
      <w:r>
        <w:t>1</w:t>
      </w:r>
      <w:r>
        <w:rPr>
          <w:rFonts w:hint="eastAsia"/>
        </w:rPr>
        <w:t>）流量测量元件</w:t>
      </w:r>
    </w:p>
    <w:p w:rsidR="004A4A64" w:rsidRDefault="00AC429B">
      <w:pPr>
        <w:pStyle w:val="afff"/>
      </w:pPr>
      <w:r>
        <w:rPr>
          <w:rFonts w:hint="eastAsia"/>
        </w:rPr>
        <w:t>仪表管需要安装空间。特别注意的是应该依据制造商的建议，仪表安装的上下游风管需要一段直管段，以保证气流的均匀分布，流量指示的精确性。</w:t>
      </w:r>
    </w:p>
    <w:p w:rsidR="004A4A64" w:rsidRDefault="00AC429B">
      <w:pPr>
        <w:pStyle w:val="afff"/>
      </w:pPr>
      <w:r>
        <w:t>2</w:t>
      </w:r>
      <w:r>
        <w:rPr>
          <w:rFonts w:hint="eastAsia"/>
        </w:rPr>
        <w:t>）就地仪表</w:t>
      </w:r>
    </w:p>
    <w:p w:rsidR="004A4A64" w:rsidRDefault="00AC429B">
      <w:pPr>
        <w:pStyle w:val="afff"/>
      </w:pPr>
      <w:r>
        <w:rPr>
          <w:rFonts w:hint="eastAsia"/>
        </w:rPr>
        <w:t>就地仪表应布置在可接近的区域，以便于例行检查与校准。</w:t>
      </w:r>
    </w:p>
    <w:p w:rsidR="004A4A64" w:rsidRDefault="00AC429B">
      <w:pPr>
        <w:pStyle w:val="afff"/>
      </w:pPr>
      <w:r>
        <w:t>3</w:t>
      </w:r>
      <w:r>
        <w:rPr>
          <w:rFonts w:hint="eastAsia"/>
        </w:rPr>
        <w:t>）就地控制盘</w:t>
      </w:r>
    </w:p>
    <w:p w:rsidR="004A4A64" w:rsidRDefault="00AC429B">
      <w:pPr>
        <w:pStyle w:val="afff"/>
      </w:pPr>
      <w:r>
        <w:rPr>
          <w:rFonts w:hint="eastAsia"/>
        </w:rPr>
        <w:t>就地控制盘应靠近被服务的风机和阀门处布置，以减少气动管的长度。就地控制盘应安装在低辐射、无散湿源、便于频繁检修、周围环境温度满足要求的区域。</w:t>
      </w:r>
    </w:p>
    <w:p w:rsidR="004A4A64" w:rsidRDefault="00AC429B">
      <w:pPr>
        <w:pStyle w:val="afff"/>
      </w:pPr>
      <w:r>
        <w:rPr>
          <w:rFonts w:hint="eastAsia"/>
        </w:rPr>
        <w:t>控制盘应有一定的检修空间，便于校准电动和气动控制机构，观测仪表指示、设备状态灯、故障警报，及就地的手动操作。</w:t>
      </w:r>
    </w:p>
    <w:p w:rsidR="004A4A64" w:rsidRDefault="00AC429B">
      <w:pPr>
        <w:pStyle w:val="a2"/>
        <w:spacing w:before="156" w:after="156"/>
        <w:ind w:left="0"/>
      </w:pPr>
      <w:bookmarkStart w:id="57" w:name="_Toc104651125"/>
      <w:r>
        <w:rPr>
          <w:rFonts w:hint="eastAsia"/>
        </w:rPr>
        <w:t>电气及仪表布置</w:t>
      </w:r>
      <w:bookmarkEnd w:id="57"/>
    </w:p>
    <w:p w:rsidR="004A4A64" w:rsidRDefault="00AC429B">
      <w:pPr>
        <w:pStyle w:val="afff"/>
      </w:pPr>
      <w:r>
        <w:rPr>
          <w:rFonts w:hint="eastAsia"/>
        </w:rPr>
        <w:t>电气及仪表布置须遵守辐射防护、防火以及实体隔离的相关要求。电气及仪表落地盘柜不应位于地下楼层的底层，避免水淹风险。一般情况下，电气及</w:t>
      </w:r>
      <w:proofErr w:type="gramStart"/>
      <w:r>
        <w:rPr>
          <w:rFonts w:hint="eastAsia"/>
        </w:rPr>
        <w:t>仪表盘柜宜布置</w:t>
      </w:r>
      <w:proofErr w:type="gramEnd"/>
      <w:r>
        <w:rPr>
          <w:rFonts w:hint="eastAsia"/>
        </w:rPr>
        <w:t>在白区或绿区，优先布置在白区，最不利情况下可以布置</w:t>
      </w:r>
      <w:proofErr w:type="gramStart"/>
      <w:r>
        <w:rPr>
          <w:rFonts w:hint="eastAsia"/>
        </w:rPr>
        <w:t>在黄一</w:t>
      </w:r>
      <w:proofErr w:type="gramEnd"/>
      <w:r>
        <w:rPr>
          <w:rFonts w:hint="eastAsia"/>
        </w:rPr>
        <w:t>区，红区、橙区和黄二区不允许布置带开关装置的设备，仅能放置封闭式、有耐辐照外壳的金属端子箱。</w:t>
      </w:r>
    </w:p>
    <w:p w:rsidR="004A4A64" w:rsidRDefault="00AC429B">
      <w:pPr>
        <w:pStyle w:val="afff"/>
      </w:pPr>
      <w:r>
        <w:rPr>
          <w:rFonts w:hint="eastAsia"/>
        </w:rPr>
        <w:t>对电缆敷设长度有限制的工艺设备控制机柜应尽量靠近设备侧，布置在专用的电控设备间内，以满足控制可靠性的需求。电缆桥架与通风管道、工艺管道尽量分开布置。</w:t>
      </w:r>
    </w:p>
    <w:p w:rsidR="004A4A64" w:rsidRDefault="00AC429B">
      <w:pPr>
        <w:pStyle w:val="affff4"/>
        <w:spacing w:line="360" w:lineRule="exact"/>
        <w:ind w:left="0"/>
      </w:pPr>
      <w:bookmarkStart w:id="58" w:name="_Toc104651126"/>
      <w:r>
        <w:rPr>
          <w:rFonts w:hint="eastAsia"/>
        </w:rPr>
        <w:t>中</w:t>
      </w:r>
      <w:r>
        <w:t>/</w:t>
      </w:r>
      <w:r>
        <w:rPr>
          <w:rFonts w:hint="eastAsia"/>
        </w:rPr>
        <w:t>低压电气设备布置原则</w:t>
      </w:r>
      <w:bookmarkEnd w:id="58"/>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一般原则</w:t>
      </w:r>
    </w:p>
    <w:p w:rsidR="004A4A64" w:rsidRDefault="00AC429B">
      <w:pPr>
        <w:pStyle w:val="afff"/>
      </w:pPr>
      <w:r>
        <w:lastRenderedPageBreak/>
        <w:t>a</w:t>
      </w:r>
      <w:r>
        <w:rPr>
          <w:rFonts w:hint="eastAsia"/>
        </w:rPr>
        <w:t>）中</w:t>
      </w:r>
      <w:r>
        <w:t>/</w:t>
      </w:r>
      <w:r>
        <w:rPr>
          <w:rFonts w:hint="eastAsia"/>
        </w:rPr>
        <w:t>低压配电变压器外壳与配电间墙壁和门的净距要求如下：</w:t>
      </w:r>
    </w:p>
    <w:p w:rsidR="004A4A64" w:rsidRDefault="00AC429B">
      <w:pPr>
        <w:pStyle w:val="afff"/>
      </w:pPr>
      <w:r>
        <w:rPr>
          <w:rFonts w:hint="eastAsia"/>
        </w:rPr>
        <w:t>——变压器金属外壳与后壁侧壁的净距不少于</w:t>
      </w:r>
      <w:r>
        <w:t>0.8m</w:t>
      </w:r>
      <w:r>
        <w:rPr>
          <w:rFonts w:hint="eastAsia"/>
        </w:rPr>
        <w:t>；</w:t>
      </w:r>
    </w:p>
    <w:p w:rsidR="004A4A64" w:rsidRDefault="00AC429B">
      <w:pPr>
        <w:pStyle w:val="afff"/>
      </w:pPr>
      <w:r>
        <w:rPr>
          <w:rFonts w:hint="eastAsia"/>
        </w:rPr>
        <w:t>——变压器金属外壳与门的净距不少于</w:t>
      </w:r>
      <w:r>
        <w:t>1.0m</w:t>
      </w:r>
      <w:r>
        <w:rPr>
          <w:rFonts w:hint="eastAsia"/>
        </w:rPr>
        <w:t>；</w:t>
      </w:r>
    </w:p>
    <w:p w:rsidR="004A4A64" w:rsidRDefault="00AC429B">
      <w:pPr>
        <w:pStyle w:val="afff"/>
      </w:pPr>
      <w:r>
        <w:rPr>
          <w:rFonts w:hint="eastAsia"/>
        </w:rPr>
        <w:t>——多台变压器布置在同一房间内时，变压器侧面金属外壳最小净距不少于</w:t>
      </w:r>
      <w:r>
        <w:t>0.8m</w:t>
      </w:r>
      <w:r>
        <w:rPr>
          <w:rFonts w:hint="eastAsia"/>
        </w:rPr>
        <w:t>。</w:t>
      </w:r>
    </w:p>
    <w:p w:rsidR="004A4A64" w:rsidRDefault="00AC429B">
      <w:pPr>
        <w:pStyle w:val="afff"/>
      </w:pPr>
      <w:r>
        <w:t>b</w:t>
      </w:r>
      <w:r>
        <w:rPr>
          <w:rFonts w:hint="eastAsia"/>
        </w:rPr>
        <w:t>）中</w:t>
      </w:r>
      <w:r>
        <w:t>/</w:t>
      </w:r>
      <w:r>
        <w:rPr>
          <w:rFonts w:hint="eastAsia"/>
        </w:rPr>
        <w:t>低压配电柜如无特殊要求外屏后均要预留出</w:t>
      </w:r>
      <w:r>
        <w:t>1m</w:t>
      </w:r>
      <w:r>
        <w:rPr>
          <w:rFonts w:hint="eastAsia"/>
        </w:rPr>
        <w:t>的检修、维护空间</w:t>
      </w:r>
      <w:r>
        <w:t>(</w:t>
      </w:r>
      <w:r>
        <w:rPr>
          <w:rFonts w:hint="eastAsia"/>
        </w:rPr>
        <w:t>当建筑物墙面遇有柱类局部凸出时，凸出部位的通道宽度减少</w:t>
      </w:r>
      <w:r>
        <w:t>0.2m</w:t>
      </w:r>
      <w:r>
        <w:rPr>
          <w:rFonts w:hint="eastAsia"/>
        </w:rPr>
        <w:t>。</w:t>
      </w:r>
      <w:r>
        <w:t>)</w:t>
      </w:r>
      <w:r>
        <w:rPr>
          <w:rFonts w:hint="eastAsia"/>
        </w:rPr>
        <w:t>。</w:t>
      </w:r>
    </w:p>
    <w:p w:rsidR="004A4A64" w:rsidRDefault="00AC429B">
      <w:pPr>
        <w:pStyle w:val="afff"/>
      </w:pPr>
      <w:r>
        <w:t>c</w:t>
      </w:r>
      <w:r>
        <w:rPr>
          <w:rFonts w:hint="eastAsia"/>
        </w:rPr>
        <w:t>）考虑到中压配电盘门上布置的元器件比较多，易造成日后柜门</w:t>
      </w:r>
      <w:proofErr w:type="gramStart"/>
      <w:r>
        <w:rPr>
          <w:rFonts w:hint="eastAsia"/>
        </w:rPr>
        <w:t>下沉剐蹭地面</w:t>
      </w:r>
      <w:proofErr w:type="gramEnd"/>
      <w:r>
        <w:rPr>
          <w:rFonts w:hint="eastAsia"/>
        </w:rPr>
        <w:t>，故中压柜安装时应高出室内面层</w:t>
      </w:r>
      <w:r>
        <w:t>10mm</w:t>
      </w:r>
      <w:r>
        <w:rPr>
          <w:rFonts w:hint="eastAsia"/>
        </w:rPr>
        <w:t>。</w:t>
      </w:r>
    </w:p>
    <w:p w:rsidR="004A4A64" w:rsidRDefault="00AC429B">
      <w:pPr>
        <w:pStyle w:val="afff"/>
      </w:pPr>
      <w:r>
        <w:t>d</w:t>
      </w:r>
      <w:r>
        <w:rPr>
          <w:rFonts w:hint="eastAsia"/>
        </w:rPr>
        <w:t>）配电室通道设计</w:t>
      </w:r>
    </w:p>
    <w:p w:rsidR="004A4A64" w:rsidRDefault="00AC429B">
      <w:pPr>
        <w:pStyle w:val="afff"/>
      </w:pPr>
      <w:r>
        <w:rPr>
          <w:rFonts w:hint="eastAsia"/>
        </w:rPr>
        <w:t>按照</w:t>
      </w:r>
      <w:r>
        <w:t>GB 50053-2013</w:t>
      </w:r>
      <w:r>
        <w:rPr>
          <w:rFonts w:hint="eastAsia"/>
        </w:rPr>
        <w:t>《</w:t>
      </w:r>
      <w:r>
        <w:t xml:space="preserve">20kV </w:t>
      </w:r>
      <w:r>
        <w:rPr>
          <w:rFonts w:hint="eastAsia"/>
        </w:rPr>
        <w:t>及以下变电所设计规范》要求，高压配电室内各种通道最小宽度见表3：</w:t>
      </w:r>
    </w:p>
    <w:p w:rsidR="004A4A64" w:rsidRDefault="00AC429B">
      <w:pPr>
        <w:pStyle w:val="afff"/>
        <w:jc w:val="center"/>
      </w:pPr>
      <w:r>
        <w:rPr>
          <w:rFonts w:hint="eastAsia"/>
        </w:rPr>
        <w:t>表3高压配电室内各种通道最小宽度（</w:t>
      </w:r>
      <w:r>
        <w:t>mm</w:t>
      </w:r>
      <w:r>
        <w:rPr>
          <w:rFonts w:hint="eastAsia"/>
        </w:rPr>
        <w:t>）</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1217"/>
        <w:gridCol w:w="2185"/>
      </w:tblGrid>
      <w:tr w:rsidR="004A4A64">
        <w:trPr>
          <w:trHeight w:hRule="exact" w:val="488"/>
          <w:jc w:val="center"/>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开关柜布置方式</w:t>
            </w:r>
            <w:proofErr w:type="spellEnd"/>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柜后维护通道</w:t>
            </w:r>
            <w:proofErr w:type="spellEnd"/>
          </w:p>
        </w:tc>
        <w:tc>
          <w:tcPr>
            <w:tcW w:w="3402"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柜前操作通道</w:t>
            </w:r>
            <w:proofErr w:type="spellEnd"/>
          </w:p>
        </w:tc>
      </w:tr>
      <w:tr w:rsidR="004A4A64">
        <w:trPr>
          <w:trHeight w:hRule="exact" w:val="488"/>
          <w:jc w:val="center"/>
        </w:trPr>
        <w:tc>
          <w:tcPr>
            <w:tcW w:w="2410" w:type="dxa"/>
            <w:vMerge/>
            <w:tcBorders>
              <w:top w:val="single" w:sz="4" w:space="0" w:color="auto"/>
              <w:left w:val="single" w:sz="4" w:space="0" w:color="auto"/>
              <w:bottom w:val="single" w:sz="4" w:space="0" w:color="auto"/>
              <w:right w:val="single" w:sz="4" w:space="0" w:color="auto"/>
            </w:tcBorders>
            <w:vAlign w:val="center"/>
          </w:tcPr>
          <w:p w:rsidR="004A4A64" w:rsidRDefault="004A4A64">
            <w:pPr>
              <w:jc w:val="left"/>
              <w:rPr>
                <w:rFonts w:ascii="宋体" w:hAnsi="宋体"/>
                <w:kern w:val="0"/>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A4A64" w:rsidRDefault="004A4A64">
            <w:pPr>
              <w:jc w:val="left"/>
              <w:rPr>
                <w:rFonts w:ascii="宋体" w:hAnsi="宋体"/>
                <w:kern w:val="0"/>
                <w:sz w:val="18"/>
                <w:szCs w:val="18"/>
              </w:rPr>
            </w:pPr>
          </w:p>
        </w:tc>
        <w:tc>
          <w:tcPr>
            <w:tcW w:w="1217"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固定式</w:t>
            </w:r>
            <w:proofErr w:type="spellEnd"/>
          </w:p>
        </w:tc>
        <w:tc>
          <w:tcPr>
            <w:tcW w:w="2185"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手车式</w:t>
            </w:r>
            <w:proofErr w:type="spellEnd"/>
          </w:p>
        </w:tc>
      </w:tr>
      <w:tr w:rsidR="004A4A64">
        <w:trPr>
          <w:trHeight w:hRule="exact" w:val="488"/>
          <w:jc w:val="center"/>
        </w:trPr>
        <w:tc>
          <w:tcPr>
            <w:tcW w:w="2410"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单排布置</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7" w:line="440" w:lineRule="exact"/>
              <w:ind w:right="1"/>
              <w:rPr>
                <w:rFonts w:ascii="宋体" w:eastAsia="宋体" w:hAnsi="宋体" w:cs="Calibri"/>
                <w:sz w:val="18"/>
                <w:szCs w:val="18"/>
              </w:rPr>
            </w:pPr>
            <w:r>
              <w:rPr>
                <w:rFonts w:ascii="宋体" w:eastAsia="宋体" w:hAnsi="宋体" w:hint="eastAsia"/>
                <w:sz w:val="18"/>
                <w:szCs w:val="18"/>
              </w:rPr>
              <w:t>800</w:t>
            </w:r>
          </w:p>
        </w:tc>
        <w:tc>
          <w:tcPr>
            <w:tcW w:w="1217"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7" w:line="440" w:lineRule="exact"/>
              <w:rPr>
                <w:rFonts w:ascii="宋体" w:eastAsia="宋体" w:hAnsi="宋体" w:cs="Calibri"/>
                <w:sz w:val="18"/>
                <w:szCs w:val="18"/>
              </w:rPr>
            </w:pPr>
            <w:r>
              <w:rPr>
                <w:rFonts w:ascii="宋体" w:eastAsia="宋体" w:hAnsi="宋体" w:hint="eastAsia"/>
                <w:sz w:val="18"/>
                <w:szCs w:val="18"/>
              </w:rPr>
              <w:t>1500</w:t>
            </w:r>
          </w:p>
        </w:tc>
        <w:tc>
          <w:tcPr>
            <w:tcW w:w="2185"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cs="Calibri"/>
                <w:sz w:val="18"/>
                <w:szCs w:val="18"/>
              </w:rPr>
            </w:pPr>
            <w:r>
              <w:rPr>
                <w:rFonts w:ascii="宋体" w:eastAsia="宋体" w:hAnsi="宋体" w:cs="宋体" w:hint="eastAsia"/>
                <w:sz w:val="18"/>
                <w:szCs w:val="18"/>
              </w:rPr>
              <w:t>单车长度</w:t>
            </w:r>
            <w:r>
              <w:rPr>
                <w:rFonts w:ascii="宋体" w:eastAsia="宋体" w:hAnsi="宋体" w:cs="Calibri" w:hint="eastAsia"/>
                <w:sz w:val="18"/>
                <w:szCs w:val="18"/>
              </w:rPr>
              <w:t>+1200</w:t>
            </w:r>
          </w:p>
        </w:tc>
      </w:tr>
      <w:tr w:rsidR="004A4A64">
        <w:trPr>
          <w:trHeight w:hRule="exact" w:val="479"/>
          <w:jc w:val="center"/>
        </w:trPr>
        <w:tc>
          <w:tcPr>
            <w:tcW w:w="2410"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1" w:line="440" w:lineRule="exact"/>
              <w:rPr>
                <w:rFonts w:ascii="宋体" w:eastAsia="宋体" w:hAnsi="宋体"/>
                <w:sz w:val="18"/>
                <w:szCs w:val="18"/>
              </w:rPr>
            </w:pPr>
            <w:proofErr w:type="spellStart"/>
            <w:r>
              <w:rPr>
                <w:rFonts w:ascii="宋体" w:eastAsia="宋体" w:hAnsi="宋体" w:cs="宋体" w:hint="eastAsia"/>
                <w:sz w:val="18"/>
                <w:szCs w:val="18"/>
              </w:rPr>
              <w:t>双排面对面布置</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8" w:line="440" w:lineRule="exact"/>
              <w:ind w:right="1"/>
              <w:rPr>
                <w:rFonts w:ascii="宋体" w:eastAsia="宋体" w:hAnsi="宋体" w:cs="Calibri"/>
                <w:sz w:val="18"/>
                <w:szCs w:val="18"/>
              </w:rPr>
            </w:pPr>
            <w:r>
              <w:rPr>
                <w:rFonts w:ascii="宋体" w:eastAsia="宋体" w:hAnsi="宋体" w:hint="eastAsia"/>
                <w:sz w:val="18"/>
                <w:szCs w:val="18"/>
              </w:rPr>
              <w:t>800</w:t>
            </w:r>
          </w:p>
        </w:tc>
        <w:tc>
          <w:tcPr>
            <w:tcW w:w="1217"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8" w:line="440" w:lineRule="exact"/>
              <w:rPr>
                <w:rFonts w:ascii="宋体" w:eastAsia="宋体" w:hAnsi="宋体" w:cs="Calibri"/>
                <w:sz w:val="18"/>
                <w:szCs w:val="18"/>
              </w:rPr>
            </w:pPr>
            <w:r>
              <w:rPr>
                <w:rFonts w:ascii="宋体" w:eastAsia="宋体" w:hAnsi="宋体" w:hint="eastAsia"/>
                <w:sz w:val="18"/>
                <w:szCs w:val="18"/>
              </w:rPr>
              <w:t>2000</w:t>
            </w:r>
          </w:p>
        </w:tc>
        <w:tc>
          <w:tcPr>
            <w:tcW w:w="2185"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1" w:line="440" w:lineRule="exact"/>
              <w:rPr>
                <w:rFonts w:ascii="宋体" w:eastAsia="宋体" w:hAnsi="宋体" w:cs="Calibri"/>
                <w:sz w:val="18"/>
                <w:szCs w:val="18"/>
              </w:rPr>
            </w:pPr>
            <w:r>
              <w:rPr>
                <w:rFonts w:ascii="宋体" w:eastAsia="宋体" w:hAnsi="宋体" w:cs="宋体" w:hint="eastAsia"/>
                <w:sz w:val="18"/>
                <w:szCs w:val="18"/>
              </w:rPr>
              <w:t>双车长度</w:t>
            </w:r>
            <w:r>
              <w:rPr>
                <w:rFonts w:ascii="宋体" w:eastAsia="宋体" w:hAnsi="宋体" w:cs="Calibri" w:hint="eastAsia"/>
                <w:sz w:val="18"/>
                <w:szCs w:val="18"/>
              </w:rPr>
              <w:t>+900</w:t>
            </w:r>
          </w:p>
        </w:tc>
      </w:tr>
      <w:tr w:rsidR="004A4A64">
        <w:trPr>
          <w:trHeight w:hRule="exact" w:val="488"/>
          <w:jc w:val="center"/>
        </w:trPr>
        <w:tc>
          <w:tcPr>
            <w:tcW w:w="2410"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sz w:val="18"/>
                <w:szCs w:val="18"/>
              </w:rPr>
            </w:pPr>
            <w:proofErr w:type="spellStart"/>
            <w:r>
              <w:rPr>
                <w:rFonts w:ascii="宋体" w:eastAsia="宋体" w:hAnsi="宋体" w:cs="宋体" w:hint="eastAsia"/>
                <w:sz w:val="18"/>
                <w:szCs w:val="18"/>
              </w:rPr>
              <w:t>双排背对背布置</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7" w:line="440" w:lineRule="exact"/>
              <w:ind w:right="2"/>
              <w:rPr>
                <w:rFonts w:ascii="宋体" w:eastAsia="宋体" w:hAnsi="宋体" w:cs="Calibri"/>
                <w:sz w:val="18"/>
                <w:szCs w:val="18"/>
              </w:rPr>
            </w:pPr>
            <w:r>
              <w:rPr>
                <w:rFonts w:ascii="宋体" w:eastAsia="宋体" w:hAnsi="宋体" w:hint="eastAsia"/>
                <w:sz w:val="18"/>
                <w:szCs w:val="18"/>
              </w:rPr>
              <w:t>1000</w:t>
            </w:r>
          </w:p>
        </w:tc>
        <w:tc>
          <w:tcPr>
            <w:tcW w:w="1217"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87" w:line="440" w:lineRule="exact"/>
              <w:rPr>
                <w:rFonts w:ascii="宋体" w:eastAsia="宋体" w:hAnsi="宋体" w:cs="Calibri"/>
                <w:sz w:val="18"/>
                <w:szCs w:val="18"/>
              </w:rPr>
            </w:pPr>
            <w:r>
              <w:rPr>
                <w:rFonts w:ascii="宋体" w:eastAsia="宋体" w:hAnsi="宋体" w:hint="eastAsia"/>
                <w:sz w:val="18"/>
                <w:szCs w:val="18"/>
              </w:rPr>
              <w:t>1500</w:t>
            </w:r>
          </w:p>
        </w:tc>
        <w:tc>
          <w:tcPr>
            <w:tcW w:w="2185" w:type="dxa"/>
            <w:tcBorders>
              <w:top w:val="single" w:sz="4" w:space="0" w:color="auto"/>
              <w:left w:val="single" w:sz="4" w:space="0" w:color="auto"/>
              <w:bottom w:val="single" w:sz="4" w:space="0" w:color="auto"/>
              <w:right w:val="single" w:sz="4" w:space="0" w:color="auto"/>
            </w:tcBorders>
            <w:vAlign w:val="center"/>
          </w:tcPr>
          <w:p w:rsidR="004A4A64" w:rsidRDefault="00AC429B">
            <w:pPr>
              <w:pStyle w:val="TableParagraph"/>
              <w:spacing w:before="40" w:line="440" w:lineRule="exact"/>
              <w:rPr>
                <w:rFonts w:ascii="宋体" w:eastAsia="宋体" w:hAnsi="宋体" w:cs="Calibri"/>
                <w:sz w:val="18"/>
                <w:szCs w:val="18"/>
              </w:rPr>
            </w:pPr>
            <w:r>
              <w:rPr>
                <w:rFonts w:ascii="宋体" w:eastAsia="宋体" w:hAnsi="宋体" w:cs="宋体" w:hint="eastAsia"/>
                <w:sz w:val="18"/>
                <w:szCs w:val="18"/>
              </w:rPr>
              <w:t>单车长度</w:t>
            </w:r>
            <w:r>
              <w:rPr>
                <w:rFonts w:ascii="宋体" w:eastAsia="宋体" w:hAnsi="宋体" w:cs="Calibri" w:hint="eastAsia"/>
                <w:sz w:val="18"/>
                <w:szCs w:val="18"/>
              </w:rPr>
              <w:t>+1200</w:t>
            </w:r>
          </w:p>
        </w:tc>
      </w:tr>
    </w:tbl>
    <w:p w:rsidR="004A4A64" w:rsidRDefault="00AC429B">
      <w:pPr>
        <w:pStyle w:val="afff"/>
      </w:pPr>
      <w:r>
        <w:rPr>
          <w:rFonts w:hint="eastAsia"/>
        </w:rPr>
        <w:t>注：</w:t>
      </w:r>
      <w:r>
        <w:t>1</w:t>
      </w:r>
      <w:r>
        <w:rPr>
          <w:rFonts w:hint="eastAsia"/>
        </w:rPr>
        <w:t>）固定式开关柜为靠墙布置时，柜后与墙净距应大于</w:t>
      </w:r>
      <w:r>
        <w:t>50mm</w:t>
      </w:r>
      <w:r>
        <w:rPr>
          <w:rFonts w:hint="eastAsia"/>
        </w:rPr>
        <w:t>，侧面与墙</w:t>
      </w:r>
      <w:proofErr w:type="gramStart"/>
      <w:r>
        <w:rPr>
          <w:rFonts w:hint="eastAsia"/>
        </w:rPr>
        <w:t>净距宜大于</w:t>
      </w:r>
      <w:proofErr w:type="gramEnd"/>
      <w:r>
        <w:t>200mm</w:t>
      </w:r>
      <w:r>
        <w:rPr>
          <w:rFonts w:hint="eastAsia"/>
        </w:rPr>
        <w:t>；</w:t>
      </w:r>
    </w:p>
    <w:p w:rsidR="004A4A64" w:rsidRDefault="00AC429B">
      <w:pPr>
        <w:pStyle w:val="afff"/>
      </w:pPr>
      <w:r>
        <w:t>2</w:t>
      </w:r>
      <w:r>
        <w:rPr>
          <w:rFonts w:hint="eastAsia"/>
        </w:rPr>
        <w:t>）通道宽度在建筑物的墙面有柱类局部凸出时，凸出部位的通道宽度可减少</w:t>
      </w:r>
      <w:r>
        <w:t>200mm</w:t>
      </w:r>
      <w:r>
        <w:rPr>
          <w:rFonts w:hint="eastAsia"/>
        </w:rPr>
        <w:t>；</w:t>
      </w:r>
    </w:p>
    <w:p w:rsidR="004A4A64" w:rsidRDefault="00AC429B">
      <w:pPr>
        <w:pStyle w:val="afff"/>
      </w:pPr>
      <w:r>
        <w:t>3</w:t>
      </w:r>
      <w:r>
        <w:rPr>
          <w:rFonts w:hint="eastAsia"/>
        </w:rPr>
        <w:t>）当开关柜侧面需设置通道时通道宽度不应小于</w:t>
      </w:r>
      <w:r>
        <w:t>800mm</w:t>
      </w:r>
      <w:r>
        <w:rPr>
          <w:rFonts w:hint="eastAsia"/>
        </w:rPr>
        <w:t>。</w:t>
      </w:r>
    </w:p>
    <w:p w:rsidR="004A4A64" w:rsidRDefault="00AC429B">
      <w:pPr>
        <w:pStyle w:val="afff"/>
      </w:pPr>
      <w:r>
        <w:rPr>
          <w:rFonts w:hint="eastAsia"/>
        </w:rPr>
        <w:t>按照</w:t>
      </w:r>
      <w:r>
        <w:t xml:space="preserve">GB 50054-2011 </w:t>
      </w:r>
      <w:r>
        <w:rPr>
          <w:rFonts w:hint="eastAsia"/>
        </w:rPr>
        <w:t>《低压配电设计规范》要求，低压配电室配电柜各种通道的最小宽度见表4：</w:t>
      </w:r>
    </w:p>
    <w:p w:rsidR="004A4A64" w:rsidRDefault="00AC429B">
      <w:pPr>
        <w:pStyle w:val="afff"/>
        <w:jc w:val="center"/>
      </w:pPr>
      <w:r>
        <w:rPr>
          <w:rFonts w:hint="eastAsia"/>
        </w:rPr>
        <w:t>表4</w:t>
      </w:r>
      <w:r>
        <w:t xml:space="preserve"> </w:t>
      </w:r>
      <w:r>
        <w:rPr>
          <w:rFonts w:hint="eastAsia"/>
        </w:rPr>
        <w:t>成排布置配电屏通道最小宽度（</w:t>
      </w:r>
      <w:r>
        <w:t>m</w:t>
      </w:r>
      <w:r>
        <w:rPr>
          <w:rFonts w:hint="eastAsia"/>
        </w:rPr>
        <w:t>）</w:t>
      </w:r>
    </w:p>
    <w:tbl>
      <w:tblPr>
        <w:tblStyle w:val="TableNormal"/>
        <w:tblW w:w="8686" w:type="dxa"/>
        <w:jc w:val="center"/>
        <w:tblInd w:w="0" w:type="dxa"/>
        <w:tblLayout w:type="fixed"/>
        <w:tblLook w:val="04A0" w:firstRow="1" w:lastRow="0" w:firstColumn="1" w:lastColumn="0" w:noHBand="0" w:noVBand="1"/>
      </w:tblPr>
      <w:tblGrid>
        <w:gridCol w:w="435"/>
        <w:gridCol w:w="655"/>
        <w:gridCol w:w="560"/>
        <w:gridCol w:w="546"/>
        <w:gridCol w:w="546"/>
        <w:gridCol w:w="547"/>
        <w:gridCol w:w="566"/>
        <w:gridCol w:w="568"/>
        <w:gridCol w:w="566"/>
        <w:gridCol w:w="568"/>
        <w:gridCol w:w="566"/>
        <w:gridCol w:w="568"/>
        <w:gridCol w:w="720"/>
        <w:gridCol w:w="708"/>
        <w:gridCol w:w="567"/>
      </w:tblGrid>
      <w:tr w:rsidR="004A4A64">
        <w:trPr>
          <w:trHeight w:val="956"/>
          <w:jc w:val="center"/>
        </w:trPr>
        <w:tc>
          <w:tcPr>
            <w:tcW w:w="1090" w:type="dxa"/>
            <w:gridSpan w:val="2"/>
            <w:vMerge w:val="restart"/>
            <w:tcBorders>
              <w:top w:val="single" w:sz="12" w:space="0" w:color="000000"/>
              <w:left w:val="single" w:sz="12" w:space="0" w:color="000000"/>
              <w:bottom w:val="single" w:sz="12" w:space="0" w:color="000000"/>
              <w:right w:val="single" w:sz="4" w:space="0" w:color="000000"/>
            </w:tcBorders>
          </w:tcPr>
          <w:p w:rsidR="004A4A64" w:rsidRDefault="004A4A64">
            <w:pPr>
              <w:pStyle w:val="TableParagraph"/>
              <w:rPr>
                <w:rFonts w:asciiTheme="minorEastAsia" w:hAnsiTheme="minorEastAsia" w:cs="Calibri"/>
                <w:sz w:val="18"/>
                <w:szCs w:val="18"/>
                <w:lang w:eastAsia="zh-CN"/>
              </w:rPr>
            </w:pPr>
          </w:p>
          <w:p w:rsidR="004A4A64" w:rsidRDefault="004A4A64">
            <w:pPr>
              <w:pStyle w:val="TableParagraph"/>
              <w:rPr>
                <w:rFonts w:asciiTheme="minorEastAsia" w:hAnsiTheme="minorEastAsia" w:cs="Calibri"/>
                <w:sz w:val="18"/>
                <w:szCs w:val="18"/>
                <w:lang w:eastAsia="zh-CN"/>
              </w:rPr>
            </w:pPr>
          </w:p>
          <w:p w:rsidR="004A4A64" w:rsidRDefault="004A4A64">
            <w:pPr>
              <w:pStyle w:val="TableParagraph"/>
              <w:rPr>
                <w:rFonts w:asciiTheme="minorEastAsia" w:hAnsiTheme="minorEastAsia" w:cs="Calibri"/>
                <w:sz w:val="18"/>
                <w:szCs w:val="18"/>
                <w:lang w:eastAsia="zh-CN"/>
              </w:rPr>
            </w:pPr>
          </w:p>
          <w:p w:rsidR="004A4A64" w:rsidRDefault="004A4A64">
            <w:pPr>
              <w:pStyle w:val="TableParagraph"/>
              <w:spacing w:before="11"/>
              <w:rPr>
                <w:rFonts w:asciiTheme="minorEastAsia" w:hAnsiTheme="minorEastAsia" w:cs="Calibri"/>
                <w:sz w:val="18"/>
                <w:szCs w:val="18"/>
                <w:lang w:eastAsia="zh-CN"/>
              </w:rPr>
            </w:pPr>
          </w:p>
          <w:p w:rsidR="004A4A64" w:rsidRDefault="00AC429B">
            <w:pPr>
              <w:pStyle w:val="TableParagraph"/>
              <w:ind w:left="139"/>
              <w:rPr>
                <w:rFonts w:asciiTheme="minorEastAsia" w:hAnsiTheme="minorEastAsia" w:cs="宋体"/>
                <w:sz w:val="18"/>
                <w:szCs w:val="18"/>
              </w:rPr>
            </w:pPr>
            <w:proofErr w:type="spellStart"/>
            <w:r>
              <w:rPr>
                <w:rFonts w:asciiTheme="minorEastAsia" w:hAnsiTheme="minorEastAsia" w:cs="宋体" w:hint="eastAsia"/>
                <w:sz w:val="18"/>
                <w:szCs w:val="18"/>
              </w:rPr>
              <w:t>配电屏种类</w:t>
            </w:r>
            <w:proofErr w:type="spellEnd"/>
          </w:p>
        </w:tc>
        <w:tc>
          <w:tcPr>
            <w:tcW w:w="1652" w:type="dxa"/>
            <w:gridSpan w:val="3"/>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400"/>
              <w:rPr>
                <w:rFonts w:asciiTheme="minorEastAsia" w:hAnsiTheme="minorEastAsia" w:cs="宋体"/>
                <w:sz w:val="18"/>
                <w:szCs w:val="18"/>
              </w:rPr>
            </w:pPr>
            <w:proofErr w:type="spellStart"/>
            <w:r>
              <w:rPr>
                <w:rFonts w:asciiTheme="minorEastAsia" w:hAnsiTheme="minorEastAsia" w:cs="宋体" w:hint="eastAsia"/>
                <w:sz w:val="18"/>
                <w:szCs w:val="18"/>
              </w:rPr>
              <w:t>单列布置</w:t>
            </w:r>
            <w:proofErr w:type="spellEnd"/>
          </w:p>
        </w:tc>
        <w:tc>
          <w:tcPr>
            <w:tcW w:w="1681" w:type="dxa"/>
            <w:gridSpan w:val="3"/>
            <w:tcBorders>
              <w:top w:val="single" w:sz="12" w:space="0" w:color="000000"/>
              <w:left w:val="single" w:sz="4" w:space="0" w:color="000000"/>
              <w:bottom w:val="single" w:sz="4" w:space="0" w:color="000000"/>
              <w:right w:val="single" w:sz="4" w:space="0" w:color="000000"/>
            </w:tcBorders>
          </w:tcPr>
          <w:p w:rsidR="004A4A64" w:rsidRDefault="00AC429B">
            <w:pPr>
              <w:pStyle w:val="TableParagraph"/>
              <w:spacing w:before="63"/>
              <w:ind w:right="1"/>
              <w:jc w:val="center"/>
              <w:rPr>
                <w:rFonts w:asciiTheme="minorEastAsia" w:hAnsiTheme="minorEastAsia" w:cs="宋体"/>
                <w:sz w:val="18"/>
                <w:szCs w:val="18"/>
              </w:rPr>
            </w:pPr>
            <w:proofErr w:type="spellStart"/>
            <w:r>
              <w:rPr>
                <w:rFonts w:asciiTheme="minorEastAsia" w:hAnsiTheme="minorEastAsia" w:cs="宋体" w:hint="eastAsia"/>
                <w:sz w:val="18"/>
                <w:szCs w:val="18"/>
              </w:rPr>
              <w:t>双排</w:t>
            </w:r>
            <w:proofErr w:type="spellEnd"/>
          </w:p>
          <w:p w:rsidR="004A4A64" w:rsidRDefault="00AC429B">
            <w:pPr>
              <w:pStyle w:val="TableParagraph"/>
              <w:jc w:val="center"/>
              <w:rPr>
                <w:rFonts w:asciiTheme="minorEastAsia" w:hAnsiTheme="minorEastAsia" w:cs="宋体"/>
                <w:sz w:val="18"/>
                <w:szCs w:val="18"/>
              </w:rPr>
            </w:pPr>
            <w:proofErr w:type="spellStart"/>
            <w:r>
              <w:rPr>
                <w:rFonts w:asciiTheme="minorEastAsia" w:hAnsiTheme="minorEastAsia" w:cs="宋体" w:hint="eastAsia"/>
                <w:sz w:val="18"/>
                <w:szCs w:val="18"/>
              </w:rPr>
              <w:t>面对面布置</w:t>
            </w:r>
            <w:proofErr w:type="spellEnd"/>
          </w:p>
        </w:tc>
        <w:tc>
          <w:tcPr>
            <w:tcW w:w="1700" w:type="dxa"/>
            <w:gridSpan w:val="3"/>
            <w:tcBorders>
              <w:top w:val="single" w:sz="12" w:space="0" w:color="000000"/>
              <w:left w:val="single" w:sz="4" w:space="0" w:color="000000"/>
              <w:bottom w:val="single" w:sz="4" w:space="0" w:color="000000"/>
              <w:right w:val="single" w:sz="4" w:space="0" w:color="000000"/>
            </w:tcBorders>
          </w:tcPr>
          <w:p w:rsidR="004A4A64" w:rsidRDefault="00AC429B">
            <w:pPr>
              <w:pStyle w:val="TableParagraph"/>
              <w:spacing w:before="63"/>
              <w:jc w:val="center"/>
              <w:rPr>
                <w:rFonts w:asciiTheme="minorEastAsia" w:hAnsiTheme="minorEastAsia" w:cs="宋体"/>
                <w:sz w:val="18"/>
                <w:szCs w:val="18"/>
              </w:rPr>
            </w:pPr>
            <w:proofErr w:type="spellStart"/>
            <w:r>
              <w:rPr>
                <w:rFonts w:asciiTheme="minorEastAsia" w:hAnsiTheme="minorEastAsia" w:cs="宋体" w:hint="eastAsia"/>
                <w:sz w:val="18"/>
                <w:szCs w:val="18"/>
              </w:rPr>
              <w:t>双排</w:t>
            </w:r>
            <w:proofErr w:type="spellEnd"/>
          </w:p>
          <w:p w:rsidR="004A4A64" w:rsidRDefault="00AC429B">
            <w:pPr>
              <w:pStyle w:val="TableParagraph"/>
              <w:jc w:val="center"/>
              <w:rPr>
                <w:rFonts w:asciiTheme="minorEastAsia" w:hAnsiTheme="minorEastAsia" w:cs="宋体"/>
                <w:sz w:val="18"/>
                <w:szCs w:val="18"/>
              </w:rPr>
            </w:pPr>
            <w:proofErr w:type="spellStart"/>
            <w:r>
              <w:rPr>
                <w:rFonts w:asciiTheme="minorEastAsia" w:hAnsiTheme="minorEastAsia" w:cs="宋体" w:hint="eastAsia"/>
                <w:sz w:val="18"/>
                <w:szCs w:val="18"/>
              </w:rPr>
              <w:t>背对背布置</w:t>
            </w:r>
            <w:proofErr w:type="spellEnd"/>
          </w:p>
        </w:tc>
        <w:tc>
          <w:tcPr>
            <w:tcW w:w="1996" w:type="dxa"/>
            <w:gridSpan w:val="3"/>
            <w:tcBorders>
              <w:top w:val="single" w:sz="12" w:space="0" w:color="000000"/>
              <w:left w:val="single" w:sz="4" w:space="0" w:color="000000"/>
              <w:bottom w:val="single" w:sz="4" w:space="0" w:color="000000"/>
              <w:right w:val="single" w:sz="4" w:space="0" w:color="000000"/>
            </w:tcBorders>
          </w:tcPr>
          <w:p w:rsidR="004A4A64" w:rsidRDefault="00AC429B">
            <w:pPr>
              <w:pStyle w:val="TableParagraph"/>
              <w:spacing w:before="63"/>
              <w:jc w:val="center"/>
              <w:rPr>
                <w:rFonts w:asciiTheme="minorEastAsia" w:hAnsiTheme="minorEastAsia" w:cs="宋体"/>
                <w:sz w:val="18"/>
                <w:szCs w:val="18"/>
              </w:rPr>
            </w:pPr>
            <w:proofErr w:type="spellStart"/>
            <w:r>
              <w:rPr>
                <w:rFonts w:asciiTheme="minorEastAsia" w:hAnsiTheme="minorEastAsia" w:cs="宋体" w:hint="eastAsia"/>
                <w:sz w:val="18"/>
                <w:szCs w:val="18"/>
              </w:rPr>
              <w:t>多排</w:t>
            </w:r>
            <w:proofErr w:type="spellEnd"/>
          </w:p>
          <w:p w:rsidR="004A4A64" w:rsidRDefault="00AC429B">
            <w:pPr>
              <w:pStyle w:val="TableParagraph"/>
              <w:jc w:val="center"/>
              <w:rPr>
                <w:rFonts w:asciiTheme="minorEastAsia" w:hAnsiTheme="minorEastAsia" w:cs="宋体"/>
                <w:sz w:val="18"/>
                <w:szCs w:val="18"/>
              </w:rPr>
            </w:pPr>
            <w:proofErr w:type="spellStart"/>
            <w:r>
              <w:rPr>
                <w:rFonts w:asciiTheme="minorEastAsia" w:hAnsiTheme="minorEastAsia" w:cs="宋体" w:hint="eastAsia"/>
                <w:sz w:val="18"/>
                <w:szCs w:val="18"/>
              </w:rPr>
              <w:t>同向布置</w:t>
            </w:r>
            <w:proofErr w:type="spellEnd"/>
          </w:p>
        </w:tc>
        <w:tc>
          <w:tcPr>
            <w:tcW w:w="567" w:type="dxa"/>
            <w:vMerge w:val="restart"/>
            <w:tcBorders>
              <w:top w:val="single" w:sz="12" w:space="0" w:color="000000"/>
              <w:left w:val="single" w:sz="4" w:space="0" w:color="000000"/>
              <w:bottom w:val="single" w:sz="12" w:space="0" w:color="000000"/>
              <w:right w:val="single" w:sz="12" w:space="0" w:color="000000"/>
            </w:tcBorders>
          </w:tcPr>
          <w:p w:rsidR="004A4A64" w:rsidRDefault="004A4A64">
            <w:pPr>
              <w:pStyle w:val="TableParagraph"/>
              <w:rPr>
                <w:rFonts w:asciiTheme="minorEastAsia" w:hAnsiTheme="minorEastAsia" w:cs="Calibri"/>
                <w:sz w:val="18"/>
                <w:szCs w:val="18"/>
              </w:rPr>
            </w:pPr>
          </w:p>
          <w:p w:rsidR="004A4A64" w:rsidRDefault="00AC429B">
            <w:pPr>
              <w:pStyle w:val="TableParagraph"/>
              <w:spacing w:line="408" w:lineRule="auto"/>
              <w:ind w:left="138" w:right="128"/>
              <w:rPr>
                <w:rFonts w:asciiTheme="minorEastAsia" w:hAnsiTheme="minorEastAsia" w:cs="宋体"/>
                <w:sz w:val="18"/>
                <w:szCs w:val="18"/>
              </w:rPr>
            </w:pPr>
            <w:proofErr w:type="spellStart"/>
            <w:r>
              <w:rPr>
                <w:rFonts w:asciiTheme="minorEastAsia" w:hAnsiTheme="minorEastAsia" w:cs="宋体" w:hint="eastAsia"/>
                <w:sz w:val="18"/>
                <w:szCs w:val="18"/>
              </w:rPr>
              <w:t>屏侧</w:t>
            </w:r>
            <w:proofErr w:type="spellEnd"/>
            <w:r>
              <w:rPr>
                <w:rFonts w:asciiTheme="minorEastAsia" w:hAnsiTheme="minorEastAsia" w:cs="宋体" w:hint="eastAsia"/>
                <w:sz w:val="18"/>
                <w:szCs w:val="18"/>
              </w:rPr>
              <w:t xml:space="preserve"> </w:t>
            </w:r>
            <w:proofErr w:type="spellStart"/>
            <w:r>
              <w:rPr>
                <w:rFonts w:asciiTheme="minorEastAsia" w:hAnsiTheme="minorEastAsia" w:cs="宋体" w:hint="eastAsia"/>
                <w:sz w:val="18"/>
                <w:szCs w:val="18"/>
              </w:rPr>
              <w:t>通道</w:t>
            </w:r>
            <w:proofErr w:type="spellEnd"/>
          </w:p>
        </w:tc>
      </w:tr>
      <w:tr w:rsidR="004A4A64">
        <w:trPr>
          <w:trHeight w:hRule="exact" w:val="556"/>
          <w:jc w:val="center"/>
        </w:trPr>
        <w:tc>
          <w:tcPr>
            <w:tcW w:w="1090" w:type="dxa"/>
            <w:gridSpan w:val="2"/>
            <w:vMerge/>
            <w:tcBorders>
              <w:top w:val="single" w:sz="12" w:space="0" w:color="000000"/>
              <w:left w:val="single" w:sz="12"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560" w:type="dxa"/>
            <w:vMerge w:val="restart"/>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12"/>
              <w:rPr>
                <w:rFonts w:asciiTheme="minorEastAsia" w:hAnsiTheme="minorEastAsia" w:cs="Calibri"/>
                <w:sz w:val="18"/>
                <w:szCs w:val="18"/>
              </w:rPr>
            </w:pPr>
          </w:p>
          <w:p w:rsidR="004A4A64" w:rsidRDefault="00AC429B">
            <w:pPr>
              <w:pStyle w:val="TableParagraph"/>
              <w:spacing w:line="408" w:lineRule="auto"/>
              <w:ind w:left="170" w:right="168"/>
              <w:rPr>
                <w:rFonts w:asciiTheme="minorEastAsia" w:hAnsiTheme="minorEastAsia" w:cs="宋体"/>
                <w:sz w:val="18"/>
                <w:szCs w:val="18"/>
              </w:rPr>
            </w:pPr>
            <w:r>
              <w:rPr>
                <w:rFonts w:asciiTheme="minorEastAsia" w:hAnsiTheme="minorEastAsia" w:cs="宋体" w:hint="eastAsia"/>
                <w:sz w:val="18"/>
                <w:szCs w:val="18"/>
              </w:rPr>
              <w:t>屏 前</w:t>
            </w:r>
          </w:p>
        </w:tc>
        <w:tc>
          <w:tcPr>
            <w:tcW w:w="1092" w:type="dxa"/>
            <w:gridSpan w:val="2"/>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102"/>
              <w:ind w:left="330"/>
              <w:rPr>
                <w:rFonts w:asciiTheme="minorEastAsia" w:hAnsiTheme="minorEastAsia" w:cs="宋体"/>
                <w:sz w:val="18"/>
                <w:szCs w:val="18"/>
              </w:rPr>
            </w:pPr>
            <w:proofErr w:type="spellStart"/>
            <w:r>
              <w:rPr>
                <w:rFonts w:asciiTheme="minorEastAsia" w:hAnsiTheme="minorEastAsia" w:cs="宋体" w:hint="eastAsia"/>
                <w:sz w:val="18"/>
                <w:szCs w:val="18"/>
              </w:rPr>
              <w:t>屏后</w:t>
            </w:r>
            <w:proofErr w:type="spellEnd"/>
          </w:p>
        </w:tc>
        <w:tc>
          <w:tcPr>
            <w:tcW w:w="547" w:type="dxa"/>
            <w:vMerge w:val="restart"/>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12"/>
              <w:rPr>
                <w:rFonts w:asciiTheme="minorEastAsia" w:hAnsiTheme="minorEastAsia" w:cs="Calibri"/>
                <w:sz w:val="18"/>
                <w:szCs w:val="18"/>
              </w:rPr>
            </w:pPr>
          </w:p>
          <w:p w:rsidR="004A4A64" w:rsidRDefault="00AC429B">
            <w:pPr>
              <w:pStyle w:val="TableParagraph"/>
              <w:spacing w:line="408" w:lineRule="auto"/>
              <w:ind w:left="162" w:right="163"/>
              <w:rPr>
                <w:rFonts w:asciiTheme="minorEastAsia" w:hAnsiTheme="minorEastAsia" w:cs="宋体"/>
                <w:sz w:val="18"/>
                <w:szCs w:val="18"/>
              </w:rPr>
            </w:pPr>
            <w:r>
              <w:rPr>
                <w:rFonts w:asciiTheme="minorEastAsia" w:hAnsiTheme="minorEastAsia" w:cs="宋体" w:hint="eastAsia"/>
                <w:sz w:val="18"/>
                <w:szCs w:val="18"/>
              </w:rPr>
              <w:t>屏 前</w:t>
            </w:r>
          </w:p>
        </w:tc>
        <w:tc>
          <w:tcPr>
            <w:tcW w:w="1134" w:type="dxa"/>
            <w:gridSpan w:val="2"/>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102"/>
              <w:ind w:left="350"/>
              <w:rPr>
                <w:rFonts w:asciiTheme="minorEastAsia" w:hAnsiTheme="minorEastAsia" w:cs="宋体"/>
                <w:sz w:val="18"/>
                <w:szCs w:val="18"/>
              </w:rPr>
            </w:pPr>
            <w:proofErr w:type="spellStart"/>
            <w:r>
              <w:rPr>
                <w:rFonts w:asciiTheme="minorEastAsia" w:hAnsiTheme="minorEastAsia" w:cs="宋体" w:hint="eastAsia"/>
                <w:sz w:val="18"/>
                <w:szCs w:val="18"/>
              </w:rPr>
              <w:t>屏后</w:t>
            </w:r>
            <w:proofErr w:type="spellEnd"/>
          </w:p>
          <w:p w:rsidR="004A4A64" w:rsidRDefault="004A4A64">
            <w:pPr>
              <w:rPr>
                <w:rFonts w:asciiTheme="minorEastAsia" w:eastAsiaTheme="minorEastAsia" w:hAnsiTheme="minorEastAsia" w:cstheme="minorBidi"/>
                <w:kern w:val="0"/>
                <w:sz w:val="18"/>
                <w:szCs w:val="18"/>
              </w:rPr>
            </w:pPr>
          </w:p>
          <w:p w:rsidR="004A4A64" w:rsidRDefault="004A4A64">
            <w:pPr>
              <w:rPr>
                <w:rFonts w:asciiTheme="minorEastAsia" w:eastAsiaTheme="minorEastAsia" w:hAnsiTheme="minorEastAsia"/>
                <w:kern w:val="0"/>
                <w:sz w:val="18"/>
                <w:szCs w:val="18"/>
              </w:rPr>
            </w:pPr>
          </w:p>
          <w:p w:rsidR="004A4A64" w:rsidRDefault="004A4A64">
            <w:pPr>
              <w:rPr>
                <w:rFonts w:asciiTheme="minorEastAsia" w:eastAsiaTheme="minorEastAsia" w:hAnsiTheme="minorEastAsia"/>
                <w:kern w:val="0"/>
                <w:sz w:val="18"/>
                <w:szCs w:val="18"/>
              </w:rPr>
            </w:pPr>
          </w:p>
          <w:p w:rsidR="004A4A64" w:rsidRDefault="004A4A64">
            <w:pPr>
              <w:rPr>
                <w:rFonts w:asciiTheme="minorEastAsia" w:eastAsiaTheme="minorEastAsia" w:hAnsiTheme="minorEastAsia"/>
                <w:kern w:val="0"/>
                <w:sz w:val="18"/>
                <w:szCs w:val="18"/>
              </w:rPr>
            </w:pPr>
          </w:p>
          <w:p w:rsidR="004A4A64" w:rsidRDefault="004A4A64">
            <w:pPr>
              <w:rPr>
                <w:rFonts w:asciiTheme="minorEastAsia" w:eastAsiaTheme="minorEastAsia" w:hAnsiTheme="minorEastAsia"/>
                <w:kern w:val="0"/>
                <w:sz w:val="18"/>
                <w:szCs w:val="18"/>
              </w:rPr>
            </w:pPr>
          </w:p>
          <w:p w:rsidR="004A4A64" w:rsidRDefault="00AC429B">
            <w:pPr>
              <w:tabs>
                <w:tab w:val="left" w:pos="585"/>
              </w:tabs>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ab/>
            </w:r>
          </w:p>
          <w:p w:rsidR="004A4A64" w:rsidRDefault="004A4A64">
            <w:pPr>
              <w:rPr>
                <w:rFonts w:asciiTheme="minorEastAsia" w:eastAsiaTheme="minorEastAsia" w:hAnsiTheme="minorEastAsia"/>
                <w:kern w:val="0"/>
                <w:sz w:val="18"/>
                <w:szCs w:val="18"/>
              </w:rPr>
            </w:pPr>
          </w:p>
        </w:tc>
        <w:tc>
          <w:tcPr>
            <w:tcW w:w="566" w:type="dxa"/>
            <w:vMerge w:val="restart"/>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12"/>
              <w:rPr>
                <w:rFonts w:asciiTheme="minorEastAsia" w:hAnsiTheme="minorEastAsia" w:cs="Calibri"/>
                <w:sz w:val="18"/>
                <w:szCs w:val="18"/>
              </w:rPr>
            </w:pPr>
          </w:p>
          <w:p w:rsidR="004A4A64" w:rsidRDefault="00AC429B">
            <w:pPr>
              <w:pStyle w:val="TableParagraph"/>
              <w:spacing w:line="408" w:lineRule="auto"/>
              <w:ind w:left="172" w:right="173"/>
              <w:rPr>
                <w:rFonts w:asciiTheme="minorEastAsia" w:hAnsiTheme="minorEastAsia" w:cs="宋体"/>
                <w:sz w:val="18"/>
                <w:szCs w:val="18"/>
              </w:rPr>
            </w:pPr>
            <w:r>
              <w:rPr>
                <w:rFonts w:asciiTheme="minorEastAsia" w:hAnsiTheme="minorEastAsia" w:cs="宋体" w:hint="eastAsia"/>
                <w:sz w:val="18"/>
                <w:szCs w:val="18"/>
              </w:rPr>
              <w:t>屏 前</w:t>
            </w:r>
          </w:p>
        </w:tc>
        <w:tc>
          <w:tcPr>
            <w:tcW w:w="1134" w:type="dxa"/>
            <w:gridSpan w:val="2"/>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102"/>
              <w:ind w:left="351"/>
              <w:rPr>
                <w:rFonts w:asciiTheme="minorEastAsia" w:hAnsiTheme="minorEastAsia" w:cs="宋体"/>
                <w:sz w:val="18"/>
                <w:szCs w:val="18"/>
              </w:rPr>
            </w:pPr>
            <w:proofErr w:type="spellStart"/>
            <w:r>
              <w:rPr>
                <w:rFonts w:asciiTheme="minorEastAsia" w:hAnsiTheme="minorEastAsia" w:cs="宋体" w:hint="eastAsia"/>
                <w:sz w:val="18"/>
                <w:szCs w:val="18"/>
              </w:rPr>
              <w:t>屏后</w:t>
            </w:r>
            <w:proofErr w:type="spellEnd"/>
          </w:p>
        </w:tc>
        <w:tc>
          <w:tcPr>
            <w:tcW w:w="568" w:type="dxa"/>
            <w:vMerge w:val="restart"/>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12"/>
              <w:rPr>
                <w:rFonts w:asciiTheme="minorEastAsia" w:hAnsiTheme="minorEastAsia" w:cs="Calibri"/>
                <w:sz w:val="18"/>
                <w:szCs w:val="18"/>
              </w:rPr>
            </w:pPr>
          </w:p>
          <w:p w:rsidR="004A4A64" w:rsidRDefault="00AC429B">
            <w:pPr>
              <w:pStyle w:val="TableParagraph"/>
              <w:spacing w:line="408" w:lineRule="auto"/>
              <w:ind w:left="174" w:right="171"/>
              <w:rPr>
                <w:rFonts w:asciiTheme="minorEastAsia" w:hAnsiTheme="minorEastAsia" w:cs="宋体"/>
                <w:sz w:val="18"/>
                <w:szCs w:val="18"/>
              </w:rPr>
            </w:pPr>
            <w:r>
              <w:rPr>
                <w:rFonts w:asciiTheme="minorEastAsia" w:hAnsiTheme="minorEastAsia" w:cs="宋体" w:hint="eastAsia"/>
                <w:sz w:val="18"/>
                <w:szCs w:val="18"/>
              </w:rPr>
              <w:t>屏 间</w:t>
            </w:r>
          </w:p>
        </w:tc>
        <w:tc>
          <w:tcPr>
            <w:tcW w:w="1428" w:type="dxa"/>
            <w:gridSpan w:val="2"/>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102"/>
              <w:rPr>
                <w:rFonts w:asciiTheme="minorEastAsia" w:hAnsiTheme="minorEastAsia" w:cs="宋体"/>
                <w:sz w:val="18"/>
                <w:szCs w:val="18"/>
              </w:rPr>
            </w:pPr>
            <w:proofErr w:type="spellStart"/>
            <w:r>
              <w:rPr>
                <w:rFonts w:asciiTheme="minorEastAsia" w:hAnsiTheme="minorEastAsia" w:cs="宋体" w:hint="eastAsia"/>
                <w:sz w:val="18"/>
                <w:szCs w:val="18"/>
              </w:rPr>
              <w:t>前、后排屏</w:t>
            </w:r>
            <w:proofErr w:type="spellEnd"/>
          </w:p>
        </w:tc>
        <w:tc>
          <w:tcPr>
            <w:tcW w:w="567" w:type="dxa"/>
            <w:vMerge/>
            <w:tcBorders>
              <w:top w:val="single" w:sz="12" w:space="0" w:color="000000"/>
              <w:left w:val="single" w:sz="4" w:space="0" w:color="000000"/>
              <w:bottom w:val="single" w:sz="12" w:space="0" w:color="000000"/>
              <w:right w:val="single" w:sz="12" w:space="0" w:color="000000"/>
            </w:tcBorders>
            <w:vAlign w:val="center"/>
          </w:tcPr>
          <w:p w:rsidR="004A4A64" w:rsidRDefault="004A4A64">
            <w:pPr>
              <w:jc w:val="left"/>
              <w:rPr>
                <w:rFonts w:asciiTheme="minorEastAsia" w:eastAsiaTheme="minorEastAsia" w:hAnsiTheme="minorEastAsia" w:cs="宋体"/>
                <w:kern w:val="0"/>
                <w:sz w:val="18"/>
                <w:szCs w:val="18"/>
              </w:rPr>
            </w:pPr>
          </w:p>
        </w:tc>
      </w:tr>
      <w:tr w:rsidR="004A4A64">
        <w:trPr>
          <w:trHeight w:hRule="exact" w:val="957"/>
          <w:jc w:val="center"/>
        </w:trPr>
        <w:tc>
          <w:tcPr>
            <w:tcW w:w="1090" w:type="dxa"/>
            <w:gridSpan w:val="2"/>
            <w:vMerge/>
            <w:tcBorders>
              <w:top w:val="single" w:sz="12" w:space="0" w:color="000000"/>
              <w:left w:val="single" w:sz="12"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560" w:type="dxa"/>
            <w:vMerge/>
            <w:tcBorders>
              <w:top w:val="single" w:sz="4" w:space="0" w:color="000000"/>
              <w:left w:val="single" w:sz="4"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546"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2"/>
              <w:rPr>
                <w:rFonts w:asciiTheme="minorEastAsia" w:hAnsiTheme="minorEastAsia" w:cs="宋体"/>
                <w:sz w:val="18"/>
                <w:szCs w:val="18"/>
              </w:rPr>
            </w:pPr>
            <w:r>
              <w:rPr>
                <w:rFonts w:asciiTheme="minorEastAsia" w:hAnsiTheme="minorEastAsia" w:cs="宋体" w:hint="eastAsia"/>
                <w:sz w:val="18"/>
                <w:szCs w:val="18"/>
              </w:rPr>
              <w:t>维</w:t>
            </w:r>
          </w:p>
          <w:p w:rsidR="004A4A64" w:rsidRDefault="00AC429B">
            <w:pPr>
              <w:pStyle w:val="TableParagraph"/>
              <w:ind w:left="102"/>
              <w:rPr>
                <w:rFonts w:asciiTheme="minorEastAsia" w:hAnsiTheme="minorEastAsia" w:cs="宋体"/>
                <w:sz w:val="18"/>
                <w:szCs w:val="18"/>
              </w:rPr>
            </w:pPr>
            <w:r>
              <w:rPr>
                <w:rFonts w:asciiTheme="minorEastAsia" w:hAnsiTheme="minorEastAsia" w:cs="宋体" w:hint="eastAsia"/>
                <w:sz w:val="18"/>
                <w:szCs w:val="18"/>
              </w:rPr>
              <w:t>护</w:t>
            </w:r>
          </w:p>
        </w:tc>
        <w:tc>
          <w:tcPr>
            <w:tcW w:w="546"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2"/>
              <w:rPr>
                <w:rFonts w:asciiTheme="minorEastAsia" w:hAnsiTheme="minorEastAsia" w:cs="宋体"/>
                <w:sz w:val="18"/>
                <w:szCs w:val="18"/>
              </w:rPr>
            </w:pPr>
            <w:r>
              <w:rPr>
                <w:rFonts w:asciiTheme="minorEastAsia" w:hAnsiTheme="minorEastAsia" w:cs="宋体" w:hint="eastAsia"/>
                <w:sz w:val="18"/>
                <w:szCs w:val="18"/>
              </w:rPr>
              <w:t>操</w:t>
            </w:r>
          </w:p>
          <w:p w:rsidR="004A4A64" w:rsidRDefault="00AC429B">
            <w:pPr>
              <w:pStyle w:val="TableParagraph"/>
              <w:ind w:left="102"/>
              <w:rPr>
                <w:rFonts w:asciiTheme="minorEastAsia" w:hAnsiTheme="minorEastAsia" w:cs="宋体"/>
                <w:sz w:val="18"/>
                <w:szCs w:val="18"/>
              </w:rPr>
            </w:pPr>
            <w:r>
              <w:rPr>
                <w:rFonts w:asciiTheme="minorEastAsia" w:hAnsiTheme="minorEastAsia" w:cs="宋体" w:hint="eastAsia"/>
                <w:sz w:val="18"/>
                <w:szCs w:val="18"/>
              </w:rPr>
              <w:t>作</w:t>
            </w:r>
          </w:p>
        </w:tc>
        <w:tc>
          <w:tcPr>
            <w:tcW w:w="547" w:type="dxa"/>
            <w:vMerge/>
            <w:tcBorders>
              <w:top w:val="single" w:sz="4" w:space="0" w:color="000000"/>
              <w:left w:val="single" w:sz="4"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566"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1"/>
              <w:rPr>
                <w:rFonts w:asciiTheme="minorEastAsia" w:hAnsiTheme="minorEastAsia" w:cs="宋体"/>
                <w:sz w:val="18"/>
                <w:szCs w:val="18"/>
              </w:rPr>
            </w:pPr>
            <w:r>
              <w:rPr>
                <w:rFonts w:asciiTheme="minorEastAsia" w:hAnsiTheme="minorEastAsia" w:cs="宋体" w:hint="eastAsia"/>
                <w:sz w:val="18"/>
                <w:szCs w:val="18"/>
              </w:rPr>
              <w:t>维</w:t>
            </w:r>
          </w:p>
          <w:p w:rsidR="004A4A64" w:rsidRDefault="00AC429B">
            <w:pPr>
              <w:pStyle w:val="TableParagraph"/>
              <w:ind w:left="101"/>
              <w:rPr>
                <w:rFonts w:asciiTheme="minorEastAsia" w:hAnsiTheme="minorEastAsia" w:cs="宋体"/>
                <w:sz w:val="18"/>
                <w:szCs w:val="18"/>
              </w:rPr>
            </w:pPr>
            <w:r>
              <w:rPr>
                <w:rFonts w:asciiTheme="minorEastAsia" w:hAnsiTheme="minorEastAsia" w:cs="宋体" w:hint="eastAsia"/>
                <w:sz w:val="18"/>
                <w:szCs w:val="18"/>
              </w:rPr>
              <w:t>护</w:t>
            </w:r>
          </w:p>
        </w:tc>
        <w:tc>
          <w:tcPr>
            <w:tcW w:w="568"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3"/>
              <w:rPr>
                <w:rFonts w:asciiTheme="minorEastAsia" w:hAnsiTheme="minorEastAsia" w:cs="宋体"/>
                <w:sz w:val="18"/>
                <w:szCs w:val="18"/>
              </w:rPr>
            </w:pPr>
            <w:r>
              <w:rPr>
                <w:rFonts w:asciiTheme="minorEastAsia" w:hAnsiTheme="minorEastAsia" w:cs="宋体" w:hint="eastAsia"/>
                <w:sz w:val="18"/>
                <w:szCs w:val="18"/>
              </w:rPr>
              <w:t>操</w:t>
            </w:r>
          </w:p>
          <w:p w:rsidR="004A4A64" w:rsidRDefault="00AC429B">
            <w:pPr>
              <w:pStyle w:val="TableParagraph"/>
              <w:ind w:left="103"/>
              <w:rPr>
                <w:rFonts w:asciiTheme="minorEastAsia" w:hAnsiTheme="minorEastAsia" w:cs="宋体"/>
                <w:sz w:val="18"/>
                <w:szCs w:val="18"/>
              </w:rPr>
            </w:pPr>
            <w:r>
              <w:rPr>
                <w:rFonts w:asciiTheme="minorEastAsia" w:hAnsiTheme="minorEastAsia" w:cs="宋体" w:hint="eastAsia"/>
                <w:sz w:val="18"/>
                <w:szCs w:val="18"/>
              </w:rPr>
              <w:t>作</w:t>
            </w:r>
          </w:p>
        </w:tc>
        <w:tc>
          <w:tcPr>
            <w:tcW w:w="566" w:type="dxa"/>
            <w:vMerge/>
            <w:tcBorders>
              <w:top w:val="single" w:sz="4" w:space="0" w:color="000000"/>
              <w:left w:val="single" w:sz="4"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568"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3"/>
              <w:rPr>
                <w:rFonts w:asciiTheme="minorEastAsia" w:hAnsiTheme="minorEastAsia" w:cs="宋体"/>
                <w:sz w:val="18"/>
                <w:szCs w:val="18"/>
              </w:rPr>
            </w:pPr>
            <w:r>
              <w:rPr>
                <w:rFonts w:asciiTheme="minorEastAsia" w:hAnsiTheme="minorEastAsia" w:cs="宋体" w:hint="eastAsia"/>
                <w:sz w:val="18"/>
                <w:szCs w:val="18"/>
              </w:rPr>
              <w:t>维</w:t>
            </w:r>
          </w:p>
          <w:p w:rsidR="004A4A64" w:rsidRDefault="00AC429B">
            <w:pPr>
              <w:pStyle w:val="TableParagraph"/>
              <w:ind w:left="103"/>
              <w:rPr>
                <w:rFonts w:asciiTheme="minorEastAsia" w:hAnsiTheme="minorEastAsia" w:cs="宋体"/>
                <w:sz w:val="18"/>
                <w:szCs w:val="18"/>
              </w:rPr>
            </w:pPr>
            <w:r>
              <w:rPr>
                <w:rFonts w:asciiTheme="minorEastAsia" w:hAnsiTheme="minorEastAsia" w:cs="宋体" w:hint="eastAsia"/>
                <w:sz w:val="18"/>
                <w:szCs w:val="18"/>
              </w:rPr>
              <w:t>护</w:t>
            </w:r>
          </w:p>
        </w:tc>
        <w:tc>
          <w:tcPr>
            <w:tcW w:w="566"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1"/>
              <w:rPr>
                <w:rFonts w:asciiTheme="minorEastAsia" w:hAnsiTheme="minorEastAsia" w:cs="宋体"/>
                <w:sz w:val="18"/>
                <w:szCs w:val="18"/>
              </w:rPr>
            </w:pPr>
            <w:r>
              <w:rPr>
                <w:rFonts w:asciiTheme="minorEastAsia" w:hAnsiTheme="minorEastAsia" w:cs="宋体" w:hint="eastAsia"/>
                <w:sz w:val="18"/>
                <w:szCs w:val="18"/>
              </w:rPr>
              <w:t>操</w:t>
            </w:r>
          </w:p>
          <w:p w:rsidR="004A4A64" w:rsidRDefault="00AC429B">
            <w:pPr>
              <w:pStyle w:val="TableParagraph"/>
              <w:ind w:left="101"/>
              <w:rPr>
                <w:rFonts w:asciiTheme="minorEastAsia" w:hAnsiTheme="minorEastAsia" w:cs="宋体"/>
                <w:sz w:val="18"/>
                <w:szCs w:val="18"/>
              </w:rPr>
            </w:pPr>
            <w:r>
              <w:rPr>
                <w:rFonts w:asciiTheme="minorEastAsia" w:hAnsiTheme="minorEastAsia" w:cs="宋体" w:hint="eastAsia"/>
                <w:sz w:val="18"/>
                <w:szCs w:val="18"/>
              </w:rPr>
              <w:t>作</w:t>
            </w:r>
          </w:p>
        </w:tc>
        <w:tc>
          <w:tcPr>
            <w:tcW w:w="568" w:type="dxa"/>
            <w:vMerge/>
            <w:tcBorders>
              <w:top w:val="single" w:sz="4" w:space="0" w:color="000000"/>
              <w:left w:val="single" w:sz="4"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720"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1"/>
              <w:rPr>
                <w:rFonts w:asciiTheme="minorEastAsia" w:hAnsiTheme="minorEastAsia" w:cs="宋体"/>
                <w:sz w:val="18"/>
                <w:szCs w:val="18"/>
              </w:rPr>
            </w:pPr>
            <w:proofErr w:type="spellStart"/>
            <w:r>
              <w:rPr>
                <w:rFonts w:asciiTheme="minorEastAsia" w:hAnsiTheme="minorEastAsia" w:cs="宋体" w:hint="eastAsia"/>
                <w:sz w:val="18"/>
                <w:szCs w:val="18"/>
              </w:rPr>
              <w:t>前排屏前</w:t>
            </w:r>
            <w:proofErr w:type="spellEnd"/>
          </w:p>
        </w:tc>
        <w:tc>
          <w:tcPr>
            <w:tcW w:w="708"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1"/>
              <w:rPr>
                <w:rFonts w:asciiTheme="minorEastAsia" w:hAnsiTheme="minorEastAsia" w:cs="宋体"/>
                <w:sz w:val="18"/>
                <w:szCs w:val="18"/>
              </w:rPr>
            </w:pPr>
            <w:proofErr w:type="spellStart"/>
            <w:r>
              <w:rPr>
                <w:rFonts w:asciiTheme="minorEastAsia" w:hAnsiTheme="minorEastAsia" w:cs="宋体" w:hint="eastAsia"/>
                <w:sz w:val="18"/>
                <w:szCs w:val="18"/>
              </w:rPr>
              <w:t>后排</w:t>
            </w:r>
            <w:proofErr w:type="spellEnd"/>
          </w:p>
          <w:p w:rsidR="004A4A64" w:rsidRDefault="00AC429B">
            <w:pPr>
              <w:pStyle w:val="TableParagraph"/>
              <w:ind w:left="101"/>
              <w:rPr>
                <w:rFonts w:asciiTheme="minorEastAsia" w:hAnsiTheme="minorEastAsia" w:cs="宋体"/>
                <w:sz w:val="18"/>
                <w:szCs w:val="18"/>
              </w:rPr>
            </w:pPr>
            <w:proofErr w:type="spellStart"/>
            <w:r>
              <w:rPr>
                <w:rFonts w:asciiTheme="minorEastAsia" w:hAnsiTheme="minorEastAsia" w:cs="宋体" w:hint="eastAsia"/>
                <w:sz w:val="18"/>
                <w:szCs w:val="18"/>
              </w:rPr>
              <w:t>屏后</w:t>
            </w:r>
            <w:proofErr w:type="spellEnd"/>
          </w:p>
        </w:tc>
        <w:tc>
          <w:tcPr>
            <w:tcW w:w="567" w:type="dxa"/>
            <w:vMerge/>
            <w:tcBorders>
              <w:top w:val="single" w:sz="12" w:space="0" w:color="000000"/>
              <w:left w:val="single" w:sz="4" w:space="0" w:color="000000"/>
              <w:bottom w:val="single" w:sz="12" w:space="0" w:color="000000"/>
              <w:right w:val="single" w:sz="12" w:space="0" w:color="000000"/>
            </w:tcBorders>
            <w:vAlign w:val="center"/>
          </w:tcPr>
          <w:p w:rsidR="004A4A64" w:rsidRDefault="004A4A64">
            <w:pPr>
              <w:jc w:val="left"/>
              <w:rPr>
                <w:rFonts w:asciiTheme="minorEastAsia" w:eastAsiaTheme="minorEastAsia" w:hAnsiTheme="minorEastAsia" w:cs="宋体"/>
                <w:kern w:val="0"/>
                <w:sz w:val="18"/>
                <w:szCs w:val="18"/>
              </w:rPr>
            </w:pPr>
          </w:p>
        </w:tc>
      </w:tr>
      <w:tr w:rsidR="004A4A64">
        <w:trPr>
          <w:trHeight w:hRule="exact" w:val="956"/>
          <w:jc w:val="center"/>
        </w:trPr>
        <w:tc>
          <w:tcPr>
            <w:tcW w:w="435" w:type="dxa"/>
            <w:vMerge w:val="restart"/>
            <w:tcBorders>
              <w:top w:val="single" w:sz="12" w:space="0" w:color="000000"/>
              <w:left w:val="single" w:sz="12" w:space="0" w:color="000000"/>
              <w:bottom w:val="single" w:sz="4" w:space="0" w:color="000000"/>
              <w:right w:val="single" w:sz="4" w:space="0" w:color="000000"/>
            </w:tcBorders>
          </w:tcPr>
          <w:p w:rsidR="004A4A64" w:rsidRDefault="004A4A64">
            <w:pPr>
              <w:pStyle w:val="TableParagraph"/>
              <w:spacing w:before="9"/>
              <w:rPr>
                <w:rFonts w:asciiTheme="minorEastAsia" w:hAnsiTheme="minorEastAsia" w:cs="Calibri"/>
                <w:sz w:val="18"/>
                <w:szCs w:val="18"/>
              </w:rPr>
            </w:pPr>
          </w:p>
          <w:p w:rsidR="004A4A64" w:rsidRDefault="00AC429B">
            <w:pPr>
              <w:pStyle w:val="TableParagraph"/>
              <w:spacing w:line="408" w:lineRule="auto"/>
              <w:ind w:left="118" w:right="131"/>
              <w:jc w:val="both"/>
              <w:rPr>
                <w:rFonts w:asciiTheme="minorEastAsia" w:hAnsiTheme="minorEastAsia" w:cs="宋体"/>
                <w:sz w:val="18"/>
                <w:szCs w:val="18"/>
              </w:rPr>
            </w:pPr>
            <w:r>
              <w:rPr>
                <w:rFonts w:asciiTheme="minorEastAsia" w:hAnsiTheme="minorEastAsia" w:cs="宋体" w:hint="eastAsia"/>
                <w:sz w:val="18"/>
                <w:szCs w:val="18"/>
              </w:rPr>
              <w:t>固 定 式</w:t>
            </w:r>
          </w:p>
        </w:tc>
        <w:tc>
          <w:tcPr>
            <w:tcW w:w="655" w:type="dxa"/>
            <w:tcBorders>
              <w:top w:val="single" w:sz="12" w:space="0" w:color="000000"/>
              <w:left w:val="single" w:sz="4" w:space="0" w:color="000000"/>
              <w:bottom w:val="single" w:sz="4" w:space="0" w:color="000000"/>
              <w:right w:val="single" w:sz="4" w:space="0" w:color="000000"/>
            </w:tcBorders>
          </w:tcPr>
          <w:p w:rsidR="004A4A64" w:rsidRDefault="00AC429B">
            <w:pPr>
              <w:pStyle w:val="TableParagraph"/>
              <w:spacing w:before="63"/>
              <w:ind w:left="101"/>
              <w:rPr>
                <w:rFonts w:asciiTheme="minorEastAsia" w:hAnsiTheme="minorEastAsia" w:cs="宋体"/>
                <w:sz w:val="18"/>
                <w:szCs w:val="18"/>
              </w:rPr>
            </w:pPr>
            <w:proofErr w:type="spellStart"/>
            <w:r>
              <w:rPr>
                <w:rFonts w:asciiTheme="minorEastAsia" w:hAnsiTheme="minorEastAsia" w:cs="宋体" w:hint="eastAsia"/>
                <w:sz w:val="18"/>
                <w:szCs w:val="18"/>
              </w:rPr>
              <w:t>不受</w:t>
            </w:r>
            <w:proofErr w:type="spellEnd"/>
          </w:p>
          <w:p w:rsidR="004A4A64" w:rsidRDefault="00AC429B">
            <w:pPr>
              <w:pStyle w:val="TableParagraph"/>
              <w:ind w:left="101"/>
              <w:rPr>
                <w:rFonts w:asciiTheme="minorEastAsia" w:hAnsiTheme="minorEastAsia" w:cs="宋体"/>
                <w:sz w:val="18"/>
                <w:szCs w:val="18"/>
              </w:rPr>
            </w:pPr>
            <w:proofErr w:type="spellStart"/>
            <w:r>
              <w:rPr>
                <w:rFonts w:asciiTheme="minorEastAsia" w:hAnsiTheme="minorEastAsia" w:cs="宋体" w:hint="eastAsia"/>
                <w:sz w:val="18"/>
                <w:szCs w:val="18"/>
              </w:rPr>
              <w:t>限值时</w:t>
            </w:r>
            <w:proofErr w:type="spellEnd"/>
          </w:p>
        </w:tc>
        <w:tc>
          <w:tcPr>
            <w:tcW w:w="560"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1"/>
              <w:rPr>
                <w:rFonts w:asciiTheme="minorEastAsia" w:hAnsiTheme="minorEastAsia" w:cs="宋体"/>
                <w:sz w:val="18"/>
                <w:szCs w:val="18"/>
              </w:rPr>
            </w:pPr>
            <w:r>
              <w:rPr>
                <w:rFonts w:asciiTheme="minorEastAsia" w:hAnsiTheme="minorEastAsia" w:hint="eastAsia"/>
                <w:sz w:val="18"/>
                <w:szCs w:val="18"/>
              </w:rPr>
              <w:t>1.5</w:t>
            </w:r>
          </w:p>
        </w:tc>
        <w:tc>
          <w:tcPr>
            <w:tcW w:w="546"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1.0</w:t>
            </w:r>
          </w:p>
        </w:tc>
        <w:tc>
          <w:tcPr>
            <w:tcW w:w="546"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1.2</w:t>
            </w:r>
          </w:p>
        </w:tc>
        <w:tc>
          <w:tcPr>
            <w:tcW w:w="547"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7"/>
              <w:rPr>
                <w:rFonts w:asciiTheme="minorEastAsia" w:hAnsiTheme="minorEastAsia" w:cs="宋体"/>
                <w:sz w:val="18"/>
                <w:szCs w:val="18"/>
              </w:rPr>
            </w:pPr>
            <w:r>
              <w:rPr>
                <w:rFonts w:asciiTheme="minorEastAsia" w:hAnsiTheme="minorEastAsia" w:hint="eastAsia"/>
                <w:sz w:val="18"/>
                <w:szCs w:val="18"/>
              </w:rPr>
              <w:t>2.0</w:t>
            </w:r>
          </w:p>
        </w:tc>
        <w:tc>
          <w:tcPr>
            <w:tcW w:w="566"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1.0</w:t>
            </w:r>
          </w:p>
        </w:tc>
        <w:tc>
          <w:tcPr>
            <w:tcW w:w="568"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1.2</w:t>
            </w:r>
          </w:p>
        </w:tc>
        <w:tc>
          <w:tcPr>
            <w:tcW w:w="566"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1.5</w:t>
            </w:r>
          </w:p>
        </w:tc>
        <w:tc>
          <w:tcPr>
            <w:tcW w:w="568"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1.5</w:t>
            </w:r>
          </w:p>
        </w:tc>
        <w:tc>
          <w:tcPr>
            <w:tcW w:w="566"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2.0</w:t>
            </w:r>
          </w:p>
        </w:tc>
        <w:tc>
          <w:tcPr>
            <w:tcW w:w="568"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2.0</w:t>
            </w:r>
          </w:p>
        </w:tc>
        <w:tc>
          <w:tcPr>
            <w:tcW w:w="720"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1.5</w:t>
            </w:r>
          </w:p>
        </w:tc>
        <w:tc>
          <w:tcPr>
            <w:tcW w:w="708" w:type="dxa"/>
            <w:tcBorders>
              <w:top w:val="single" w:sz="12"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1.0</w:t>
            </w:r>
          </w:p>
        </w:tc>
        <w:tc>
          <w:tcPr>
            <w:tcW w:w="567" w:type="dxa"/>
            <w:tcBorders>
              <w:top w:val="single" w:sz="12" w:space="0" w:color="000000"/>
              <w:left w:val="single" w:sz="4" w:space="0" w:color="000000"/>
              <w:bottom w:val="single" w:sz="4" w:space="0" w:color="000000"/>
              <w:right w:val="single" w:sz="12"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1.0</w:t>
            </w:r>
          </w:p>
        </w:tc>
      </w:tr>
      <w:tr w:rsidR="004A4A64">
        <w:trPr>
          <w:trHeight w:hRule="exact" w:val="946"/>
          <w:jc w:val="center"/>
        </w:trPr>
        <w:tc>
          <w:tcPr>
            <w:tcW w:w="435" w:type="dxa"/>
            <w:vMerge/>
            <w:tcBorders>
              <w:top w:val="single" w:sz="12" w:space="0" w:color="000000"/>
              <w:left w:val="single" w:sz="12" w:space="0" w:color="000000"/>
              <w:bottom w:val="single" w:sz="4"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655" w:type="dxa"/>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63"/>
              <w:ind w:left="101"/>
              <w:rPr>
                <w:rFonts w:asciiTheme="minorEastAsia" w:hAnsiTheme="minorEastAsia" w:cs="宋体"/>
                <w:sz w:val="18"/>
                <w:szCs w:val="18"/>
              </w:rPr>
            </w:pPr>
            <w:r>
              <w:rPr>
                <w:rFonts w:asciiTheme="minorEastAsia" w:hAnsiTheme="minorEastAsia" w:cs="宋体" w:hint="eastAsia"/>
                <w:sz w:val="18"/>
                <w:szCs w:val="18"/>
              </w:rPr>
              <w:t>受</w:t>
            </w:r>
          </w:p>
          <w:p w:rsidR="004A4A64" w:rsidRDefault="00AC429B">
            <w:pPr>
              <w:pStyle w:val="TableParagraph"/>
              <w:ind w:left="101"/>
              <w:rPr>
                <w:rFonts w:asciiTheme="minorEastAsia" w:hAnsiTheme="minorEastAsia" w:cs="宋体"/>
                <w:sz w:val="18"/>
                <w:szCs w:val="18"/>
              </w:rPr>
            </w:pPr>
            <w:proofErr w:type="spellStart"/>
            <w:r>
              <w:rPr>
                <w:rFonts w:asciiTheme="minorEastAsia" w:hAnsiTheme="minorEastAsia" w:cs="宋体" w:hint="eastAsia"/>
                <w:sz w:val="18"/>
                <w:szCs w:val="18"/>
              </w:rPr>
              <w:t>限值时</w:t>
            </w:r>
            <w:proofErr w:type="spellEnd"/>
          </w:p>
        </w:tc>
        <w:tc>
          <w:tcPr>
            <w:tcW w:w="560"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1"/>
              <w:rPr>
                <w:rFonts w:asciiTheme="minorEastAsia" w:hAnsiTheme="minorEastAsia" w:cs="宋体"/>
                <w:sz w:val="18"/>
                <w:szCs w:val="18"/>
              </w:rPr>
            </w:pPr>
            <w:r>
              <w:rPr>
                <w:rFonts w:asciiTheme="minorEastAsia" w:hAnsiTheme="minorEastAsia" w:hint="eastAsia"/>
                <w:sz w:val="18"/>
                <w:szCs w:val="18"/>
              </w:rPr>
              <w:t>1.3</w:t>
            </w:r>
          </w:p>
        </w:tc>
        <w:tc>
          <w:tcPr>
            <w:tcW w:w="54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0.8</w:t>
            </w:r>
          </w:p>
        </w:tc>
        <w:tc>
          <w:tcPr>
            <w:tcW w:w="54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1.2</w:t>
            </w:r>
          </w:p>
        </w:tc>
        <w:tc>
          <w:tcPr>
            <w:tcW w:w="547"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7"/>
              <w:rPr>
                <w:rFonts w:asciiTheme="minorEastAsia" w:hAnsiTheme="minorEastAsia" w:cs="宋体"/>
                <w:sz w:val="18"/>
                <w:szCs w:val="18"/>
              </w:rPr>
            </w:pPr>
            <w:r>
              <w:rPr>
                <w:rFonts w:asciiTheme="minorEastAsia" w:hAnsiTheme="minorEastAsia" w:hint="eastAsia"/>
                <w:sz w:val="18"/>
                <w:szCs w:val="18"/>
              </w:rPr>
              <w:t>1.8</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0.8</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1.2</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1.3</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1.3</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2.0</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1.8</w:t>
            </w:r>
          </w:p>
        </w:tc>
        <w:tc>
          <w:tcPr>
            <w:tcW w:w="720"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0.8</w:t>
            </w:r>
          </w:p>
        </w:tc>
        <w:tc>
          <w:tcPr>
            <w:tcW w:w="567" w:type="dxa"/>
            <w:tcBorders>
              <w:top w:val="single" w:sz="4" w:space="0" w:color="000000"/>
              <w:left w:val="single" w:sz="4" w:space="0" w:color="000000"/>
              <w:bottom w:val="single" w:sz="4" w:space="0" w:color="000000"/>
              <w:right w:val="single" w:sz="12"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0.8</w:t>
            </w:r>
          </w:p>
        </w:tc>
      </w:tr>
      <w:tr w:rsidR="004A4A64">
        <w:trPr>
          <w:trHeight w:hRule="exact" w:val="946"/>
          <w:jc w:val="center"/>
        </w:trPr>
        <w:tc>
          <w:tcPr>
            <w:tcW w:w="435" w:type="dxa"/>
            <w:vMerge w:val="restart"/>
            <w:tcBorders>
              <w:top w:val="single" w:sz="4" w:space="0" w:color="000000"/>
              <w:left w:val="single" w:sz="12" w:space="0" w:color="000000"/>
              <w:bottom w:val="single" w:sz="12" w:space="0" w:color="000000"/>
              <w:right w:val="single" w:sz="4" w:space="0" w:color="000000"/>
            </w:tcBorders>
          </w:tcPr>
          <w:p w:rsidR="004A4A64" w:rsidRDefault="004A4A64">
            <w:pPr>
              <w:pStyle w:val="TableParagraph"/>
              <w:spacing w:before="9"/>
              <w:rPr>
                <w:rFonts w:asciiTheme="minorEastAsia" w:hAnsiTheme="minorEastAsia" w:cs="Calibri"/>
                <w:sz w:val="18"/>
                <w:szCs w:val="18"/>
              </w:rPr>
            </w:pPr>
          </w:p>
          <w:p w:rsidR="004A4A64" w:rsidRDefault="00AC429B">
            <w:pPr>
              <w:pStyle w:val="TableParagraph"/>
              <w:spacing w:line="408" w:lineRule="auto"/>
              <w:ind w:left="118" w:right="131"/>
              <w:jc w:val="both"/>
              <w:rPr>
                <w:rFonts w:asciiTheme="minorEastAsia" w:hAnsiTheme="minorEastAsia" w:cs="宋体"/>
                <w:sz w:val="18"/>
                <w:szCs w:val="18"/>
              </w:rPr>
            </w:pPr>
            <w:r>
              <w:rPr>
                <w:rFonts w:asciiTheme="minorEastAsia" w:hAnsiTheme="minorEastAsia" w:cs="宋体" w:hint="eastAsia"/>
                <w:sz w:val="18"/>
                <w:szCs w:val="18"/>
              </w:rPr>
              <w:t xml:space="preserve">抽 </w:t>
            </w:r>
            <w:r>
              <w:rPr>
                <w:rFonts w:asciiTheme="minorEastAsia" w:hAnsiTheme="minorEastAsia" w:cs="宋体" w:hint="eastAsia"/>
                <w:sz w:val="18"/>
                <w:szCs w:val="18"/>
              </w:rPr>
              <w:lastRenderedPageBreak/>
              <w:t>屉 式</w:t>
            </w:r>
          </w:p>
        </w:tc>
        <w:tc>
          <w:tcPr>
            <w:tcW w:w="655" w:type="dxa"/>
            <w:tcBorders>
              <w:top w:val="single" w:sz="4" w:space="0" w:color="000000"/>
              <w:left w:val="single" w:sz="4" w:space="0" w:color="000000"/>
              <w:bottom w:val="single" w:sz="4" w:space="0" w:color="000000"/>
              <w:right w:val="single" w:sz="4" w:space="0" w:color="000000"/>
            </w:tcBorders>
          </w:tcPr>
          <w:p w:rsidR="004A4A64" w:rsidRDefault="00AC429B">
            <w:pPr>
              <w:pStyle w:val="TableParagraph"/>
              <w:spacing w:before="63"/>
              <w:ind w:left="101"/>
              <w:rPr>
                <w:rFonts w:asciiTheme="minorEastAsia" w:hAnsiTheme="minorEastAsia" w:cs="宋体"/>
                <w:sz w:val="18"/>
                <w:szCs w:val="18"/>
              </w:rPr>
            </w:pPr>
            <w:proofErr w:type="spellStart"/>
            <w:r>
              <w:rPr>
                <w:rFonts w:asciiTheme="minorEastAsia" w:hAnsiTheme="minorEastAsia" w:cs="宋体" w:hint="eastAsia"/>
                <w:sz w:val="18"/>
                <w:szCs w:val="18"/>
              </w:rPr>
              <w:lastRenderedPageBreak/>
              <w:t>不受</w:t>
            </w:r>
            <w:proofErr w:type="spellEnd"/>
          </w:p>
          <w:p w:rsidR="004A4A64" w:rsidRDefault="00AC429B">
            <w:pPr>
              <w:pStyle w:val="TableParagraph"/>
              <w:ind w:left="101"/>
              <w:rPr>
                <w:rFonts w:asciiTheme="minorEastAsia" w:hAnsiTheme="minorEastAsia" w:cs="宋体"/>
                <w:sz w:val="18"/>
                <w:szCs w:val="18"/>
              </w:rPr>
            </w:pPr>
            <w:proofErr w:type="spellStart"/>
            <w:r>
              <w:rPr>
                <w:rFonts w:asciiTheme="minorEastAsia" w:hAnsiTheme="minorEastAsia" w:cs="宋体" w:hint="eastAsia"/>
                <w:sz w:val="18"/>
                <w:szCs w:val="18"/>
              </w:rPr>
              <w:t>限值时</w:t>
            </w:r>
            <w:proofErr w:type="spellEnd"/>
          </w:p>
        </w:tc>
        <w:tc>
          <w:tcPr>
            <w:tcW w:w="560"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1"/>
              <w:rPr>
                <w:rFonts w:asciiTheme="minorEastAsia" w:hAnsiTheme="minorEastAsia" w:cs="宋体"/>
                <w:sz w:val="18"/>
                <w:szCs w:val="18"/>
              </w:rPr>
            </w:pPr>
            <w:r>
              <w:rPr>
                <w:rFonts w:asciiTheme="minorEastAsia" w:hAnsiTheme="minorEastAsia" w:hint="eastAsia"/>
                <w:sz w:val="18"/>
                <w:szCs w:val="18"/>
              </w:rPr>
              <w:t>1.8</w:t>
            </w:r>
          </w:p>
        </w:tc>
        <w:tc>
          <w:tcPr>
            <w:tcW w:w="54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1.0</w:t>
            </w:r>
          </w:p>
        </w:tc>
        <w:tc>
          <w:tcPr>
            <w:tcW w:w="54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1.2</w:t>
            </w:r>
          </w:p>
        </w:tc>
        <w:tc>
          <w:tcPr>
            <w:tcW w:w="547"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17"/>
              <w:rPr>
                <w:rFonts w:asciiTheme="minorEastAsia" w:hAnsiTheme="minorEastAsia" w:cs="宋体"/>
                <w:sz w:val="18"/>
                <w:szCs w:val="18"/>
              </w:rPr>
            </w:pPr>
            <w:r>
              <w:rPr>
                <w:rFonts w:asciiTheme="minorEastAsia" w:hAnsiTheme="minorEastAsia" w:hint="eastAsia"/>
                <w:sz w:val="18"/>
                <w:szCs w:val="18"/>
              </w:rPr>
              <w:t>2.3</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1.0</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1.2</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1.8</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1.0</w:t>
            </w:r>
          </w:p>
        </w:tc>
        <w:tc>
          <w:tcPr>
            <w:tcW w:w="566"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2.0</w:t>
            </w:r>
          </w:p>
        </w:tc>
        <w:tc>
          <w:tcPr>
            <w:tcW w:w="56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2.3</w:t>
            </w:r>
          </w:p>
        </w:tc>
        <w:tc>
          <w:tcPr>
            <w:tcW w:w="720"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1.8</w:t>
            </w:r>
          </w:p>
        </w:tc>
        <w:tc>
          <w:tcPr>
            <w:tcW w:w="708" w:type="dxa"/>
            <w:tcBorders>
              <w:top w:val="single" w:sz="4" w:space="0" w:color="000000"/>
              <w:left w:val="single" w:sz="4" w:space="0" w:color="000000"/>
              <w:bottom w:val="single" w:sz="4" w:space="0" w:color="000000"/>
              <w:right w:val="single" w:sz="4"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1.0</w:t>
            </w:r>
          </w:p>
        </w:tc>
        <w:tc>
          <w:tcPr>
            <w:tcW w:w="567" w:type="dxa"/>
            <w:tcBorders>
              <w:top w:val="single" w:sz="4" w:space="0" w:color="000000"/>
              <w:left w:val="single" w:sz="4" w:space="0" w:color="000000"/>
              <w:bottom w:val="single" w:sz="4" w:space="0" w:color="000000"/>
              <w:right w:val="single" w:sz="12" w:space="0" w:color="000000"/>
            </w:tcBorders>
          </w:tcPr>
          <w:p w:rsidR="004A4A64" w:rsidRDefault="004A4A64">
            <w:pPr>
              <w:pStyle w:val="TableParagraph"/>
              <w:spacing w:before="4"/>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1.0</w:t>
            </w:r>
          </w:p>
        </w:tc>
      </w:tr>
      <w:tr w:rsidR="004A4A64">
        <w:trPr>
          <w:trHeight w:hRule="exact" w:val="957"/>
          <w:jc w:val="center"/>
        </w:trPr>
        <w:tc>
          <w:tcPr>
            <w:tcW w:w="435" w:type="dxa"/>
            <w:vMerge/>
            <w:tcBorders>
              <w:top w:val="single" w:sz="4" w:space="0" w:color="000000"/>
              <w:left w:val="single" w:sz="12" w:space="0" w:color="000000"/>
              <w:bottom w:val="single" w:sz="12" w:space="0" w:color="000000"/>
              <w:right w:val="single" w:sz="4" w:space="0" w:color="000000"/>
            </w:tcBorders>
            <w:vAlign w:val="center"/>
          </w:tcPr>
          <w:p w:rsidR="004A4A64" w:rsidRDefault="004A4A64">
            <w:pPr>
              <w:jc w:val="left"/>
              <w:rPr>
                <w:rFonts w:asciiTheme="minorEastAsia" w:eastAsiaTheme="minorEastAsia" w:hAnsiTheme="minorEastAsia" w:cs="宋体"/>
                <w:kern w:val="0"/>
                <w:sz w:val="18"/>
                <w:szCs w:val="18"/>
              </w:rPr>
            </w:pPr>
          </w:p>
        </w:tc>
        <w:tc>
          <w:tcPr>
            <w:tcW w:w="655" w:type="dxa"/>
            <w:tcBorders>
              <w:top w:val="single" w:sz="4" w:space="0" w:color="000000"/>
              <w:left w:val="single" w:sz="4" w:space="0" w:color="000000"/>
              <w:bottom w:val="single" w:sz="12" w:space="0" w:color="000000"/>
              <w:right w:val="single" w:sz="4" w:space="0" w:color="000000"/>
            </w:tcBorders>
          </w:tcPr>
          <w:p w:rsidR="004A4A64" w:rsidRDefault="00AC429B">
            <w:pPr>
              <w:pStyle w:val="TableParagraph"/>
              <w:spacing w:before="64"/>
              <w:ind w:left="101"/>
              <w:rPr>
                <w:rFonts w:asciiTheme="minorEastAsia" w:hAnsiTheme="minorEastAsia" w:cs="宋体"/>
                <w:sz w:val="18"/>
                <w:szCs w:val="18"/>
              </w:rPr>
            </w:pPr>
            <w:r>
              <w:rPr>
                <w:rFonts w:asciiTheme="minorEastAsia" w:hAnsiTheme="minorEastAsia" w:cs="宋体" w:hint="eastAsia"/>
                <w:sz w:val="18"/>
                <w:szCs w:val="18"/>
              </w:rPr>
              <w:t>受</w:t>
            </w:r>
          </w:p>
          <w:p w:rsidR="004A4A64" w:rsidRDefault="00AC429B">
            <w:pPr>
              <w:pStyle w:val="TableParagraph"/>
              <w:ind w:left="101"/>
              <w:rPr>
                <w:rFonts w:asciiTheme="minorEastAsia" w:hAnsiTheme="minorEastAsia" w:cs="宋体"/>
                <w:sz w:val="18"/>
                <w:szCs w:val="18"/>
              </w:rPr>
            </w:pPr>
            <w:proofErr w:type="spellStart"/>
            <w:r>
              <w:rPr>
                <w:rFonts w:asciiTheme="minorEastAsia" w:hAnsiTheme="minorEastAsia" w:cs="宋体" w:hint="eastAsia"/>
                <w:sz w:val="18"/>
                <w:szCs w:val="18"/>
              </w:rPr>
              <w:t>限值时</w:t>
            </w:r>
            <w:proofErr w:type="spellEnd"/>
          </w:p>
        </w:tc>
        <w:tc>
          <w:tcPr>
            <w:tcW w:w="560"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1"/>
              <w:rPr>
                <w:rFonts w:asciiTheme="minorEastAsia" w:hAnsiTheme="minorEastAsia" w:cs="宋体"/>
                <w:sz w:val="18"/>
                <w:szCs w:val="18"/>
              </w:rPr>
            </w:pPr>
            <w:r>
              <w:rPr>
                <w:rFonts w:asciiTheme="minorEastAsia" w:hAnsiTheme="minorEastAsia" w:hint="eastAsia"/>
                <w:sz w:val="18"/>
                <w:szCs w:val="18"/>
              </w:rPr>
              <w:t>1.6</w:t>
            </w:r>
          </w:p>
        </w:tc>
        <w:tc>
          <w:tcPr>
            <w:tcW w:w="546"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0.8</w:t>
            </w:r>
          </w:p>
        </w:tc>
        <w:tc>
          <w:tcPr>
            <w:tcW w:w="546"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16"/>
              <w:rPr>
                <w:rFonts w:asciiTheme="minorEastAsia" w:hAnsiTheme="minorEastAsia" w:cs="宋体"/>
                <w:sz w:val="18"/>
                <w:szCs w:val="18"/>
              </w:rPr>
            </w:pPr>
            <w:r>
              <w:rPr>
                <w:rFonts w:asciiTheme="minorEastAsia" w:hAnsiTheme="minorEastAsia" w:hint="eastAsia"/>
                <w:sz w:val="18"/>
                <w:szCs w:val="18"/>
              </w:rPr>
              <w:t>1.2</w:t>
            </w:r>
          </w:p>
        </w:tc>
        <w:tc>
          <w:tcPr>
            <w:tcW w:w="547"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17"/>
              <w:rPr>
                <w:rFonts w:asciiTheme="minorEastAsia" w:hAnsiTheme="minorEastAsia" w:cs="宋体"/>
                <w:sz w:val="18"/>
                <w:szCs w:val="18"/>
              </w:rPr>
            </w:pPr>
            <w:r>
              <w:rPr>
                <w:rFonts w:asciiTheme="minorEastAsia" w:hAnsiTheme="minorEastAsia" w:hint="eastAsia"/>
                <w:sz w:val="18"/>
                <w:szCs w:val="18"/>
              </w:rPr>
              <w:t>2.1</w:t>
            </w:r>
          </w:p>
        </w:tc>
        <w:tc>
          <w:tcPr>
            <w:tcW w:w="566"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0.8</w:t>
            </w:r>
          </w:p>
        </w:tc>
        <w:tc>
          <w:tcPr>
            <w:tcW w:w="568"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1.2</w:t>
            </w:r>
          </w:p>
        </w:tc>
        <w:tc>
          <w:tcPr>
            <w:tcW w:w="566"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1.6</w:t>
            </w:r>
          </w:p>
        </w:tc>
        <w:tc>
          <w:tcPr>
            <w:tcW w:w="568"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0.8</w:t>
            </w:r>
          </w:p>
        </w:tc>
        <w:tc>
          <w:tcPr>
            <w:tcW w:w="566"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8"/>
              <w:rPr>
                <w:rFonts w:asciiTheme="minorEastAsia" w:hAnsiTheme="minorEastAsia" w:cs="宋体"/>
                <w:sz w:val="18"/>
                <w:szCs w:val="18"/>
              </w:rPr>
            </w:pPr>
            <w:r>
              <w:rPr>
                <w:rFonts w:asciiTheme="minorEastAsia" w:hAnsiTheme="minorEastAsia" w:hint="eastAsia"/>
                <w:sz w:val="18"/>
                <w:szCs w:val="18"/>
              </w:rPr>
              <w:t>2.0</w:t>
            </w:r>
          </w:p>
        </w:tc>
        <w:tc>
          <w:tcPr>
            <w:tcW w:w="568"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rPr>
                <w:rFonts w:asciiTheme="minorEastAsia" w:hAnsiTheme="minorEastAsia" w:cs="Calibri"/>
                <w:sz w:val="18"/>
                <w:szCs w:val="18"/>
              </w:rPr>
            </w:pPr>
          </w:p>
          <w:p w:rsidR="004A4A64" w:rsidRDefault="00AC429B">
            <w:pPr>
              <w:pStyle w:val="TableParagraph"/>
              <w:ind w:left="139"/>
              <w:rPr>
                <w:rFonts w:asciiTheme="minorEastAsia" w:hAnsiTheme="minorEastAsia" w:cs="宋体"/>
                <w:sz w:val="18"/>
                <w:szCs w:val="18"/>
              </w:rPr>
            </w:pPr>
            <w:r>
              <w:rPr>
                <w:rFonts w:asciiTheme="minorEastAsia" w:hAnsiTheme="minorEastAsia" w:hint="eastAsia"/>
                <w:sz w:val="18"/>
                <w:szCs w:val="18"/>
              </w:rPr>
              <w:t>2.1</w:t>
            </w:r>
          </w:p>
        </w:tc>
        <w:tc>
          <w:tcPr>
            <w:tcW w:w="720"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1.6</w:t>
            </w:r>
          </w:p>
        </w:tc>
        <w:tc>
          <w:tcPr>
            <w:tcW w:w="708" w:type="dxa"/>
            <w:tcBorders>
              <w:top w:val="single" w:sz="4" w:space="0" w:color="000000"/>
              <w:left w:val="single" w:sz="4" w:space="0" w:color="000000"/>
              <w:bottom w:val="single" w:sz="12" w:space="0" w:color="000000"/>
              <w:right w:val="single" w:sz="4" w:space="0" w:color="000000"/>
            </w:tcBorders>
          </w:tcPr>
          <w:p w:rsidR="004A4A64" w:rsidRDefault="004A4A64">
            <w:pPr>
              <w:pStyle w:val="TableParagraph"/>
              <w:spacing w:before="5"/>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0.8</w:t>
            </w:r>
          </w:p>
        </w:tc>
        <w:tc>
          <w:tcPr>
            <w:tcW w:w="567" w:type="dxa"/>
            <w:tcBorders>
              <w:top w:val="single" w:sz="4" w:space="0" w:color="000000"/>
              <w:left w:val="single" w:sz="4" w:space="0" w:color="000000"/>
              <w:bottom w:val="single" w:sz="12" w:space="0" w:color="000000"/>
              <w:right w:val="single" w:sz="12" w:space="0" w:color="000000"/>
            </w:tcBorders>
          </w:tcPr>
          <w:p w:rsidR="004A4A64" w:rsidRDefault="004A4A64">
            <w:pPr>
              <w:pStyle w:val="TableParagraph"/>
              <w:spacing w:before="5"/>
              <w:jc w:val="center"/>
              <w:rPr>
                <w:rFonts w:asciiTheme="minorEastAsia" w:hAnsiTheme="minorEastAsia" w:cs="Calibri"/>
                <w:sz w:val="18"/>
                <w:szCs w:val="18"/>
              </w:rPr>
            </w:pPr>
          </w:p>
          <w:p w:rsidR="004A4A64" w:rsidRDefault="00AC429B">
            <w:pPr>
              <w:pStyle w:val="TableParagraph"/>
              <w:jc w:val="center"/>
              <w:rPr>
                <w:rFonts w:asciiTheme="minorEastAsia" w:hAnsiTheme="minorEastAsia" w:cs="宋体"/>
                <w:sz w:val="18"/>
                <w:szCs w:val="18"/>
              </w:rPr>
            </w:pPr>
            <w:r>
              <w:rPr>
                <w:rFonts w:asciiTheme="minorEastAsia" w:hAnsiTheme="minorEastAsia" w:hint="eastAsia"/>
                <w:sz w:val="18"/>
                <w:szCs w:val="18"/>
              </w:rPr>
              <w:t>0.8</w:t>
            </w:r>
          </w:p>
        </w:tc>
      </w:tr>
    </w:tbl>
    <w:p w:rsidR="004A4A64" w:rsidRDefault="00AC429B">
      <w:pPr>
        <w:pStyle w:val="afff"/>
      </w:pPr>
      <w:r>
        <w:rPr>
          <w:rFonts w:hint="eastAsia"/>
        </w:rPr>
        <w:t>注：</w:t>
      </w:r>
      <w:r>
        <w:t>1)</w:t>
      </w:r>
      <w:r>
        <w:rPr>
          <w:rFonts w:hint="eastAsia"/>
        </w:rPr>
        <w:t>受限制是</w:t>
      </w:r>
      <w:proofErr w:type="gramStart"/>
      <w:r>
        <w:rPr>
          <w:rFonts w:hint="eastAsia"/>
        </w:rPr>
        <w:t>指收到</w:t>
      </w:r>
      <w:proofErr w:type="gramEnd"/>
      <w:r>
        <w:rPr>
          <w:rFonts w:hint="eastAsia"/>
        </w:rPr>
        <w:t>建筑平面的限值、通道内</w:t>
      </w:r>
      <w:proofErr w:type="gramStart"/>
      <w:r>
        <w:rPr>
          <w:rFonts w:hint="eastAsia"/>
        </w:rPr>
        <w:t>有逐等局</w:t>
      </w:r>
      <w:proofErr w:type="gramEnd"/>
      <w:r>
        <w:rPr>
          <w:rFonts w:hint="eastAsia"/>
        </w:rPr>
        <w:t>部突出物的限制；</w:t>
      </w:r>
    </w:p>
    <w:p w:rsidR="004A4A64" w:rsidRDefault="00AC429B">
      <w:pPr>
        <w:pStyle w:val="afff"/>
      </w:pPr>
      <w:r>
        <w:t>2)</w:t>
      </w:r>
      <w:r>
        <w:rPr>
          <w:rFonts w:hint="eastAsia"/>
        </w:rPr>
        <w:t>屏后操作通道只是需要在屏后操作运行中的开关设备的通道；</w:t>
      </w:r>
    </w:p>
    <w:p w:rsidR="004A4A64" w:rsidRDefault="00AC429B">
      <w:pPr>
        <w:pStyle w:val="afff"/>
      </w:pPr>
      <w:r>
        <w:t>3)</w:t>
      </w:r>
      <w:r>
        <w:rPr>
          <w:rFonts w:hint="eastAsia"/>
        </w:rPr>
        <w:t>背靠背布置时屏前通道可按本表中双排背对背布置的屏前尺寸确定；</w:t>
      </w:r>
    </w:p>
    <w:p w:rsidR="004A4A64" w:rsidRDefault="00AC429B">
      <w:pPr>
        <w:pStyle w:val="afff"/>
      </w:pPr>
      <w:r>
        <w:t>4)</w:t>
      </w:r>
      <w:r>
        <w:rPr>
          <w:rFonts w:hint="eastAsia"/>
        </w:rPr>
        <w:t>控制屏、控制柜落地式动力配电箱前后的通道最小宽度可按本表确定；</w:t>
      </w:r>
    </w:p>
    <w:p w:rsidR="004A4A64" w:rsidRDefault="00AC429B">
      <w:pPr>
        <w:pStyle w:val="afff"/>
      </w:pPr>
      <w:r>
        <w:t>5)</w:t>
      </w:r>
      <w:r>
        <w:rPr>
          <w:rFonts w:hint="eastAsia"/>
        </w:rPr>
        <w:t>挂墙式配电箱的箱前操作通道宽度，不易小于</w:t>
      </w:r>
      <w:r>
        <w:t>1m</w:t>
      </w:r>
      <w:r>
        <w:rPr>
          <w:rFonts w:hint="eastAsia"/>
        </w:rPr>
        <w:t>。</w:t>
      </w:r>
    </w:p>
    <w:p w:rsidR="004A4A64" w:rsidRDefault="00AC429B">
      <w:pPr>
        <w:pStyle w:val="afff"/>
      </w:pPr>
      <w:r>
        <w:t>e</w:t>
      </w:r>
      <w:r>
        <w:rPr>
          <w:rFonts w:hint="eastAsia"/>
        </w:rPr>
        <w:t>）配电装置的长度大于</w:t>
      </w:r>
      <w:r>
        <w:t>6m</w:t>
      </w:r>
      <w:r>
        <w:rPr>
          <w:rFonts w:hint="eastAsia"/>
        </w:rPr>
        <w:t>时，其柜（屏）后通道应设两个出口，当低压配电装置两个出口间的距离超过</w:t>
      </w:r>
      <w:r>
        <w:t>15m</w:t>
      </w:r>
      <w:r>
        <w:rPr>
          <w:rFonts w:hint="eastAsia"/>
        </w:rPr>
        <w:t>时，相应增加出口。</w:t>
      </w:r>
    </w:p>
    <w:p w:rsidR="004A4A64" w:rsidRDefault="00AC429B">
      <w:pPr>
        <w:pStyle w:val="afff"/>
      </w:pPr>
      <w:r>
        <w:rPr>
          <w:rFonts w:hint="eastAsia"/>
        </w:rPr>
        <w:t>f）电气设备间的选址应遵循如下原则：</w:t>
      </w:r>
    </w:p>
    <w:p w:rsidR="004A4A64" w:rsidRDefault="00AC429B">
      <w:pPr>
        <w:pStyle w:val="afff"/>
      </w:pPr>
      <w:r>
        <w:rPr>
          <w:rFonts w:hint="eastAsia"/>
        </w:rPr>
        <w:t>——不应设在厕所、浴室或其他经常积水场所的正下方，且不宜与上述场所相贴邻；</w:t>
      </w:r>
    </w:p>
    <w:p w:rsidR="004A4A64" w:rsidRDefault="00AC429B">
      <w:pPr>
        <w:pStyle w:val="afff"/>
      </w:pPr>
      <w:r>
        <w:rPr>
          <w:rFonts w:hint="eastAsia"/>
        </w:rPr>
        <w:t>——不应设在有爆炸危险环境的正上方或正下方，且不宜设在有火灾危险环境的正上方或正下方，当与有爆炸或火灾危险环境的建筑物、毗连时，应符合现行国家标准</w:t>
      </w:r>
      <w:r>
        <w:t>GB 50058-2014</w:t>
      </w:r>
      <w:r>
        <w:rPr>
          <w:rFonts w:hint="eastAsia"/>
        </w:rPr>
        <w:t>《爆炸危险环境电力装置设计规范》的规定；</w:t>
      </w:r>
    </w:p>
    <w:p w:rsidR="004A4A64" w:rsidRDefault="00AC429B">
      <w:pPr>
        <w:pStyle w:val="afff"/>
      </w:pPr>
      <w:r>
        <w:rPr>
          <w:rFonts w:hint="eastAsia"/>
        </w:rPr>
        <w:t>——不可设在地势低洼和可能积水的场所；</w:t>
      </w:r>
    </w:p>
    <w:p w:rsidR="004A4A64" w:rsidRDefault="00AC429B">
      <w:pPr>
        <w:pStyle w:val="afff"/>
      </w:pPr>
      <w:r>
        <w:rPr>
          <w:rFonts w:hint="eastAsia"/>
        </w:rPr>
        <w:t>——接近负荷中心；</w:t>
      </w:r>
    </w:p>
    <w:p w:rsidR="004A4A64" w:rsidRDefault="00AC429B">
      <w:pPr>
        <w:pStyle w:val="afff"/>
      </w:pPr>
      <w:r>
        <w:rPr>
          <w:rFonts w:hint="eastAsia"/>
        </w:rPr>
        <w:t>——不应在有剧烈振动或有高温的场所；</w:t>
      </w:r>
    </w:p>
    <w:p w:rsidR="004A4A64" w:rsidRDefault="00AC429B">
      <w:pPr>
        <w:pStyle w:val="afff"/>
      </w:pPr>
      <w:r>
        <w:rPr>
          <w:rFonts w:hint="eastAsia"/>
        </w:rPr>
        <w:t>——不应设在多尘或有腐蚀性气体的场所；</w:t>
      </w:r>
    </w:p>
    <w:p w:rsidR="004A4A64" w:rsidRDefault="00AC429B">
      <w:pPr>
        <w:pStyle w:val="afff"/>
      </w:pPr>
      <w:r>
        <w:rPr>
          <w:rFonts w:hint="eastAsia"/>
        </w:rPr>
        <w:t>——不应设在有爆炸危险的区域内。</w:t>
      </w:r>
    </w:p>
    <w:p w:rsidR="004A4A64" w:rsidRDefault="00AC429B">
      <w:pPr>
        <w:pStyle w:val="afff"/>
      </w:pPr>
      <w:r>
        <w:rPr>
          <w:rFonts w:hint="eastAsia"/>
        </w:rPr>
        <w:t>g）配电室长度大于</w:t>
      </w:r>
      <w:r>
        <w:t>7m</w:t>
      </w:r>
      <w:r>
        <w:rPr>
          <w:rFonts w:hint="eastAsia"/>
        </w:rPr>
        <w:t>时应设置</w:t>
      </w:r>
      <w:r>
        <w:t>2</w:t>
      </w:r>
      <w:r>
        <w:rPr>
          <w:rFonts w:hint="eastAsia"/>
        </w:rPr>
        <w:t>个出口，并宜布置在配电室的两端。长度大于</w:t>
      </w:r>
      <w:r>
        <w:t>60m</w:t>
      </w:r>
      <w:r>
        <w:rPr>
          <w:rFonts w:hint="eastAsia"/>
        </w:rPr>
        <w:t>时宜增加出口。当配电室双层布置时，楼上配电室应至少有一个出口通向该层走廊或室外的安全出口。</w:t>
      </w:r>
    </w:p>
    <w:p w:rsidR="004A4A64" w:rsidRDefault="00AC429B">
      <w:pPr>
        <w:pStyle w:val="afff"/>
      </w:pPr>
      <w:r>
        <w:rPr>
          <w:rFonts w:hint="eastAsia"/>
        </w:rPr>
        <w:t>h）配电室的门应向外开启，采用甲级防火门。相邻配电室之间有门时，此门应向最近的疏散方向开启。</w:t>
      </w:r>
    </w:p>
    <w:p w:rsidR="004A4A64" w:rsidRDefault="00AC429B">
      <w:pPr>
        <w:pStyle w:val="afff"/>
      </w:pPr>
      <w:proofErr w:type="spellStart"/>
      <w:r>
        <w:rPr>
          <w:rFonts w:hint="eastAsia"/>
        </w:rPr>
        <w:t>i</w:t>
      </w:r>
      <w:proofErr w:type="spellEnd"/>
      <w:r>
        <w:rPr>
          <w:rFonts w:hint="eastAsia"/>
        </w:rPr>
        <w:t>）配电室的门应按搬运设备的最大外形尺寸再加</w:t>
      </w:r>
      <w:r>
        <w:t>300-500mm</w:t>
      </w:r>
      <w:r>
        <w:rPr>
          <w:rFonts w:hint="eastAsia"/>
        </w:rPr>
        <w:t>，除了设备运输门外，仅用于疏散的门最小高度宜为</w:t>
      </w:r>
      <w:r>
        <w:t>2.0m</w:t>
      </w:r>
      <w:r>
        <w:rPr>
          <w:rFonts w:hint="eastAsia"/>
        </w:rPr>
        <w:t>，最小宽度宜为</w:t>
      </w:r>
      <w:r>
        <w:t>750mm</w:t>
      </w:r>
      <w:r>
        <w:rPr>
          <w:rFonts w:hint="eastAsia"/>
        </w:rPr>
        <w:t>。超过</w:t>
      </w:r>
      <w:r>
        <w:t>1.2m</w:t>
      </w:r>
      <w:r>
        <w:rPr>
          <w:rFonts w:hint="eastAsia"/>
        </w:rPr>
        <w:t>宽</w:t>
      </w:r>
      <w:proofErr w:type="gramStart"/>
      <w:r>
        <w:rPr>
          <w:rFonts w:hint="eastAsia"/>
        </w:rPr>
        <w:t>的门宜采用</w:t>
      </w:r>
      <w:proofErr w:type="gramEnd"/>
      <w:r>
        <w:rPr>
          <w:rFonts w:hint="eastAsia"/>
        </w:rPr>
        <w:t>双开门。</w:t>
      </w:r>
    </w:p>
    <w:p w:rsidR="004A4A64" w:rsidRDefault="00AC429B">
      <w:pPr>
        <w:pStyle w:val="afff"/>
      </w:pPr>
      <w:r>
        <w:rPr>
          <w:rFonts w:hint="eastAsia"/>
        </w:rPr>
        <w:t>j）配电室内不应有与其无关的管道和线路通过。在配电室内裸导体正上方不应布置灯具和明敷线路。</w:t>
      </w:r>
    </w:p>
    <w:p w:rsidR="004A4A64" w:rsidRDefault="00AC429B">
      <w:pPr>
        <w:pStyle w:val="afff"/>
      </w:pPr>
      <w:r>
        <w:rPr>
          <w:rFonts w:hint="eastAsia"/>
        </w:rPr>
        <w:t>k）电气间应设置通风设备，如有门窗则宜采用自然通风。</w:t>
      </w:r>
    </w:p>
    <w:p w:rsidR="004A4A64" w:rsidRDefault="00AC429B">
      <w:pPr>
        <w:pStyle w:val="afff"/>
      </w:pPr>
      <w:r>
        <w:rPr>
          <w:rFonts w:hint="eastAsia"/>
        </w:rPr>
        <w:t>l）配电室</w:t>
      </w:r>
      <w:proofErr w:type="gramStart"/>
      <w:r>
        <w:rPr>
          <w:rFonts w:hint="eastAsia"/>
        </w:rPr>
        <w:t>及仪控设备</w:t>
      </w:r>
      <w:proofErr w:type="gramEnd"/>
      <w:r>
        <w:rPr>
          <w:rFonts w:hint="eastAsia"/>
        </w:rPr>
        <w:t>间内除本室通风管道外，不应有与本房间无关的管道或电缆通过。特殊情况下，在不占用维修和通行空间的前提下，允许少量空调水管从房间角落处垂直穿过，但应采用钢管焊接方式，且不应有法兰、螺纹接头和阀门等。</w:t>
      </w:r>
    </w:p>
    <w:p w:rsidR="004A4A64" w:rsidRDefault="00AC429B">
      <w:pPr>
        <w:pStyle w:val="afff"/>
      </w:pPr>
      <w:r>
        <w:rPr>
          <w:rFonts w:hint="eastAsia"/>
        </w:rPr>
        <w:t>m）控制室和配电室内的采暖装置，宜采用钢管焊接，且不应有法兰、螺纹接头和阀门等。</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安全级设备布置原则</w:t>
      </w:r>
    </w:p>
    <w:p w:rsidR="004A4A64" w:rsidRDefault="00AC429B">
      <w:pPr>
        <w:pStyle w:val="afff"/>
      </w:pPr>
      <w:r>
        <w:rPr>
          <w:rFonts w:hint="eastAsia"/>
        </w:rPr>
        <w:t>为执行安全功能紧急停堆、专设安全设施执行装置和事故后监测系统冗余配置的安全级低压电气设备，分成</w:t>
      </w:r>
      <w:r>
        <w:t>A</w:t>
      </w:r>
      <w:r>
        <w:rPr>
          <w:rFonts w:hint="eastAsia"/>
        </w:rPr>
        <w:t>、</w:t>
      </w:r>
      <w:r>
        <w:t xml:space="preserve">B </w:t>
      </w:r>
      <w:r>
        <w:rPr>
          <w:rFonts w:hint="eastAsia"/>
        </w:rPr>
        <w:t>两个通道；反应堆保护系统分为</w:t>
      </w:r>
      <w:r>
        <w:t>A</w:t>
      </w:r>
      <w:r>
        <w:rPr>
          <w:rFonts w:hint="eastAsia"/>
        </w:rPr>
        <w:t>、</w:t>
      </w:r>
      <w:r>
        <w:t>B</w:t>
      </w:r>
      <w:r>
        <w:rPr>
          <w:rFonts w:hint="eastAsia"/>
        </w:rPr>
        <w:t>、</w:t>
      </w:r>
      <w:r>
        <w:t>C</w:t>
      </w:r>
      <w:r>
        <w:rPr>
          <w:rFonts w:hint="eastAsia"/>
        </w:rPr>
        <w:t>、</w:t>
      </w:r>
      <w:r>
        <w:t>D</w:t>
      </w:r>
      <w:r>
        <w:rPr>
          <w:rFonts w:hint="eastAsia"/>
        </w:rPr>
        <w:t>四个通道，与其配套的安全级低压电气设备分为</w:t>
      </w:r>
      <w:r>
        <w:t>A</w:t>
      </w:r>
      <w:r>
        <w:rPr>
          <w:rFonts w:hint="eastAsia"/>
        </w:rPr>
        <w:t>、</w:t>
      </w:r>
      <w:r>
        <w:t>B</w:t>
      </w:r>
      <w:r>
        <w:rPr>
          <w:rFonts w:hint="eastAsia"/>
        </w:rPr>
        <w:t>、</w:t>
      </w:r>
      <w:r>
        <w:t>C</w:t>
      </w:r>
      <w:r>
        <w:rPr>
          <w:rFonts w:hint="eastAsia"/>
        </w:rPr>
        <w:t>、</w:t>
      </w:r>
      <w:r>
        <w:t>D</w:t>
      </w:r>
      <w:r>
        <w:rPr>
          <w:rFonts w:hint="eastAsia"/>
        </w:rPr>
        <w:t>四个通道；不同通道之间遵照独立性原则（电气隔离和实体隔离）进行设计和实现。不同反应堆的同一通道的设备布置房间可以共用。</w:t>
      </w:r>
    </w:p>
    <w:p w:rsidR="004A4A64" w:rsidRDefault="00AC429B">
      <w:pPr>
        <w:pStyle w:val="afff"/>
      </w:pPr>
      <w:r>
        <w:rPr>
          <w:rFonts w:hint="eastAsia"/>
        </w:rPr>
        <w:t>不同通道的安全级低压电气设备分别布置在以符合要求的防火隔墙和防火门进行实体隔离的不同的防火分区和隔间内。</w:t>
      </w:r>
    </w:p>
    <w:p w:rsidR="004A4A64" w:rsidRDefault="00AC429B">
      <w:pPr>
        <w:pStyle w:val="afff"/>
      </w:pPr>
      <w:r>
        <w:rPr>
          <w:rFonts w:hint="eastAsia"/>
        </w:rPr>
        <w:t>安全级低压电气设备均应布置在安全级构筑物内，同时应布置在符合</w:t>
      </w:r>
      <w:r>
        <w:t>GB/T 13286-2021</w:t>
      </w:r>
      <w:r>
        <w:rPr>
          <w:rFonts w:hint="eastAsia"/>
        </w:rPr>
        <w:t>《核电厂安全级电气设备和电路独立性准则》所定义的危险区之外的专用配电间内。</w:t>
      </w:r>
    </w:p>
    <w:p w:rsidR="004A4A64" w:rsidRDefault="00AC429B">
      <w:pPr>
        <w:pStyle w:val="affff4"/>
        <w:spacing w:line="360" w:lineRule="exact"/>
        <w:ind w:left="0"/>
      </w:pPr>
      <w:bookmarkStart w:id="59" w:name="_Toc104651127"/>
      <w:r>
        <w:rPr>
          <w:rFonts w:hint="eastAsia"/>
        </w:rPr>
        <w:lastRenderedPageBreak/>
        <w:t>直流设备布置原则</w:t>
      </w:r>
      <w:bookmarkEnd w:id="59"/>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直流柜的布置</w:t>
      </w:r>
    </w:p>
    <w:p w:rsidR="004A4A64" w:rsidRDefault="00AC429B">
      <w:pPr>
        <w:pStyle w:val="afff"/>
      </w:pPr>
      <w:r>
        <w:rPr>
          <w:rFonts w:hint="eastAsia"/>
        </w:rPr>
        <w:t>a）直流系统的直流电源进线柜、直流馈线柜、充电</w:t>
      </w:r>
      <w:proofErr w:type="gramStart"/>
      <w:r>
        <w:rPr>
          <w:rFonts w:hint="eastAsia"/>
        </w:rPr>
        <w:t>装置柜宜布置</w:t>
      </w:r>
      <w:proofErr w:type="gramEnd"/>
      <w:r>
        <w:rPr>
          <w:rFonts w:hint="eastAsia"/>
        </w:rPr>
        <w:t>在蓄电池室附近专用的直流电源室、电气继电器室或电气控制室内。</w:t>
      </w:r>
    </w:p>
    <w:p w:rsidR="004A4A64" w:rsidRDefault="00AC429B">
      <w:pPr>
        <w:pStyle w:val="afff"/>
      </w:pPr>
      <w:r>
        <w:rPr>
          <w:rFonts w:hint="eastAsia"/>
        </w:rPr>
        <w:t>b）室内能保持良好通风的情况下，直流电源成套装置可布置在电气控制室。</w:t>
      </w:r>
    </w:p>
    <w:p w:rsidR="004A4A64" w:rsidRDefault="00AC429B">
      <w:pPr>
        <w:pStyle w:val="afff"/>
      </w:pPr>
      <w:r>
        <w:rPr>
          <w:rFonts w:hint="eastAsia"/>
        </w:rPr>
        <w:t>c）直流分电柜应布置在该直流负荷中心附近。</w:t>
      </w:r>
    </w:p>
    <w:p w:rsidR="004A4A64" w:rsidRDefault="00AC429B">
      <w:pPr>
        <w:pStyle w:val="afff"/>
      </w:pPr>
      <w:r>
        <w:rPr>
          <w:rFonts w:hint="eastAsia"/>
        </w:rPr>
        <w:t>d）直流柜前后应留有运行和检修通道，通道宽度见下表5：</w:t>
      </w:r>
    </w:p>
    <w:p w:rsidR="004A4A64" w:rsidRDefault="00AC429B">
      <w:pPr>
        <w:pStyle w:val="afff"/>
        <w:jc w:val="center"/>
      </w:pPr>
      <w:r>
        <w:rPr>
          <w:rFonts w:hint="eastAsia"/>
        </w:rPr>
        <w:t>表5</w:t>
      </w:r>
      <w:r>
        <w:t xml:space="preserve"> </w:t>
      </w:r>
      <w:r>
        <w:rPr>
          <w:rFonts w:hint="eastAsia"/>
        </w:rPr>
        <w:t>运行和检修通道宽度表（mm）</w:t>
      </w:r>
    </w:p>
    <w:tbl>
      <w:tblPr>
        <w:tblW w:w="6409"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49"/>
      </w:tblGrid>
      <w:tr w:rsidR="004A4A64">
        <w:trPr>
          <w:trHeight w:val="248"/>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距离名称</w:t>
            </w:r>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一般</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最小</w:t>
            </w:r>
          </w:p>
        </w:tc>
      </w:tr>
      <w:tr w:rsidR="004A4A64">
        <w:trPr>
          <w:trHeight w:val="148"/>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柜</w:t>
            </w:r>
            <w:proofErr w:type="gramStart"/>
            <w:r>
              <w:rPr>
                <w:rFonts w:ascii="宋体" w:hAnsi="宋体" w:cs="宋体" w:hint="eastAsia"/>
                <w:kern w:val="0"/>
                <w:sz w:val="18"/>
                <w:szCs w:val="18"/>
              </w:rPr>
              <w:t>正面至柜正面</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1800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1400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柜</w:t>
            </w:r>
            <w:proofErr w:type="gramStart"/>
            <w:r>
              <w:rPr>
                <w:rFonts w:ascii="宋体" w:hAnsi="宋体" w:cs="宋体" w:hint="eastAsia"/>
                <w:kern w:val="0"/>
                <w:sz w:val="18"/>
                <w:szCs w:val="18"/>
              </w:rPr>
              <w:t>正面至柜背面</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1500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1200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柜</w:t>
            </w:r>
            <w:proofErr w:type="gramStart"/>
            <w:r>
              <w:rPr>
                <w:rFonts w:ascii="宋体" w:hAnsi="宋体" w:cs="宋体" w:hint="eastAsia"/>
                <w:kern w:val="0"/>
                <w:sz w:val="18"/>
                <w:szCs w:val="18"/>
              </w:rPr>
              <w:t>背面至柜背面</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1500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1000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柜</w:t>
            </w:r>
            <w:proofErr w:type="gramStart"/>
            <w:r>
              <w:rPr>
                <w:rFonts w:ascii="宋体" w:hAnsi="宋体" w:cs="宋体" w:hint="eastAsia"/>
                <w:kern w:val="0"/>
                <w:sz w:val="18"/>
                <w:szCs w:val="18"/>
              </w:rPr>
              <w:t>正面至墙</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1500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1200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柜</w:t>
            </w:r>
            <w:proofErr w:type="gramStart"/>
            <w:r>
              <w:rPr>
                <w:rFonts w:ascii="宋体" w:hAnsi="宋体" w:cs="宋体" w:hint="eastAsia"/>
                <w:kern w:val="0"/>
                <w:sz w:val="18"/>
                <w:szCs w:val="18"/>
              </w:rPr>
              <w:t>背面至墙</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1200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1000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proofErr w:type="gramStart"/>
            <w:r>
              <w:rPr>
                <w:rFonts w:ascii="宋体" w:hAnsi="宋体" w:cs="宋体" w:hint="eastAsia"/>
                <w:kern w:val="0"/>
                <w:sz w:val="18"/>
                <w:szCs w:val="18"/>
              </w:rPr>
              <w:t>边柜至墙</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1200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800</w:t>
            </w:r>
          </w:p>
        </w:tc>
      </w:tr>
      <w:tr w:rsidR="004A4A64">
        <w:trPr>
          <w:jc w:val="center"/>
        </w:trPr>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left"/>
              <w:rPr>
                <w:rFonts w:ascii="宋体" w:hAnsi="宋体"/>
                <w:kern w:val="0"/>
                <w:sz w:val="18"/>
                <w:szCs w:val="18"/>
              </w:rPr>
            </w:pPr>
            <w:r>
              <w:rPr>
                <w:rFonts w:ascii="宋体" w:hAnsi="宋体" w:cs="宋体" w:hint="eastAsia"/>
                <w:kern w:val="0"/>
                <w:sz w:val="18"/>
                <w:szCs w:val="18"/>
              </w:rPr>
              <w:t>主要通道</w:t>
            </w:r>
          </w:p>
        </w:tc>
        <w:tc>
          <w:tcPr>
            <w:tcW w:w="2130"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1600~2000</w:t>
            </w:r>
          </w:p>
        </w:tc>
        <w:tc>
          <w:tcPr>
            <w:tcW w:w="2149" w:type="dxa"/>
            <w:tcBorders>
              <w:top w:val="single" w:sz="4" w:space="0" w:color="auto"/>
              <w:left w:val="single" w:sz="4" w:space="0" w:color="auto"/>
              <w:bottom w:val="single" w:sz="4" w:space="0" w:color="auto"/>
              <w:right w:val="single" w:sz="4" w:space="0" w:color="auto"/>
            </w:tcBorders>
            <w:vAlign w:val="center"/>
          </w:tcPr>
          <w:p w:rsidR="004A4A64" w:rsidRDefault="00AC429B">
            <w:pPr>
              <w:autoSpaceDE w:val="0"/>
              <w:autoSpaceDN w:val="0"/>
              <w:adjustRightInd w:val="0"/>
              <w:snapToGrid w:val="0"/>
              <w:jc w:val="center"/>
              <w:rPr>
                <w:rFonts w:ascii="宋体" w:hAnsi="宋体"/>
                <w:kern w:val="0"/>
                <w:sz w:val="18"/>
                <w:szCs w:val="18"/>
              </w:rPr>
            </w:pPr>
            <w:r>
              <w:rPr>
                <w:rFonts w:ascii="宋体" w:hAnsi="宋体" w:cs="宋体" w:hint="eastAsia"/>
                <w:kern w:val="0"/>
                <w:sz w:val="18"/>
                <w:szCs w:val="18"/>
              </w:rPr>
              <w:t>1400</w:t>
            </w:r>
          </w:p>
        </w:tc>
      </w:tr>
    </w:tbl>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固定型排气式铅酸蓄电池组和镉镍碱性蓄电池组的布置</w:t>
      </w:r>
    </w:p>
    <w:p w:rsidR="004A4A64" w:rsidRDefault="00AC429B">
      <w:pPr>
        <w:pStyle w:val="afff"/>
      </w:pPr>
      <w:r>
        <w:t>1</w:t>
      </w:r>
      <w:r>
        <w:rPr>
          <w:rFonts w:hint="eastAsia"/>
        </w:rPr>
        <w:t>）固定型排气式铅酸蓄电池组应设置专用的蓄电池室，蓄电池室应尽可能靠近</w:t>
      </w:r>
      <w:r>
        <w:t>UPS</w:t>
      </w:r>
      <w:r>
        <w:rPr>
          <w:rFonts w:hint="eastAsia"/>
        </w:rPr>
        <w:t>设备间，充电电缆距离不宜超过</w:t>
      </w:r>
      <w:r>
        <w:t>50m</w:t>
      </w:r>
      <w:r>
        <w:rPr>
          <w:rFonts w:hint="eastAsia"/>
        </w:rPr>
        <w:t>。</w:t>
      </w:r>
    </w:p>
    <w:p w:rsidR="004A4A64" w:rsidRDefault="00AC429B">
      <w:pPr>
        <w:pStyle w:val="afff"/>
      </w:pPr>
      <w:r>
        <w:t>2)</w:t>
      </w:r>
      <w:r>
        <w:rPr>
          <w:rFonts w:hint="eastAsia"/>
        </w:rPr>
        <w:t>固定型排气式铅酸蓄电池应采用立式安装，宜安装在</w:t>
      </w:r>
      <w:proofErr w:type="gramStart"/>
      <w:r>
        <w:rPr>
          <w:rFonts w:hint="eastAsia"/>
        </w:rPr>
        <w:t>瓷砖台</w:t>
      </w:r>
      <w:proofErr w:type="gramEnd"/>
      <w:r>
        <w:rPr>
          <w:rFonts w:hint="eastAsia"/>
        </w:rPr>
        <w:t>或水泥台上，台高为</w:t>
      </w:r>
      <w:r>
        <w:t>250mm</w:t>
      </w:r>
      <w:r>
        <w:rPr>
          <w:rFonts w:hint="eastAsia"/>
        </w:rPr>
        <w:t>～</w:t>
      </w:r>
      <w:r>
        <w:t>300mm</w:t>
      </w:r>
      <w:r>
        <w:rPr>
          <w:rFonts w:hint="eastAsia"/>
        </w:rPr>
        <w:t>。台与台之间应设有运行和检修通道，通道宽度不应小于</w:t>
      </w:r>
      <w:r>
        <w:t>800mm</w:t>
      </w:r>
      <w:r>
        <w:rPr>
          <w:rFonts w:hint="eastAsia"/>
        </w:rPr>
        <w:t>。</w:t>
      </w:r>
    </w:p>
    <w:p w:rsidR="004A4A64" w:rsidRDefault="00AC429B">
      <w:pPr>
        <w:pStyle w:val="afff"/>
      </w:pPr>
      <w:r>
        <w:t>3</w:t>
      </w:r>
      <w:r>
        <w:rPr>
          <w:rFonts w:hint="eastAsia"/>
        </w:rPr>
        <w:t>）蓄电池与大地之间应有绝缘措施。蓄电池支架应与核电厂接地系统可靠连接，否则需对支架采取整体绝缘处理。</w:t>
      </w:r>
    </w:p>
    <w:p w:rsidR="004A4A64" w:rsidRDefault="00AC429B">
      <w:pPr>
        <w:pStyle w:val="afff"/>
      </w:pPr>
      <w:r>
        <w:t>4</w:t>
      </w:r>
      <w:r>
        <w:rPr>
          <w:rFonts w:hint="eastAsia"/>
        </w:rPr>
        <w:t>）蓄电池有液面指示计和比重计的一面，应朝向运行和检修通道。</w:t>
      </w:r>
    </w:p>
    <w:p w:rsidR="004A4A64" w:rsidRDefault="00AC429B">
      <w:pPr>
        <w:pStyle w:val="afff"/>
      </w:pPr>
      <w:r>
        <w:t>5</w:t>
      </w:r>
      <w:r>
        <w:rPr>
          <w:rFonts w:hint="eastAsia"/>
        </w:rPr>
        <w:t>）在同一台上的蓄电池间宜采用有绝缘的或有护套的连接条连接，不在同一台上的蓄电池间采用电缆连接。</w:t>
      </w:r>
    </w:p>
    <w:p w:rsidR="004A4A64" w:rsidRDefault="00AC429B">
      <w:pPr>
        <w:pStyle w:val="afff"/>
      </w:pPr>
      <w:r>
        <w:t>6</w:t>
      </w:r>
      <w:r>
        <w:rPr>
          <w:rFonts w:hint="eastAsia"/>
        </w:rPr>
        <w:t>）蓄电池组的电缆引出线应采用穿管敷设，且穿管</w:t>
      </w:r>
      <w:proofErr w:type="gramStart"/>
      <w:r>
        <w:rPr>
          <w:rFonts w:hint="eastAsia"/>
        </w:rPr>
        <w:t>引出端应靠近</w:t>
      </w:r>
      <w:proofErr w:type="gramEnd"/>
      <w:r>
        <w:rPr>
          <w:rFonts w:hint="eastAsia"/>
        </w:rPr>
        <w:t>蓄电池的引出端。穿管外围应涂防酸油漆，封口处应用防酸材料封堵。电缆弯曲半径应符合电缆敷设要求，电缆穿管露出地面的高度可低于蓄电池的引出端子</w:t>
      </w:r>
      <w:r>
        <w:t>200mm</w:t>
      </w:r>
      <w:r>
        <w:rPr>
          <w:rFonts w:hint="eastAsia"/>
        </w:rPr>
        <w:t>～</w:t>
      </w:r>
      <w:r>
        <w:t>300mm</w:t>
      </w:r>
      <w:r>
        <w:rPr>
          <w:rFonts w:hint="eastAsia"/>
        </w:rPr>
        <w:t>。</w:t>
      </w:r>
    </w:p>
    <w:p w:rsidR="004A4A64" w:rsidRDefault="00AC429B">
      <w:pPr>
        <w:pStyle w:val="afff"/>
      </w:pPr>
      <w:r>
        <w:t>7</w:t>
      </w:r>
      <w:r>
        <w:rPr>
          <w:rFonts w:hint="eastAsia"/>
        </w:rPr>
        <w:t>）蓄电池室为防酸、防火、防爆房间，入口</w:t>
      </w:r>
      <w:proofErr w:type="gramStart"/>
      <w:r>
        <w:rPr>
          <w:rFonts w:hint="eastAsia"/>
        </w:rPr>
        <w:t>宜经过</w:t>
      </w:r>
      <w:proofErr w:type="gramEnd"/>
      <w:r>
        <w:rPr>
          <w:rFonts w:hint="eastAsia"/>
        </w:rPr>
        <w:t>套间或储藏室，设有储藏硫酸液、蒸馏水及配制电解液器具的场所。还应便于蓄电池的气体、酸液和水的排放。</w:t>
      </w:r>
    </w:p>
    <w:p w:rsidR="004A4A64" w:rsidRDefault="00AC429B">
      <w:pPr>
        <w:pStyle w:val="afff"/>
      </w:pPr>
      <w:r>
        <w:t>8</w:t>
      </w:r>
      <w:r>
        <w:rPr>
          <w:rFonts w:hint="eastAsia"/>
        </w:rPr>
        <w:t>）专用蓄电池室对相关专业的要求：</w:t>
      </w:r>
    </w:p>
    <w:p w:rsidR="004A4A64" w:rsidRDefault="00AC429B">
      <w:pPr>
        <w:pStyle w:val="afff"/>
      </w:pPr>
      <w:r>
        <w:rPr>
          <w:rFonts w:hint="eastAsia"/>
        </w:rPr>
        <w:t>——专用的蓄电池室应选择在无高温、无潮湿、无震动、少灰尘、避免阳光直射的场所，不应布置在地下楼层的底层；</w:t>
      </w:r>
    </w:p>
    <w:p w:rsidR="004A4A64" w:rsidRDefault="00AC429B">
      <w:pPr>
        <w:pStyle w:val="afff"/>
      </w:pPr>
      <w:r>
        <w:rPr>
          <w:rFonts w:hint="eastAsia"/>
        </w:rPr>
        <w:t>——蓄电池室内的窗玻璃应采用毛玻璃或涂以半透明油漆的玻璃，阳光不应直射室内；</w:t>
      </w:r>
    </w:p>
    <w:p w:rsidR="004A4A64" w:rsidRDefault="00AC429B">
      <w:pPr>
        <w:pStyle w:val="afff"/>
      </w:pPr>
      <w:r>
        <w:rPr>
          <w:rFonts w:hint="eastAsia"/>
        </w:rPr>
        <w:t>——蓄电池室内的地面应有约</w:t>
      </w:r>
      <w:r>
        <w:t>0.5%</w:t>
      </w:r>
      <w:r>
        <w:rPr>
          <w:rFonts w:hint="eastAsia"/>
        </w:rPr>
        <w:t>的排水坡度，并应有排水孔；</w:t>
      </w:r>
    </w:p>
    <w:p w:rsidR="004A4A64" w:rsidRDefault="00AC429B">
      <w:pPr>
        <w:pStyle w:val="afff"/>
      </w:pPr>
      <w:r>
        <w:rPr>
          <w:rFonts w:hint="eastAsia"/>
        </w:rPr>
        <w:t>——蓄电池室应采用</w:t>
      </w:r>
      <w:proofErr w:type="gramStart"/>
      <w:r>
        <w:rPr>
          <w:rFonts w:hint="eastAsia"/>
        </w:rPr>
        <w:t>非燃性建筑材料</w:t>
      </w:r>
      <w:proofErr w:type="gramEnd"/>
      <w:r>
        <w:rPr>
          <w:rFonts w:hint="eastAsia"/>
        </w:rPr>
        <w:t>，顶棚宜做成平顶，不吊天棚，也不宜采用折板或槽形天花板；</w:t>
      </w:r>
    </w:p>
    <w:p w:rsidR="004A4A64" w:rsidRDefault="00AC429B">
      <w:pPr>
        <w:pStyle w:val="afff"/>
      </w:pPr>
      <w:r>
        <w:rPr>
          <w:rFonts w:hint="eastAsia"/>
        </w:rPr>
        <w:t>——蓄电池组应有抗震加固措施，满足设备规格书中定义的抗震要求；</w:t>
      </w:r>
    </w:p>
    <w:p w:rsidR="004A4A64" w:rsidRDefault="00AC429B">
      <w:pPr>
        <w:pStyle w:val="afff"/>
      </w:pPr>
      <w:r>
        <w:rPr>
          <w:rFonts w:hint="eastAsia"/>
        </w:rPr>
        <w:t>——蓄电池室内照明灯具应为防爆型，且应布置在通道的上方，蓄电地室内照明线宜采用</w:t>
      </w:r>
      <w:proofErr w:type="gramStart"/>
      <w:r>
        <w:rPr>
          <w:rFonts w:hint="eastAsia"/>
        </w:rPr>
        <w:t>穿管暗敷</w:t>
      </w:r>
      <w:proofErr w:type="gramEnd"/>
      <w:r>
        <w:rPr>
          <w:rFonts w:hint="eastAsia"/>
        </w:rPr>
        <w:t>，如采用明敷设时，应采用防爆型接线盒，室内不应装设开关和插座；</w:t>
      </w:r>
    </w:p>
    <w:p w:rsidR="004A4A64" w:rsidRDefault="00AC429B">
      <w:pPr>
        <w:pStyle w:val="afff"/>
      </w:pPr>
      <w:r>
        <w:rPr>
          <w:rFonts w:hint="eastAsia"/>
        </w:rPr>
        <w:t>——蓄电池室走廊墙面不宜开设通风百叶窗或玻璃采光窗。采暖和降温设施与蓄电池间的距离，不应小于</w:t>
      </w:r>
      <w:r>
        <w:t>750mm</w:t>
      </w:r>
      <w:r>
        <w:rPr>
          <w:rFonts w:hint="eastAsia"/>
        </w:rPr>
        <w:t>。蓄电池室内采暖散热器应为焊接的钢制采暖散热器，室内不允许设有法兰、丝扣接头和阀门等；</w:t>
      </w:r>
    </w:p>
    <w:p w:rsidR="004A4A64" w:rsidRDefault="00AC429B">
      <w:pPr>
        <w:pStyle w:val="afff"/>
      </w:pPr>
      <w:r>
        <w:rPr>
          <w:rFonts w:hint="eastAsia"/>
        </w:rPr>
        <w:t>——蓄电池室内应有良好的通风设施。通风电动机应为防爆式；</w:t>
      </w:r>
    </w:p>
    <w:p w:rsidR="004A4A64" w:rsidRDefault="00AC429B">
      <w:pPr>
        <w:pStyle w:val="afff"/>
      </w:pPr>
      <w:r>
        <w:rPr>
          <w:rFonts w:hint="eastAsia"/>
        </w:rPr>
        <w:lastRenderedPageBreak/>
        <w:t>——蓄电池室的门应向外开启，采用防火门，门的尺寸不应小于</w:t>
      </w:r>
      <w:r>
        <w:t>1000mm</w:t>
      </w:r>
      <w:r>
        <w:rPr>
          <w:rFonts w:hint="eastAsia"/>
        </w:rPr>
        <w:t>×</w:t>
      </w:r>
      <w:r>
        <w:t>2100mm(</w:t>
      </w:r>
      <w:r>
        <w:rPr>
          <w:rFonts w:hint="eastAsia"/>
        </w:rPr>
        <w:t>宽</w:t>
      </w:r>
      <w:r>
        <w:t>×</w:t>
      </w:r>
      <w:r>
        <w:rPr>
          <w:rFonts w:hint="eastAsia"/>
        </w:rPr>
        <w:t>高</w:t>
      </w:r>
      <w:r>
        <w:t>)</w:t>
      </w:r>
      <w:r>
        <w:rPr>
          <w:rFonts w:hint="eastAsia"/>
        </w:rPr>
        <w:t>；</w:t>
      </w:r>
    </w:p>
    <w:p w:rsidR="004A4A64" w:rsidRDefault="00AC429B">
      <w:pPr>
        <w:pStyle w:val="afff"/>
      </w:pPr>
      <w:r>
        <w:rPr>
          <w:rFonts w:hint="eastAsia"/>
        </w:rPr>
        <w:t>——蓄电池室内的门、窗、地面、墙壁、天花板、台架均应进行耐酸处理，地面应采用易于清洗的面层材料；</w:t>
      </w:r>
    </w:p>
    <w:p w:rsidR="004A4A64" w:rsidRDefault="00AC429B">
      <w:pPr>
        <w:pStyle w:val="afff"/>
      </w:pPr>
      <w:r>
        <w:rPr>
          <w:rFonts w:hint="eastAsia"/>
        </w:rPr>
        <w:t>——蓄电池室内温度宜为</w:t>
      </w:r>
      <w:r>
        <w:t>20</w:t>
      </w:r>
      <w:r>
        <w:t>℃</w:t>
      </w:r>
      <w:r>
        <w:rPr>
          <w:rFonts w:hint="eastAsia"/>
        </w:rPr>
        <w:t>～</w:t>
      </w:r>
      <w:r>
        <w:t>28</w:t>
      </w:r>
      <w:r>
        <w:t>℃</w:t>
      </w:r>
      <w:r>
        <w:rPr>
          <w:rFonts w:hint="eastAsia"/>
        </w:rPr>
        <w:t>；</w:t>
      </w:r>
    </w:p>
    <w:p w:rsidR="004A4A64" w:rsidRDefault="00AC429B">
      <w:pPr>
        <w:pStyle w:val="afff"/>
      </w:pPr>
      <w:r>
        <w:rPr>
          <w:rFonts w:hint="eastAsia"/>
        </w:rPr>
        <w:t>——蓄电池室的套间内应砌水池，水池内外及水龙头应做耐酸处理，管道宜暗敷，管材应采用耐腐蚀材料。蓄电池室内的污水应进行酸碱中和或稀释并达到环保要求后排放。</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阀控式密封铅酸蓄电池组布置</w:t>
      </w:r>
    </w:p>
    <w:p w:rsidR="004A4A64" w:rsidRDefault="00AC429B">
      <w:pPr>
        <w:pStyle w:val="afff"/>
      </w:pPr>
      <w:r>
        <w:rPr>
          <w:rFonts w:hint="eastAsia"/>
        </w:rPr>
        <w:t>1）当阀控式密封铅酸蓄电池组容量在</w:t>
      </w:r>
      <w:r>
        <w:t>300Ah</w:t>
      </w:r>
      <w:r>
        <w:rPr>
          <w:rFonts w:hint="eastAsia"/>
        </w:rPr>
        <w:t>以上时，应设专用的蓄电池室，蓄电池室应尽可能靠近</w:t>
      </w:r>
      <w:r>
        <w:t>UPS</w:t>
      </w:r>
      <w:r>
        <w:rPr>
          <w:rFonts w:hint="eastAsia"/>
        </w:rPr>
        <w:t>设备间，充电电缆距离不宜超过</w:t>
      </w:r>
      <w:r>
        <w:t>50m</w:t>
      </w:r>
      <w:r>
        <w:rPr>
          <w:rFonts w:hint="eastAsia"/>
        </w:rPr>
        <w:t>。</w:t>
      </w:r>
    </w:p>
    <w:p w:rsidR="004A4A64" w:rsidRDefault="00AC429B">
      <w:pPr>
        <w:pStyle w:val="afff"/>
      </w:pPr>
      <w:r>
        <w:t>2</w:t>
      </w:r>
      <w:r>
        <w:rPr>
          <w:rFonts w:hint="eastAsia"/>
        </w:rPr>
        <w:t>）胶体式的阀控式密封铅酸蓄电池宜采用立式安装；贫液吸附式的阀控式密封铅酸蓄电池可采用卧式或立式安装。</w:t>
      </w:r>
    </w:p>
    <w:p w:rsidR="004A4A64" w:rsidRDefault="00AC429B">
      <w:pPr>
        <w:pStyle w:val="afff"/>
      </w:pPr>
      <w:r>
        <w:t>3</w:t>
      </w:r>
      <w:r>
        <w:rPr>
          <w:rFonts w:hint="eastAsia"/>
        </w:rPr>
        <w:t>）阀控式密封蓄电池安装宜采用钢架组合结构，可多层叠放。应便于安装、维护和更换蓄电池。台架的底层距地面为</w:t>
      </w:r>
      <w:r>
        <w:t>150~300mm</w:t>
      </w:r>
      <w:r>
        <w:rPr>
          <w:rFonts w:hint="eastAsia"/>
        </w:rPr>
        <w:t>，整体高度不宜超过</w:t>
      </w:r>
      <w:r>
        <w:t>1700mm</w:t>
      </w:r>
      <w:r>
        <w:rPr>
          <w:rFonts w:hint="eastAsia"/>
        </w:rPr>
        <w:t>。</w:t>
      </w:r>
    </w:p>
    <w:p w:rsidR="004A4A64" w:rsidRDefault="00AC429B">
      <w:pPr>
        <w:pStyle w:val="afff"/>
      </w:pPr>
      <w:r>
        <w:t>4</w:t>
      </w:r>
      <w:r>
        <w:rPr>
          <w:rFonts w:hint="eastAsia"/>
        </w:rPr>
        <w:t>）蓄电池支架之间应设有运行和检修通道，通道宽度不应小于</w:t>
      </w:r>
      <w:r>
        <w:t>800mm</w:t>
      </w:r>
      <w:r>
        <w:rPr>
          <w:rFonts w:hint="eastAsia"/>
        </w:rPr>
        <w:t>。</w:t>
      </w:r>
    </w:p>
    <w:p w:rsidR="004A4A64" w:rsidRDefault="00AC429B">
      <w:pPr>
        <w:pStyle w:val="afff"/>
      </w:pPr>
      <w:r>
        <w:t>5</w:t>
      </w:r>
      <w:r>
        <w:rPr>
          <w:rFonts w:hint="eastAsia"/>
        </w:rPr>
        <w:t>）蓄电池与大地之间应有绝缘措施。蓄电池支架应与核电厂接地系统可靠连接，否则需对支架采取整体绝缘处理。</w:t>
      </w:r>
    </w:p>
    <w:p w:rsidR="004A4A64" w:rsidRDefault="00AC429B">
      <w:pPr>
        <w:pStyle w:val="afff"/>
      </w:pPr>
      <w:r>
        <w:t>6</w:t>
      </w:r>
      <w:r>
        <w:rPr>
          <w:rFonts w:hint="eastAsia"/>
        </w:rPr>
        <w:t>）同一层或同一台上的蓄电池间宜采用有绝缘的或有保护套的连接条连接，不同层或不同台上的蓄电池间采用电缆连接。</w:t>
      </w:r>
    </w:p>
    <w:p w:rsidR="004A4A64" w:rsidRDefault="00AC429B">
      <w:pPr>
        <w:pStyle w:val="afff"/>
      </w:pPr>
      <w:r>
        <w:t>7</w:t>
      </w:r>
      <w:r>
        <w:rPr>
          <w:rFonts w:hint="eastAsia"/>
        </w:rPr>
        <w:t>）阀控式密封铅酸蓄电池室对相关专业的要求可参照</w:t>
      </w:r>
      <w:r>
        <w:t>5.4.2.2</w:t>
      </w:r>
      <w:r>
        <w:rPr>
          <w:rFonts w:hint="eastAsia"/>
        </w:rPr>
        <w:t>节第</w:t>
      </w:r>
      <w:r>
        <w:t>8</w:t>
      </w:r>
      <w:r>
        <w:rPr>
          <w:rFonts w:hint="eastAsia"/>
        </w:rPr>
        <w:t>条。</w:t>
      </w:r>
    </w:p>
    <w:p w:rsidR="004A4A64" w:rsidRDefault="00AC429B">
      <w:pPr>
        <w:pStyle w:val="affff4"/>
        <w:spacing w:line="360" w:lineRule="exact"/>
        <w:ind w:left="0"/>
      </w:pPr>
      <w:bookmarkStart w:id="60" w:name="_Toc104651128"/>
      <w:proofErr w:type="gramStart"/>
      <w:r>
        <w:rPr>
          <w:rFonts w:hint="eastAsia"/>
        </w:rPr>
        <w:t>仪控设备</w:t>
      </w:r>
      <w:proofErr w:type="gramEnd"/>
      <w:r>
        <w:rPr>
          <w:rFonts w:hint="eastAsia"/>
        </w:rPr>
        <w:t>布置原则</w:t>
      </w:r>
      <w:bookmarkEnd w:id="60"/>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总体原则</w:t>
      </w:r>
    </w:p>
    <w:p w:rsidR="004A4A64" w:rsidRDefault="00AC429B">
      <w:pPr>
        <w:pStyle w:val="afff"/>
      </w:pPr>
      <w:r>
        <w:t>1</w:t>
      </w:r>
      <w:r>
        <w:rPr>
          <w:rFonts w:hint="eastAsia"/>
        </w:rPr>
        <w:t>）</w:t>
      </w:r>
      <w:proofErr w:type="gramStart"/>
      <w:r>
        <w:rPr>
          <w:rFonts w:hint="eastAsia"/>
        </w:rPr>
        <w:t>仪控设备</w:t>
      </w:r>
      <w:proofErr w:type="gramEnd"/>
      <w:r>
        <w:rPr>
          <w:rFonts w:hint="eastAsia"/>
        </w:rPr>
        <w:t>的布置设计时，应充分考虑运行人员的可居留性，人员活动区域相对集中布置，尽可能减小人员受到的辐射。</w:t>
      </w:r>
    </w:p>
    <w:p w:rsidR="004A4A64" w:rsidRDefault="00AC429B">
      <w:pPr>
        <w:pStyle w:val="afff"/>
      </w:pPr>
      <w:r>
        <w:t>2</w:t>
      </w:r>
      <w:r>
        <w:rPr>
          <w:rFonts w:hint="eastAsia"/>
        </w:rPr>
        <w:t>）</w:t>
      </w:r>
      <w:proofErr w:type="gramStart"/>
      <w:r>
        <w:rPr>
          <w:rFonts w:hint="eastAsia"/>
        </w:rPr>
        <w:t>仪控设备</w:t>
      </w:r>
      <w:proofErr w:type="gramEnd"/>
      <w:r>
        <w:rPr>
          <w:rFonts w:hint="eastAsia"/>
        </w:rPr>
        <w:t>的布置设计遵循电气设备隔离准则、核岛电缆敷设准则及相关法规标准，满足安全级电气设备和电路的独立性准则的要求。</w:t>
      </w:r>
    </w:p>
    <w:p w:rsidR="004A4A64" w:rsidRDefault="00AC429B">
      <w:pPr>
        <w:pStyle w:val="afff"/>
      </w:pPr>
      <w:r>
        <w:t>3</w:t>
      </w:r>
      <w:r>
        <w:rPr>
          <w:rFonts w:hint="eastAsia"/>
        </w:rPr>
        <w:t>）</w:t>
      </w:r>
      <w:proofErr w:type="gramStart"/>
      <w:r>
        <w:rPr>
          <w:rFonts w:hint="eastAsia"/>
        </w:rPr>
        <w:t>仪控设备</w:t>
      </w:r>
      <w:proofErr w:type="gramEnd"/>
      <w:r>
        <w:rPr>
          <w:rFonts w:hint="eastAsia"/>
        </w:rPr>
        <w:t>的布置应易于接近，便于安装、操作及维修。人员的流动和设备的运输通道也应同时予以考虑。</w:t>
      </w:r>
    </w:p>
    <w:p w:rsidR="004A4A64" w:rsidRDefault="00AC429B">
      <w:pPr>
        <w:pStyle w:val="a4"/>
        <w:spacing w:beforeLines="0" w:before="0" w:afterLines="0" w:after="0"/>
        <w:rPr>
          <w:rFonts w:asciiTheme="minorEastAsia" w:eastAsiaTheme="minorEastAsia" w:hAnsiTheme="minorEastAsia"/>
        </w:rPr>
      </w:pPr>
      <w:proofErr w:type="gramStart"/>
      <w:r>
        <w:rPr>
          <w:rFonts w:asciiTheme="minorEastAsia" w:eastAsiaTheme="minorEastAsia" w:hAnsiTheme="minorEastAsia" w:hint="eastAsia"/>
        </w:rPr>
        <w:t>仪控设备</w:t>
      </w:r>
      <w:proofErr w:type="gramEnd"/>
      <w:r>
        <w:rPr>
          <w:rFonts w:asciiTheme="minorEastAsia" w:eastAsiaTheme="minorEastAsia" w:hAnsiTheme="minorEastAsia" w:hint="eastAsia"/>
        </w:rPr>
        <w:t>机柜布置原则</w:t>
      </w:r>
    </w:p>
    <w:p w:rsidR="004A4A64" w:rsidRDefault="00AC429B">
      <w:pPr>
        <w:pStyle w:val="afff"/>
      </w:pPr>
      <w:r>
        <w:rPr>
          <w:rFonts w:hint="eastAsia"/>
        </w:rPr>
        <w:t>为了保证</w:t>
      </w:r>
      <w:proofErr w:type="gramStart"/>
      <w:r>
        <w:rPr>
          <w:rFonts w:hint="eastAsia"/>
        </w:rPr>
        <w:t>仪控设备</w:t>
      </w:r>
      <w:proofErr w:type="gramEnd"/>
      <w:r>
        <w:rPr>
          <w:rFonts w:hint="eastAsia"/>
        </w:rPr>
        <w:t>的可接近性，使运行人员容易从机柜的前面到达后面，当一排机柜的长度超过</w:t>
      </w:r>
      <w:r>
        <w:t>6m</w:t>
      </w:r>
      <w:r>
        <w:rPr>
          <w:rFonts w:hint="eastAsia"/>
        </w:rPr>
        <w:t>时，建议机柜两端分别留有通道。如果一排机柜的长度超过</w:t>
      </w:r>
      <w:r>
        <w:t>20m</w:t>
      </w:r>
      <w:r>
        <w:rPr>
          <w:rFonts w:hint="eastAsia"/>
        </w:rPr>
        <w:t>，则应在机柜两端都留有通道。另外，机柜之间的距离以及机柜距墙的距离应满足足够操作和维修空间的要求。</w:t>
      </w:r>
    </w:p>
    <w:p w:rsidR="004A4A64" w:rsidRDefault="00AC429B">
      <w:pPr>
        <w:pStyle w:val="afff"/>
      </w:pPr>
      <w:r>
        <w:rPr>
          <w:rFonts w:hint="eastAsia"/>
        </w:rPr>
        <w:t>机柜的间距应满足最小距离要求（</w:t>
      </w:r>
      <w:r>
        <w:t>mm</w:t>
      </w:r>
      <w:r>
        <w:rPr>
          <w:rFonts w:hint="eastAsia"/>
        </w:rPr>
        <w:t>）：</w:t>
      </w:r>
    </w:p>
    <w:p w:rsidR="004A4A64" w:rsidRDefault="00AC429B">
      <w:pPr>
        <w:pStyle w:val="afff"/>
      </w:pPr>
      <w:r>
        <w:rPr>
          <w:rFonts w:hint="eastAsia"/>
        </w:rPr>
        <w:t>——机柜正面</w:t>
      </w:r>
      <w:r>
        <w:t>→</w:t>
      </w:r>
      <w:r>
        <w:rPr>
          <w:rFonts w:hint="eastAsia"/>
        </w:rPr>
        <w:t>机柜正面：</w:t>
      </w:r>
      <w:r>
        <w:t>1800</w:t>
      </w:r>
      <w:r>
        <w:rPr>
          <w:rFonts w:hint="eastAsia"/>
        </w:rPr>
        <w:t>（一般）、</w:t>
      </w:r>
      <w:r>
        <w:t>1400</w:t>
      </w:r>
      <w:r>
        <w:rPr>
          <w:rFonts w:hint="eastAsia"/>
        </w:rPr>
        <w:t>（最小）；</w:t>
      </w:r>
    </w:p>
    <w:p w:rsidR="004A4A64" w:rsidRDefault="00AC429B">
      <w:pPr>
        <w:pStyle w:val="afff"/>
      </w:pPr>
      <w:r>
        <w:rPr>
          <w:rFonts w:hint="eastAsia"/>
        </w:rPr>
        <w:t>——机柜正面</w:t>
      </w:r>
      <w:r>
        <w:t>→</w:t>
      </w:r>
      <w:r>
        <w:rPr>
          <w:rFonts w:hint="eastAsia"/>
        </w:rPr>
        <w:t>机柜背面：</w:t>
      </w:r>
      <w:r>
        <w:t>1500</w:t>
      </w:r>
      <w:r>
        <w:rPr>
          <w:rFonts w:hint="eastAsia"/>
        </w:rPr>
        <w:t>（一般）、</w:t>
      </w:r>
      <w:r>
        <w:t>1200</w:t>
      </w:r>
      <w:r>
        <w:rPr>
          <w:rFonts w:hint="eastAsia"/>
        </w:rPr>
        <w:t>（最小）；</w:t>
      </w:r>
    </w:p>
    <w:p w:rsidR="004A4A64" w:rsidRDefault="00AC429B">
      <w:pPr>
        <w:pStyle w:val="afff"/>
      </w:pPr>
      <w:r>
        <w:rPr>
          <w:rFonts w:hint="eastAsia"/>
        </w:rPr>
        <w:t>——机柜</w:t>
      </w:r>
      <w:proofErr w:type="gramStart"/>
      <w:r>
        <w:rPr>
          <w:rFonts w:hint="eastAsia"/>
        </w:rPr>
        <w:t>背面</w:t>
      </w:r>
      <w:r>
        <w:t>→</w:t>
      </w:r>
      <w:proofErr w:type="gramEnd"/>
      <w:r>
        <w:rPr>
          <w:rFonts w:hint="eastAsia"/>
        </w:rPr>
        <w:t>机柜背面：</w:t>
      </w:r>
      <w:r>
        <w:t>1000</w:t>
      </w:r>
      <w:r>
        <w:rPr>
          <w:rFonts w:hint="eastAsia"/>
        </w:rPr>
        <w:t>（一般）、</w:t>
      </w:r>
      <w:r>
        <w:t>1000</w:t>
      </w:r>
      <w:r>
        <w:rPr>
          <w:rFonts w:hint="eastAsia"/>
        </w:rPr>
        <w:t>（最小）；</w:t>
      </w:r>
    </w:p>
    <w:p w:rsidR="004A4A64" w:rsidRDefault="00AC429B">
      <w:pPr>
        <w:pStyle w:val="afff"/>
      </w:pPr>
      <w:r>
        <w:rPr>
          <w:rFonts w:hint="eastAsia"/>
        </w:rPr>
        <w:t>——机柜正面</w:t>
      </w:r>
      <w:r>
        <w:t>→</w:t>
      </w:r>
      <w:r>
        <w:rPr>
          <w:rFonts w:hint="eastAsia"/>
        </w:rPr>
        <w:t>墙：</w:t>
      </w:r>
      <w:r>
        <w:t>1500</w:t>
      </w:r>
      <w:r>
        <w:rPr>
          <w:rFonts w:hint="eastAsia"/>
        </w:rPr>
        <w:t>（一般）、</w:t>
      </w:r>
      <w:r>
        <w:t>1200</w:t>
      </w:r>
      <w:r>
        <w:rPr>
          <w:rFonts w:hint="eastAsia"/>
        </w:rPr>
        <w:t>（最小）；</w:t>
      </w:r>
    </w:p>
    <w:p w:rsidR="004A4A64" w:rsidRDefault="00AC429B">
      <w:pPr>
        <w:pStyle w:val="afff"/>
      </w:pPr>
      <w:r>
        <w:rPr>
          <w:rFonts w:hint="eastAsia"/>
        </w:rPr>
        <w:t>——机柜</w:t>
      </w:r>
      <w:proofErr w:type="gramStart"/>
      <w:r>
        <w:rPr>
          <w:rFonts w:hint="eastAsia"/>
        </w:rPr>
        <w:t>背面</w:t>
      </w:r>
      <w:r>
        <w:t>→</w:t>
      </w:r>
      <w:proofErr w:type="gramEnd"/>
      <w:r>
        <w:rPr>
          <w:rFonts w:hint="eastAsia"/>
        </w:rPr>
        <w:t>墙：</w:t>
      </w:r>
      <w:r>
        <w:t>1200</w:t>
      </w:r>
      <w:r>
        <w:rPr>
          <w:rFonts w:hint="eastAsia"/>
        </w:rPr>
        <w:t>（一般）、</w:t>
      </w:r>
      <w:r>
        <w:t>800</w:t>
      </w:r>
      <w:r>
        <w:rPr>
          <w:rFonts w:hint="eastAsia"/>
        </w:rPr>
        <w:t>（最小）；</w:t>
      </w:r>
    </w:p>
    <w:p w:rsidR="004A4A64" w:rsidRDefault="00AC429B">
      <w:pPr>
        <w:pStyle w:val="afff"/>
      </w:pPr>
      <w:r>
        <w:rPr>
          <w:rFonts w:hint="eastAsia"/>
        </w:rPr>
        <w:t>——机柜侧边</w:t>
      </w:r>
      <w:r>
        <w:t>→</w:t>
      </w:r>
      <w:r>
        <w:rPr>
          <w:rFonts w:hint="eastAsia"/>
        </w:rPr>
        <w:t>墙：</w:t>
      </w:r>
      <w:r>
        <w:t>1000</w:t>
      </w:r>
      <w:r>
        <w:rPr>
          <w:rFonts w:hint="eastAsia"/>
        </w:rPr>
        <w:t>（一般）、</w:t>
      </w:r>
      <w:r>
        <w:t>800</w:t>
      </w:r>
      <w:r>
        <w:rPr>
          <w:rFonts w:hint="eastAsia"/>
        </w:rPr>
        <w:t>（最小）。</w:t>
      </w:r>
    </w:p>
    <w:p w:rsidR="004A4A64" w:rsidRDefault="00AC429B">
      <w:pPr>
        <w:pStyle w:val="afff"/>
      </w:pPr>
      <w:r>
        <w:rPr>
          <w:rFonts w:hint="eastAsia"/>
        </w:rPr>
        <w:t>机柜正上方或周围不应布置有蒸汽和水</w:t>
      </w:r>
      <w:r>
        <w:t>/</w:t>
      </w:r>
      <w:r>
        <w:rPr>
          <w:rFonts w:hint="eastAsia"/>
        </w:rPr>
        <w:t>溶液储罐。如果有通风管道或一些其它管线经过</w:t>
      </w:r>
      <w:proofErr w:type="gramStart"/>
      <w:r>
        <w:rPr>
          <w:rFonts w:hint="eastAsia"/>
        </w:rPr>
        <w:t>仪控设备</w:t>
      </w:r>
      <w:proofErr w:type="gramEnd"/>
      <w:r>
        <w:rPr>
          <w:rFonts w:hint="eastAsia"/>
        </w:rPr>
        <w:t>上方，应考虑管道保温、隔热、密封、防火等，保证机柜上方足够净空距离，满足机柜散热要求。</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仪表及管道布置的一般原则</w:t>
      </w:r>
    </w:p>
    <w:p w:rsidR="004A4A64" w:rsidRDefault="00AC429B">
      <w:pPr>
        <w:pStyle w:val="afff"/>
      </w:pPr>
      <w:r>
        <w:rPr>
          <w:rFonts w:hint="eastAsia"/>
        </w:rPr>
        <w:lastRenderedPageBreak/>
        <w:t>1）仪表支架和仪表管道支撑不能固定在可能振动的结构上，在混凝土结构和金属结构之间，应尽可能固定在前者上。</w:t>
      </w:r>
    </w:p>
    <w:p w:rsidR="004A4A64" w:rsidRDefault="00AC429B">
      <w:pPr>
        <w:pStyle w:val="afff"/>
      </w:pPr>
      <w:r>
        <w:t>2</w:t>
      </w:r>
      <w:r>
        <w:rPr>
          <w:rFonts w:hint="eastAsia"/>
        </w:rPr>
        <w:t>）仪表架、传感器或阀门必须尽可能安装在正常放射性水</w:t>
      </w:r>
      <w:proofErr w:type="gramStart"/>
      <w:r>
        <w:rPr>
          <w:rFonts w:hint="eastAsia"/>
        </w:rPr>
        <w:t>平区域</w:t>
      </w:r>
      <w:proofErr w:type="gramEnd"/>
      <w:r>
        <w:rPr>
          <w:rFonts w:hint="eastAsia"/>
        </w:rPr>
        <w:t>内（白区或绿区）。</w:t>
      </w:r>
    </w:p>
    <w:p w:rsidR="004A4A64" w:rsidRDefault="00AC429B">
      <w:pPr>
        <w:pStyle w:val="afff"/>
      </w:pPr>
      <w:r>
        <w:t>3</w:t>
      </w:r>
      <w:r>
        <w:rPr>
          <w:rFonts w:hint="eastAsia"/>
        </w:rPr>
        <w:t>）仪表管线应尽可能避开极端环境区域，必要时应进行</w:t>
      </w:r>
      <w:proofErr w:type="gramStart"/>
      <w:r>
        <w:rPr>
          <w:rFonts w:hint="eastAsia"/>
        </w:rPr>
        <w:t>伴热或保温以</w:t>
      </w:r>
      <w:proofErr w:type="gramEnd"/>
      <w:r>
        <w:rPr>
          <w:rFonts w:hint="eastAsia"/>
        </w:rPr>
        <w:t>防止冰冻。如果热源会使仪表管受损或降低等级，则应远离该热源；</w:t>
      </w:r>
      <w:proofErr w:type="gramStart"/>
      <w:r>
        <w:rPr>
          <w:rFonts w:hint="eastAsia"/>
        </w:rPr>
        <w:t>差压仪表</w:t>
      </w:r>
      <w:proofErr w:type="gramEnd"/>
      <w:r>
        <w:rPr>
          <w:rFonts w:hint="eastAsia"/>
        </w:rPr>
        <w:t>的高低压侧仪表</w:t>
      </w:r>
      <w:proofErr w:type="gramStart"/>
      <w:r>
        <w:rPr>
          <w:rFonts w:hint="eastAsia"/>
        </w:rPr>
        <w:t>管线宜沿相</w:t>
      </w:r>
      <w:proofErr w:type="gramEnd"/>
      <w:r>
        <w:rPr>
          <w:rFonts w:hint="eastAsia"/>
        </w:rPr>
        <w:t>同的路径敷设，以减少环境差异而影响测量。</w:t>
      </w:r>
    </w:p>
    <w:p w:rsidR="004A4A64" w:rsidRDefault="00AC429B">
      <w:pPr>
        <w:pStyle w:val="afff"/>
      </w:pPr>
      <w:r>
        <w:t>4</w:t>
      </w:r>
      <w:r>
        <w:rPr>
          <w:rFonts w:hint="eastAsia"/>
        </w:rPr>
        <w:t>）如果支架固定在可能振动的支架上时，应安装振动吸收装置。</w:t>
      </w:r>
    </w:p>
    <w:p w:rsidR="004A4A64" w:rsidRDefault="00AC429B">
      <w:pPr>
        <w:pStyle w:val="afff"/>
      </w:pPr>
      <w:r>
        <w:t>5</w:t>
      </w:r>
      <w:r>
        <w:rPr>
          <w:rFonts w:hint="eastAsia"/>
        </w:rPr>
        <w:t>）扶手栏杆、导轨和楼梯等结构上不能用来固定仪表支架。除了需要直接安装在工艺管道上的仪表（如转子流量计、电磁流量计和温度探头等）外，尽量不要将仪表固定在工艺管道上。</w:t>
      </w:r>
    </w:p>
    <w:p w:rsidR="004A4A64" w:rsidRDefault="00AC429B">
      <w:pPr>
        <w:pStyle w:val="afff"/>
      </w:pPr>
      <w:r>
        <w:t>6</w:t>
      </w:r>
      <w:r>
        <w:rPr>
          <w:rFonts w:hint="eastAsia"/>
        </w:rPr>
        <w:t>）传感器不能安装在下列区域：</w:t>
      </w:r>
    </w:p>
    <w:p w:rsidR="004A4A64" w:rsidRDefault="00AC429B">
      <w:pPr>
        <w:pStyle w:val="afff"/>
      </w:pPr>
      <w:r>
        <w:rPr>
          <w:rFonts w:hint="eastAsia"/>
        </w:rPr>
        <w:t>——存在水淹危险的区域；</w:t>
      </w:r>
    </w:p>
    <w:p w:rsidR="004A4A64" w:rsidRDefault="00AC429B">
      <w:pPr>
        <w:pStyle w:val="afff"/>
      </w:pPr>
      <w:r>
        <w:rPr>
          <w:rFonts w:hint="eastAsia"/>
        </w:rPr>
        <w:t>——红区；</w:t>
      </w:r>
    </w:p>
    <w:p w:rsidR="004A4A64" w:rsidRDefault="00AC429B">
      <w:pPr>
        <w:pStyle w:val="afff"/>
      </w:pPr>
      <w:r>
        <w:rPr>
          <w:rFonts w:hint="eastAsia"/>
        </w:rPr>
        <w:t>——两个房间的通道上；</w:t>
      </w:r>
    </w:p>
    <w:p w:rsidR="004A4A64" w:rsidRDefault="00AC429B">
      <w:pPr>
        <w:pStyle w:val="afff"/>
      </w:pPr>
      <w:r>
        <w:rPr>
          <w:rFonts w:hint="eastAsia"/>
        </w:rPr>
        <w:t>——门后，（除非安装有门</w:t>
      </w:r>
      <w:proofErr w:type="gramStart"/>
      <w:r>
        <w:rPr>
          <w:rFonts w:hint="eastAsia"/>
        </w:rPr>
        <w:t>止</w:t>
      </w:r>
      <w:proofErr w:type="gramEnd"/>
      <w:r>
        <w:rPr>
          <w:rFonts w:hint="eastAsia"/>
        </w:rPr>
        <w:t>装置）；</w:t>
      </w:r>
    </w:p>
    <w:p w:rsidR="004A4A64" w:rsidRDefault="00AC429B">
      <w:pPr>
        <w:pStyle w:val="afff"/>
      </w:pPr>
      <w:r>
        <w:rPr>
          <w:rFonts w:hint="eastAsia"/>
        </w:rPr>
        <w:t>——格栅上。</w:t>
      </w:r>
    </w:p>
    <w:p w:rsidR="004A4A64" w:rsidRDefault="00AC429B">
      <w:pPr>
        <w:pStyle w:val="afff"/>
      </w:pPr>
      <w:r>
        <w:t>7</w:t>
      </w:r>
      <w:r>
        <w:rPr>
          <w:rFonts w:hint="eastAsia"/>
        </w:rPr>
        <w:t>）仪表管敷设不能敷设在以下区域：</w:t>
      </w:r>
    </w:p>
    <w:p w:rsidR="004A4A64" w:rsidRDefault="00AC429B">
      <w:pPr>
        <w:pStyle w:val="afff"/>
      </w:pPr>
      <w:r>
        <w:rPr>
          <w:rFonts w:hint="eastAsia"/>
        </w:rPr>
        <w:t>——走廊、通道上；</w:t>
      </w:r>
    </w:p>
    <w:p w:rsidR="004A4A64" w:rsidRDefault="00AC429B">
      <w:pPr>
        <w:pStyle w:val="afff"/>
      </w:pPr>
      <w:r>
        <w:rPr>
          <w:rFonts w:hint="eastAsia"/>
        </w:rPr>
        <w:t>——安装有门的出口位置（除非安装有门</w:t>
      </w:r>
      <w:proofErr w:type="gramStart"/>
      <w:r>
        <w:rPr>
          <w:rFonts w:hint="eastAsia"/>
        </w:rPr>
        <w:t>止</w:t>
      </w:r>
      <w:proofErr w:type="gramEnd"/>
      <w:r>
        <w:rPr>
          <w:rFonts w:hint="eastAsia"/>
        </w:rPr>
        <w:t>装置）；</w:t>
      </w:r>
    </w:p>
    <w:p w:rsidR="004A4A64" w:rsidRDefault="00AC429B">
      <w:pPr>
        <w:pStyle w:val="afff"/>
      </w:pPr>
      <w:r>
        <w:rPr>
          <w:rFonts w:hint="eastAsia"/>
        </w:rPr>
        <w:t>——格栅上；</w:t>
      </w:r>
    </w:p>
    <w:p w:rsidR="004A4A64" w:rsidRDefault="00AC429B">
      <w:pPr>
        <w:pStyle w:val="afff"/>
      </w:pPr>
      <w:r>
        <w:rPr>
          <w:rFonts w:hint="eastAsia"/>
        </w:rPr>
        <w:t>——吊装区域；</w:t>
      </w:r>
    </w:p>
    <w:p w:rsidR="004A4A64" w:rsidRDefault="00AC429B">
      <w:pPr>
        <w:pStyle w:val="afff"/>
      </w:pPr>
      <w:r>
        <w:rPr>
          <w:rFonts w:hint="eastAsia"/>
        </w:rPr>
        <w:t>——出口拐角处；</w:t>
      </w:r>
    </w:p>
    <w:p w:rsidR="004A4A64" w:rsidRDefault="00AC429B">
      <w:pPr>
        <w:pStyle w:val="afff"/>
      </w:pPr>
      <w:r>
        <w:rPr>
          <w:rFonts w:hint="eastAsia"/>
        </w:rPr>
        <w:t>——距离保温设备</w:t>
      </w:r>
      <w:r>
        <w:t>60cm</w:t>
      </w:r>
      <w:r>
        <w:rPr>
          <w:rFonts w:hint="eastAsia"/>
        </w:rPr>
        <w:t>范围内。</w:t>
      </w:r>
    </w:p>
    <w:p w:rsidR="004A4A64" w:rsidRDefault="00AC429B">
      <w:pPr>
        <w:pStyle w:val="afff"/>
      </w:pPr>
      <w:r>
        <w:t>8</w:t>
      </w:r>
      <w:r>
        <w:rPr>
          <w:rFonts w:hint="eastAsia"/>
        </w:rPr>
        <w:t>）仪表管安装允许值（不适用于核取样房间）：</w:t>
      </w:r>
    </w:p>
    <w:p w:rsidR="004A4A64" w:rsidRDefault="00AC429B">
      <w:pPr>
        <w:pStyle w:val="afff"/>
      </w:pPr>
      <w:r>
        <w:rPr>
          <w:rFonts w:hint="eastAsia"/>
        </w:rPr>
        <w:t>——膨胀环安装允许误差当需要安装膨胀环时，</w:t>
      </w:r>
      <w:proofErr w:type="gramStart"/>
      <w:r>
        <w:rPr>
          <w:rFonts w:hint="eastAsia"/>
        </w:rPr>
        <w:t>根阀与</w:t>
      </w:r>
      <w:proofErr w:type="gramEnd"/>
      <w:r>
        <w:rPr>
          <w:rFonts w:hint="eastAsia"/>
        </w:rPr>
        <w:t>仪表管道的第一个固定支架的距离要求应满足下列安装允许公差：</w:t>
      </w:r>
    </w:p>
    <w:p w:rsidR="004A4A64" w:rsidRDefault="00AC429B">
      <w:pPr>
        <w:pStyle w:val="afff"/>
      </w:pPr>
      <w:r>
        <w:rPr>
          <w:rFonts w:hint="eastAsia"/>
        </w:rPr>
        <w:t>对于直管道长度：允许公差是</w:t>
      </w:r>
      <w:r>
        <w:t>±</w:t>
      </w:r>
      <w:r>
        <w:t>5%</w:t>
      </w:r>
      <w:r>
        <w:rPr>
          <w:rFonts w:hint="eastAsia"/>
        </w:rPr>
        <w:t>，最大不超过</w:t>
      </w:r>
      <w:r>
        <w:t>±</w:t>
      </w:r>
      <w:r>
        <w:t>20mm</w:t>
      </w:r>
      <w:r>
        <w:rPr>
          <w:rFonts w:hint="eastAsia"/>
        </w:rPr>
        <w:t>；</w:t>
      </w:r>
    </w:p>
    <w:p w:rsidR="004A4A64" w:rsidRDefault="00AC429B">
      <w:pPr>
        <w:pStyle w:val="afff"/>
      </w:pPr>
      <w:r>
        <w:rPr>
          <w:rFonts w:hint="eastAsia"/>
        </w:rPr>
        <w:t>方向的变化误差：</w:t>
      </w:r>
      <w:r>
        <w:t>±</w:t>
      </w:r>
      <w:r>
        <w:t>5</w:t>
      </w:r>
      <w:r>
        <w:t>°</w:t>
      </w:r>
      <w:r>
        <w:rPr>
          <w:rFonts w:hint="eastAsia"/>
        </w:rPr>
        <w:t>；</w:t>
      </w:r>
    </w:p>
    <w:p w:rsidR="004A4A64" w:rsidRDefault="00AC429B">
      <w:pPr>
        <w:pStyle w:val="afff"/>
      </w:pPr>
      <w:r>
        <w:rPr>
          <w:rFonts w:hint="eastAsia"/>
        </w:rPr>
        <w:t>对于</w:t>
      </w:r>
      <w:r>
        <w:t>Lt1,Ltd,Lth</w:t>
      </w:r>
      <w:r>
        <w:rPr>
          <w:rFonts w:hint="eastAsia"/>
        </w:rPr>
        <w:t>这三个尺寸‐即：</w:t>
      </w:r>
      <w:proofErr w:type="gramStart"/>
      <w:r>
        <w:rPr>
          <w:rFonts w:hint="eastAsia"/>
        </w:rPr>
        <w:t>根阀距离</w:t>
      </w:r>
      <w:proofErr w:type="gramEnd"/>
      <w:r>
        <w:rPr>
          <w:rFonts w:hint="eastAsia"/>
        </w:rPr>
        <w:t>仪表管的第一个固定点的</w:t>
      </w:r>
      <w:r>
        <w:t>X</w:t>
      </w:r>
      <w:r>
        <w:rPr>
          <w:rFonts w:hint="eastAsia"/>
        </w:rPr>
        <w:t>、</w:t>
      </w:r>
      <w:r>
        <w:t>Y</w:t>
      </w:r>
      <w:r>
        <w:rPr>
          <w:rFonts w:hint="eastAsia"/>
        </w:rPr>
        <w:t>、</w:t>
      </w:r>
      <w:r>
        <w:t>Z</w:t>
      </w:r>
      <w:r>
        <w:rPr>
          <w:rFonts w:hint="eastAsia"/>
        </w:rPr>
        <w:t>三个方向上的总体的尺寸不应超过</w:t>
      </w:r>
      <w:r>
        <w:t>±</w:t>
      </w:r>
      <w:r>
        <w:t>20mm</w:t>
      </w:r>
      <w:r>
        <w:rPr>
          <w:rFonts w:hint="eastAsia"/>
        </w:rPr>
        <w:t>。</w:t>
      </w:r>
    </w:p>
    <w:p w:rsidR="004A4A64" w:rsidRDefault="00AC429B">
      <w:pPr>
        <w:pStyle w:val="afff"/>
      </w:pPr>
      <w:r>
        <w:rPr>
          <w:rFonts w:hint="eastAsia"/>
        </w:rPr>
        <w:t>——仪表管安装其他允许值；</w:t>
      </w:r>
    </w:p>
    <w:p w:rsidR="004A4A64" w:rsidRDefault="00AC429B">
      <w:pPr>
        <w:pStyle w:val="afff"/>
      </w:pPr>
      <w:r>
        <w:rPr>
          <w:rFonts w:hint="eastAsia"/>
        </w:rPr>
        <w:t>——仪表管靠近混凝土结构或钢结构同时由于它们不发生关系，结构和仪表管之间的最小距离是</w:t>
      </w:r>
      <w:r>
        <w:t>50mm</w:t>
      </w:r>
      <w:r>
        <w:rPr>
          <w:rFonts w:hint="eastAsia"/>
        </w:rPr>
        <w:t>；</w:t>
      </w:r>
    </w:p>
    <w:p w:rsidR="004A4A64" w:rsidRDefault="00AC429B">
      <w:pPr>
        <w:pStyle w:val="afff"/>
      </w:pPr>
      <w:r>
        <w:rPr>
          <w:rFonts w:hint="eastAsia"/>
        </w:rPr>
        <w:t>——仪表管靠近设备同时又与其无任何关系时，仪表</w:t>
      </w:r>
      <w:proofErr w:type="gramStart"/>
      <w:r>
        <w:rPr>
          <w:rFonts w:hint="eastAsia"/>
        </w:rPr>
        <w:t>管距离</w:t>
      </w:r>
      <w:proofErr w:type="gramEnd"/>
      <w:r>
        <w:rPr>
          <w:rFonts w:hint="eastAsia"/>
        </w:rPr>
        <w:t>它们的最小距离是</w:t>
      </w:r>
      <w:r>
        <w:t>50mm</w:t>
      </w:r>
      <w:r>
        <w:rPr>
          <w:rFonts w:hint="eastAsia"/>
        </w:rPr>
        <w:t>；</w:t>
      </w:r>
    </w:p>
    <w:p w:rsidR="004A4A64" w:rsidRDefault="00AC429B">
      <w:pPr>
        <w:pStyle w:val="afff"/>
      </w:pPr>
      <w:r>
        <w:rPr>
          <w:rFonts w:hint="eastAsia"/>
        </w:rPr>
        <w:t>——两个分别固定的仪表管之间的最小间距是</w:t>
      </w:r>
      <w:r>
        <w:t>30mm</w:t>
      </w:r>
      <w:r>
        <w:rPr>
          <w:rFonts w:hint="eastAsia"/>
        </w:rPr>
        <w:t>；</w:t>
      </w:r>
    </w:p>
    <w:p w:rsidR="004A4A64" w:rsidRDefault="00AC429B">
      <w:pPr>
        <w:pStyle w:val="afff"/>
      </w:pPr>
      <w:r>
        <w:rPr>
          <w:rFonts w:hint="eastAsia"/>
        </w:rPr>
        <w:t>——如果仪表管道沿墙敷设且与墙体不发生关系，且仪表管道需要保温，则仪表</w:t>
      </w:r>
      <w:proofErr w:type="gramStart"/>
      <w:r>
        <w:rPr>
          <w:rFonts w:hint="eastAsia"/>
        </w:rPr>
        <w:t>管距离</w:t>
      </w:r>
      <w:proofErr w:type="gramEnd"/>
      <w:r>
        <w:rPr>
          <w:rFonts w:hint="eastAsia"/>
        </w:rPr>
        <w:t>墙体至少</w:t>
      </w:r>
      <w:r>
        <w:t>130mm</w:t>
      </w:r>
      <w:r>
        <w:rPr>
          <w:rFonts w:hint="eastAsia"/>
        </w:rPr>
        <w:t>；</w:t>
      </w:r>
    </w:p>
    <w:p w:rsidR="004A4A64" w:rsidRDefault="00AC429B">
      <w:pPr>
        <w:pStyle w:val="afff"/>
      </w:pPr>
      <w:r>
        <w:rPr>
          <w:rFonts w:hint="eastAsia"/>
        </w:rPr>
        <w:t>——当仪表管道在一个有保温层的设备附近时，仪表</w:t>
      </w:r>
      <w:proofErr w:type="gramStart"/>
      <w:r>
        <w:rPr>
          <w:rFonts w:hint="eastAsia"/>
        </w:rPr>
        <w:t>管距离</w:t>
      </w:r>
      <w:proofErr w:type="gramEnd"/>
      <w:r>
        <w:rPr>
          <w:rFonts w:hint="eastAsia"/>
        </w:rPr>
        <w:t>该设备的最小距离是</w:t>
      </w:r>
      <w:r>
        <w:t>600mm</w:t>
      </w:r>
      <w:r>
        <w:rPr>
          <w:rFonts w:hint="eastAsia"/>
        </w:rPr>
        <w:t>；</w:t>
      </w:r>
    </w:p>
    <w:p w:rsidR="004A4A64" w:rsidRDefault="00AC429B">
      <w:pPr>
        <w:pStyle w:val="afff"/>
      </w:pPr>
      <w:r>
        <w:rPr>
          <w:rFonts w:hint="eastAsia"/>
        </w:rPr>
        <w:t>——当仪表管道在有保温层的工艺管道附近敷设时，距离工艺管道的最小距离是</w:t>
      </w:r>
      <w:r>
        <w:t>300mm</w:t>
      </w:r>
      <w:r>
        <w:rPr>
          <w:rFonts w:hint="eastAsia"/>
        </w:rPr>
        <w:t>；</w:t>
      </w:r>
    </w:p>
    <w:p w:rsidR="004A4A64" w:rsidRDefault="00AC429B">
      <w:pPr>
        <w:pStyle w:val="afff"/>
      </w:pPr>
      <w:r>
        <w:rPr>
          <w:rFonts w:hint="eastAsia"/>
        </w:rPr>
        <w:t>——在具有防火保护的电缆托盘的附近敷设仪表管道时，距离托盘的最小距离是</w:t>
      </w:r>
      <w:r>
        <w:t>200mm</w:t>
      </w:r>
      <w:r>
        <w:rPr>
          <w:rFonts w:hint="eastAsia"/>
        </w:rPr>
        <w:t>。</w:t>
      </w:r>
    </w:p>
    <w:p w:rsidR="004A4A64" w:rsidRDefault="00AC429B">
      <w:pPr>
        <w:pStyle w:val="afff"/>
      </w:pPr>
      <w:r>
        <w:t>9</w:t>
      </w:r>
      <w:r>
        <w:rPr>
          <w:rFonts w:hint="eastAsia"/>
        </w:rPr>
        <w:t>）仪表管线应有一定的机械强度使之能承受热膨胀和地震位移。这就意味着对所有</w:t>
      </w:r>
      <w:r>
        <w:t>1E</w:t>
      </w:r>
      <w:r>
        <w:rPr>
          <w:rFonts w:hint="eastAsia"/>
        </w:rPr>
        <w:t>的</w:t>
      </w:r>
      <w:r>
        <w:t>K1</w:t>
      </w:r>
      <w:r>
        <w:rPr>
          <w:rFonts w:hint="eastAsia"/>
        </w:rPr>
        <w:t>、</w:t>
      </w:r>
      <w:r>
        <w:t>K3</w:t>
      </w:r>
      <w:r>
        <w:rPr>
          <w:rFonts w:hint="eastAsia"/>
        </w:rPr>
        <w:t>和</w:t>
      </w:r>
      <w:r>
        <w:t>K3*</w:t>
      </w:r>
      <w:r>
        <w:rPr>
          <w:rFonts w:hint="eastAsia"/>
        </w:rPr>
        <w:t>仪表及其支撑都要做系统的机械应力计算（此应力计算范围还应扩展到与</w:t>
      </w:r>
      <w:r>
        <w:t>1E</w:t>
      </w:r>
      <w:r>
        <w:rPr>
          <w:rFonts w:hint="eastAsia"/>
        </w:rPr>
        <w:t>级测量设备相连的仪表管道）。</w:t>
      </w:r>
    </w:p>
    <w:p w:rsidR="004A4A64" w:rsidRDefault="00AC429B">
      <w:pPr>
        <w:pStyle w:val="afff"/>
      </w:pPr>
      <w:r>
        <w:lastRenderedPageBreak/>
        <w:t>10</w:t>
      </w:r>
      <w:r>
        <w:rPr>
          <w:rFonts w:hint="eastAsia"/>
        </w:rPr>
        <w:t>）为了防止高能管道的甩击和喷射对仪表造成损伤，仪表管道与高能管道之间的距离不得少于</w:t>
      </w:r>
      <w:r>
        <w:t>500mm</w:t>
      </w:r>
      <w:r>
        <w:rPr>
          <w:rFonts w:hint="eastAsia"/>
        </w:rPr>
        <w:t>。传感器和相关支架应安装在离高能管道</w:t>
      </w:r>
      <w:r>
        <w:t>3m</w:t>
      </w:r>
      <w:r>
        <w:rPr>
          <w:rFonts w:hint="eastAsia"/>
        </w:rPr>
        <w:t>以外的区域，否则应为仪表安装保护支架，以防止高能管道破裂损坏仪表。这种保护支架应与仪表管线采用的保护一致。</w:t>
      </w:r>
    </w:p>
    <w:p w:rsidR="004A4A64" w:rsidRDefault="00AC429B">
      <w:pPr>
        <w:pStyle w:val="afff"/>
      </w:pPr>
      <w:r>
        <w:rPr>
          <w:rFonts w:hint="eastAsia"/>
        </w:rPr>
        <w:t>1</w:t>
      </w:r>
      <w:r>
        <w:t>1</w:t>
      </w:r>
      <w:r>
        <w:rPr>
          <w:rFonts w:hint="eastAsia"/>
        </w:rPr>
        <w:t>）蒸汽发生器液位测量（窄量程）高压侧和低压侧仪表管道都应安装防泄漏保温层。这些仪表管线的保温层也可以起到不同安全通道仪表的机械保护作用。</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安全级仪表及管道布置原则</w:t>
      </w:r>
    </w:p>
    <w:p w:rsidR="004A4A64" w:rsidRDefault="00AC429B">
      <w:pPr>
        <w:pStyle w:val="afff"/>
      </w:pPr>
      <w:r>
        <w:rPr>
          <w:rFonts w:hint="eastAsia"/>
        </w:rPr>
        <w:t>为执行安全功能紧急停堆、专设安全设施执行装置和事故后监测系统冗余配置的安全级仪表，分成</w:t>
      </w:r>
      <w:r>
        <w:t>A</w:t>
      </w:r>
      <w:r>
        <w:rPr>
          <w:rFonts w:hint="eastAsia"/>
        </w:rPr>
        <w:t>、</w:t>
      </w:r>
      <w:r>
        <w:t>B</w:t>
      </w:r>
      <w:r>
        <w:rPr>
          <w:rFonts w:hint="eastAsia"/>
        </w:rPr>
        <w:t>两个通道；反应堆保护系统用的安全级仪表分为</w:t>
      </w:r>
      <w:r>
        <w:t>A</w:t>
      </w:r>
      <w:r>
        <w:rPr>
          <w:rFonts w:hint="eastAsia"/>
        </w:rPr>
        <w:t>、</w:t>
      </w:r>
      <w:r>
        <w:t>B</w:t>
      </w:r>
      <w:r>
        <w:rPr>
          <w:rFonts w:hint="eastAsia"/>
        </w:rPr>
        <w:t>、</w:t>
      </w:r>
      <w:r>
        <w:t>C</w:t>
      </w:r>
      <w:r>
        <w:rPr>
          <w:rFonts w:hint="eastAsia"/>
        </w:rPr>
        <w:t>、</w:t>
      </w:r>
      <w:r>
        <w:t>D</w:t>
      </w:r>
      <w:r>
        <w:rPr>
          <w:rFonts w:hint="eastAsia"/>
        </w:rPr>
        <w:t>四个通道，每个安全通道的仪表应与其它冗余通道的仪表分开安装，并遵从如下原则：</w:t>
      </w:r>
    </w:p>
    <w:p w:rsidR="004A4A64" w:rsidRDefault="00AC429B">
      <w:pPr>
        <w:pStyle w:val="afff"/>
      </w:pPr>
      <w:r>
        <w:rPr>
          <w:rFonts w:hint="eastAsia"/>
        </w:rPr>
        <w:t>1）如果两个仪表管道属于不同的安全通道的安全级开关量仪表，它们安装在一起时所有管道之间应保持</w:t>
      </w:r>
      <w:r>
        <w:t>500mm</w:t>
      </w:r>
      <w:r>
        <w:rPr>
          <w:rFonts w:hint="eastAsia"/>
        </w:rPr>
        <w:t>以上的隔离距离。这种隔离距离不能满足时要安装机械隔离装置。（此隔离距离也适用于</w:t>
      </w:r>
      <w:proofErr w:type="gramStart"/>
      <w:r>
        <w:rPr>
          <w:rFonts w:hint="eastAsia"/>
        </w:rPr>
        <w:t>非安全</w:t>
      </w:r>
      <w:proofErr w:type="gramEnd"/>
      <w:r>
        <w:rPr>
          <w:rFonts w:hint="eastAsia"/>
        </w:rPr>
        <w:t>级与安全级仪表管道敷设之间）；若需要安装机械隔离装置，其支撑系统的要求应与相应组的支撑系统相同。</w:t>
      </w:r>
    </w:p>
    <w:p w:rsidR="004A4A64" w:rsidRDefault="00AC429B">
      <w:pPr>
        <w:pStyle w:val="afff"/>
      </w:pPr>
      <w:r>
        <w:t>2</w:t>
      </w:r>
      <w:r>
        <w:rPr>
          <w:rFonts w:hint="eastAsia"/>
        </w:rPr>
        <w:t>）不同安全通道的冗余安全级级传感器的仪表管道不能共用支架。</w:t>
      </w:r>
    </w:p>
    <w:p w:rsidR="004A4A64" w:rsidRDefault="00AC429B">
      <w:pPr>
        <w:pStyle w:val="afff"/>
      </w:pPr>
      <w:r>
        <w:t>3</w:t>
      </w:r>
      <w:r>
        <w:rPr>
          <w:rFonts w:hint="eastAsia"/>
        </w:rPr>
        <w:t>）当不同安全通道的仪表管道通过同一个孔洞时，不同安全通道的仪表管道应分别使用独立的固定导管。</w:t>
      </w:r>
    </w:p>
    <w:p w:rsidR="004A4A64" w:rsidRDefault="00AC429B">
      <w:pPr>
        <w:pStyle w:val="afff"/>
      </w:pPr>
      <w:r>
        <w:t>4</w:t>
      </w:r>
      <w:r>
        <w:rPr>
          <w:rFonts w:hint="eastAsia"/>
        </w:rPr>
        <w:t>）仪表管道不能与电缆或高能管道共用一个开孔或贯穿件。</w:t>
      </w:r>
    </w:p>
    <w:p w:rsidR="004A4A64" w:rsidRDefault="00AC429B">
      <w:pPr>
        <w:pStyle w:val="afff"/>
      </w:pPr>
      <w:r>
        <w:t>5</w:t>
      </w:r>
      <w:r>
        <w:rPr>
          <w:rFonts w:hint="eastAsia"/>
        </w:rPr>
        <w:t>）属于不同安全通道的两个安全级传感器应安装在不同的房间。如果无法避免而被安装在同一房间内，则它们之间应保持至少</w:t>
      </w:r>
      <w:r>
        <w:t>1m</w:t>
      </w:r>
      <w:r>
        <w:rPr>
          <w:rFonts w:hint="eastAsia"/>
        </w:rPr>
        <w:t>的距离。如果这个原则依然得不到满足，在仪表之间应安装机械保护。传感器不能与机械保护共用支撑系统。（此隔离准则也适用于</w:t>
      </w:r>
      <w:proofErr w:type="gramStart"/>
      <w:r>
        <w:rPr>
          <w:rFonts w:hint="eastAsia"/>
        </w:rPr>
        <w:t>非安全</w:t>
      </w:r>
      <w:proofErr w:type="gramEnd"/>
      <w:r>
        <w:rPr>
          <w:rFonts w:hint="eastAsia"/>
        </w:rPr>
        <w:t>级传感器与安全级传感器之间）。</w:t>
      </w:r>
    </w:p>
    <w:p w:rsidR="004A4A64" w:rsidRDefault="00AC429B">
      <w:pPr>
        <w:pStyle w:val="afff"/>
      </w:pPr>
      <w:r>
        <w:t>6</w:t>
      </w:r>
      <w:r>
        <w:rPr>
          <w:rFonts w:hint="eastAsia"/>
        </w:rPr>
        <w:t>）所有的安全级测量设备的仪表管道及其支撑都应进行机械应力计算，有抗震要求的仪表管道也应进行机械应力计算。</w:t>
      </w:r>
    </w:p>
    <w:p w:rsidR="004A4A64" w:rsidRDefault="00AC429B">
      <w:pPr>
        <w:pStyle w:val="affff4"/>
        <w:spacing w:line="360" w:lineRule="exact"/>
        <w:ind w:left="0"/>
      </w:pPr>
      <w:bookmarkStart w:id="61" w:name="_Toc104651129"/>
      <w:r>
        <w:rPr>
          <w:rFonts w:hint="eastAsia"/>
        </w:rPr>
        <w:t>电缆通道布置原则</w:t>
      </w:r>
      <w:bookmarkEnd w:id="61"/>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一般原则</w:t>
      </w:r>
    </w:p>
    <w:p w:rsidR="004A4A64" w:rsidRDefault="00AC429B">
      <w:pPr>
        <w:pStyle w:val="afff"/>
      </w:pPr>
      <w:r>
        <w:t>1</w:t>
      </w:r>
      <w:r>
        <w:rPr>
          <w:rFonts w:hint="eastAsia"/>
        </w:rPr>
        <w:t>）母线槽、电缆桥架和导管与易燃易爆气体管道不宜平行敷设，如不得不平行敷设时，宜安装在其下方；与热水管和蒸汽管同侧平行上下敷设时，宜安装在其下方；与水管同侧平行上下敷设时，宜安装在其上方；与管道的最小净距应符合下表6规定：</w:t>
      </w:r>
    </w:p>
    <w:p w:rsidR="004A4A64" w:rsidRDefault="00AC429B">
      <w:pPr>
        <w:pStyle w:val="afff"/>
        <w:jc w:val="center"/>
      </w:pPr>
      <w:r>
        <w:rPr>
          <w:rFonts w:hint="eastAsia"/>
        </w:rPr>
        <w:t>表6</w:t>
      </w:r>
      <w:r>
        <w:t xml:space="preserve"> </w:t>
      </w:r>
      <w:r>
        <w:rPr>
          <w:rFonts w:hint="eastAsia"/>
        </w:rPr>
        <w:t>母线槽、电缆桥架和导管与工艺管道的最小净距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2908"/>
        <w:gridCol w:w="2085"/>
        <w:gridCol w:w="2085"/>
      </w:tblGrid>
      <w:tr w:rsidR="004A4A64">
        <w:trPr>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管道类型</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平行净距（</w:t>
            </w:r>
            <w:r>
              <w:rPr>
                <w:sz w:val="18"/>
                <w:szCs w:val="18"/>
              </w:rPr>
              <w:t>mm</w:t>
            </w:r>
            <w:r>
              <w:rPr>
                <w:rFonts w:hint="eastAsia"/>
                <w:sz w:val="18"/>
                <w:szCs w:val="18"/>
              </w:rPr>
              <w:t>）</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交叉净距（</w:t>
            </w:r>
            <w:r>
              <w:rPr>
                <w:sz w:val="18"/>
                <w:szCs w:val="18"/>
              </w:rPr>
              <w:t>mm</w:t>
            </w:r>
            <w:r>
              <w:rPr>
                <w:rFonts w:hint="eastAsia"/>
                <w:sz w:val="18"/>
                <w:szCs w:val="18"/>
              </w:rPr>
              <w:t>）</w:t>
            </w:r>
          </w:p>
        </w:tc>
      </w:tr>
      <w:tr w:rsidR="004A4A64">
        <w:trPr>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一般工艺管道</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200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w:t>
            </w:r>
          </w:p>
        </w:tc>
      </w:tr>
      <w:tr w:rsidR="004A4A64">
        <w:trPr>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可燃或易燃易爆气体管道</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500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500</w:t>
            </w:r>
          </w:p>
        </w:tc>
      </w:tr>
      <w:tr w:rsidR="004A4A64">
        <w:trPr>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外表面温度＞</w:t>
            </w:r>
            <w:r>
              <w:rPr>
                <w:sz w:val="18"/>
                <w:szCs w:val="18"/>
              </w:rPr>
              <w:t>100</w:t>
            </w:r>
            <w:r>
              <w:rPr>
                <w:rFonts w:hint="eastAsia"/>
                <w:sz w:val="18"/>
                <w:szCs w:val="18"/>
              </w:rPr>
              <w:t>℃管道与电缆</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r>
      <w:tr w:rsidR="004A4A64">
        <w:trPr>
          <w:jc w:val="center"/>
        </w:trPr>
        <w:tc>
          <w:tcPr>
            <w:tcW w:w="4126"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易燃流体介质管道与电缆</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r>
      <w:tr w:rsidR="004A4A64">
        <w:trPr>
          <w:jc w:val="center"/>
        </w:trPr>
        <w:tc>
          <w:tcPr>
            <w:tcW w:w="1218"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热水管道</w:t>
            </w:r>
          </w:p>
        </w:tc>
        <w:tc>
          <w:tcPr>
            <w:tcW w:w="290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在热水管上方敷设</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300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300</w:t>
            </w:r>
          </w:p>
        </w:tc>
      </w:tr>
      <w:tr w:rsidR="004A4A6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在热水管下方敷设</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200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200</w:t>
            </w:r>
          </w:p>
        </w:tc>
      </w:tr>
      <w:tr w:rsidR="004A4A64">
        <w:trPr>
          <w:jc w:val="center"/>
        </w:trPr>
        <w:tc>
          <w:tcPr>
            <w:tcW w:w="1218"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蒸汽管道</w:t>
            </w:r>
          </w:p>
        </w:tc>
        <w:tc>
          <w:tcPr>
            <w:tcW w:w="290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在蒸汽管上方敷设</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1000</w:t>
            </w:r>
          </w:p>
        </w:tc>
      </w:tr>
      <w:tr w:rsidR="004A4A6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rFonts w:hint="eastAsia"/>
                <w:sz w:val="18"/>
                <w:szCs w:val="18"/>
              </w:rPr>
              <w:t>在蒸汽管下方敷设</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500</w:t>
            </w:r>
          </w:p>
        </w:tc>
        <w:tc>
          <w:tcPr>
            <w:tcW w:w="208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sz w:val="18"/>
                <w:szCs w:val="18"/>
              </w:rPr>
            </w:pPr>
            <w:r>
              <w:rPr>
                <w:sz w:val="18"/>
                <w:szCs w:val="18"/>
              </w:rPr>
              <w:t>500</w:t>
            </w:r>
          </w:p>
        </w:tc>
      </w:tr>
    </w:tbl>
    <w:p w:rsidR="004A4A64" w:rsidRDefault="00AC429B">
      <w:pPr>
        <w:pStyle w:val="afff"/>
      </w:pPr>
      <w:r>
        <w:rPr>
          <w:rFonts w:hint="eastAsia"/>
        </w:rPr>
        <w:t>注：1）对有保温措施的热水管道、蒸汽管道，其水平和交叉最小净距不宜小于</w:t>
      </w:r>
      <w:r>
        <w:t>200mm</w:t>
      </w:r>
      <w:r>
        <w:rPr>
          <w:rFonts w:hint="eastAsia"/>
        </w:rPr>
        <w:t>。</w:t>
      </w:r>
    </w:p>
    <w:p w:rsidR="004A4A64" w:rsidRDefault="00AC429B">
      <w:pPr>
        <w:pStyle w:val="afff"/>
      </w:pPr>
      <w:r>
        <w:lastRenderedPageBreak/>
        <w:t>2</w:t>
      </w:r>
      <w:r>
        <w:rPr>
          <w:rFonts w:hint="eastAsia"/>
        </w:rPr>
        <w:t>）在隧道、沟、浅槽、竖井、夹层及廊道等封闭式电缆通道中，不应布置无保温措施的热力管道，严禁有可燃气体或可燃液体的管道穿越。</w:t>
      </w:r>
    </w:p>
    <w:p w:rsidR="004A4A64" w:rsidRDefault="00AC429B">
      <w:pPr>
        <w:pStyle w:val="afff"/>
      </w:pPr>
      <w:r>
        <w:t>3</w:t>
      </w:r>
      <w:r>
        <w:rPr>
          <w:rFonts w:hint="eastAsia"/>
        </w:rPr>
        <w:t>）在有可能出现来自管道损坏或破裂的抛射物、暴露物、高能量管道冲击或高能量管道流体喷洒等区域，应采用屏蔽、约束件、分隔距离或其适当组合等措施，对电缆采取保护措施，使其免受管道损坏或飞射物的危害。</w:t>
      </w:r>
    </w:p>
    <w:p w:rsidR="004A4A64" w:rsidRDefault="00AC429B">
      <w:pPr>
        <w:pStyle w:val="afff"/>
      </w:pPr>
      <w:r>
        <w:t>4</w:t>
      </w:r>
      <w:r>
        <w:rPr>
          <w:rFonts w:hint="eastAsia"/>
        </w:rPr>
        <w:t>）电缆廊道或电缆夹层中，最小的安装通道宽度为</w:t>
      </w:r>
      <w:r>
        <w:t>900mm</w:t>
      </w:r>
      <w:r>
        <w:rPr>
          <w:rFonts w:hint="eastAsia"/>
        </w:rPr>
        <w:t>，个别区域实现困难时可减小至</w:t>
      </w:r>
      <w:r>
        <w:t>600m</w:t>
      </w:r>
      <w:r>
        <w:rPr>
          <w:rFonts w:hint="eastAsia"/>
        </w:rPr>
        <w:t>。</w:t>
      </w:r>
    </w:p>
    <w:p w:rsidR="004A4A64" w:rsidRDefault="00AC429B">
      <w:pPr>
        <w:pStyle w:val="afff"/>
      </w:pPr>
      <w:r>
        <w:t>5</w:t>
      </w:r>
      <w:r>
        <w:rPr>
          <w:rFonts w:hint="eastAsia"/>
        </w:rPr>
        <w:t>）需进人操作的电缆沟，在桥架侧方至少要有</w:t>
      </w:r>
      <w:r>
        <w:t>500mm</w:t>
      </w:r>
      <w:r>
        <w:rPr>
          <w:rFonts w:hint="eastAsia"/>
        </w:rPr>
        <w:t>宽的安装通道。</w:t>
      </w:r>
    </w:p>
    <w:p w:rsidR="004A4A64" w:rsidRDefault="00AC429B">
      <w:pPr>
        <w:pStyle w:val="afff"/>
      </w:pPr>
      <w:r>
        <w:t>6</w:t>
      </w:r>
      <w:r>
        <w:rPr>
          <w:rFonts w:hint="eastAsia"/>
        </w:rPr>
        <w:t>）当不同类型电缆桥架多层布置时，桥架间最小净距为</w:t>
      </w:r>
      <w:r>
        <w:t>200mm</w:t>
      </w:r>
      <w:r>
        <w:rPr>
          <w:rFonts w:hint="eastAsia"/>
        </w:rPr>
        <w:t>（</w:t>
      </w:r>
      <w:r>
        <w:t>dl</w:t>
      </w:r>
      <w:r>
        <w:rPr>
          <w:rFonts w:hint="eastAsia"/>
        </w:rPr>
        <w:t>），个别难以实现之处允许缩小为</w:t>
      </w:r>
      <w:r>
        <w:t>150mm</w:t>
      </w:r>
      <w:r>
        <w:rPr>
          <w:rFonts w:hint="eastAsia"/>
        </w:rPr>
        <w:t>；交叉放置时，桥架间最小净距为</w:t>
      </w:r>
      <w:r>
        <w:t>100mm</w:t>
      </w:r>
      <w:r>
        <w:rPr>
          <w:rFonts w:hint="eastAsia"/>
        </w:rPr>
        <w:t>（</w:t>
      </w:r>
      <w:r>
        <w:t>d2</w:t>
      </w:r>
      <w:r>
        <w:rPr>
          <w:rFonts w:hint="eastAsia"/>
        </w:rPr>
        <w:t>）。当电缆桥架在一个平面上放置时，</w:t>
      </w:r>
      <w:proofErr w:type="gramStart"/>
      <w:r>
        <w:rPr>
          <w:rFonts w:hint="eastAsia"/>
        </w:rPr>
        <w:t>侧边间的</w:t>
      </w:r>
      <w:proofErr w:type="gramEnd"/>
      <w:r>
        <w:rPr>
          <w:rFonts w:hint="eastAsia"/>
        </w:rPr>
        <w:t>最小净距为</w:t>
      </w:r>
      <w:r>
        <w:t>100mm</w:t>
      </w:r>
      <w:r>
        <w:rPr>
          <w:rFonts w:hint="eastAsia"/>
        </w:rPr>
        <w:t>（</w:t>
      </w:r>
      <w:r>
        <w:t>d3</w:t>
      </w:r>
      <w:r>
        <w:rPr>
          <w:rFonts w:hint="eastAsia"/>
        </w:rPr>
        <w:t>），如下图所示：</w:t>
      </w:r>
    </w:p>
    <w:p w:rsidR="004A4A64" w:rsidRDefault="00AC429B">
      <w:pPr>
        <w:spacing w:line="440" w:lineRule="exact"/>
        <w:jc w:val="center"/>
        <w:rPr>
          <w:szCs w:val="21"/>
        </w:rPr>
      </w:pPr>
      <w:r>
        <w:rPr>
          <w:rFonts w:hint="eastAsia"/>
          <w:szCs w:val="21"/>
        </w:rPr>
        <w:t>图</w:t>
      </w:r>
      <w:r>
        <w:rPr>
          <w:szCs w:val="21"/>
        </w:rPr>
        <w:t>5.4</w:t>
      </w:r>
      <w:r>
        <w:rPr>
          <w:rFonts w:asciiTheme="minorHAnsi" w:eastAsiaTheme="minorEastAsia" w:hAnsiTheme="minorHAnsi"/>
          <w:noProof/>
          <w:szCs w:val="21"/>
        </w:rPr>
        <w:drawing>
          <wp:anchor distT="0" distB="0" distL="0" distR="0" simplePos="0" relativeHeight="251665408" behindDoc="0" locked="0" layoutInCell="1" allowOverlap="1">
            <wp:simplePos x="0" y="0"/>
            <wp:positionH relativeFrom="column">
              <wp:posOffset>570230</wp:posOffset>
            </wp:positionH>
            <wp:positionV relativeFrom="paragraph">
              <wp:posOffset>154940</wp:posOffset>
            </wp:positionV>
            <wp:extent cx="4227195" cy="3273425"/>
            <wp:effectExtent l="0" t="0" r="1905" b="3175"/>
            <wp:wrapTopAndBottom/>
            <wp:docPr id="1009862339" name="图片 100986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62339" name="图片 10098623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227195" cy="3273425"/>
                    </a:xfrm>
                    <a:prstGeom prst="rect">
                      <a:avLst/>
                    </a:prstGeom>
                    <a:noFill/>
                  </pic:spPr>
                </pic:pic>
              </a:graphicData>
            </a:graphic>
          </wp:anchor>
        </w:drawing>
      </w:r>
      <w:r>
        <w:rPr>
          <w:rFonts w:hint="eastAsia"/>
          <w:szCs w:val="21"/>
        </w:rPr>
        <w:t>多层布置的桥架间的净距</w:t>
      </w:r>
    </w:p>
    <w:p w:rsidR="004A4A64" w:rsidRDefault="00AC429B">
      <w:pPr>
        <w:pStyle w:val="afff"/>
      </w:pPr>
      <w:r>
        <w:t>7</w:t>
      </w:r>
      <w:r>
        <w:rPr>
          <w:rFonts w:hint="eastAsia"/>
        </w:rPr>
        <w:t>）无特殊要求时，桥架用的水平和垂直安装的支架间距不宜超过</w:t>
      </w:r>
      <w:r>
        <w:t>1.5m</w:t>
      </w:r>
      <w:r>
        <w:rPr>
          <w:rFonts w:hint="eastAsia"/>
        </w:rPr>
        <w:t>，特殊情况下最大不超过</w:t>
      </w:r>
      <w:r>
        <w:t>1.8m</w:t>
      </w:r>
      <w:r>
        <w:rPr>
          <w:rFonts w:hint="eastAsia"/>
        </w:rPr>
        <w:t>，导管的固定间距不应大于</w:t>
      </w:r>
      <w:r>
        <w:t>1m</w:t>
      </w:r>
      <w:r>
        <w:rPr>
          <w:rFonts w:hint="eastAsia"/>
        </w:rPr>
        <w:t>，有抗震要求的桥架和导管，支架安装间距应以力学计算结果为准。</w:t>
      </w:r>
    </w:p>
    <w:p w:rsidR="004A4A64" w:rsidRDefault="00AC429B">
      <w:pPr>
        <w:pStyle w:val="afff"/>
      </w:pPr>
      <w:r>
        <w:t>8</w:t>
      </w:r>
      <w:r>
        <w:rPr>
          <w:rFonts w:hint="eastAsia"/>
        </w:rPr>
        <w:t>）桥架两端的悬浮长度不应超过</w:t>
      </w:r>
      <w:r>
        <w:t>500mm</w:t>
      </w:r>
      <w:r>
        <w:rPr>
          <w:rFonts w:hint="eastAsia"/>
        </w:rPr>
        <w:t>，导管两端的悬浮长度不应超过</w:t>
      </w:r>
      <w:r>
        <w:t>300mm</w:t>
      </w:r>
      <w:r>
        <w:rPr>
          <w:rFonts w:hint="eastAsia"/>
        </w:rPr>
        <w:t>。</w:t>
      </w:r>
    </w:p>
    <w:p w:rsidR="004A4A64" w:rsidRDefault="00AC429B">
      <w:pPr>
        <w:pStyle w:val="afff"/>
      </w:pPr>
      <w:r>
        <w:t>9</w:t>
      </w:r>
      <w:r>
        <w:rPr>
          <w:rFonts w:hint="eastAsia"/>
        </w:rPr>
        <w:t>）最上层电缆支架距构筑物顶板</w:t>
      </w:r>
      <w:proofErr w:type="gramStart"/>
      <w:r>
        <w:rPr>
          <w:rFonts w:hint="eastAsia"/>
        </w:rPr>
        <w:t>或梁底</w:t>
      </w:r>
      <w:proofErr w:type="gramEnd"/>
      <w:r>
        <w:rPr>
          <w:rFonts w:hint="eastAsia"/>
        </w:rPr>
        <w:t>的最小净距应满足电缆引接至上方配电柜、</w:t>
      </w:r>
      <w:proofErr w:type="gramStart"/>
      <w:r>
        <w:rPr>
          <w:rFonts w:hint="eastAsia"/>
        </w:rPr>
        <w:t>仪控柜和盘</w:t>
      </w:r>
      <w:proofErr w:type="gramEnd"/>
      <w:r>
        <w:rPr>
          <w:rFonts w:hint="eastAsia"/>
        </w:rPr>
        <w:t>台时电缆弯曲半径的要求，且不宜小于</w:t>
      </w:r>
      <w:r>
        <w:t>300mm~400mm</w:t>
      </w:r>
      <w:r>
        <w:rPr>
          <w:rFonts w:hint="eastAsia"/>
        </w:rPr>
        <w:t>。</w:t>
      </w:r>
    </w:p>
    <w:p w:rsidR="004A4A64" w:rsidRDefault="00AC429B">
      <w:pPr>
        <w:pStyle w:val="afff"/>
      </w:pPr>
      <w:r>
        <w:t>10</w:t>
      </w:r>
      <w:r>
        <w:rPr>
          <w:rFonts w:hint="eastAsia"/>
        </w:rPr>
        <w:t>）最下层电缆支架距电缆沟底不应小于</w:t>
      </w:r>
      <w:r>
        <w:t>50mm</w:t>
      </w:r>
      <w:r>
        <w:rPr>
          <w:rFonts w:hint="eastAsia"/>
        </w:rPr>
        <w:t>，距电缆廊道地面不应小于</w:t>
      </w:r>
      <w:r>
        <w:t>100mm</w:t>
      </w:r>
      <w:r>
        <w:rPr>
          <w:rFonts w:hint="eastAsia"/>
        </w:rPr>
        <w:t>，距电缆夹层地面不应小于</w:t>
      </w:r>
      <w:r>
        <w:t>200mm</w:t>
      </w:r>
      <w:r>
        <w:rPr>
          <w:rFonts w:hint="eastAsia"/>
        </w:rPr>
        <w:t>，在人员通道处不宜小于</w:t>
      </w:r>
      <w:r>
        <w:t>1.4m</w:t>
      </w:r>
      <w:r>
        <w:rPr>
          <w:rFonts w:hint="eastAsia"/>
        </w:rPr>
        <w:t>。</w:t>
      </w:r>
    </w:p>
    <w:p w:rsidR="004A4A64" w:rsidRDefault="00AC429B">
      <w:pPr>
        <w:pStyle w:val="afff"/>
      </w:pPr>
      <w:r>
        <w:t>11</w:t>
      </w:r>
      <w:r>
        <w:rPr>
          <w:rFonts w:hint="eastAsia"/>
        </w:rPr>
        <w:t>）当桥架和导管安装过程中经过伸缩缝时，应在伸缩缝处断开，在断开处做相应处理，地下伸缩缝处应做防水处理。</w:t>
      </w:r>
    </w:p>
    <w:p w:rsidR="004A4A64" w:rsidRDefault="00AC429B">
      <w:pPr>
        <w:pStyle w:val="afff"/>
      </w:pPr>
      <w:r>
        <w:t>12</w:t>
      </w:r>
      <w:r>
        <w:rPr>
          <w:rFonts w:hint="eastAsia"/>
        </w:rPr>
        <w:t>）敷设在电气竖井穿楼板处和穿越不同防火区的桥架和导管应断开，在</w:t>
      </w:r>
      <w:proofErr w:type="gramStart"/>
      <w:r>
        <w:rPr>
          <w:rFonts w:hint="eastAsia"/>
        </w:rPr>
        <w:t>穿越电洞的</w:t>
      </w:r>
      <w:proofErr w:type="gramEnd"/>
      <w:r>
        <w:rPr>
          <w:rFonts w:hint="eastAsia"/>
        </w:rPr>
        <w:t>桥架和导管端部内外均应有防火封堵的措施，应满足不低于</w:t>
      </w:r>
      <w:r>
        <w:t>2.0h</w:t>
      </w:r>
      <w:r>
        <w:rPr>
          <w:rFonts w:hint="eastAsia"/>
        </w:rPr>
        <w:t>的耐火极限要求。</w:t>
      </w:r>
    </w:p>
    <w:p w:rsidR="004A4A64" w:rsidRDefault="00AC429B">
      <w:pPr>
        <w:pStyle w:val="afff"/>
      </w:pPr>
      <w:r>
        <w:t>13</w:t>
      </w:r>
      <w:r>
        <w:rPr>
          <w:rFonts w:hint="eastAsia"/>
        </w:rPr>
        <w:t>）可挠金属软管的安装长度一般不宜大于</w:t>
      </w:r>
      <w:r>
        <w:t>1.2m</w:t>
      </w:r>
      <w:r>
        <w:rPr>
          <w:rFonts w:hint="eastAsia"/>
        </w:rPr>
        <w:t>。</w:t>
      </w:r>
    </w:p>
    <w:p w:rsidR="004A4A64" w:rsidRDefault="00AC429B">
      <w:pPr>
        <w:pStyle w:val="afff"/>
      </w:pPr>
      <w:r>
        <w:t>14</w:t>
      </w:r>
      <w:r>
        <w:rPr>
          <w:rFonts w:hint="eastAsia"/>
        </w:rPr>
        <w:t>）当无特殊要求时，明敷设的电缆支撑点间距不应大于下表7规定：</w:t>
      </w:r>
    </w:p>
    <w:p w:rsidR="004A4A64" w:rsidRDefault="00AC429B">
      <w:pPr>
        <w:pStyle w:val="afff"/>
        <w:jc w:val="center"/>
      </w:pPr>
      <w:r>
        <w:t>表</w:t>
      </w:r>
      <w:r>
        <w:rPr>
          <w:rFonts w:hint="eastAsia"/>
        </w:rPr>
        <w:t>7</w:t>
      </w:r>
      <w:r>
        <w:t xml:space="preserve"> </w:t>
      </w:r>
      <w:r>
        <w:rPr>
          <w:rFonts w:hint="eastAsia"/>
        </w:rPr>
        <w:t>明敷设的电缆支撑点最小间距（mm）</w:t>
      </w:r>
    </w:p>
    <w:tbl>
      <w:tblPr>
        <w:tblStyle w:val="afff6"/>
        <w:tblW w:w="0" w:type="auto"/>
        <w:jc w:val="center"/>
        <w:tblLook w:val="04A0" w:firstRow="1" w:lastRow="0" w:firstColumn="1" w:lastColumn="0" w:noHBand="0" w:noVBand="1"/>
      </w:tblPr>
      <w:tblGrid>
        <w:gridCol w:w="797"/>
        <w:gridCol w:w="2515"/>
        <w:gridCol w:w="1662"/>
        <w:gridCol w:w="1661"/>
        <w:gridCol w:w="1661"/>
      </w:tblGrid>
      <w:tr w:rsidR="004A4A64">
        <w:trPr>
          <w:jc w:val="center"/>
        </w:trPr>
        <w:tc>
          <w:tcPr>
            <w:tcW w:w="3312" w:type="dxa"/>
            <w:gridSpan w:val="2"/>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lastRenderedPageBreak/>
              <w:t>电缆种类</w:t>
            </w:r>
          </w:p>
        </w:tc>
        <w:tc>
          <w:tcPr>
            <w:tcW w:w="1662"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电缆外径</w:t>
            </w:r>
          </w:p>
        </w:tc>
        <w:tc>
          <w:tcPr>
            <w:tcW w:w="3322"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支撑点间距</w:t>
            </w:r>
          </w:p>
        </w:tc>
      </w:tr>
      <w:tr w:rsidR="004A4A64">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水平固定</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垂直固定</w:t>
            </w:r>
          </w:p>
        </w:tc>
      </w:tr>
      <w:tr w:rsidR="004A4A64">
        <w:trPr>
          <w:jc w:val="center"/>
        </w:trPr>
        <w:tc>
          <w:tcPr>
            <w:tcW w:w="797"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电力</w:t>
            </w:r>
          </w:p>
          <w:p w:rsidR="004A4A64" w:rsidRDefault="00AC429B">
            <w:pPr>
              <w:spacing w:line="440" w:lineRule="exact"/>
              <w:jc w:val="center"/>
              <w:rPr>
                <w:kern w:val="0"/>
                <w:sz w:val="18"/>
                <w:szCs w:val="18"/>
              </w:rPr>
            </w:pPr>
            <w:r>
              <w:rPr>
                <w:rFonts w:hint="eastAsia"/>
                <w:kern w:val="0"/>
                <w:sz w:val="18"/>
                <w:szCs w:val="18"/>
              </w:rPr>
              <w:t>电缆</w:t>
            </w:r>
          </w:p>
        </w:tc>
        <w:tc>
          <w:tcPr>
            <w:tcW w:w="251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全塑型</w:t>
            </w:r>
          </w:p>
        </w:tc>
        <w:tc>
          <w:tcPr>
            <w:tcW w:w="1662"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400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1000</w:t>
            </w:r>
          </w:p>
        </w:tc>
      </w:tr>
      <w:tr w:rsidR="004A4A6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251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除全塑型外的中低压电缆</w:t>
            </w:r>
          </w:p>
        </w:tc>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800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1500</w:t>
            </w:r>
          </w:p>
        </w:tc>
      </w:tr>
      <w:tr w:rsidR="004A4A6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251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35kV</w:t>
            </w:r>
            <w:r>
              <w:rPr>
                <w:rFonts w:hint="eastAsia"/>
                <w:kern w:val="0"/>
                <w:sz w:val="18"/>
                <w:szCs w:val="18"/>
              </w:rPr>
              <w:t>高压电缆</w:t>
            </w:r>
          </w:p>
        </w:tc>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1500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2000</w:t>
            </w:r>
          </w:p>
        </w:tc>
      </w:tr>
      <w:tr w:rsidR="004A4A64">
        <w:trPr>
          <w:jc w:val="center"/>
        </w:trPr>
        <w:tc>
          <w:tcPr>
            <w:tcW w:w="3312" w:type="dxa"/>
            <w:gridSpan w:val="2"/>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控制电缆</w:t>
            </w:r>
          </w:p>
        </w:tc>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800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1000</w:t>
            </w:r>
          </w:p>
        </w:tc>
      </w:tr>
      <w:tr w:rsidR="004A4A64">
        <w:trPr>
          <w:jc w:val="center"/>
        </w:trPr>
        <w:tc>
          <w:tcPr>
            <w:tcW w:w="3312" w:type="dxa"/>
            <w:gridSpan w:val="2"/>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矿物绝缘电缆</w:t>
            </w:r>
          </w:p>
        </w:tc>
        <w:tc>
          <w:tcPr>
            <w:tcW w:w="1662"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ascii="微软雅黑" w:eastAsia="微软雅黑" w:hAnsi="微软雅黑" w:cs="微软雅黑" w:hint="eastAsia"/>
                <w:kern w:val="0"/>
                <w:sz w:val="18"/>
                <w:szCs w:val="18"/>
              </w:rPr>
              <w:t>&lt;</w:t>
            </w:r>
            <w:r>
              <w:rPr>
                <w:kern w:val="0"/>
                <w:sz w:val="18"/>
                <w:szCs w:val="18"/>
              </w:rPr>
              <w:t>9</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600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800</w:t>
            </w:r>
          </w:p>
        </w:tc>
      </w:tr>
      <w:tr w:rsidR="004A4A64">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2"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ascii="微软雅黑" w:eastAsia="微软雅黑" w:hAnsi="微软雅黑" w:cs="微软雅黑" w:hint="eastAsia"/>
                <w:kern w:val="0"/>
                <w:sz w:val="18"/>
                <w:szCs w:val="18"/>
              </w:rPr>
              <w:t>≥</w:t>
            </w:r>
            <w:r>
              <w:rPr>
                <w:kern w:val="0"/>
                <w:sz w:val="18"/>
                <w:szCs w:val="18"/>
              </w:rPr>
              <w:t>9</w:t>
            </w:r>
            <w:r>
              <w:rPr>
                <w:rFonts w:hint="eastAsia"/>
                <w:kern w:val="0"/>
                <w:sz w:val="18"/>
                <w:szCs w:val="18"/>
              </w:rPr>
              <w:t>，且</w:t>
            </w:r>
            <w:r>
              <w:rPr>
                <w:rFonts w:ascii="微软雅黑" w:eastAsia="微软雅黑" w:hAnsi="微软雅黑" w:cs="微软雅黑" w:hint="eastAsia"/>
                <w:kern w:val="0"/>
                <w:sz w:val="18"/>
                <w:szCs w:val="18"/>
              </w:rPr>
              <w:t>&lt;15</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900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1200</w:t>
            </w:r>
          </w:p>
        </w:tc>
      </w:tr>
      <w:tr w:rsidR="004A4A64">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2"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ascii="微软雅黑" w:eastAsia="微软雅黑" w:hAnsi="微软雅黑" w:cs="微软雅黑" w:hint="eastAsia"/>
                <w:kern w:val="0"/>
                <w:sz w:val="18"/>
                <w:szCs w:val="18"/>
              </w:rPr>
              <w:t>≥15</w:t>
            </w:r>
            <w:r>
              <w:rPr>
                <w:rFonts w:hint="eastAsia"/>
                <w:kern w:val="0"/>
                <w:sz w:val="18"/>
                <w:szCs w:val="18"/>
              </w:rPr>
              <w:t>，且</w:t>
            </w:r>
            <w:r>
              <w:rPr>
                <w:rFonts w:ascii="微软雅黑" w:eastAsia="微软雅黑" w:hAnsi="微软雅黑" w:cs="微软雅黑" w:hint="eastAsia"/>
                <w:kern w:val="0"/>
                <w:sz w:val="18"/>
                <w:szCs w:val="18"/>
              </w:rPr>
              <w:t>&lt;20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1500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2000</w:t>
            </w:r>
          </w:p>
        </w:tc>
      </w:tr>
      <w:tr w:rsidR="004A4A64">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1662"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ascii="微软雅黑" w:eastAsia="微软雅黑" w:hAnsi="微软雅黑" w:cs="微软雅黑" w:hint="eastAsia"/>
                <w:kern w:val="0"/>
                <w:sz w:val="18"/>
                <w:szCs w:val="18"/>
              </w:rPr>
              <w:t>≥20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2000</w:t>
            </w:r>
          </w:p>
        </w:tc>
        <w:tc>
          <w:tcPr>
            <w:tcW w:w="1661"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kern w:val="0"/>
                <w:sz w:val="18"/>
                <w:szCs w:val="18"/>
              </w:rPr>
              <w:t>2500</w:t>
            </w:r>
          </w:p>
        </w:tc>
      </w:tr>
    </w:tbl>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安全级电缆通道布置原则</w:t>
      </w:r>
    </w:p>
    <w:p w:rsidR="004A4A64" w:rsidRDefault="00AC429B">
      <w:pPr>
        <w:pStyle w:val="afff"/>
      </w:pPr>
      <w:r>
        <w:rPr>
          <w:rFonts w:hint="eastAsia"/>
        </w:rPr>
        <w:t>与安全级低压电气设备相对应，安全级电缆分为</w:t>
      </w:r>
      <w:r>
        <w:t>A</w:t>
      </w:r>
      <w:r>
        <w:rPr>
          <w:rFonts w:hint="eastAsia"/>
        </w:rPr>
        <w:t>、</w:t>
      </w:r>
      <w:r>
        <w:t>B</w:t>
      </w:r>
      <w:r>
        <w:rPr>
          <w:rFonts w:hint="eastAsia"/>
        </w:rPr>
        <w:t>、</w:t>
      </w:r>
      <w:r>
        <w:t>C</w:t>
      </w:r>
      <w:r>
        <w:rPr>
          <w:rFonts w:hint="eastAsia"/>
        </w:rPr>
        <w:t>、</w:t>
      </w:r>
      <w:r>
        <w:t>D</w:t>
      </w:r>
      <w:r>
        <w:rPr>
          <w:rFonts w:hint="eastAsia"/>
        </w:rPr>
        <w:t>四个冗余通道，冗余安全通道的电缆应尽可能敷设在不同防火区或防火小区内。在同一防火区或防火小区内，不同安全通道电缆之间，安全级与</w:t>
      </w:r>
      <w:proofErr w:type="gramStart"/>
      <w:r>
        <w:rPr>
          <w:rFonts w:hint="eastAsia"/>
        </w:rPr>
        <w:t>非安全</w:t>
      </w:r>
      <w:proofErr w:type="gramEnd"/>
      <w:r>
        <w:rPr>
          <w:rFonts w:hint="eastAsia"/>
        </w:rPr>
        <w:t>级电缆之间满足以下的隔离原则：</w:t>
      </w:r>
    </w:p>
    <w:p w:rsidR="004A4A64" w:rsidRDefault="00AC429B">
      <w:pPr>
        <w:pStyle w:val="afff"/>
      </w:pPr>
      <w:r>
        <w:t>1</w:t>
      </w:r>
      <w:r>
        <w:rPr>
          <w:rFonts w:hint="eastAsia"/>
        </w:rPr>
        <w:t>）在非危险区和低危险区，当仅考虑电气设备或电缆的内部故障，不考虑外部火灾危险时，不同安全级别电缆桥架要求的最小分隔间距如表8所示。</w:t>
      </w:r>
    </w:p>
    <w:p w:rsidR="004A4A64" w:rsidRDefault="00AC429B">
      <w:pPr>
        <w:pStyle w:val="afff"/>
      </w:pPr>
      <w:r>
        <w:t>2</w:t>
      </w:r>
      <w:r>
        <w:rPr>
          <w:rFonts w:hint="eastAsia"/>
        </w:rPr>
        <w:t>）在高能或中能管道损坏危险区、飞射物危险区、非电气火灾危险区内，应按照</w:t>
      </w:r>
      <w:r>
        <w:t>GB/T 13286-2021</w:t>
      </w:r>
      <w:r>
        <w:rPr>
          <w:rFonts w:hint="eastAsia"/>
        </w:rPr>
        <w:t>《核电厂安全级电气设备和电路独立性准则》</w:t>
      </w:r>
      <w:r>
        <w:t>5.1.6</w:t>
      </w:r>
      <w:r>
        <w:rPr>
          <w:rFonts w:hint="eastAsia"/>
        </w:rPr>
        <w:t>～</w:t>
      </w:r>
      <w:r>
        <w:t>5.1.8</w:t>
      </w:r>
      <w:r>
        <w:rPr>
          <w:rFonts w:hint="eastAsia"/>
        </w:rPr>
        <w:t>的要求，采用对电缆敷设的限制条件或特殊的实体分隔等综合措施，使安全级系统冗余通道的独立性保持在可接受的程度之内。</w:t>
      </w:r>
    </w:p>
    <w:p w:rsidR="004A4A64" w:rsidRDefault="00AC429B">
      <w:pPr>
        <w:pStyle w:val="afff"/>
        <w:jc w:val="center"/>
      </w:pPr>
      <w:r>
        <w:t>表</w:t>
      </w:r>
      <w:r>
        <w:rPr>
          <w:rFonts w:hint="eastAsia"/>
        </w:rPr>
        <w:t>8</w:t>
      </w:r>
      <w:r>
        <w:t xml:space="preserve"> </w:t>
      </w:r>
      <w:r>
        <w:rPr>
          <w:rFonts w:hint="eastAsia"/>
        </w:rPr>
        <w:t>不同安全级别电缆桥架要求的最小分隔间距</w:t>
      </w:r>
    </w:p>
    <w:tbl>
      <w:tblPr>
        <w:tblStyle w:val="afff6"/>
        <w:tblW w:w="8383" w:type="dxa"/>
        <w:jc w:val="center"/>
        <w:tblCellMar>
          <w:left w:w="51" w:type="dxa"/>
          <w:right w:w="51" w:type="dxa"/>
        </w:tblCellMar>
        <w:tblLook w:val="04A0" w:firstRow="1" w:lastRow="0" w:firstColumn="1" w:lastColumn="0" w:noHBand="0" w:noVBand="1"/>
      </w:tblPr>
      <w:tblGrid>
        <w:gridCol w:w="1390"/>
        <w:gridCol w:w="2305"/>
        <w:gridCol w:w="2390"/>
        <w:gridCol w:w="2298"/>
      </w:tblGrid>
      <w:tr w:rsidR="004A4A64">
        <w:trPr>
          <w:jc w:val="center"/>
        </w:trPr>
        <w:tc>
          <w:tcPr>
            <w:tcW w:w="1390" w:type="dxa"/>
            <w:vMerge w:val="restart"/>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布线通道分组</w:t>
            </w:r>
          </w:p>
        </w:tc>
        <w:tc>
          <w:tcPr>
            <w:tcW w:w="6993" w:type="dxa"/>
            <w:gridSpan w:val="3"/>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电缆类型及截面</w:t>
            </w:r>
          </w:p>
        </w:tc>
      </w:tr>
      <w:tr w:rsidR="004A4A6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4A64" w:rsidRDefault="004A4A64">
            <w:pPr>
              <w:widowControl/>
              <w:jc w:val="left"/>
              <w:rPr>
                <w:sz w:val="18"/>
                <w:szCs w:val="18"/>
              </w:rPr>
            </w:pPr>
          </w:p>
        </w:tc>
        <w:tc>
          <w:tcPr>
            <w:tcW w:w="230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区域内仅有控制和仪表电缆时</w:t>
            </w:r>
            <w:r>
              <w:rPr>
                <w:rFonts w:cs="宋体" w:hint="eastAsia"/>
                <w:kern w:val="0"/>
                <w:sz w:val="18"/>
                <w:szCs w:val="18"/>
              </w:rPr>
              <w:t>的分隔间距（</w:t>
            </w:r>
            <w:r>
              <w:rPr>
                <w:rFonts w:cs="宋体"/>
                <w:kern w:val="0"/>
                <w:sz w:val="18"/>
                <w:szCs w:val="18"/>
              </w:rPr>
              <w:t>mm</w:t>
            </w:r>
            <w:r>
              <w:rPr>
                <w:rFonts w:cs="宋体" w:hint="eastAsia"/>
                <w:kern w:val="0"/>
                <w:sz w:val="18"/>
                <w:szCs w:val="18"/>
              </w:rPr>
              <w:t>）</w:t>
            </w:r>
          </w:p>
        </w:tc>
        <w:tc>
          <w:tcPr>
            <w:tcW w:w="2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区域内含有截面在</w:t>
            </w:r>
            <w:r>
              <w:rPr>
                <w:kern w:val="0"/>
                <w:sz w:val="18"/>
                <w:szCs w:val="18"/>
              </w:rPr>
              <w:t>70mm</w:t>
            </w:r>
            <w:r>
              <w:rPr>
                <w:rFonts w:eastAsia="仿宋" w:cs="宋体"/>
                <w:kern w:val="0"/>
                <w:sz w:val="18"/>
                <w:szCs w:val="18"/>
                <w:vertAlign w:val="superscript"/>
              </w:rPr>
              <w:t>2</w:t>
            </w:r>
            <w:r>
              <w:rPr>
                <w:rFonts w:hint="eastAsia"/>
                <w:kern w:val="0"/>
                <w:sz w:val="18"/>
                <w:szCs w:val="18"/>
              </w:rPr>
              <w:t>及以下的低压动力电缆时</w:t>
            </w:r>
            <w:r>
              <w:rPr>
                <w:rFonts w:cs="宋体" w:hint="eastAsia"/>
                <w:kern w:val="0"/>
                <w:sz w:val="18"/>
                <w:szCs w:val="18"/>
              </w:rPr>
              <w:t>的分隔间距（</w:t>
            </w:r>
            <w:r>
              <w:rPr>
                <w:rFonts w:cs="宋体"/>
                <w:kern w:val="0"/>
                <w:sz w:val="18"/>
                <w:szCs w:val="18"/>
              </w:rPr>
              <w:t>mm</w:t>
            </w:r>
            <w:r>
              <w:rPr>
                <w:rFonts w:cs="宋体" w:hint="eastAsia"/>
                <w:kern w:val="0"/>
                <w:sz w:val="18"/>
                <w:szCs w:val="18"/>
              </w:rPr>
              <w:t>）</w:t>
            </w:r>
          </w:p>
        </w:tc>
        <w:tc>
          <w:tcPr>
            <w:tcW w:w="229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center"/>
              <w:rPr>
                <w:kern w:val="0"/>
                <w:sz w:val="18"/>
                <w:szCs w:val="18"/>
              </w:rPr>
            </w:pPr>
            <w:r>
              <w:rPr>
                <w:rFonts w:hint="eastAsia"/>
                <w:kern w:val="0"/>
                <w:sz w:val="18"/>
                <w:szCs w:val="18"/>
              </w:rPr>
              <w:t>区域内含有中压动力电缆及截面在</w:t>
            </w:r>
            <w:r>
              <w:rPr>
                <w:kern w:val="0"/>
                <w:sz w:val="18"/>
                <w:szCs w:val="18"/>
              </w:rPr>
              <w:t>70mm</w:t>
            </w:r>
            <w:r>
              <w:rPr>
                <w:rFonts w:eastAsia="仿宋" w:cs="宋体"/>
                <w:kern w:val="0"/>
                <w:sz w:val="18"/>
                <w:szCs w:val="18"/>
                <w:vertAlign w:val="superscript"/>
              </w:rPr>
              <w:t>2</w:t>
            </w:r>
            <w:r>
              <w:rPr>
                <w:rFonts w:hint="eastAsia"/>
                <w:kern w:val="0"/>
                <w:sz w:val="18"/>
                <w:szCs w:val="18"/>
              </w:rPr>
              <w:t>及以上的低压动力电缆时</w:t>
            </w:r>
            <w:r>
              <w:rPr>
                <w:rFonts w:cs="宋体" w:hint="eastAsia"/>
                <w:kern w:val="0"/>
                <w:sz w:val="18"/>
                <w:szCs w:val="18"/>
              </w:rPr>
              <w:t>的分隔间距（</w:t>
            </w:r>
            <w:r>
              <w:rPr>
                <w:rFonts w:cs="宋体"/>
                <w:kern w:val="0"/>
                <w:sz w:val="18"/>
                <w:szCs w:val="18"/>
              </w:rPr>
              <w:t>mm</w:t>
            </w:r>
            <w:r>
              <w:rPr>
                <w:rFonts w:cs="宋体" w:hint="eastAsia"/>
                <w:kern w:val="0"/>
                <w:sz w:val="18"/>
                <w:szCs w:val="18"/>
              </w:rPr>
              <w:t>）</w:t>
            </w:r>
          </w:p>
        </w:tc>
      </w:tr>
      <w:tr w:rsidR="004A4A64">
        <w:trPr>
          <w:trHeight w:val="845"/>
          <w:jc w:val="center"/>
        </w:trPr>
        <w:tc>
          <w:tcPr>
            <w:tcW w:w="1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敞开结构对敞开结构</w:t>
            </w:r>
          </w:p>
        </w:tc>
        <w:tc>
          <w:tcPr>
            <w:tcW w:w="230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2</w:t>
            </w:r>
            <w:r>
              <w:rPr>
                <w:rFonts w:cs="宋体"/>
                <w:kern w:val="0"/>
                <w:sz w:val="18"/>
                <w:szCs w:val="18"/>
              </w:rPr>
              <w:t>5</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75</w:t>
            </w:r>
          </w:p>
        </w:tc>
        <w:tc>
          <w:tcPr>
            <w:tcW w:w="2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150</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300</w:t>
            </w:r>
          </w:p>
        </w:tc>
        <w:tc>
          <w:tcPr>
            <w:tcW w:w="229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900</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1500</w:t>
            </w:r>
          </w:p>
        </w:tc>
      </w:tr>
      <w:tr w:rsidR="004A4A64">
        <w:trPr>
          <w:jc w:val="center"/>
        </w:trPr>
        <w:tc>
          <w:tcPr>
            <w:tcW w:w="1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封闭结构对封闭结构</w:t>
            </w:r>
          </w:p>
        </w:tc>
        <w:tc>
          <w:tcPr>
            <w:tcW w:w="230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25</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25</w:t>
            </w:r>
          </w:p>
        </w:tc>
        <w:tc>
          <w:tcPr>
            <w:tcW w:w="2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25</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25</w:t>
            </w:r>
          </w:p>
        </w:tc>
        <w:tc>
          <w:tcPr>
            <w:tcW w:w="229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25</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25</w:t>
            </w:r>
          </w:p>
        </w:tc>
      </w:tr>
      <w:tr w:rsidR="004A4A64">
        <w:trPr>
          <w:jc w:val="center"/>
        </w:trPr>
        <w:tc>
          <w:tcPr>
            <w:tcW w:w="1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封闭结构对敞开结构</w:t>
            </w:r>
          </w:p>
        </w:tc>
        <w:tc>
          <w:tcPr>
            <w:tcW w:w="2305"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25</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75</w:t>
            </w:r>
            <w:r>
              <w:rPr>
                <w:rFonts w:hint="eastAsia"/>
                <w:kern w:val="0"/>
                <w:sz w:val="18"/>
                <w:szCs w:val="18"/>
              </w:rPr>
              <w:t>（</w:t>
            </w:r>
            <w:r>
              <w:rPr>
                <w:kern w:val="0"/>
                <w:sz w:val="18"/>
                <w:szCs w:val="18"/>
              </w:rPr>
              <w:t>a</w:t>
            </w:r>
            <w:r>
              <w:rPr>
                <w:rFonts w:hint="eastAsia"/>
                <w:kern w:val="0"/>
                <w:sz w:val="18"/>
                <w:szCs w:val="18"/>
              </w:rPr>
              <w:t>）</w:t>
            </w:r>
          </w:p>
        </w:tc>
        <w:tc>
          <w:tcPr>
            <w:tcW w:w="2390"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150</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300</w:t>
            </w:r>
            <w:r>
              <w:rPr>
                <w:rFonts w:cs="宋体" w:hint="eastAsia"/>
                <w:kern w:val="0"/>
                <w:sz w:val="18"/>
                <w:szCs w:val="18"/>
              </w:rPr>
              <w:t>（</w:t>
            </w:r>
            <w:r>
              <w:rPr>
                <w:rFonts w:cs="宋体"/>
                <w:kern w:val="0"/>
                <w:sz w:val="18"/>
                <w:szCs w:val="18"/>
              </w:rPr>
              <w:t>a</w:t>
            </w:r>
            <w:r>
              <w:rPr>
                <w:rFonts w:cs="宋体" w:hint="eastAsia"/>
                <w:kern w:val="0"/>
                <w:sz w:val="18"/>
                <w:szCs w:val="18"/>
              </w:rPr>
              <w:t>，</w:t>
            </w:r>
            <w:r>
              <w:rPr>
                <w:rFonts w:cs="宋体"/>
                <w:kern w:val="0"/>
                <w:sz w:val="18"/>
                <w:szCs w:val="18"/>
              </w:rPr>
              <w:t>b</w:t>
            </w:r>
            <w:r>
              <w:rPr>
                <w:rFonts w:cs="宋体" w:hint="eastAsia"/>
                <w:kern w:val="0"/>
                <w:sz w:val="18"/>
                <w:szCs w:val="18"/>
              </w:rPr>
              <w:t>）</w:t>
            </w:r>
          </w:p>
        </w:tc>
        <w:tc>
          <w:tcPr>
            <w:tcW w:w="2298" w:type="dxa"/>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水平方向为</w:t>
            </w:r>
            <w:r>
              <w:rPr>
                <w:kern w:val="0"/>
                <w:sz w:val="18"/>
                <w:szCs w:val="18"/>
              </w:rPr>
              <w:t>900</w:t>
            </w:r>
            <w:r>
              <w:rPr>
                <w:rFonts w:hint="eastAsia"/>
                <w:kern w:val="0"/>
                <w:sz w:val="18"/>
                <w:szCs w:val="18"/>
              </w:rPr>
              <w:t>，</w:t>
            </w:r>
          </w:p>
          <w:p w:rsidR="004A4A64" w:rsidRDefault="00AC429B">
            <w:pPr>
              <w:spacing w:line="440" w:lineRule="exact"/>
              <w:jc w:val="left"/>
              <w:rPr>
                <w:kern w:val="0"/>
                <w:sz w:val="18"/>
                <w:szCs w:val="18"/>
              </w:rPr>
            </w:pPr>
            <w:r>
              <w:rPr>
                <w:rFonts w:hint="eastAsia"/>
                <w:kern w:val="0"/>
                <w:sz w:val="18"/>
                <w:szCs w:val="18"/>
              </w:rPr>
              <w:t>垂直方向为</w:t>
            </w:r>
            <w:r>
              <w:rPr>
                <w:kern w:val="0"/>
                <w:sz w:val="18"/>
                <w:szCs w:val="18"/>
              </w:rPr>
              <w:t>1500</w:t>
            </w:r>
            <w:r>
              <w:rPr>
                <w:rFonts w:cs="宋体" w:hint="eastAsia"/>
                <w:kern w:val="0"/>
                <w:sz w:val="18"/>
                <w:szCs w:val="18"/>
              </w:rPr>
              <w:t>（</w:t>
            </w:r>
            <w:r>
              <w:rPr>
                <w:rFonts w:cs="宋体"/>
                <w:kern w:val="0"/>
                <w:sz w:val="18"/>
                <w:szCs w:val="18"/>
              </w:rPr>
              <w:t>a</w:t>
            </w:r>
            <w:r>
              <w:rPr>
                <w:rFonts w:cs="宋体" w:hint="eastAsia"/>
                <w:kern w:val="0"/>
                <w:sz w:val="18"/>
                <w:szCs w:val="18"/>
              </w:rPr>
              <w:t>，</w:t>
            </w:r>
            <w:r>
              <w:rPr>
                <w:rFonts w:cs="宋体"/>
                <w:kern w:val="0"/>
                <w:sz w:val="18"/>
                <w:szCs w:val="18"/>
              </w:rPr>
              <w:t>b</w:t>
            </w:r>
            <w:r>
              <w:rPr>
                <w:rFonts w:cs="宋体" w:hint="eastAsia"/>
                <w:kern w:val="0"/>
                <w:sz w:val="18"/>
                <w:szCs w:val="18"/>
              </w:rPr>
              <w:t>）</w:t>
            </w:r>
          </w:p>
        </w:tc>
      </w:tr>
      <w:tr w:rsidR="004A4A64">
        <w:trPr>
          <w:jc w:val="center"/>
        </w:trPr>
        <w:tc>
          <w:tcPr>
            <w:tcW w:w="8383" w:type="dxa"/>
            <w:gridSpan w:val="4"/>
            <w:tcBorders>
              <w:top w:val="single" w:sz="4" w:space="0" w:color="auto"/>
              <w:left w:val="single" w:sz="4" w:space="0" w:color="auto"/>
              <w:bottom w:val="single" w:sz="4" w:space="0" w:color="auto"/>
              <w:right w:val="single" w:sz="4" w:space="0" w:color="auto"/>
            </w:tcBorders>
            <w:vAlign w:val="center"/>
          </w:tcPr>
          <w:p w:rsidR="004A4A64" w:rsidRDefault="00AC429B">
            <w:pPr>
              <w:spacing w:line="440" w:lineRule="exact"/>
              <w:jc w:val="left"/>
              <w:rPr>
                <w:kern w:val="0"/>
                <w:sz w:val="18"/>
                <w:szCs w:val="18"/>
              </w:rPr>
            </w:pPr>
            <w:r>
              <w:rPr>
                <w:rFonts w:hint="eastAsia"/>
                <w:kern w:val="0"/>
                <w:sz w:val="18"/>
                <w:szCs w:val="18"/>
              </w:rPr>
              <w:t>说明：</w:t>
            </w:r>
            <w:r>
              <w:rPr>
                <w:rFonts w:cs="宋体"/>
                <w:kern w:val="0"/>
                <w:sz w:val="18"/>
                <w:szCs w:val="18"/>
              </w:rPr>
              <w:t>a</w:t>
            </w:r>
            <w:r>
              <w:rPr>
                <w:rFonts w:hint="eastAsia"/>
                <w:kern w:val="0"/>
                <w:sz w:val="18"/>
                <w:szCs w:val="18"/>
              </w:rPr>
              <w:t>如果封闭结构在敞开结构之下，垂直分隔距离可以减少到</w:t>
            </w:r>
            <w:r>
              <w:rPr>
                <w:kern w:val="0"/>
                <w:sz w:val="18"/>
                <w:szCs w:val="18"/>
              </w:rPr>
              <w:t>25mm</w:t>
            </w:r>
            <w:r>
              <w:rPr>
                <w:rFonts w:hint="eastAsia"/>
                <w:kern w:val="0"/>
                <w:sz w:val="18"/>
                <w:szCs w:val="18"/>
              </w:rPr>
              <w:t>。</w:t>
            </w:r>
          </w:p>
          <w:p w:rsidR="004A4A64" w:rsidRDefault="00AC429B">
            <w:pPr>
              <w:spacing w:line="440" w:lineRule="exact"/>
              <w:jc w:val="left"/>
              <w:rPr>
                <w:kern w:val="0"/>
                <w:sz w:val="18"/>
                <w:szCs w:val="18"/>
              </w:rPr>
            </w:pPr>
            <w:r>
              <w:rPr>
                <w:kern w:val="0"/>
                <w:sz w:val="18"/>
                <w:szCs w:val="18"/>
              </w:rPr>
              <w:t>b</w:t>
            </w:r>
            <w:r>
              <w:rPr>
                <w:rFonts w:hint="eastAsia"/>
                <w:kern w:val="0"/>
                <w:sz w:val="18"/>
                <w:szCs w:val="18"/>
              </w:rPr>
              <w:t>如果在敞开结构中，回路仅限于控制和仪表电路，最小分隔距离可以减少到水平方向</w:t>
            </w:r>
            <w:r>
              <w:rPr>
                <w:kern w:val="0"/>
                <w:sz w:val="18"/>
                <w:szCs w:val="18"/>
              </w:rPr>
              <w:t>25mm</w:t>
            </w:r>
            <w:r>
              <w:rPr>
                <w:rFonts w:hint="eastAsia"/>
                <w:kern w:val="0"/>
                <w:sz w:val="18"/>
                <w:szCs w:val="18"/>
              </w:rPr>
              <w:t>，垂直方向</w:t>
            </w:r>
            <w:r>
              <w:rPr>
                <w:kern w:val="0"/>
                <w:sz w:val="18"/>
                <w:szCs w:val="18"/>
              </w:rPr>
              <w:lastRenderedPageBreak/>
              <w:t>75mm</w:t>
            </w:r>
            <w:r>
              <w:rPr>
                <w:rFonts w:hint="eastAsia"/>
                <w:kern w:val="0"/>
                <w:sz w:val="18"/>
                <w:szCs w:val="18"/>
              </w:rPr>
              <w:t>。</w:t>
            </w:r>
          </w:p>
        </w:tc>
      </w:tr>
    </w:tbl>
    <w:p w:rsidR="004A4A64" w:rsidRDefault="00AC429B">
      <w:pPr>
        <w:pStyle w:val="afff"/>
      </w:pPr>
      <w:r>
        <w:t>3</w:t>
      </w:r>
      <w:r>
        <w:rPr>
          <w:rFonts w:hint="eastAsia"/>
        </w:rPr>
        <w:t>）安全级和</w:t>
      </w:r>
      <w:proofErr w:type="gramStart"/>
      <w:r>
        <w:rPr>
          <w:rFonts w:hint="eastAsia"/>
        </w:rPr>
        <w:t>非安全</w:t>
      </w:r>
      <w:proofErr w:type="gramEnd"/>
      <w:r>
        <w:rPr>
          <w:rFonts w:hint="eastAsia"/>
        </w:rPr>
        <w:t>级电缆在局部受限区</w:t>
      </w:r>
      <w:proofErr w:type="gramStart"/>
      <w:r>
        <w:rPr>
          <w:rFonts w:hint="eastAsia"/>
        </w:rPr>
        <w:t>域无</w:t>
      </w:r>
      <w:proofErr w:type="gramEnd"/>
      <w:r>
        <w:rPr>
          <w:rFonts w:hint="eastAsia"/>
        </w:rPr>
        <w:t>法满足隔离要求的情况下，</w:t>
      </w:r>
      <w:proofErr w:type="gramStart"/>
      <w:r>
        <w:rPr>
          <w:rFonts w:hint="eastAsia"/>
        </w:rPr>
        <w:t>非安</w:t>
      </w:r>
      <w:proofErr w:type="gramEnd"/>
      <w:r>
        <w:rPr>
          <w:rFonts w:hint="eastAsia"/>
        </w:rPr>
        <w:t>全级电缆可</w:t>
      </w:r>
      <w:proofErr w:type="gramStart"/>
      <w:r>
        <w:rPr>
          <w:rFonts w:hint="eastAsia"/>
        </w:rPr>
        <w:t>做</w:t>
      </w:r>
      <w:proofErr w:type="gramEnd"/>
      <w:r>
        <w:rPr>
          <w:rFonts w:hint="eastAsia"/>
        </w:rPr>
        <w:t>为相关的电缆处理，并应经受施加于安全级电路的质量鉴定要求，以保证安全级电路的功能不会因其而降低至不可接受的程度。</w:t>
      </w:r>
    </w:p>
    <w:p w:rsidR="004A4A64" w:rsidRDefault="00AC429B">
      <w:pPr>
        <w:pStyle w:val="afff"/>
      </w:pPr>
      <w:r>
        <w:t>4</w:t>
      </w:r>
      <w:r>
        <w:rPr>
          <w:rFonts w:hint="eastAsia"/>
        </w:rPr>
        <w:t>）在考虑外部火灾的情况下，经火灾薄弱环节分析后，同一防火区或防火小区内执行相同安全功能的冗余安全级电缆之间应进行实体隔离，一般采用防火屏障的形式。</w:t>
      </w:r>
    </w:p>
    <w:p w:rsidR="004A4A64" w:rsidRDefault="00AC429B">
      <w:pPr>
        <w:pStyle w:val="afff"/>
      </w:pPr>
      <w:r>
        <w:rPr>
          <w:rFonts w:hint="eastAsia"/>
        </w:rPr>
        <w:t>在某些场合，不能完全遵守冗余通道安全级电缆的实体隔离准则，这些场合称为共模点，例如：主控室、备用停堆点等区域，应结合下面的共模危险进行分析：</w:t>
      </w:r>
    </w:p>
    <w:p w:rsidR="004A4A64" w:rsidRDefault="00AC429B">
      <w:pPr>
        <w:pStyle w:val="afff"/>
      </w:pPr>
      <w:r>
        <w:rPr>
          <w:rFonts w:hint="eastAsia"/>
        </w:rPr>
        <w:t>——火灾</w:t>
      </w:r>
    </w:p>
    <w:p w:rsidR="004A4A64" w:rsidRDefault="00AC429B">
      <w:pPr>
        <w:pStyle w:val="afff"/>
      </w:pPr>
      <w:r>
        <w:rPr>
          <w:rFonts w:hint="eastAsia"/>
        </w:rPr>
        <w:t>——电气故障</w:t>
      </w:r>
    </w:p>
    <w:p w:rsidR="004A4A64" w:rsidRDefault="00AC429B">
      <w:pPr>
        <w:pStyle w:val="afff"/>
      </w:pPr>
      <w:r>
        <w:rPr>
          <w:rFonts w:hint="eastAsia"/>
        </w:rPr>
        <w:t>——机械故障</w:t>
      </w:r>
    </w:p>
    <w:p w:rsidR="004A4A64" w:rsidRDefault="00AC429B">
      <w:pPr>
        <w:pStyle w:val="afff"/>
      </w:pPr>
      <w:r>
        <w:rPr>
          <w:rFonts w:hint="eastAsia"/>
        </w:rPr>
        <w:t>分析安全级或与安全级相关的电缆的共模危险，并确定保护措施以保证安全系列的独立性。可以采取下列措施达到隔离的目的：</w:t>
      </w:r>
    </w:p>
    <w:p w:rsidR="004A4A64" w:rsidRDefault="00AC429B">
      <w:pPr>
        <w:pStyle w:val="afff"/>
      </w:pPr>
      <w:r>
        <w:rPr>
          <w:rFonts w:hint="eastAsia"/>
        </w:rPr>
        <w:t>5</w:t>
      </w:r>
      <w:r>
        <w:t>)</w:t>
      </w:r>
      <w:r>
        <w:rPr>
          <w:rFonts w:hint="eastAsia"/>
        </w:rPr>
        <w:t>实体隔离</w:t>
      </w:r>
    </w:p>
    <w:p w:rsidR="004A4A64" w:rsidRDefault="00AC429B">
      <w:pPr>
        <w:pStyle w:val="afff"/>
      </w:pPr>
      <w:r>
        <w:rPr>
          <w:rFonts w:hint="eastAsia"/>
        </w:rPr>
        <w:t>实体隔离可使用隔离距离、防火隔墙、防火屏障或其任何组合实现，防火屏障包括防火包覆和防火</w:t>
      </w:r>
      <w:proofErr w:type="gramStart"/>
      <w:r>
        <w:rPr>
          <w:rFonts w:hint="eastAsia"/>
        </w:rPr>
        <w:t>板两种</w:t>
      </w:r>
      <w:proofErr w:type="gramEnd"/>
      <w:r>
        <w:rPr>
          <w:rFonts w:hint="eastAsia"/>
        </w:rPr>
        <w:t>方式。</w:t>
      </w:r>
    </w:p>
    <w:p w:rsidR="004A4A64" w:rsidRDefault="00AC429B">
      <w:pPr>
        <w:pStyle w:val="afff"/>
      </w:pPr>
      <w:r>
        <w:rPr>
          <w:rFonts w:hint="eastAsia"/>
        </w:rPr>
        <w:t>6）电气隔离</w:t>
      </w:r>
    </w:p>
    <w:p w:rsidR="004A4A64" w:rsidRDefault="00AC429B">
      <w:pPr>
        <w:pStyle w:val="afff"/>
      </w:pPr>
      <w:r>
        <w:rPr>
          <w:rFonts w:hint="eastAsia"/>
        </w:rPr>
        <w:t>电气隔离可使用分隔距离、隔离装置、屏蔽、布线技术或其任何组合实现，隔离装置包括：电气隔离开关元件、封闭金属桥架、镀锌钢管或可挠金属软管等。</w:t>
      </w:r>
    </w:p>
    <w:p w:rsidR="004A4A64" w:rsidRDefault="00AC429B">
      <w:pPr>
        <w:pStyle w:val="a2"/>
        <w:spacing w:before="156" w:after="156"/>
        <w:ind w:left="0"/>
      </w:pPr>
      <w:r>
        <w:rPr>
          <w:rFonts w:hint="eastAsia"/>
        </w:rPr>
        <w:t>钢筋混凝土结构上孔洞及预埋件的布置原则</w:t>
      </w:r>
    </w:p>
    <w:p w:rsidR="004A4A64" w:rsidRDefault="00AC429B">
      <w:pPr>
        <w:pStyle w:val="affff4"/>
        <w:spacing w:line="360" w:lineRule="exact"/>
        <w:ind w:left="0"/>
      </w:pPr>
      <w:bookmarkStart w:id="62" w:name="_Toc104651131"/>
      <w:r>
        <w:rPr>
          <w:rFonts w:hint="eastAsia"/>
        </w:rPr>
        <w:t>一般孔洞布置原则</w:t>
      </w:r>
      <w:bookmarkEnd w:id="62"/>
    </w:p>
    <w:p w:rsidR="004A4A64" w:rsidRDefault="00AC429B">
      <w:pPr>
        <w:pStyle w:val="afff"/>
      </w:pPr>
      <w:r>
        <w:t>1</w:t>
      </w:r>
      <w:r>
        <w:rPr>
          <w:rFonts w:hint="eastAsia"/>
        </w:rPr>
        <w:t>）为保证楼板和墙的强度，开孔应尽量在一侧，尽可能少地打断配筋。在墙上，尽量减少与楼板接触处的开孔；</w:t>
      </w:r>
    </w:p>
    <w:p w:rsidR="004A4A64" w:rsidRDefault="00AC429B">
      <w:pPr>
        <w:pStyle w:val="afff"/>
      </w:pPr>
      <w:r>
        <w:t>2</w:t>
      </w:r>
      <w:r>
        <w:rPr>
          <w:rFonts w:hint="eastAsia"/>
        </w:rPr>
        <w:t>）孔洞不得</w:t>
      </w:r>
      <w:proofErr w:type="gramStart"/>
      <w:r>
        <w:rPr>
          <w:rFonts w:hint="eastAsia"/>
        </w:rPr>
        <w:t>穿结构</w:t>
      </w:r>
      <w:proofErr w:type="gramEnd"/>
      <w:r>
        <w:rPr>
          <w:rFonts w:hint="eastAsia"/>
        </w:rPr>
        <w:t>梁柱，包括结构的暗梁、暗柱。孔洞在穿墙板时宜沿墙体法向方向穿过，不应在结构墙、板厚度方向穿设，也不宜斜穿；</w:t>
      </w:r>
    </w:p>
    <w:p w:rsidR="004A4A64" w:rsidRDefault="00AC429B">
      <w:pPr>
        <w:pStyle w:val="afff"/>
      </w:pPr>
      <w:r>
        <w:t>3</w:t>
      </w:r>
      <w:r>
        <w:rPr>
          <w:rFonts w:hint="eastAsia"/>
        </w:rPr>
        <w:t>）孔洞形状应尽量规则，如矩形、圆形，矩形洞洞口一边宜平行于相邻墙板边界；</w:t>
      </w:r>
    </w:p>
    <w:p w:rsidR="004A4A64" w:rsidRDefault="00AC429B">
      <w:pPr>
        <w:pStyle w:val="afff"/>
      </w:pPr>
      <w:r>
        <w:t>4</w:t>
      </w:r>
      <w:r>
        <w:rPr>
          <w:rFonts w:hint="eastAsia"/>
        </w:rPr>
        <w:t>）单片墙、板上的多孔洞排布时，孔洞排布要尽量规整（上下左右对齐），孔洞之间不宜错位，孔洞宜沿墙体高度方向布置，不宜沿墙体长度方向布置；</w:t>
      </w:r>
    </w:p>
    <w:p w:rsidR="004A4A64" w:rsidRDefault="00AC429B">
      <w:pPr>
        <w:pStyle w:val="afff"/>
      </w:pPr>
      <w:r>
        <w:t>5</w:t>
      </w:r>
      <w:r>
        <w:rPr>
          <w:rFonts w:hint="eastAsia"/>
        </w:rPr>
        <w:t>）板边界即支座处沿着墙边设置的孔洞应该避免布设狭长孔洞（长边为靠墙边），即沿着墙边的尺寸应该不超过</w:t>
      </w:r>
      <w:r>
        <w:t>1500mm</w:t>
      </w:r>
      <w:r>
        <w:rPr>
          <w:rFonts w:hint="eastAsia"/>
        </w:rPr>
        <w:t>，同时这种孔洞之间应留设</w:t>
      </w:r>
      <w:r>
        <w:t>2000mm</w:t>
      </w:r>
      <w:r>
        <w:rPr>
          <w:rFonts w:hint="eastAsia"/>
        </w:rPr>
        <w:t>的净距。</w:t>
      </w:r>
    </w:p>
    <w:p w:rsidR="004A4A64" w:rsidRDefault="00AC429B">
      <w:pPr>
        <w:pStyle w:val="affff4"/>
        <w:spacing w:line="360" w:lineRule="exact"/>
        <w:ind w:left="0"/>
      </w:pPr>
      <w:bookmarkStart w:id="63" w:name="_Toc104651132"/>
      <w:r>
        <w:rPr>
          <w:rFonts w:hint="eastAsia"/>
        </w:rPr>
        <w:t>群洞布置原则</w:t>
      </w:r>
      <w:bookmarkEnd w:id="63"/>
    </w:p>
    <w:p w:rsidR="004A4A64" w:rsidRDefault="00AC429B">
      <w:pPr>
        <w:pStyle w:val="afff"/>
      </w:pPr>
      <w:r>
        <w:rPr>
          <w:rFonts w:hint="eastAsia"/>
        </w:rPr>
        <w:t>群洞定义为在</w:t>
      </w:r>
      <w:r>
        <w:t>2m</w:t>
      </w:r>
      <w:r>
        <w:t>×</w:t>
      </w:r>
      <w:r>
        <w:t>2m</w:t>
      </w:r>
      <w:r>
        <w:rPr>
          <w:rFonts w:hint="eastAsia"/>
        </w:rPr>
        <w:t>范围内布设的多个小洞，应遵守以下原则：</w:t>
      </w:r>
    </w:p>
    <w:p w:rsidR="004A4A64" w:rsidRDefault="00AC429B">
      <w:pPr>
        <w:pStyle w:val="afff"/>
      </w:pPr>
      <w:r>
        <w:t>1</w:t>
      </w:r>
      <w:r>
        <w:rPr>
          <w:rFonts w:hint="eastAsia"/>
        </w:rPr>
        <w:t>）直径或边长</w:t>
      </w:r>
      <w:r>
        <w:t>≤</w:t>
      </w:r>
      <w:r>
        <w:t>300mm</w:t>
      </w:r>
      <w:r>
        <w:rPr>
          <w:rFonts w:hint="eastAsia"/>
        </w:rPr>
        <w:t>的孔洞净间距不应小于</w:t>
      </w:r>
      <w:r>
        <w:t>100mm</w:t>
      </w:r>
      <w:r>
        <w:rPr>
          <w:rFonts w:hint="eastAsia"/>
        </w:rPr>
        <w:t>；</w:t>
      </w:r>
    </w:p>
    <w:p w:rsidR="004A4A64" w:rsidRDefault="00AC429B">
      <w:pPr>
        <w:pStyle w:val="afff"/>
      </w:pPr>
      <w:r>
        <w:t>2</w:t>
      </w:r>
      <w:r>
        <w:rPr>
          <w:rFonts w:hint="eastAsia"/>
        </w:rPr>
        <w:t>）直径或边长＞</w:t>
      </w:r>
      <w:r>
        <w:t>300mm</w:t>
      </w:r>
      <w:r>
        <w:rPr>
          <w:rFonts w:hint="eastAsia"/>
        </w:rPr>
        <w:t>且</w:t>
      </w:r>
      <w:r>
        <w:t>≤</w:t>
      </w:r>
      <w:r>
        <w:t>500mm</w:t>
      </w:r>
      <w:r>
        <w:rPr>
          <w:rFonts w:hint="eastAsia"/>
        </w:rPr>
        <w:t>的孔洞净间距不应小于</w:t>
      </w:r>
      <w:r>
        <w:t>200mm</w:t>
      </w:r>
      <w:r>
        <w:rPr>
          <w:rFonts w:hint="eastAsia"/>
        </w:rPr>
        <w:t>；</w:t>
      </w:r>
    </w:p>
    <w:p w:rsidR="004A4A64" w:rsidRDefault="00AC429B">
      <w:pPr>
        <w:pStyle w:val="afff"/>
      </w:pPr>
      <w:r>
        <w:t>3</w:t>
      </w:r>
      <w:r>
        <w:rPr>
          <w:rFonts w:hint="eastAsia"/>
        </w:rPr>
        <w:t>）直径或边长＞</w:t>
      </w:r>
      <w:r>
        <w:t>500mm</w:t>
      </w:r>
      <w:r>
        <w:rPr>
          <w:rFonts w:hint="eastAsia"/>
        </w:rPr>
        <w:t>的孔洞净间距不应小于</w:t>
      </w:r>
      <w:r>
        <w:t>300mm</w:t>
      </w:r>
      <w:r>
        <w:rPr>
          <w:rFonts w:hint="eastAsia"/>
        </w:rPr>
        <w:t>；</w:t>
      </w:r>
    </w:p>
    <w:p w:rsidR="004A4A64" w:rsidRDefault="00AC429B">
      <w:pPr>
        <w:pStyle w:val="afff"/>
      </w:pPr>
      <w:r>
        <w:t>4</w:t>
      </w:r>
      <w:r>
        <w:rPr>
          <w:rFonts w:hint="eastAsia"/>
        </w:rPr>
        <w:t>）针对不同大小孔洞，孔洞净间距应不小于两种洞口净间距要求的平均值；</w:t>
      </w:r>
    </w:p>
    <w:p w:rsidR="004A4A64" w:rsidRDefault="00AC429B">
      <w:pPr>
        <w:pStyle w:val="afff"/>
      </w:pPr>
      <w:r>
        <w:t>5</w:t>
      </w:r>
      <w:r>
        <w:rPr>
          <w:rFonts w:hint="eastAsia"/>
        </w:rPr>
        <w:t>）若同一工艺项有多个孔洞间距无法满足上述要求，可直接合并为稍大矩形洞口；</w:t>
      </w:r>
    </w:p>
    <w:p w:rsidR="004A4A64" w:rsidRDefault="00AC429B">
      <w:pPr>
        <w:pStyle w:val="afff"/>
      </w:pPr>
      <w:r>
        <w:rPr>
          <w:noProof/>
        </w:rPr>
        <w:lastRenderedPageBreak/>
        <w:drawing>
          <wp:anchor distT="0" distB="0" distL="114300" distR="114300" simplePos="0" relativeHeight="251666432" behindDoc="1" locked="0" layoutInCell="1" allowOverlap="1">
            <wp:simplePos x="0" y="0"/>
            <wp:positionH relativeFrom="margin">
              <wp:align>center</wp:align>
            </wp:positionH>
            <wp:positionV relativeFrom="paragraph">
              <wp:posOffset>506095</wp:posOffset>
            </wp:positionV>
            <wp:extent cx="2127250" cy="2440305"/>
            <wp:effectExtent l="0" t="0" r="6350" b="0"/>
            <wp:wrapTopAndBottom/>
            <wp:docPr id="1009862340" name="图片 1009862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62340" name="图片 10098623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127250" cy="2440305"/>
                    </a:xfrm>
                    <a:prstGeom prst="rect">
                      <a:avLst/>
                    </a:prstGeom>
                    <a:noFill/>
                  </pic:spPr>
                </pic:pic>
              </a:graphicData>
            </a:graphic>
          </wp:anchor>
        </w:drawing>
      </w:r>
      <w:r>
        <w:t>6</w:t>
      </w:r>
      <w:r>
        <w:rPr>
          <w:rFonts w:hint="eastAsia"/>
        </w:rPr>
        <w:t>）群洞与群洞之间，群洞与大洞口之间应留出结构专业可以设置梁柱的范围，即下图填充区域不得开设洞口，图中</w:t>
      </w:r>
      <w:r>
        <w:t>a</w:t>
      </w:r>
      <w:r>
        <w:rPr>
          <w:rFonts w:hint="eastAsia"/>
        </w:rPr>
        <w:t>不宜小于</w:t>
      </w:r>
      <w:r>
        <w:t>max</w:t>
      </w:r>
      <w:r>
        <w:rPr>
          <w:rFonts w:hint="eastAsia"/>
        </w:rPr>
        <w:t>（</w:t>
      </w:r>
      <w:r>
        <w:t>600mm</w:t>
      </w:r>
      <w:r>
        <w:rPr>
          <w:rFonts w:hint="eastAsia"/>
        </w:rPr>
        <w:t>，墙、板截面厚度）；</w:t>
      </w:r>
    </w:p>
    <w:p w:rsidR="004A4A64" w:rsidRDefault="00AC429B">
      <w:pPr>
        <w:spacing w:line="440" w:lineRule="exact"/>
        <w:jc w:val="center"/>
        <w:rPr>
          <w:szCs w:val="21"/>
        </w:rPr>
      </w:pPr>
      <w:r>
        <w:rPr>
          <w:rFonts w:hint="eastAsia"/>
          <w:szCs w:val="21"/>
        </w:rPr>
        <w:t>图</w:t>
      </w:r>
      <w:r>
        <w:rPr>
          <w:szCs w:val="21"/>
        </w:rPr>
        <w:t xml:space="preserve">5.5 </w:t>
      </w:r>
      <w:r>
        <w:rPr>
          <w:rFonts w:hint="eastAsia"/>
          <w:szCs w:val="21"/>
        </w:rPr>
        <w:t>群洞之间的梁柱范围</w:t>
      </w:r>
    </w:p>
    <w:p w:rsidR="004A4A64" w:rsidRDefault="00AC429B">
      <w:pPr>
        <w:pStyle w:val="affff4"/>
        <w:spacing w:line="360" w:lineRule="exact"/>
        <w:ind w:left="0"/>
      </w:pPr>
      <w:bookmarkStart w:id="64" w:name="_Toc104651133"/>
      <w:r>
        <w:rPr>
          <w:rFonts w:hint="eastAsia"/>
        </w:rPr>
        <w:t>预埋件布置原则</w:t>
      </w:r>
      <w:bookmarkEnd w:id="64"/>
    </w:p>
    <w:p w:rsidR="004A4A64" w:rsidRDefault="00AC429B">
      <w:pPr>
        <w:pStyle w:val="afff"/>
      </w:pPr>
      <w:r>
        <w:t>预埋件的布置应符合以下原则：</w:t>
      </w:r>
    </w:p>
    <w:p w:rsidR="004A4A64" w:rsidRDefault="00AC429B">
      <w:pPr>
        <w:pStyle w:val="afff"/>
      </w:pPr>
      <w:r>
        <w:t>1</w:t>
      </w:r>
      <w:r>
        <w:rPr>
          <w:rFonts w:hint="eastAsia"/>
        </w:rPr>
        <w:t>）在满足荷载条件情况下，应尽量选择尺寸小的标准预埋件；</w:t>
      </w:r>
    </w:p>
    <w:p w:rsidR="004A4A64" w:rsidRDefault="00AC429B">
      <w:pPr>
        <w:pStyle w:val="afff"/>
      </w:pPr>
      <w:r>
        <w:t>2</w:t>
      </w:r>
      <w:r>
        <w:rPr>
          <w:rFonts w:hint="eastAsia"/>
        </w:rPr>
        <w:t>）预埋件之间的净距离不宜小于</w:t>
      </w:r>
      <w:r>
        <w:t>50mm</w:t>
      </w:r>
      <w:r>
        <w:rPr>
          <w:rFonts w:hint="eastAsia"/>
        </w:rPr>
        <w:t>；</w:t>
      </w:r>
    </w:p>
    <w:p w:rsidR="004A4A64" w:rsidRDefault="00AC429B">
      <w:pPr>
        <w:pStyle w:val="afff"/>
      </w:pPr>
      <w:r>
        <w:t>3</w:t>
      </w:r>
      <w:r>
        <w:rPr>
          <w:rFonts w:hint="eastAsia"/>
        </w:rPr>
        <w:t>）预埋件与相邻墙、板之间的净距离不宜小于</w:t>
      </w:r>
      <w:r>
        <w:t>100mm</w:t>
      </w:r>
      <w:r>
        <w:rPr>
          <w:rFonts w:hint="eastAsia"/>
        </w:rPr>
        <w:t>；</w:t>
      </w:r>
    </w:p>
    <w:p w:rsidR="004A4A64" w:rsidRDefault="00AC429B">
      <w:pPr>
        <w:pStyle w:val="afff"/>
      </w:pPr>
      <w:r>
        <w:t>4</w:t>
      </w:r>
      <w:r>
        <w:rPr>
          <w:rFonts w:hint="eastAsia"/>
        </w:rPr>
        <w:t>）应注意预埋件锚筋长度与墙</w:t>
      </w:r>
      <w:r>
        <w:t>(</w:t>
      </w:r>
      <w:r>
        <w:rPr>
          <w:rFonts w:hint="eastAsia"/>
        </w:rPr>
        <w:t>或板</w:t>
      </w:r>
      <w:r>
        <w:t>)</w:t>
      </w:r>
      <w:r>
        <w:rPr>
          <w:rFonts w:hint="eastAsia"/>
        </w:rPr>
        <w:t>厚的关系，预埋件型号要适合墙</w:t>
      </w:r>
      <w:r>
        <w:t>(</w:t>
      </w:r>
      <w:r>
        <w:rPr>
          <w:rFonts w:hint="eastAsia"/>
        </w:rPr>
        <w:t>或板</w:t>
      </w:r>
      <w:r>
        <w:t>)</w:t>
      </w:r>
      <w:r>
        <w:rPr>
          <w:rFonts w:hint="eastAsia"/>
        </w:rPr>
        <w:t>厚。预埋件锚筋与墙另一侧之间应留有一定距离不影响受力钢筋；</w:t>
      </w:r>
    </w:p>
    <w:p w:rsidR="004A4A64" w:rsidRDefault="00AC429B">
      <w:pPr>
        <w:pStyle w:val="afff"/>
      </w:pPr>
      <w:r>
        <w:t>5</w:t>
      </w:r>
      <w:r>
        <w:rPr>
          <w:rFonts w:hint="eastAsia"/>
        </w:rPr>
        <w:t>）预埋件与孔洞</w:t>
      </w:r>
      <w:r>
        <w:t>(</w:t>
      </w:r>
      <w:r>
        <w:rPr>
          <w:rFonts w:hint="eastAsia"/>
        </w:rPr>
        <w:t>包括坑，沟，设备基础</w:t>
      </w:r>
      <w:r>
        <w:t>)</w:t>
      </w:r>
      <w:r>
        <w:rPr>
          <w:rFonts w:hint="eastAsia"/>
        </w:rPr>
        <w:t>混合布置时，预埋件与孔洞之间的净距离不应小于</w:t>
      </w:r>
      <w:r>
        <w:t>100mm</w:t>
      </w:r>
      <w:r>
        <w:rPr>
          <w:rFonts w:hint="eastAsia"/>
        </w:rPr>
        <w:t>；</w:t>
      </w:r>
    </w:p>
    <w:p w:rsidR="004A4A64" w:rsidRDefault="00AC429B">
      <w:pPr>
        <w:pStyle w:val="afff"/>
      </w:pPr>
      <w:r>
        <w:t>6</w:t>
      </w:r>
      <w:r>
        <w:rPr>
          <w:rFonts w:hint="eastAsia"/>
        </w:rPr>
        <w:t>）预埋件如果存在局部重叠应综合考虑</w:t>
      </w:r>
      <w:proofErr w:type="gramStart"/>
      <w:r>
        <w:rPr>
          <w:rFonts w:hint="eastAsia"/>
        </w:rPr>
        <w:t>进行埋件合并</w:t>
      </w:r>
      <w:proofErr w:type="gramEnd"/>
      <w:r>
        <w:rPr>
          <w:rFonts w:hint="eastAsia"/>
        </w:rPr>
        <w:t>或重新选择</w:t>
      </w:r>
      <w:proofErr w:type="gramStart"/>
      <w:r>
        <w:rPr>
          <w:rFonts w:hint="eastAsia"/>
        </w:rPr>
        <w:t>埋件形</w:t>
      </w:r>
      <w:proofErr w:type="gramEnd"/>
      <w:r>
        <w:rPr>
          <w:rFonts w:hint="eastAsia"/>
        </w:rPr>
        <w:t>式以避免重叠；</w:t>
      </w:r>
    </w:p>
    <w:p w:rsidR="004A4A64" w:rsidRDefault="00AC429B">
      <w:pPr>
        <w:pStyle w:val="afff"/>
      </w:pPr>
      <w:r>
        <w:t>7</w:t>
      </w:r>
      <w:r>
        <w:rPr>
          <w:rFonts w:hint="eastAsia"/>
        </w:rPr>
        <w:t>）小于等于</w:t>
      </w:r>
      <w:r>
        <w:t>300mm</w:t>
      </w:r>
      <w:r>
        <w:rPr>
          <w:rFonts w:hint="eastAsia"/>
        </w:rPr>
        <w:t>厚墙、板两侧</w:t>
      </w:r>
      <w:proofErr w:type="gramStart"/>
      <w:r>
        <w:rPr>
          <w:rFonts w:hint="eastAsia"/>
        </w:rPr>
        <w:t>埋件如果</w:t>
      </w:r>
      <w:proofErr w:type="gramEnd"/>
      <w:r>
        <w:rPr>
          <w:rFonts w:hint="eastAsia"/>
        </w:rPr>
        <w:t>位置重叠，应该考虑微调，让</w:t>
      </w:r>
      <w:proofErr w:type="gramStart"/>
      <w:r>
        <w:rPr>
          <w:rFonts w:hint="eastAsia"/>
        </w:rPr>
        <w:t>两埋</w:t>
      </w:r>
      <w:proofErr w:type="gramEnd"/>
      <w:r>
        <w:rPr>
          <w:rFonts w:hint="eastAsia"/>
        </w:rPr>
        <w:t>件做成对穿埋件。</w:t>
      </w:r>
    </w:p>
    <w:p w:rsidR="004A4A64" w:rsidRDefault="00AC429B">
      <w:pPr>
        <w:pStyle w:val="a2"/>
        <w:spacing w:before="156" w:after="156"/>
        <w:ind w:left="0"/>
      </w:pPr>
      <w:bookmarkStart w:id="65" w:name="_Toc104651134"/>
      <w:r>
        <w:rPr>
          <w:rFonts w:hint="eastAsia"/>
        </w:rPr>
        <w:t>钢板混凝土模块结构上孔洞及预埋件的布置</w:t>
      </w:r>
      <w:bookmarkEnd w:id="65"/>
      <w:r>
        <w:rPr>
          <w:rFonts w:hint="eastAsia"/>
        </w:rPr>
        <w:t>原则</w:t>
      </w:r>
    </w:p>
    <w:p w:rsidR="004A4A64" w:rsidRDefault="00AC429B">
      <w:pPr>
        <w:pStyle w:val="affff4"/>
        <w:spacing w:line="360" w:lineRule="exact"/>
        <w:ind w:left="0"/>
      </w:pPr>
      <w:bookmarkStart w:id="66" w:name="_Toc104651135"/>
      <w:r>
        <w:rPr>
          <w:rFonts w:hint="eastAsia"/>
        </w:rPr>
        <w:t>一般孔洞的布置原则</w:t>
      </w:r>
      <w:bookmarkEnd w:id="66"/>
    </w:p>
    <w:p w:rsidR="004A4A64" w:rsidRDefault="00AC429B">
      <w:pPr>
        <w:pStyle w:val="afff"/>
      </w:pPr>
      <w:r>
        <w:t>钢板混凝土模块结构上一般孔洞的布置应符合以下原则：</w:t>
      </w:r>
    </w:p>
    <w:p w:rsidR="004A4A64" w:rsidRDefault="00AC429B">
      <w:pPr>
        <w:pStyle w:val="afff"/>
      </w:pPr>
      <w:r>
        <w:t>1</w:t>
      </w:r>
      <w:r>
        <w:rPr>
          <w:rFonts w:hint="eastAsia"/>
        </w:rPr>
        <w:t>）孔洞不得</w:t>
      </w:r>
      <w:proofErr w:type="gramStart"/>
      <w:r>
        <w:rPr>
          <w:rFonts w:hint="eastAsia"/>
        </w:rPr>
        <w:t>穿结构</w:t>
      </w:r>
      <w:proofErr w:type="gramEnd"/>
      <w:r>
        <w:rPr>
          <w:rFonts w:hint="eastAsia"/>
        </w:rPr>
        <w:t>梁柱，包括结构的暗梁、暗柱；孔洞在穿墙板时宜沿墙体法向方向穿过，不应在结构墙、板厚度方向穿设，也不宜斜穿；</w:t>
      </w:r>
    </w:p>
    <w:p w:rsidR="004A4A64" w:rsidRDefault="00AC429B">
      <w:pPr>
        <w:pStyle w:val="afff"/>
      </w:pPr>
      <w:r>
        <w:t>2</w:t>
      </w:r>
      <w:r>
        <w:rPr>
          <w:rFonts w:hint="eastAsia"/>
        </w:rPr>
        <w:t>）单片墙、板上的多孔洞排布时，孔洞排布要尽量规整（上下左右对齐），孔洞之间不宜错位，孔洞宜沿墙体高度方向布置，不宜沿墙体长度方向布置；</w:t>
      </w:r>
    </w:p>
    <w:p w:rsidR="004A4A64" w:rsidRDefault="00AC429B">
      <w:pPr>
        <w:pStyle w:val="afff"/>
      </w:pPr>
      <w:r>
        <w:t>3</w:t>
      </w:r>
      <w:r>
        <w:rPr>
          <w:rFonts w:hint="eastAsia"/>
        </w:rPr>
        <w:t>）墙体上两相邻洞口间净距不宜小于</w:t>
      </w:r>
      <w:r>
        <w:t>600mm</w:t>
      </w:r>
      <w:r>
        <w:rPr>
          <w:rFonts w:hint="eastAsia"/>
        </w:rPr>
        <w:t>，楼板上相邻洞口净间距不宜小于</w:t>
      </w:r>
      <w:r>
        <w:t>300mm</w:t>
      </w:r>
      <w:r>
        <w:rPr>
          <w:rFonts w:hint="eastAsia"/>
        </w:rPr>
        <w:t>，净距过小的建议合并成一个洞口</w:t>
      </w:r>
      <w:r>
        <w:t>;</w:t>
      </w:r>
    </w:p>
    <w:p w:rsidR="004A4A64" w:rsidRDefault="00AC429B">
      <w:pPr>
        <w:pStyle w:val="afff"/>
      </w:pPr>
      <w:r>
        <w:t>4</w:t>
      </w:r>
      <w:r>
        <w:rPr>
          <w:rFonts w:hint="eastAsia"/>
        </w:rPr>
        <w:t>）各</w:t>
      </w:r>
      <w:proofErr w:type="gramStart"/>
      <w:r>
        <w:rPr>
          <w:rFonts w:hint="eastAsia"/>
        </w:rPr>
        <w:t>工艺项间的</w:t>
      </w:r>
      <w:proofErr w:type="gramEnd"/>
      <w:r>
        <w:rPr>
          <w:rFonts w:hint="eastAsia"/>
        </w:rPr>
        <w:t>留洞及穿墙套管应进行综合，不宜在同一区域范围内布置过多洞口，以免对结构削弱太大而影响构件的承载能力。</w:t>
      </w:r>
    </w:p>
    <w:p w:rsidR="004A4A64" w:rsidRDefault="00AC429B">
      <w:pPr>
        <w:pStyle w:val="affff4"/>
        <w:spacing w:line="360" w:lineRule="exact"/>
        <w:ind w:left="0"/>
      </w:pPr>
      <w:bookmarkStart w:id="67" w:name="_Toc104651136"/>
      <w:r>
        <w:rPr>
          <w:rFonts w:hint="eastAsia"/>
        </w:rPr>
        <w:t>预埋件布置原则</w:t>
      </w:r>
      <w:bookmarkEnd w:id="67"/>
    </w:p>
    <w:p w:rsidR="004A4A64" w:rsidRDefault="00AC429B">
      <w:pPr>
        <w:pStyle w:val="afff"/>
      </w:pPr>
      <w:r>
        <w:t>钢板混凝土模块结构上</w:t>
      </w:r>
      <w:r>
        <w:rPr>
          <w:rFonts w:hint="eastAsia"/>
        </w:rPr>
        <w:t>预埋件</w:t>
      </w:r>
      <w:r>
        <w:t>的布置应符合以下原则：</w:t>
      </w:r>
    </w:p>
    <w:p w:rsidR="004A4A64" w:rsidRDefault="00AC429B">
      <w:pPr>
        <w:pStyle w:val="afff"/>
      </w:pPr>
      <w:r>
        <w:lastRenderedPageBreak/>
        <w:t>1</w:t>
      </w:r>
      <w:r>
        <w:rPr>
          <w:rFonts w:hint="eastAsia"/>
        </w:rPr>
        <w:t>）因为结构模块的特殊性，设置在钢板混凝土结构外侧钢板上的</w:t>
      </w:r>
      <w:proofErr w:type="gramStart"/>
      <w:r>
        <w:rPr>
          <w:rFonts w:hint="eastAsia"/>
        </w:rPr>
        <w:t>埋件宜</w:t>
      </w:r>
      <w:proofErr w:type="gramEnd"/>
      <w:r>
        <w:rPr>
          <w:rFonts w:hint="eastAsia"/>
        </w:rPr>
        <w:t>采用外贴锚板式预埋件，即锚板会凸出结构表面；</w:t>
      </w:r>
    </w:p>
    <w:p w:rsidR="004A4A64" w:rsidRDefault="00AC429B">
      <w:pPr>
        <w:pStyle w:val="afff"/>
      </w:pPr>
      <w:r>
        <w:t>2</w:t>
      </w:r>
      <w:r>
        <w:rPr>
          <w:rFonts w:hint="eastAsia"/>
        </w:rPr>
        <w:t>）在满足荷载条件情况下，应尽量选择尺寸小的标准预埋件；</w:t>
      </w:r>
    </w:p>
    <w:p w:rsidR="004A4A64" w:rsidRDefault="00AC429B">
      <w:pPr>
        <w:pStyle w:val="afff"/>
      </w:pPr>
      <w:r>
        <w:t>3</w:t>
      </w:r>
      <w:r>
        <w:rPr>
          <w:rFonts w:hint="eastAsia"/>
        </w:rPr>
        <w:t>）多个预埋件间距较近时，应考虑设置为一个大预埋件共用；</w:t>
      </w:r>
    </w:p>
    <w:p w:rsidR="004A4A64" w:rsidRDefault="00AC429B">
      <w:pPr>
        <w:pStyle w:val="afff"/>
      </w:pPr>
      <w:r>
        <w:t>4</w:t>
      </w:r>
      <w:r>
        <w:rPr>
          <w:rFonts w:hint="eastAsia"/>
        </w:rPr>
        <w:t>）预埋件与相邻墙、板之间的净距离不宜小于</w:t>
      </w:r>
      <w:r>
        <w:t>100mm</w:t>
      </w:r>
      <w:r>
        <w:rPr>
          <w:rFonts w:hint="eastAsia"/>
        </w:rPr>
        <w:t>；</w:t>
      </w:r>
    </w:p>
    <w:p w:rsidR="004A4A64" w:rsidRDefault="00AC429B">
      <w:pPr>
        <w:pStyle w:val="afff"/>
      </w:pPr>
      <w:r>
        <w:t>5</w:t>
      </w:r>
      <w:r>
        <w:rPr>
          <w:rFonts w:hint="eastAsia"/>
        </w:rPr>
        <w:t>）模块墙板两侧</w:t>
      </w:r>
      <w:proofErr w:type="gramStart"/>
      <w:r>
        <w:rPr>
          <w:rFonts w:hint="eastAsia"/>
        </w:rPr>
        <w:t>埋件如果</w:t>
      </w:r>
      <w:proofErr w:type="gramEnd"/>
      <w:r>
        <w:rPr>
          <w:rFonts w:hint="eastAsia"/>
        </w:rPr>
        <w:t>位置重叠，应该考虑微调，让</w:t>
      </w:r>
      <w:proofErr w:type="gramStart"/>
      <w:r>
        <w:rPr>
          <w:rFonts w:hint="eastAsia"/>
        </w:rPr>
        <w:t>两埋</w:t>
      </w:r>
      <w:proofErr w:type="gramEnd"/>
      <w:r>
        <w:rPr>
          <w:rFonts w:hint="eastAsia"/>
        </w:rPr>
        <w:t>件做成对穿埋件；</w:t>
      </w:r>
    </w:p>
    <w:p w:rsidR="004A4A64" w:rsidRDefault="00AC429B">
      <w:pPr>
        <w:pStyle w:val="afff"/>
      </w:pPr>
      <w:r>
        <w:t>6</w:t>
      </w:r>
      <w:r>
        <w:rPr>
          <w:rFonts w:hint="eastAsia"/>
        </w:rPr>
        <w:t>）为了满足自密实混凝土浇筑施工要求，</w:t>
      </w:r>
      <w:proofErr w:type="gramStart"/>
      <w:r>
        <w:rPr>
          <w:rFonts w:hint="eastAsia"/>
        </w:rPr>
        <w:t>埋件尽可能</w:t>
      </w:r>
      <w:proofErr w:type="gramEnd"/>
      <w:r>
        <w:rPr>
          <w:rFonts w:hint="eastAsia"/>
        </w:rPr>
        <w:t>按照竖向条形设置，相邻条形</w:t>
      </w:r>
      <w:proofErr w:type="gramStart"/>
      <w:r>
        <w:rPr>
          <w:rFonts w:hint="eastAsia"/>
        </w:rPr>
        <w:t>埋件间或埋</w:t>
      </w:r>
      <w:proofErr w:type="gramEnd"/>
      <w:r>
        <w:rPr>
          <w:rFonts w:hint="eastAsia"/>
        </w:rPr>
        <w:t>件与对拉桁架间的水平净间距不宜小于</w:t>
      </w:r>
      <w:r>
        <w:t>600mm</w:t>
      </w:r>
      <w:r>
        <w:rPr>
          <w:rFonts w:hint="eastAsia"/>
        </w:rPr>
        <w:t>。</w:t>
      </w:r>
    </w:p>
    <w:p w:rsidR="004A4A64" w:rsidRDefault="00AC429B">
      <w:pPr>
        <w:pStyle w:val="a2"/>
        <w:spacing w:before="156" w:after="156"/>
        <w:ind w:left="0"/>
      </w:pPr>
      <w:bookmarkStart w:id="68" w:name="_Toc104651137"/>
      <w:r>
        <w:rPr>
          <w:rFonts w:hint="eastAsia"/>
        </w:rPr>
        <w:t>钢平台</w:t>
      </w:r>
      <w:bookmarkEnd w:id="68"/>
    </w:p>
    <w:p w:rsidR="004A4A64" w:rsidRDefault="00AC429B">
      <w:pPr>
        <w:pStyle w:val="affff4"/>
        <w:spacing w:line="360" w:lineRule="exact"/>
        <w:ind w:left="0"/>
      </w:pPr>
      <w:bookmarkStart w:id="69" w:name="_Toc104651138"/>
      <w:r>
        <w:rPr>
          <w:rFonts w:hint="eastAsia"/>
        </w:rPr>
        <w:t>设置原则</w:t>
      </w:r>
      <w:bookmarkEnd w:id="69"/>
    </w:p>
    <w:p w:rsidR="004A4A64" w:rsidRDefault="00AC429B">
      <w:pPr>
        <w:pStyle w:val="afff"/>
      </w:pPr>
      <w:r>
        <w:rPr>
          <w:rFonts w:hint="eastAsia"/>
        </w:rPr>
        <w:t>需要检修的阀门或设备、需要人员操作的阀门、需要近距离观测的仪表等，若不可达，应考虑设置钢平台。</w:t>
      </w:r>
    </w:p>
    <w:p w:rsidR="004A4A64" w:rsidRDefault="00AC429B">
      <w:pPr>
        <w:pStyle w:val="afff"/>
      </w:pPr>
      <w:r>
        <w:rPr>
          <w:rFonts w:hint="eastAsia"/>
        </w:rPr>
        <w:t>在妨碍人员检修通行的通道上应设置钢平台。</w:t>
      </w:r>
    </w:p>
    <w:p w:rsidR="004A4A64" w:rsidRDefault="00AC429B">
      <w:pPr>
        <w:pStyle w:val="afff"/>
      </w:pPr>
      <w:r>
        <w:rPr>
          <w:rFonts w:hint="eastAsia"/>
        </w:rPr>
        <w:t>作为楼板设置的钢平台不在本原则范围内。</w:t>
      </w:r>
    </w:p>
    <w:p w:rsidR="004A4A64" w:rsidRDefault="00AC429B">
      <w:pPr>
        <w:pStyle w:val="affff4"/>
        <w:spacing w:line="360" w:lineRule="exact"/>
        <w:ind w:left="0"/>
      </w:pPr>
      <w:bookmarkStart w:id="70" w:name="_Toc104651139"/>
      <w:r>
        <w:rPr>
          <w:rFonts w:hint="eastAsia"/>
        </w:rPr>
        <w:t>设计原则</w:t>
      </w:r>
      <w:bookmarkEnd w:id="70"/>
    </w:p>
    <w:p w:rsidR="004A4A64" w:rsidRDefault="00AC429B">
      <w:pPr>
        <w:pStyle w:val="afff"/>
      </w:pPr>
      <w:r>
        <w:t>1)</w:t>
      </w:r>
      <w:r>
        <w:rPr>
          <w:rFonts w:hint="eastAsia"/>
        </w:rPr>
        <w:t>给出钢平台的平面位置、尺寸以及所在标高，</w:t>
      </w:r>
      <w:proofErr w:type="gramStart"/>
      <w:r>
        <w:rPr>
          <w:rFonts w:hint="eastAsia"/>
        </w:rPr>
        <w:t>明确钢</w:t>
      </w:r>
      <w:proofErr w:type="gramEnd"/>
      <w:r>
        <w:rPr>
          <w:rFonts w:hint="eastAsia"/>
        </w:rPr>
        <w:t>平台上铺钢板类型，在满足下部净空要求的前提下给出钢平台的最大厚度</w:t>
      </w:r>
      <w:r>
        <w:t>(</w:t>
      </w:r>
      <w:r>
        <w:rPr>
          <w:rFonts w:hint="eastAsia"/>
        </w:rPr>
        <w:t>含梁、板</w:t>
      </w:r>
      <w:r>
        <w:t>)</w:t>
      </w:r>
      <w:r>
        <w:rPr>
          <w:rFonts w:hint="eastAsia"/>
        </w:rPr>
        <w:t>；</w:t>
      </w:r>
    </w:p>
    <w:p w:rsidR="004A4A64" w:rsidRDefault="00AC429B">
      <w:pPr>
        <w:pStyle w:val="afff"/>
      </w:pPr>
      <w:r>
        <w:t>2)</w:t>
      </w:r>
      <w:r>
        <w:rPr>
          <w:rFonts w:hint="eastAsia"/>
        </w:rPr>
        <w:t>说明钢平台的使用</w:t>
      </w:r>
      <w:proofErr w:type="gramStart"/>
      <w:r>
        <w:rPr>
          <w:rFonts w:hint="eastAsia"/>
        </w:rPr>
        <w:t>功能及钢平台</w:t>
      </w:r>
      <w:proofErr w:type="gramEnd"/>
      <w:r>
        <w:rPr>
          <w:rFonts w:hint="eastAsia"/>
        </w:rPr>
        <w:t>上的</w:t>
      </w:r>
      <w:proofErr w:type="gramStart"/>
      <w:r>
        <w:rPr>
          <w:rFonts w:hint="eastAsia"/>
        </w:rPr>
        <w:t>均布活荷</w:t>
      </w:r>
      <w:proofErr w:type="gramEnd"/>
      <w:r>
        <w:rPr>
          <w:rFonts w:hint="eastAsia"/>
        </w:rPr>
        <w:t>载的数值。钢平台上布置有设备、支架、吊车等集中荷载或局部均布荷载时，应给出荷载作用位置、大小等；</w:t>
      </w:r>
    </w:p>
    <w:p w:rsidR="004A4A64" w:rsidRDefault="00AC429B">
      <w:pPr>
        <w:pStyle w:val="afff"/>
      </w:pPr>
      <w:r>
        <w:t>3)</w:t>
      </w:r>
      <w:r>
        <w:rPr>
          <w:rFonts w:hint="eastAsia"/>
        </w:rPr>
        <w:t>不同标高钢平台间的钢楼梯或直爬梯应给出其位置及梯段宽，并应考虑是否需要设置人孔及盖板等；</w:t>
      </w:r>
    </w:p>
    <w:p w:rsidR="004A4A64" w:rsidRDefault="00AC429B">
      <w:pPr>
        <w:pStyle w:val="afff"/>
      </w:pPr>
      <w:r>
        <w:t>4)</w:t>
      </w:r>
      <w:r>
        <w:rPr>
          <w:rFonts w:hint="eastAsia"/>
        </w:rPr>
        <w:t>钢平台上的洞口设置要求可参照混凝土楼板的留洞要求，并应给出孔洞位置、尺寸以及是否设置踢脚板或洞口盖板</w:t>
      </w:r>
      <w:r>
        <w:t>(</w:t>
      </w:r>
      <w:r>
        <w:rPr>
          <w:rFonts w:hint="eastAsia"/>
        </w:rPr>
        <w:t>明确盖板形式</w:t>
      </w:r>
      <w:r>
        <w:t>)</w:t>
      </w:r>
      <w:r>
        <w:rPr>
          <w:rFonts w:hint="eastAsia"/>
        </w:rPr>
        <w:t>。</w:t>
      </w:r>
    </w:p>
    <w:p w:rsidR="004A4A64" w:rsidRDefault="00AC429B">
      <w:pPr>
        <w:pStyle w:val="a1"/>
        <w:spacing w:before="312" w:after="312"/>
      </w:pPr>
      <w:bookmarkStart w:id="71" w:name="_Toc200551439"/>
      <w:bookmarkStart w:id="72" w:name="_Toc104651140"/>
      <w:r>
        <w:rPr>
          <w:rFonts w:hint="eastAsia"/>
        </w:rPr>
        <w:t>专用布置原则</w:t>
      </w:r>
      <w:bookmarkEnd w:id="71"/>
      <w:bookmarkEnd w:id="72"/>
    </w:p>
    <w:p w:rsidR="004A4A64" w:rsidRDefault="00AC429B">
      <w:pPr>
        <w:pStyle w:val="a2"/>
        <w:spacing w:before="156" w:after="156"/>
        <w:ind w:left="0"/>
      </w:pPr>
      <w:r>
        <w:t>通用要求</w:t>
      </w:r>
    </w:p>
    <w:p w:rsidR="004A4A64" w:rsidRDefault="00AC429B">
      <w:pPr>
        <w:pStyle w:val="afff"/>
      </w:pPr>
      <w:r>
        <w:t>除了满足基本布置原则和通用布置原则，下述系统的设计标准中规定的专用布置要求条款应优先得到满足。</w:t>
      </w:r>
    </w:p>
    <w:p w:rsidR="004A4A64" w:rsidRDefault="00AC429B">
      <w:pPr>
        <w:pStyle w:val="a2"/>
        <w:spacing w:before="156" w:after="156"/>
        <w:ind w:left="0"/>
      </w:pPr>
      <w:bookmarkStart w:id="73" w:name="_Toc104651141"/>
      <w:r>
        <w:rPr>
          <w:rFonts w:hint="eastAsia"/>
        </w:rPr>
        <w:t>反应堆冷却剂系统和与其相连的系统</w:t>
      </w:r>
      <w:bookmarkEnd w:id="73"/>
    </w:p>
    <w:p w:rsidR="004A4A64" w:rsidRDefault="00AC429B">
      <w:pPr>
        <w:pStyle w:val="affff4"/>
        <w:spacing w:line="360" w:lineRule="exact"/>
        <w:ind w:left="0"/>
      </w:pPr>
      <w:bookmarkStart w:id="74" w:name="_Toc104651142"/>
      <w:r>
        <w:rPr>
          <w:rFonts w:hint="eastAsia"/>
        </w:rPr>
        <w:t>反应堆及一回路系统</w:t>
      </w:r>
      <w:bookmarkEnd w:id="74"/>
    </w:p>
    <w:p w:rsidR="004A4A64" w:rsidRDefault="00AC429B">
      <w:pPr>
        <w:pStyle w:val="afff"/>
      </w:pPr>
      <w:r>
        <w:rPr>
          <w:rFonts w:hint="eastAsia"/>
        </w:rPr>
        <w:t>反应堆及一回路系统的布置应符合</w:t>
      </w:r>
      <w:r>
        <w:t xml:space="preserve">T-CNS 30-2020 </w:t>
      </w:r>
      <w:r>
        <w:rPr>
          <w:rFonts w:hint="eastAsia"/>
        </w:rPr>
        <w:t>高温气冷堆核动力厂反应堆冷却剂系统设计准则第8</w:t>
      </w:r>
      <w:r>
        <w:t>.2条的要求</w:t>
      </w:r>
      <w:r>
        <w:rPr>
          <w:rFonts w:hint="eastAsia"/>
        </w:rPr>
        <w:t>。</w:t>
      </w:r>
    </w:p>
    <w:p w:rsidR="004A4A64" w:rsidRDefault="00AC429B">
      <w:pPr>
        <w:pStyle w:val="affff4"/>
        <w:spacing w:line="360" w:lineRule="exact"/>
        <w:ind w:left="0"/>
      </w:pPr>
      <w:bookmarkStart w:id="75" w:name="_Toc104651144"/>
      <w:r>
        <w:rPr>
          <w:rFonts w:hint="eastAsia"/>
        </w:rPr>
        <w:t>蒸汽发生器事故排放系统</w:t>
      </w:r>
      <w:bookmarkEnd w:id="75"/>
    </w:p>
    <w:p w:rsidR="004A4A64" w:rsidRDefault="00AC429B">
      <w:pPr>
        <w:pStyle w:val="afff"/>
      </w:pPr>
      <w:r>
        <w:rPr>
          <w:rFonts w:hint="eastAsia"/>
        </w:rPr>
        <w:t>本系统第一道排放阀上游管道的布置应符合</w:t>
      </w:r>
      <w:r>
        <w:t>T-CNS 24-2020</w:t>
      </w:r>
      <w:r>
        <w:rPr>
          <w:rFonts w:hint="eastAsia"/>
        </w:rPr>
        <w:t>高温气冷堆核动力厂房假想管道破损事故防护设计准则的要求。</w:t>
      </w:r>
    </w:p>
    <w:p w:rsidR="004A4A64" w:rsidRDefault="00AC429B">
      <w:pPr>
        <w:pStyle w:val="affff4"/>
        <w:spacing w:line="360" w:lineRule="exact"/>
        <w:ind w:left="0"/>
      </w:pPr>
      <w:bookmarkStart w:id="76" w:name="_Toc104651145"/>
      <w:r>
        <w:rPr>
          <w:rFonts w:hint="eastAsia"/>
        </w:rPr>
        <w:t>一回路压力泄放系统</w:t>
      </w:r>
      <w:bookmarkEnd w:id="76"/>
    </w:p>
    <w:p w:rsidR="004A4A64" w:rsidRDefault="00AC429B">
      <w:pPr>
        <w:pStyle w:val="afff"/>
      </w:pPr>
      <w:r>
        <w:rPr>
          <w:rFonts w:hint="eastAsia"/>
        </w:rPr>
        <w:t>一回路压力泄放系统的布置应符合</w:t>
      </w:r>
      <w:r>
        <w:t xml:space="preserve">T-CNS 27-2020 </w:t>
      </w:r>
      <w:r>
        <w:rPr>
          <w:rFonts w:hint="eastAsia"/>
        </w:rPr>
        <w:t>高温气冷堆核动力厂一回路压力泄放系统设计准则第9节的要求。</w:t>
      </w:r>
    </w:p>
    <w:p w:rsidR="004A4A64" w:rsidRDefault="00AC429B">
      <w:pPr>
        <w:pStyle w:val="a2"/>
        <w:spacing w:before="156" w:after="156"/>
        <w:ind w:left="0"/>
      </w:pPr>
      <w:bookmarkStart w:id="77" w:name="_Toc104651146"/>
      <w:r>
        <w:rPr>
          <w:rFonts w:hint="eastAsia"/>
        </w:rPr>
        <w:lastRenderedPageBreak/>
        <w:t>主蒸汽与主给水系统</w:t>
      </w:r>
      <w:bookmarkEnd w:id="77"/>
    </w:p>
    <w:p w:rsidR="004A4A64" w:rsidRDefault="00AC429B">
      <w:pPr>
        <w:pStyle w:val="afff"/>
      </w:pPr>
      <w:r>
        <w:rPr>
          <w:rFonts w:hint="eastAsia"/>
        </w:rPr>
        <w:t>主蒸汽与主给水系统的布置应符合</w:t>
      </w:r>
      <w:r>
        <w:t xml:space="preserve">T-CNS 33-2020 </w:t>
      </w:r>
      <w:r>
        <w:rPr>
          <w:rFonts w:hint="eastAsia"/>
        </w:rPr>
        <w:t>高温气冷堆核动力厂主蒸汽与主给水系统设计准则的要求。</w:t>
      </w:r>
    </w:p>
    <w:p w:rsidR="004A4A64" w:rsidRDefault="00AC429B">
      <w:pPr>
        <w:pStyle w:val="a2"/>
        <w:spacing w:before="156" w:after="156"/>
        <w:ind w:left="0"/>
      </w:pPr>
      <w:bookmarkStart w:id="78" w:name="_Toc104651148"/>
      <w:r>
        <w:rPr>
          <w:rFonts w:hint="eastAsia"/>
        </w:rPr>
        <w:t>核辅助系统</w:t>
      </w:r>
      <w:bookmarkEnd w:id="78"/>
    </w:p>
    <w:p w:rsidR="004A4A64" w:rsidRDefault="00AC429B">
      <w:pPr>
        <w:pStyle w:val="affff4"/>
        <w:spacing w:line="360" w:lineRule="exact"/>
        <w:ind w:left="0"/>
        <w:rPr>
          <w:rFonts w:eastAsia="黑体" w:cstheme="minorBidi"/>
          <w:szCs w:val="32"/>
        </w:rPr>
      </w:pPr>
      <w:bookmarkStart w:id="79" w:name="_Toc104651149"/>
      <w:r>
        <w:rPr>
          <w:rFonts w:eastAsia="黑体" w:cstheme="minorBidi" w:hint="eastAsia"/>
          <w:szCs w:val="32"/>
        </w:rPr>
        <w:t>燃料装卸</w:t>
      </w:r>
      <w:bookmarkEnd w:id="79"/>
      <w:r>
        <w:rPr>
          <w:rFonts w:eastAsia="黑体" w:cstheme="minorBidi" w:hint="eastAsia"/>
          <w:szCs w:val="32"/>
        </w:rPr>
        <w:t>系统</w:t>
      </w:r>
    </w:p>
    <w:p w:rsidR="004A4A64" w:rsidRDefault="00AC429B">
      <w:pPr>
        <w:pStyle w:val="afff"/>
      </w:pPr>
      <w:r>
        <w:rPr>
          <w:rFonts w:hint="eastAsia"/>
        </w:rPr>
        <w:t>燃料装卸系统的布置应符合</w:t>
      </w:r>
      <w:r>
        <w:t xml:space="preserve">T-CNS 31-2020 </w:t>
      </w:r>
      <w:r>
        <w:rPr>
          <w:rFonts w:hint="eastAsia"/>
        </w:rPr>
        <w:t>高温气冷堆核动力厂燃料装卸系统设计准则的要求。</w:t>
      </w:r>
    </w:p>
    <w:p w:rsidR="004A4A64" w:rsidRDefault="00AC429B">
      <w:pPr>
        <w:pStyle w:val="affff4"/>
        <w:spacing w:line="360" w:lineRule="exact"/>
        <w:ind w:left="0"/>
        <w:rPr>
          <w:rFonts w:eastAsia="黑体" w:cstheme="minorBidi"/>
          <w:szCs w:val="32"/>
        </w:rPr>
      </w:pPr>
      <w:bookmarkStart w:id="80" w:name="_Toc104651150"/>
      <w:r>
        <w:rPr>
          <w:rFonts w:eastAsia="黑体" w:cstheme="minorBidi" w:hint="eastAsia"/>
          <w:szCs w:val="32"/>
        </w:rPr>
        <w:t>吸收球系统</w:t>
      </w:r>
      <w:bookmarkEnd w:id="80"/>
    </w:p>
    <w:p w:rsidR="004A4A64" w:rsidRDefault="00AC429B">
      <w:pPr>
        <w:pStyle w:val="afff"/>
      </w:pPr>
      <w:r>
        <w:rPr>
          <w:rFonts w:hint="eastAsia"/>
        </w:rPr>
        <w:t>吸收器系统的布置应符合</w:t>
      </w:r>
      <w:r>
        <w:t xml:space="preserve">T-CNS 26-2020 </w:t>
      </w:r>
      <w:r>
        <w:rPr>
          <w:rFonts w:hint="eastAsia"/>
        </w:rPr>
        <w:t>高温气冷堆核动力厂吸收球</w:t>
      </w:r>
      <w:proofErr w:type="gramStart"/>
      <w:r>
        <w:rPr>
          <w:rFonts w:hint="eastAsia"/>
        </w:rPr>
        <w:t>系统落球装置</w:t>
      </w:r>
      <w:proofErr w:type="gramEnd"/>
      <w:r>
        <w:rPr>
          <w:rFonts w:hint="eastAsia"/>
        </w:rPr>
        <w:t>设计准则的要求。</w:t>
      </w:r>
    </w:p>
    <w:p w:rsidR="004A4A64" w:rsidRDefault="00AC429B">
      <w:pPr>
        <w:pStyle w:val="affff4"/>
        <w:spacing w:line="360" w:lineRule="exact"/>
        <w:ind w:left="0"/>
        <w:rPr>
          <w:rFonts w:ascii="Times New Roman" w:eastAsia="黑体" w:cstheme="minorBidi"/>
          <w:sz w:val="28"/>
          <w:szCs w:val="32"/>
        </w:rPr>
      </w:pPr>
      <w:bookmarkStart w:id="81" w:name="_Toc104651151"/>
      <w:r>
        <w:rPr>
          <w:rFonts w:eastAsia="黑体" w:cstheme="minorBidi" w:hint="eastAsia"/>
          <w:szCs w:val="32"/>
        </w:rPr>
        <w:t>氦净化与氦辅助系统</w:t>
      </w:r>
      <w:bookmarkEnd w:id="81"/>
    </w:p>
    <w:p w:rsidR="004A4A64" w:rsidRDefault="00AC429B">
      <w:pPr>
        <w:pStyle w:val="afff"/>
      </w:pPr>
      <w:r>
        <w:rPr>
          <w:rFonts w:hint="eastAsia"/>
        </w:rPr>
        <w:t>氦净化与氦辅助系统的布置应符合</w:t>
      </w:r>
      <w:r>
        <w:t xml:space="preserve">T-CNS 34-2020 </w:t>
      </w:r>
      <w:r>
        <w:rPr>
          <w:rFonts w:hint="eastAsia"/>
        </w:rPr>
        <w:t>高温气冷堆</w:t>
      </w:r>
      <w:proofErr w:type="gramStart"/>
      <w:r>
        <w:rPr>
          <w:rFonts w:hint="eastAsia"/>
        </w:rPr>
        <w:t>核动力厂氦净化</w:t>
      </w:r>
      <w:proofErr w:type="gramEnd"/>
      <w:r>
        <w:rPr>
          <w:rFonts w:hint="eastAsia"/>
        </w:rPr>
        <w:t>与氦辅助系统设计准则第9节的要求。</w:t>
      </w:r>
    </w:p>
    <w:p w:rsidR="004A4A64" w:rsidRDefault="00AC429B">
      <w:pPr>
        <w:pStyle w:val="affff4"/>
        <w:spacing w:line="360" w:lineRule="exact"/>
        <w:ind w:left="0"/>
        <w:rPr>
          <w:rFonts w:ascii="Times New Roman" w:eastAsia="黑体" w:cstheme="minorBidi"/>
          <w:sz w:val="28"/>
          <w:szCs w:val="32"/>
        </w:rPr>
      </w:pPr>
      <w:bookmarkStart w:id="82" w:name="_Toc104651152"/>
      <w:r>
        <w:rPr>
          <w:rFonts w:eastAsia="黑体" w:cstheme="minorBidi" w:hint="eastAsia"/>
          <w:szCs w:val="32"/>
        </w:rPr>
        <w:t>气体采样和分析系统</w:t>
      </w:r>
      <w:bookmarkEnd w:id="82"/>
    </w:p>
    <w:p w:rsidR="004A4A64" w:rsidRDefault="00AC429B">
      <w:pPr>
        <w:pStyle w:val="afff"/>
      </w:pPr>
      <w:r>
        <w:rPr>
          <w:rFonts w:hint="eastAsia"/>
        </w:rPr>
        <w:t>气体采样和分析系统的布置应符合</w:t>
      </w:r>
      <w:r>
        <w:t xml:space="preserve">T-CNS 35-2020 </w:t>
      </w:r>
      <w:r>
        <w:rPr>
          <w:rFonts w:hint="eastAsia"/>
        </w:rPr>
        <w:t>高温气冷堆核动力厂一回路气体采样和分析系统设计准则第9节的要求。</w:t>
      </w:r>
    </w:p>
    <w:p w:rsidR="004A4A64" w:rsidRDefault="00AC429B">
      <w:pPr>
        <w:pStyle w:val="affff4"/>
        <w:spacing w:line="360" w:lineRule="exact"/>
        <w:ind w:left="0"/>
        <w:rPr>
          <w:rFonts w:eastAsia="黑体" w:cstheme="minorBidi"/>
          <w:szCs w:val="32"/>
        </w:rPr>
      </w:pPr>
      <w:bookmarkStart w:id="83" w:name="_Toc104651153"/>
      <w:r>
        <w:rPr>
          <w:rFonts w:eastAsia="黑体" w:cstheme="minorBidi" w:hint="eastAsia"/>
          <w:szCs w:val="32"/>
        </w:rPr>
        <w:t>核岛供热、通风与空调系统</w:t>
      </w:r>
      <w:bookmarkEnd w:id="83"/>
    </w:p>
    <w:p w:rsidR="004A4A64" w:rsidRDefault="00AC429B">
      <w:pPr>
        <w:pStyle w:val="afff"/>
      </w:pPr>
      <w:r>
        <w:rPr>
          <w:rFonts w:hint="eastAsia"/>
        </w:rPr>
        <w:t>核岛供热、通风与空调系统的布置应符合</w:t>
      </w:r>
      <w:r>
        <w:t>T/CNS 36-2020</w:t>
      </w:r>
      <w:r>
        <w:tab/>
      </w:r>
      <w:r>
        <w:rPr>
          <w:rFonts w:hint="eastAsia"/>
        </w:rPr>
        <w:t>高温气冷堆核动力厂核岛供热、通风与空调系统设计准则第</w:t>
      </w:r>
      <w:r>
        <w:t>8</w:t>
      </w:r>
      <w:r>
        <w:rPr>
          <w:rFonts w:hint="eastAsia"/>
        </w:rPr>
        <w:t>节的要求。</w:t>
      </w:r>
    </w:p>
    <w:p w:rsidR="004A4A64" w:rsidRDefault="00AC429B">
      <w:pPr>
        <w:pStyle w:val="affff4"/>
        <w:spacing w:line="360" w:lineRule="exact"/>
        <w:ind w:left="0"/>
        <w:rPr>
          <w:rFonts w:ascii="Times New Roman" w:eastAsia="黑体" w:cstheme="minorBidi"/>
          <w:sz w:val="28"/>
          <w:szCs w:val="32"/>
        </w:rPr>
      </w:pPr>
      <w:bookmarkStart w:id="84" w:name="_Toc104651154"/>
      <w:r>
        <w:rPr>
          <w:rFonts w:eastAsia="黑体" w:cstheme="minorBidi" w:hint="eastAsia"/>
          <w:szCs w:val="32"/>
        </w:rPr>
        <w:t>水系统</w:t>
      </w:r>
      <w:bookmarkEnd w:id="84"/>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管道</w:t>
      </w:r>
    </w:p>
    <w:p w:rsidR="004A4A64" w:rsidRDefault="00AC429B">
      <w:pPr>
        <w:pStyle w:val="afff"/>
      </w:pPr>
      <w:r>
        <w:rPr>
          <w:rFonts w:hint="eastAsia"/>
        </w:rPr>
        <w:t>给水管道不得穿越变配电间、电梯机房、通信机房，不得在配电柜上方通过；不得敷设在烟道、风道、电梯井、排水沟内；不宜穿越变形缝，</w:t>
      </w:r>
      <w:proofErr w:type="gramStart"/>
      <w:r>
        <w:rPr>
          <w:rFonts w:hint="eastAsia"/>
        </w:rPr>
        <w:t>当必须</w:t>
      </w:r>
      <w:proofErr w:type="gramEnd"/>
      <w:r>
        <w:rPr>
          <w:rFonts w:hint="eastAsia"/>
        </w:rPr>
        <w:t>穿越时，应设置补偿管道伸缩和剪切变形的装置。</w:t>
      </w:r>
    </w:p>
    <w:p w:rsidR="004A4A64" w:rsidRDefault="00AC429B">
      <w:pPr>
        <w:pStyle w:val="afff"/>
      </w:pPr>
      <w:r>
        <w:rPr>
          <w:rFonts w:hint="eastAsia"/>
        </w:rPr>
        <w:t>排水管道不得敷设在电气机房内，若必须通过需考虑管道隔离措施；不得穿过变形缝、烟道和风道，</w:t>
      </w:r>
      <w:proofErr w:type="gramStart"/>
      <w:r>
        <w:rPr>
          <w:rFonts w:hint="eastAsia"/>
        </w:rPr>
        <w:t>当必须</w:t>
      </w:r>
      <w:proofErr w:type="gramEnd"/>
      <w:r>
        <w:rPr>
          <w:rFonts w:hint="eastAsia"/>
        </w:rPr>
        <w:t>穿过变形缝时，应采取相应技术措施。</w:t>
      </w:r>
    </w:p>
    <w:p w:rsidR="004A4A64" w:rsidRDefault="00AC429B">
      <w:pPr>
        <w:pStyle w:val="afff"/>
      </w:pPr>
      <w:r>
        <w:rPr>
          <w:rFonts w:hint="eastAsia"/>
        </w:rPr>
        <w:t>给排水管道穿越屋面、地下室或地下建筑物外墙处时，应设置防水套管。</w:t>
      </w:r>
    </w:p>
    <w:p w:rsidR="004A4A64" w:rsidRDefault="00AC429B">
      <w:pPr>
        <w:pStyle w:val="afff"/>
      </w:pPr>
      <w:r>
        <w:rPr>
          <w:rFonts w:hint="eastAsia"/>
        </w:rPr>
        <w:t>水箱、冷却器、空调设备冷凝水的排水与排水管道系统应采取间接排水方式。</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管道井</w:t>
      </w:r>
    </w:p>
    <w:p w:rsidR="004A4A64" w:rsidRDefault="00AC429B">
      <w:pPr>
        <w:pStyle w:val="afff"/>
      </w:pPr>
      <w:r>
        <w:rPr>
          <w:rFonts w:hint="eastAsia"/>
        </w:rPr>
        <w:t>需进人维修的管道井，其工作通道净宽度不宜小于</w:t>
      </w:r>
      <w:r>
        <w:t>0.6m</w:t>
      </w:r>
      <w:r>
        <w:rPr>
          <w:rFonts w:hint="eastAsia"/>
        </w:rPr>
        <w:t>。</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疏水</w:t>
      </w:r>
    </w:p>
    <w:p w:rsidR="004A4A64" w:rsidRDefault="00AC429B">
      <w:pPr>
        <w:pStyle w:val="afff"/>
      </w:pPr>
      <w:r>
        <w:t>1</w:t>
      </w:r>
      <w:r>
        <w:rPr>
          <w:rFonts w:hint="eastAsia"/>
        </w:rPr>
        <w:t>）管道出现</w:t>
      </w:r>
      <w:r>
        <w:t>“</w:t>
      </w:r>
      <w:r>
        <w:rPr>
          <w:rFonts w:hint="eastAsia"/>
        </w:rPr>
        <w:t>液袋</w:t>
      </w:r>
      <w:r>
        <w:t>”</w:t>
      </w:r>
      <w:r>
        <w:rPr>
          <w:rFonts w:hint="eastAsia"/>
        </w:rPr>
        <w:t>的地方应设置疏水装置；</w:t>
      </w:r>
    </w:p>
    <w:p w:rsidR="004A4A64" w:rsidRDefault="00AC429B">
      <w:pPr>
        <w:pStyle w:val="afff"/>
      </w:pPr>
      <w:r>
        <w:t>2</w:t>
      </w:r>
      <w:r>
        <w:rPr>
          <w:rFonts w:hint="eastAsia"/>
        </w:rPr>
        <w:t>）疏水管与主管道之间的隔离阀应靠近主管布置。疏水管</w:t>
      </w:r>
      <w:proofErr w:type="gramStart"/>
      <w:r>
        <w:rPr>
          <w:rFonts w:hint="eastAsia"/>
        </w:rPr>
        <w:t>管</w:t>
      </w:r>
      <w:proofErr w:type="gramEnd"/>
      <w:r>
        <w:rPr>
          <w:rFonts w:hint="eastAsia"/>
        </w:rPr>
        <w:t>端距地面或楼板面的净距不宜小于</w:t>
      </w:r>
      <w:r>
        <w:t>100mm</w:t>
      </w:r>
      <w:r>
        <w:rPr>
          <w:rFonts w:hint="eastAsia"/>
        </w:rPr>
        <w:t>。接地漏或开口罐的疏水管管口距地漏或管口的净距不宜小于</w:t>
      </w:r>
      <w:r>
        <w:t>50mm</w:t>
      </w:r>
      <w:r>
        <w:rPr>
          <w:rFonts w:hint="eastAsia"/>
        </w:rPr>
        <w:t>；</w:t>
      </w:r>
    </w:p>
    <w:p w:rsidR="004A4A64" w:rsidRDefault="00AC429B">
      <w:pPr>
        <w:pStyle w:val="afff"/>
      </w:pPr>
      <w:r>
        <w:t>3</w:t>
      </w:r>
      <w:r>
        <w:rPr>
          <w:rFonts w:hint="eastAsia"/>
        </w:rPr>
        <w:t>）低点排液管的不应小于</w:t>
      </w:r>
      <w:r>
        <w:t>DN20</w:t>
      </w:r>
      <w:r>
        <w:rPr>
          <w:rFonts w:hint="eastAsia"/>
        </w:rPr>
        <w:t>。当主管为</w:t>
      </w:r>
      <w:r>
        <w:t>DN15</w:t>
      </w:r>
      <w:r>
        <w:rPr>
          <w:rFonts w:hint="eastAsia"/>
        </w:rPr>
        <w:t>时，可采用等径的排液口；</w:t>
      </w:r>
    </w:p>
    <w:p w:rsidR="004A4A64" w:rsidRDefault="00AC429B">
      <w:pPr>
        <w:pStyle w:val="afff"/>
      </w:pPr>
      <w:r>
        <w:t>4</w:t>
      </w:r>
      <w:r>
        <w:rPr>
          <w:rFonts w:hint="eastAsia"/>
        </w:rPr>
        <w:t>）有双重隔离的疏水管道，第一个隔离阀应尽可能靠近主管，丝堵、盲板、管帽或第二个隔离阀应布置在易于操作的位置。</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t>排气</w:t>
      </w:r>
    </w:p>
    <w:p w:rsidR="004A4A64" w:rsidRDefault="00AC429B">
      <w:pPr>
        <w:pStyle w:val="afff"/>
      </w:pPr>
      <w:r>
        <w:rPr>
          <w:rFonts w:hint="eastAsia"/>
        </w:rPr>
        <w:t>管道出现气袋的地方应设置排气装置；除管廊上的管道外，对于小于等于</w:t>
      </w:r>
      <w:r>
        <w:t>DN25</w:t>
      </w:r>
      <w:r>
        <w:rPr>
          <w:rFonts w:hint="eastAsia"/>
        </w:rPr>
        <w:t>的管道可省去排气口。高点排气管的管径应不小于</w:t>
      </w:r>
      <w:r>
        <w:t>DN15</w:t>
      </w:r>
      <w:r>
        <w:rPr>
          <w:rFonts w:hint="eastAsia"/>
        </w:rPr>
        <w:t>。</w:t>
      </w:r>
    </w:p>
    <w:p w:rsidR="004A4A64" w:rsidRDefault="00AC429B">
      <w:pPr>
        <w:pStyle w:val="a4"/>
        <w:spacing w:beforeLines="0" w:before="0" w:afterLines="0" w:after="0"/>
        <w:rPr>
          <w:rFonts w:asciiTheme="minorEastAsia" w:eastAsiaTheme="minorEastAsia" w:hAnsiTheme="minorEastAsia"/>
        </w:rPr>
      </w:pPr>
      <w:r>
        <w:rPr>
          <w:rFonts w:asciiTheme="minorEastAsia" w:eastAsiaTheme="minorEastAsia" w:hAnsiTheme="minorEastAsia" w:hint="eastAsia"/>
        </w:rPr>
        <w:lastRenderedPageBreak/>
        <w:t>特殊水系统</w:t>
      </w:r>
    </w:p>
    <w:p w:rsidR="004A4A64" w:rsidRDefault="00AC429B">
      <w:pPr>
        <w:pStyle w:val="afff"/>
      </w:pPr>
      <w:r>
        <w:rPr>
          <w:rFonts w:hint="eastAsia"/>
        </w:rPr>
        <w:t>自动喷水灭火系统相应布置原则详见相关标准规范要求。</w:t>
      </w:r>
    </w:p>
    <w:p w:rsidR="004A4A64" w:rsidRDefault="004A4A64">
      <w:pPr>
        <w:pStyle w:val="afff"/>
      </w:pPr>
    </w:p>
    <w:p w:rsidR="004A4A64" w:rsidRDefault="00AC429B">
      <w:pPr>
        <w:pStyle w:val="afff"/>
        <w:ind w:firstLine="422"/>
        <w:jc w:val="center"/>
        <w:rPr>
          <w:b/>
        </w:rPr>
      </w:pPr>
      <w:r>
        <w:rPr>
          <w:b/>
        </w:rPr>
        <w:t>参考文献</w:t>
      </w:r>
    </w:p>
    <w:p w:rsidR="004A4A64" w:rsidRDefault="00AC429B">
      <w:pPr>
        <w:pStyle w:val="afff"/>
      </w:pPr>
      <w:r>
        <w:t>[1] NB/T 20472-2017RK 压水堆核电厂核岛工艺系统管道布置设计准则</w:t>
      </w:r>
    </w:p>
    <w:p w:rsidR="004A4A64" w:rsidRDefault="00AC429B">
      <w:pPr>
        <w:pStyle w:val="afff"/>
      </w:pPr>
      <w:r>
        <w:rPr>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265430</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top:20.9pt;height:0.5pt;width:188.05pt;mso-position-horizontal:center;mso-position-horizontal-relative:margin;mso-wrap-distance-bottom:0pt;mso-wrap-distance-top:0pt;z-index:251667456;mso-width-relative:page;mso-height-relative:page;" filled="f" stroked="t" coordsize="21600,21600" o:gfxdata="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A6ojvX&#10;AAAABgEAAA8AAAAAAAAAAQAgAAAAIgAAAGRycy9kb3ducmV2LnhtbFBLAQIUABQAAAAIAIdO4kDb&#10;iXXM6AEAALUDAAAOAAAAAAAAAAEAIAAAACYBAABkcnMvZTJvRG9jLnhtbFBLBQYAAAAABgAGAFkB&#10;AACABQAAAAA=&#10;">
                <v:fill on="f" focussize="0,0"/>
                <v:stroke weight="1pt" color="#000000 [3213]" miterlimit="8" joinstyle="miter"/>
                <v:imagedata o:title=""/>
                <o:lock v:ext="edit" aspectratio="f"/>
                <w10:wrap type="topAndBottom"/>
              </v:line>
            </w:pict>
          </mc:Fallback>
        </mc:AlternateContent>
      </w:r>
    </w:p>
    <w:p w:rsidR="004A4A64" w:rsidRDefault="004A4A64">
      <w:pPr>
        <w:pStyle w:val="afff"/>
        <w:jc w:val="left"/>
      </w:pPr>
    </w:p>
    <w:sectPr w:rsidR="004A4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89D" w:rsidRDefault="00F1789D">
      <w:r>
        <w:separator/>
      </w:r>
    </w:p>
  </w:endnote>
  <w:endnote w:type="continuationSeparator" w:id="0">
    <w:p w:rsidR="00F1789D" w:rsidRDefault="00F1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376896"/>
    </w:sdtPr>
    <w:sdtEndPr/>
    <w:sdtContent>
      <w:p w:rsidR="004A4A64" w:rsidRDefault="00AC429B">
        <w:pPr>
          <w:pStyle w:val="affa"/>
          <w:jc w:val="center"/>
        </w:pPr>
        <w:r>
          <w:fldChar w:fldCharType="begin"/>
        </w:r>
        <w:r>
          <w:instrText>PAGE   \* MERGEFORMAT</w:instrText>
        </w:r>
        <w:r>
          <w:fldChar w:fldCharType="separate"/>
        </w:r>
        <w:r w:rsidR="009A46D3" w:rsidRPr="009A46D3">
          <w:rPr>
            <w:noProof/>
            <w:lang w:val="zh-CN"/>
          </w:rPr>
          <w:t>20</w:t>
        </w:r>
        <w:r>
          <w:fldChar w:fldCharType="end"/>
        </w:r>
      </w:p>
    </w:sdtContent>
  </w:sdt>
  <w:p w:rsidR="004A4A64" w:rsidRDefault="004A4A64">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A64" w:rsidRDefault="00AC429B">
    <w:pPr>
      <w:pStyle w:val="afffd"/>
      <w:jc w:val="center"/>
    </w:pPr>
    <w:r>
      <w:fldChar w:fldCharType="begin"/>
    </w:r>
    <w:r>
      <w:instrText xml:space="preserve"> PAGE  \* MERGEFORMAT </w:instrText>
    </w:r>
    <w:r>
      <w:fldChar w:fldCharType="separate"/>
    </w:r>
    <w:r w:rsidR="009A46D3">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89D" w:rsidRDefault="00F1789D">
      <w:r>
        <w:separator/>
      </w:r>
    </w:p>
  </w:footnote>
  <w:footnote w:type="continuationSeparator" w:id="0">
    <w:p w:rsidR="00F1789D" w:rsidRDefault="00F17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A64" w:rsidRDefault="00AC429B">
    <w:pPr>
      <w:pStyle w:val="afffe"/>
      <w:ind w:right="420"/>
      <w:jc w:val="left"/>
    </w:pPr>
    <w:r>
      <w:t xml:space="preserve">T/CNS </w:t>
    </w:r>
    <w:r>
      <w:rPr>
        <w:rFonts w:hint="eastAsia"/>
        <w:color w:val="FF0000"/>
      </w:rPr>
      <w:t>XXX</w:t>
    </w:r>
    <w:r>
      <w:t>—</w:t>
    </w:r>
    <w:r>
      <w:rPr>
        <w:rFonts w:hint="eastAsia"/>
      </w:rPr>
      <w:t>20</w:t>
    </w:r>
    <w: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A64" w:rsidRDefault="00AC429B">
    <w:pPr>
      <w:pStyle w:val="afffe"/>
      <w:ind w:right="420"/>
    </w:pPr>
    <w:r>
      <w:t xml:space="preserve">T/CNS </w:t>
    </w:r>
    <w:r>
      <w:rPr>
        <w:rFonts w:hint="eastAsia"/>
        <w:color w:val="FF0000"/>
      </w:rPr>
      <w:t>XXX</w:t>
    </w:r>
    <w:r>
      <w:t>—</w:t>
    </w:r>
    <w:r>
      <w:rPr>
        <w:rFonts w:hint="eastAsia"/>
      </w:rPr>
      <w:t>20</w:t>
    </w:r>
    <w: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C2C1D9C"/>
    <w:multiLevelType w:val="multilevel"/>
    <w:tmpl w:val="0C2C1D9C"/>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2"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3"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6" w15:restartNumberingAfterBreak="0">
    <w:nsid w:val="30945FAE"/>
    <w:multiLevelType w:val="multilevel"/>
    <w:tmpl w:val="30945FAE"/>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7"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8"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9" w15:restartNumberingAfterBreak="0">
    <w:nsid w:val="4BA831CC"/>
    <w:multiLevelType w:val="multilevel"/>
    <w:tmpl w:val="4BA831CC"/>
    <w:lvl w:ilvl="0">
      <w:start w:val="1"/>
      <w:numFmt w:val="bullet"/>
      <w:lvlText w:val=""/>
      <w:lvlJc w:val="left"/>
      <w:pPr>
        <w:ind w:left="3108" w:hanging="420"/>
      </w:pPr>
      <w:rPr>
        <w:rFonts w:ascii="Wingdings" w:hAnsi="Wingdings" w:hint="default"/>
      </w:rPr>
    </w:lvl>
    <w:lvl w:ilvl="1">
      <w:start w:val="1"/>
      <w:numFmt w:val="bullet"/>
      <w:lvlText w:val=""/>
      <w:lvlJc w:val="left"/>
      <w:pPr>
        <w:ind w:left="3528" w:hanging="420"/>
      </w:pPr>
      <w:rPr>
        <w:rFonts w:ascii="Wingdings" w:hAnsi="Wingdings" w:hint="default"/>
      </w:rPr>
    </w:lvl>
    <w:lvl w:ilvl="2">
      <w:start w:val="1"/>
      <w:numFmt w:val="bullet"/>
      <w:lvlText w:val=""/>
      <w:lvlJc w:val="left"/>
      <w:pPr>
        <w:ind w:left="3948" w:hanging="420"/>
      </w:pPr>
      <w:rPr>
        <w:rFonts w:ascii="Wingdings" w:hAnsi="Wingdings" w:hint="default"/>
      </w:rPr>
    </w:lvl>
    <w:lvl w:ilvl="3">
      <w:start w:val="1"/>
      <w:numFmt w:val="bullet"/>
      <w:lvlText w:val=""/>
      <w:lvlJc w:val="left"/>
      <w:pPr>
        <w:ind w:left="4368" w:hanging="420"/>
      </w:pPr>
      <w:rPr>
        <w:rFonts w:ascii="Wingdings" w:hAnsi="Wingdings" w:hint="default"/>
      </w:rPr>
    </w:lvl>
    <w:lvl w:ilvl="4">
      <w:start w:val="1"/>
      <w:numFmt w:val="bullet"/>
      <w:lvlText w:val=""/>
      <w:lvlJc w:val="left"/>
      <w:pPr>
        <w:ind w:left="4788" w:hanging="420"/>
      </w:pPr>
      <w:rPr>
        <w:rFonts w:ascii="Wingdings" w:hAnsi="Wingdings" w:hint="default"/>
      </w:rPr>
    </w:lvl>
    <w:lvl w:ilvl="5">
      <w:start w:val="1"/>
      <w:numFmt w:val="bullet"/>
      <w:lvlText w:val=""/>
      <w:lvlJc w:val="left"/>
      <w:pPr>
        <w:ind w:left="5208" w:hanging="420"/>
      </w:pPr>
      <w:rPr>
        <w:rFonts w:ascii="Wingdings" w:hAnsi="Wingdings" w:hint="default"/>
      </w:rPr>
    </w:lvl>
    <w:lvl w:ilvl="6">
      <w:start w:val="1"/>
      <w:numFmt w:val="bullet"/>
      <w:lvlText w:val=""/>
      <w:lvlJc w:val="left"/>
      <w:pPr>
        <w:ind w:left="5628" w:hanging="420"/>
      </w:pPr>
      <w:rPr>
        <w:rFonts w:ascii="Wingdings" w:hAnsi="Wingdings" w:hint="default"/>
      </w:rPr>
    </w:lvl>
    <w:lvl w:ilvl="7">
      <w:start w:val="1"/>
      <w:numFmt w:val="bullet"/>
      <w:lvlText w:val=""/>
      <w:lvlJc w:val="left"/>
      <w:pPr>
        <w:ind w:left="6048" w:hanging="420"/>
      </w:pPr>
      <w:rPr>
        <w:rFonts w:ascii="Wingdings" w:hAnsi="Wingdings" w:hint="default"/>
      </w:rPr>
    </w:lvl>
    <w:lvl w:ilvl="8">
      <w:start w:val="1"/>
      <w:numFmt w:val="bullet"/>
      <w:lvlText w:val=""/>
      <w:lvlJc w:val="left"/>
      <w:pPr>
        <w:ind w:left="6468" w:hanging="420"/>
      </w:pPr>
      <w:rPr>
        <w:rFonts w:ascii="Wingdings" w:hAnsi="Wingdings" w:hint="default"/>
      </w:rPr>
    </w:lvl>
  </w:abstractNum>
  <w:abstractNum w:abstractNumId="10" w15:restartNumberingAfterBreak="0">
    <w:nsid w:val="57935B33"/>
    <w:multiLevelType w:val="multilevel"/>
    <w:tmpl w:val="57935B33"/>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1"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7"/>
  </w:num>
  <w:num w:numId="2">
    <w:abstractNumId w:val="3"/>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2"/>
  </w:num>
  <w:num w:numId="8">
    <w:abstractNumId w:val="11"/>
  </w:num>
  <w:num w:numId="9">
    <w:abstractNumId w:val="13"/>
  </w:num>
  <w:num w:numId="10">
    <w:abstractNumId w:val="4"/>
  </w:num>
  <w:num w:numId="11">
    <w:abstractNumId w:val="9"/>
  </w:num>
  <w:num w:numId="12">
    <w:abstractNumId w:val="1"/>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11073"/>
    <w:rsid w:val="00020446"/>
    <w:rsid w:val="00025ED6"/>
    <w:rsid w:val="00050EE5"/>
    <w:rsid w:val="00055A7C"/>
    <w:rsid w:val="00066C24"/>
    <w:rsid w:val="00067E18"/>
    <w:rsid w:val="00072564"/>
    <w:rsid w:val="000730C5"/>
    <w:rsid w:val="000A3C5E"/>
    <w:rsid w:val="000A424C"/>
    <w:rsid w:val="000A5D1B"/>
    <w:rsid w:val="000B232E"/>
    <w:rsid w:val="000B2395"/>
    <w:rsid w:val="000B32CD"/>
    <w:rsid w:val="000C4E07"/>
    <w:rsid w:val="000C5EFA"/>
    <w:rsid w:val="000C6438"/>
    <w:rsid w:val="000D536C"/>
    <w:rsid w:val="000E7A7E"/>
    <w:rsid w:val="000F7D3C"/>
    <w:rsid w:val="0010500D"/>
    <w:rsid w:val="00105159"/>
    <w:rsid w:val="00106FAD"/>
    <w:rsid w:val="00112D22"/>
    <w:rsid w:val="0013087D"/>
    <w:rsid w:val="00130886"/>
    <w:rsid w:val="00135055"/>
    <w:rsid w:val="00137605"/>
    <w:rsid w:val="001439B4"/>
    <w:rsid w:val="0014641C"/>
    <w:rsid w:val="00150C78"/>
    <w:rsid w:val="001614F0"/>
    <w:rsid w:val="00187794"/>
    <w:rsid w:val="0019206B"/>
    <w:rsid w:val="001A2055"/>
    <w:rsid w:val="001C22BF"/>
    <w:rsid w:val="001C349F"/>
    <w:rsid w:val="001C4ADC"/>
    <w:rsid w:val="001D5E78"/>
    <w:rsid w:val="001D7D7E"/>
    <w:rsid w:val="001E1F99"/>
    <w:rsid w:val="0020061D"/>
    <w:rsid w:val="00230F8F"/>
    <w:rsid w:val="00241C26"/>
    <w:rsid w:val="002448E4"/>
    <w:rsid w:val="00261CDC"/>
    <w:rsid w:val="00262043"/>
    <w:rsid w:val="002814FA"/>
    <w:rsid w:val="00291F78"/>
    <w:rsid w:val="002A3B3F"/>
    <w:rsid w:val="002B4466"/>
    <w:rsid w:val="002B78F4"/>
    <w:rsid w:val="002C08E1"/>
    <w:rsid w:val="002C6343"/>
    <w:rsid w:val="002D097B"/>
    <w:rsid w:val="002D5932"/>
    <w:rsid w:val="002E1D85"/>
    <w:rsid w:val="00310867"/>
    <w:rsid w:val="00326A91"/>
    <w:rsid w:val="00326CEB"/>
    <w:rsid w:val="003274C1"/>
    <w:rsid w:val="00327DEF"/>
    <w:rsid w:val="00330131"/>
    <w:rsid w:val="00350DC3"/>
    <w:rsid w:val="003671A5"/>
    <w:rsid w:val="003679A8"/>
    <w:rsid w:val="00381262"/>
    <w:rsid w:val="00383232"/>
    <w:rsid w:val="00390368"/>
    <w:rsid w:val="0039670B"/>
    <w:rsid w:val="003A1F28"/>
    <w:rsid w:val="003A5DD0"/>
    <w:rsid w:val="003A5E97"/>
    <w:rsid w:val="003B2BFA"/>
    <w:rsid w:val="003B315B"/>
    <w:rsid w:val="003B3F9F"/>
    <w:rsid w:val="003B5681"/>
    <w:rsid w:val="003B6152"/>
    <w:rsid w:val="003C1D13"/>
    <w:rsid w:val="003E4289"/>
    <w:rsid w:val="003E7B96"/>
    <w:rsid w:val="003F22F7"/>
    <w:rsid w:val="003F4692"/>
    <w:rsid w:val="00404A97"/>
    <w:rsid w:val="0042290A"/>
    <w:rsid w:val="00426680"/>
    <w:rsid w:val="00427000"/>
    <w:rsid w:val="00431797"/>
    <w:rsid w:val="004324C8"/>
    <w:rsid w:val="00437B28"/>
    <w:rsid w:val="004421A6"/>
    <w:rsid w:val="0047236B"/>
    <w:rsid w:val="00472C69"/>
    <w:rsid w:val="00480ABA"/>
    <w:rsid w:val="004872F3"/>
    <w:rsid w:val="00497938"/>
    <w:rsid w:val="004A4A64"/>
    <w:rsid w:val="004A60C5"/>
    <w:rsid w:val="004B30B2"/>
    <w:rsid w:val="004D392E"/>
    <w:rsid w:val="004E67B1"/>
    <w:rsid w:val="004F16BA"/>
    <w:rsid w:val="004F64BB"/>
    <w:rsid w:val="004F7C2D"/>
    <w:rsid w:val="004F7D90"/>
    <w:rsid w:val="00503420"/>
    <w:rsid w:val="00505CAE"/>
    <w:rsid w:val="00510C77"/>
    <w:rsid w:val="00522D6F"/>
    <w:rsid w:val="00524116"/>
    <w:rsid w:val="00524980"/>
    <w:rsid w:val="00526F54"/>
    <w:rsid w:val="005314CC"/>
    <w:rsid w:val="0053651C"/>
    <w:rsid w:val="00543C37"/>
    <w:rsid w:val="00545370"/>
    <w:rsid w:val="00554383"/>
    <w:rsid w:val="005557F8"/>
    <w:rsid w:val="00567625"/>
    <w:rsid w:val="005727FB"/>
    <w:rsid w:val="00572B23"/>
    <w:rsid w:val="005C0904"/>
    <w:rsid w:val="005C503D"/>
    <w:rsid w:val="005D1419"/>
    <w:rsid w:val="005D15BC"/>
    <w:rsid w:val="005D327F"/>
    <w:rsid w:val="005E7B79"/>
    <w:rsid w:val="00611BB8"/>
    <w:rsid w:val="00613F4E"/>
    <w:rsid w:val="00620E27"/>
    <w:rsid w:val="006268E8"/>
    <w:rsid w:val="00636A01"/>
    <w:rsid w:val="006432E0"/>
    <w:rsid w:val="0064384B"/>
    <w:rsid w:val="0064408E"/>
    <w:rsid w:val="006461C0"/>
    <w:rsid w:val="006548B7"/>
    <w:rsid w:val="00670A06"/>
    <w:rsid w:val="006819C6"/>
    <w:rsid w:val="0068447D"/>
    <w:rsid w:val="00690548"/>
    <w:rsid w:val="00697AF6"/>
    <w:rsid w:val="006A11EB"/>
    <w:rsid w:val="006B5DDE"/>
    <w:rsid w:val="006C26D1"/>
    <w:rsid w:val="006C3EBF"/>
    <w:rsid w:val="006D401E"/>
    <w:rsid w:val="006D7D85"/>
    <w:rsid w:val="006E1C38"/>
    <w:rsid w:val="006F08B9"/>
    <w:rsid w:val="006F1EC3"/>
    <w:rsid w:val="00702069"/>
    <w:rsid w:val="00710718"/>
    <w:rsid w:val="0072137D"/>
    <w:rsid w:val="00722EE8"/>
    <w:rsid w:val="00725023"/>
    <w:rsid w:val="00726263"/>
    <w:rsid w:val="00732970"/>
    <w:rsid w:val="00735DF5"/>
    <w:rsid w:val="007514DD"/>
    <w:rsid w:val="00756D05"/>
    <w:rsid w:val="0076021B"/>
    <w:rsid w:val="0077483C"/>
    <w:rsid w:val="00775AFD"/>
    <w:rsid w:val="007847E0"/>
    <w:rsid w:val="00791AE9"/>
    <w:rsid w:val="00792780"/>
    <w:rsid w:val="00794F58"/>
    <w:rsid w:val="00795A99"/>
    <w:rsid w:val="0079682C"/>
    <w:rsid w:val="007A2BD4"/>
    <w:rsid w:val="007C1FC6"/>
    <w:rsid w:val="007C46C1"/>
    <w:rsid w:val="007C685F"/>
    <w:rsid w:val="007D181F"/>
    <w:rsid w:val="007D1F43"/>
    <w:rsid w:val="007D49C3"/>
    <w:rsid w:val="007E733F"/>
    <w:rsid w:val="007F14E7"/>
    <w:rsid w:val="007F2138"/>
    <w:rsid w:val="00800B3C"/>
    <w:rsid w:val="0081626C"/>
    <w:rsid w:val="00817236"/>
    <w:rsid w:val="00817442"/>
    <w:rsid w:val="00861FF0"/>
    <w:rsid w:val="0087579A"/>
    <w:rsid w:val="008823AC"/>
    <w:rsid w:val="0088462A"/>
    <w:rsid w:val="008900AB"/>
    <w:rsid w:val="0089158E"/>
    <w:rsid w:val="00893D9E"/>
    <w:rsid w:val="008A6DF2"/>
    <w:rsid w:val="008B11AF"/>
    <w:rsid w:val="008B1ACA"/>
    <w:rsid w:val="008D42CA"/>
    <w:rsid w:val="008D7D19"/>
    <w:rsid w:val="008E0416"/>
    <w:rsid w:val="008F404C"/>
    <w:rsid w:val="008F40D6"/>
    <w:rsid w:val="008F4922"/>
    <w:rsid w:val="00901504"/>
    <w:rsid w:val="00920856"/>
    <w:rsid w:val="00926623"/>
    <w:rsid w:val="0092746D"/>
    <w:rsid w:val="009333EB"/>
    <w:rsid w:val="009367C3"/>
    <w:rsid w:val="009508B5"/>
    <w:rsid w:val="009573EA"/>
    <w:rsid w:val="00962BE1"/>
    <w:rsid w:val="009646D0"/>
    <w:rsid w:val="00965F43"/>
    <w:rsid w:val="009706F7"/>
    <w:rsid w:val="00981996"/>
    <w:rsid w:val="009A3260"/>
    <w:rsid w:val="009A455B"/>
    <w:rsid w:val="009A46D3"/>
    <w:rsid w:val="009A7E0F"/>
    <w:rsid w:val="009C3350"/>
    <w:rsid w:val="009D0CBA"/>
    <w:rsid w:val="009D790B"/>
    <w:rsid w:val="009E20A7"/>
    <w:rsid w:val="009E7590"/>
    <w:rsid w:val="009F5752"/>
    <w:rsid w:val="009F5AA6"/>
    <w:rsid w:val="00A22D37"/>
    <w:rsid w:val="00A350BE"/>
    <w:rsid w:val="00A35EAF"/>
    <w:rsid w:val="00A40E18"/>
    <w:rsid w:val="00A6103F"/>
    <w:rsid w:val="00A73549"/>
    <w:rsid w:val="00A765F3"/>
    <w:rsid w:val="00A82366"/>
    <w:rsid w:val="00A83C28"/>
    <w:rsid w:val="00A86745"/>
    <w:rsid w:val="00A95ED0"/>
    <w:rsid w:val="00AA0CE4"/>
    <w:rsid w:val="00AB2E86"/>
    <w:rsid w:val="00AB4950"/>
    <w:rsid w:val="00AC429B"/>
    <w:rsid w:val="00AD1313"/>
    <w:rsid w:val="00AD6C7D"/>
    <w:rsid w:val="00AE07A9"/>
    <w:rsid w:val="00AE5CE2"/>
    <w:rsid w:val="00B0317F"/>
    <w:rsid w:val="00B04594"/>
    <w:rsid w:val="00B137A6"/>
    <w:rsid w:val="00B2489B"/>
    <w:rsid w:val="00B25B3A"/>
    <w:rsid w:val="00B4160E"/>
    <w:rsid w:val="00B516AD"/>
    <w:rsid w:val="00B56A50"/>
    <w:rsid w:val="00B71891"/>
    <w:rsid w:val="00B774F6"/>
    <w:rsid w:val="00B855AF"/>
    <w:rsid w:val="00B9378A"/>
    <w:rsid w:val="00BA23DE"/>
    <w:rsid w:val="00BC3E6B"/>
    <w:rsid w:val="00BE724B"/>
    <w:rsid w:val="00BF6E88"/>
    <w:rsid w:val="00C0060D"/>
    <w:rsid w:val="00C009F5"/>
    <w:rsid w:val="00C12407"/>
    <w:rsid w:val="00C35FF8"/>
    <w:rsid w:val="00C4776E"/>
    <w:rsid w:val="00C50E06"/>
    <w:rsid w:val="00C5107C"/>
    <w:rsid w:val="00C540EE"/>
    <w:rsid w:val="00C6529B"/>
    <w:rsid w:val="00C657F7"/>
    <w:rsid w:val="00C72D1F"/>
    <w:rsid w:val="00C76A52"/>
    <w:rsid w:val="00C807E9"/>
    <w:rsid w:val="00C81FA3"/>
    <w:rsid w:val="00C91371"/>
    <w:rsid w:val="00C934EF"/>
    <w:rsid w:val="00CA4872"/>
    <w:rsid w:val="00CB4F91"/>
    <w:rsid w:val="00CB7A08"/>
    <w:rsid w:val="00CC778F"/>
    <w:rsid w:val="00CD2FEB"/>
    <w:rsid w:val="00CE445C"/>
    <w:rsid w:val="00CE6146"/>
    <w:rsid w:val="00CF658A"/>
    <w:rsid w:val="00D0613E"/>
    <w:rsid w:val="00D10EDE"/>
    <w:rsid w:val="00D130FF"/>
    <w:rsid w:val="00D15A99"/>
    <w:rsid w:val="00D20E08"/>
    <w:rsid w:val="00D47E98"/>
    <w:rsid w:val="00D50784"/>
    <w:rsid w:val="00D51E08"/>
    <w:rsid w:val="00D95F7E"/>
    <w:rsid w:val="00DB091D"/>
    <w:rsid w:val="00DB7BE9"/>
    <w:rsid w:val="00DC24B5"/>
    <w:rsid w:val="00DC45B2"/>
    <w:rsid w:val="00DC7CC7"/>
    <w:rsid w:val="00DD3E07"/>
    <w:rsid w:val="00DF0BEA"/>
    <w:rsid w:val="00E034BE"/>
    <w:rsid w:val="00E23D72"/>
    <w:rsid w:val="00E5571A"/>
    <w:rsid w:val="00E56D53"/>
    <w:rsid w:val="00E63082"/>
    <w:rsid w:val="00E84160"/>
    <w:rsid w:val="00E91004"/>
    <w:rsid w:val="00EC5B34"/>
    <w:rsid w:val="00EF50B1"/>
    <w:rsid w:val="00F1789D"/>
    <w:rsid w:val="00F3219A"/>
    <w:rsid w:val="00F330FF"/>
    <w:rsid w:val="00F43849"/>
    <w:rsid w:val="00F52D7E"/>
    <w:rsid w:val="00F71344"/>
    <w:rsid w:val="00F864EB"/>
    <w:rsid w:val="00F91D3A"/>
    <w:rsid w:val="00F97430"/>
    <w:rsid w:val="00FA0448"/>
    <w:rsid w:val="00FA6C45"/>
    <w:rsid w:val="00FB3326"/>
    <w:rsid w:val="00FB3AB4"/>
    <w:rsid w:val="00FC4ADC"/>
    <w:rsid w:val="00FC4E35"/>
    <w:rsid w:val="00FC73A0"/>
    <w:rsid w:val="00FD7635"/>
    <w:rsid w:val="00FE0867"/>
    <w:rsid w:val="00FE17F3"/>
    <w:rsid w:val="00FE561C"/>
    <w:rsid w:val="00FE5C2E"/>
    <w:rsid w:val="31077AEF"/>
    <w:rsid w:val="4D934CC6"/>
    <w:rsid w:val="61400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11807D8"/>
  <w15:docId w15:val="{C098F48F-6B0A-488A-8E64-D04CA73B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qFormat="1"/>
    <w:lsdException w:name="header" w:uiPriority="0"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b">
    <w:name w:val="Normal"/>
    <w:qFormat/>
    <w:pPr>
      <w:widowControl w:val="0"/>
      <w:jc w:val="both"/>
    </w:pPr>
    <w:rPr>
      <w:rFonts w:ascii="Times New Roman" w:eastAsia="宋体" w:hAnsi="Times New Roman" w:cs="Times New Roman"/>
      <w:kern w:val="2"/>
      <w:sz w:val="21"/>
      <w:szCs w:val="24"/>
    </w:rPr>
  </w:style>
  <w:style w:type="paragraph" w:styleId="1">
    <w:name w:val="heading 1"/>
    <w:basedOn w:val="afb"/>
    <w:next w:val="afb"/>
    <w:link w:val="10"/>
    <w:qFormat/>
    <w:pPr>
      <w:keepNext/>
      <w:keepLines/>
      <w:spacing w:before="340" w:after="330" w:line="578" w:lineRule="auto"/>
      <w:outlineLvl w:val="0"/>
    </w:pPr>
    <w:rPr>
      <w:b/>
      <w:bCs/>
      <w:kern w:val="44"/>
      <w:sz w:val="44"/>
      <w:szCs w:val="44"/>
    </w:rPr>
  </w:style>
  <w:style w:type="paragraph" w:styleId="2">
    <w:name w:val="heading 2"/>
    <w:basedOn w:val="afb"/>
    <w:next w:val="afb"/>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b"/>
    <w:next w:val="afb"/>
    <w:link w:val="30"/>
    <w:uiPriority w:val="9"/>
    <w:semiHidden/>
    <w:unhideWhenUsed/>
    <w:qFormat/>
    <w:pPr>
      <w:keepNext/>
      <w:keepLines/>
      <w:spacing w:before="260" w:after="260" w:line="416" w:lineRule="auto"/>
      <w:outlineLvl w:val="2"/>
    </w:pPr>
    <w:rPr>
      <w:b/>
      <w:bCs/>
      <w:sz w:val="32"/>
      <w:szCs w:val="32"/>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TOC7">
    <w:name w:val="toc 7"/>
    <w:basedOn w:val="afb"/>
    <w:next w:val="afb"/>
    <w:semiHidden/>
    <w:qFormat/>
    <w:pPr>
      <w:tabs>
        <w:tab w:val="right" w:leader="dot" w:pos="9241"/>
      </w:tabs>
      <w:ind w:firstLineChars="500" w:firstLine="505"/>
      <w:jc w:val="left"/>
    </w:pPr>
    <w:rPr>
      <w:rFonts w:ascii="宋体"/>
      <w:szCs w:val="21"/>
    </w:rPr>
  </w:style>
  <w:style w:type="paragraph" w:styleId="8">
    <w:name w:val="index 8"/>
    <w:basedOn w:val="afb"/>
    <w:next w:val="afb"/>
    <w:qFormat/>
    <w:pPr>
      <w:ind w:left="1680" w:hanging="210"/>
      <w:jc w:val="left"/>
    </w:pPr>
    <w:rPr>
      <w:rFonts w:ascii="Calibri" w:hAnsi="Calibri"/>
      <w:sz w:val="20"/>
      <w:szCs w:val="20"/>
    </w:rPr>
  </w:style>
  <w:style w:type="paragraph" w:styleId="aff">
    <w:name w:val="caption"/>
    <w:basedOn w:val="afb"/>
    <w:next w:val="afb"/>
    <w:qFormat/>
    <w:pPr>
      <w:spacing w:before="152" w:after="160"/>
    </w:pPr>
    <w:rPr>
      <w:rFonts w:ascii="Arial" w:eastAsia="黑体" w:hAnsi="Arial" w:cs="Arial"/>
      <w:sz w:val="20"/>
      <w:szCs w:val="20"/>
    </w:rPr>
  </w:style>
  <w:style w:type="paragraph" w:styleId="5">
    <w:name w:val="index 5"/>
    <w:basedOn w:val="afb"/>
    <w:next w:val="afb"/>
    <w:qFormat/>
    <w:pPr>
      <w:ind w:left="1050" w:hanging="210"/>
      <w:jc w:val="left"/>
    </w:pPr>
    <w:rPr>
      <w:rFonts w:ascii="Calibri" w:hAnsi="Calibri"/>
      <w:sz w:val="20"/>
      <w:szCs w:val="20"/>
    </w:rPr>
  </w:style>
  <w:style w:type="paragraph" w:styleId="aff0">
    <w:name w:val="Document Map"/>
    <w:basedOn w:val="afb"/>
    <w:link w:val="aff1"/>
    <w:semiHidden/>
    <w:qFormat/>
    <w:pPr>
      <w:shd w:val="clear" w:color="auto" w:fill="000080"/>
    </w:pPr>
  </w:style>
  <w:style w:type="paragraph" w:styleId="aff2">
    <w:name w:val="annotation text"/>
    <w:basedOn w:val="afb"/>
    <w:link w:val="aff3"/>
    <w:uiPriority w:val="99"/>
    <w:qFormat/>
    <w:pPr>
      <w:jc w:val="left"/>
    </w:pPr>
  </w:style>
  <w:style w:type="paragraph" w:styleId="6">
    <w:name w:val="index 6"/>
    <w:basedOn w:val="afb"/>
    <w:next w:val="afb"/>
    <w:qFormat/>
    <w:pPr>
      <w:ind w:left="1260" w:hanging="210"/>
      <w:jc w:val="left"/>
    </w:pPr>
    <w:rPr>
      <w:rFonts w:ascii="Calibri" w:hAnsi="Calibri"/>
      <w:sz w:val="20"/>
      <w:szCs w:val="20"/>
    </w:rPr>
  </w:style>
  <w:style w:type="paragraph" w:styleId="4">
    <w:name w:val="index 4"/>
    <w:basedOn w:val="afb"/>
    <w:next w:val="afb"/>
    <w:qFormat/>
    <w:pPr>
      <w:ind w:left="840" w:hanging="210"/>
      <w:jc w:val="left"/>
    </w:pPr>
    <w:rPr>
      <w:rFonts w:ascii="Calibri" w:hAnsi="Calibri"/>
      <w:sz w:val="20"/>
      <w:szCs w:val="20"/>
    </w:rPr>
  </w:style>
  <w:style w:type="paragraph" w:styleId="TOC5">
    <w:name w:val="toc 5"/>
    <w:basedOn w:val="afb"/>
    <w:next w:val="afb"/>
    <w:semiHidden/>
    <w:qFormat/>
    <w:pPr>
      <w:tabs>
        <w:tab w:val="right" w:leader="dot" w:pos="9241"/>
      </w:tabs>
      <w:ind w:firstLineChars="300" w:firstLine="300"/>
      <w:jc w:val="left"/>
    </w:pPr>
    <w:rPr>
      <w:rFonts w:ascii="宋体"/>
      <w:szCs w:val="21"/>
    </w:rPr>
  </w:style>
  <w:style w:type="paragraph" w:styleId="TOC3">
    <w:name w:val="toc 3"/>
    <w:basedOn w:val="afb"/>
    <w:next w:val="afb"/>
    <w:uiPriority w:val="39"/>
    <w:qFormat/>
    <w:pPr>
      <w:tabs>
        <w:tab w:val="right" w:leader="dot" w:pos="9241"/>
      </w:tabs>
      <w:ind w:firstLineChars="100" w:firstLine="102"/>
      <w:jc w:val="left"/>
    </w:pPr>
    <w:rPr>
      <w:rFonts w:ascii="宋体"/>
      <w:szCs w:val="21"/>
    </w:rPr>
  </w:style>
  <w:style w:type="paragraph" w:styleId="TOC8">
    <w:name w:val="toc 8"/>
    <w:basedOn w:val="afb"/>
    <w:next w:val="afb"/>
    <w:semiHidden/>
    <w:qFormat/>
    <w:pPr>
      <w:tabs>
        <w:tab w:val="right" w:leader="dot" w:pos="9241"/>
      </w:tabs>
      <w:ind w:firstLineChars="600" w:firstLine="607"/>
      <w:jc w:val="left"/>
    </w:pPr>
    <w:rPr>
      <w:rFonts w:ascii="宋体"/>
      <w:szCs w:val="21"/>
    </w:rPr>
  </w:style>
  <w:style w:type="paragraph" w:styleId="31">
    <w:name w:val="index 3"/>
    <w:basedOn w:val="afb"/>
    <w:next w:val="afb"/>
    <w:qFormat/>
    <w:pPr>
      <w:ind w:left="630" w:hanging="210"/>
      <w:jc w:val="left"/>
    </w:pPr>
    <w:rPr>
      <w:rFonts w:ascii="Calibri" w:hAnsi="Calibri"/>
      <w:sz w:val="20"/>
      <w:szCs w:val="20"/>
    </w:rPr>
  </w:style>
  <w:style w:type="paragraph" w:styleId="aff4">
    <w:name w:val="Date"/>
    <w:basedOn w:val="afb"/>
    <w:next w:val="afb"/>
    <w:link w:val="aff5"/>
    <w:uiPriority w:val="99"/>
    <w:semiHidden/>
    <w:unhideWhenUsed/>
    <w:qFormat/>
    <w:pPr>
      <w:ind w:leftChars="2500" w:left="100"/>
    </w:pPr>
  </w:style>
  <w:style w:type="paragraph" w:styleId="aff6">
    <w:name w:val="endnote text"/>
    <w:basedOn w:val="afb"/>
    <w:link w:val="aff7"/>
    <w:semiHidden/>
    <w:qFormat/>
    <w:pPr>
      <w:snapToGrid w:val="0"/>
      <w:jc w:val="left"/>
    </w:pPr>
  </w:style>
  <w:style w:type="paragraph" w:styleId="aff8">
    <w:name w:val="Balloon Text"/>
    <w:basedOn w:val="afb"/>
    <w:link w:val="aff9"/>
    <w:qFormat/>
    <w:rPr>
      <w:sz w:val="18"/>
      <w:szCs w:val="18"/>
    </w:rPr>
  </w:style>
  <w:style w:type="paragraph" w:styleId="affa">
    <w:name w:val="footer"/>
    <w:basedOn w:val="afb"/>
    <w:link w:val="affb"/>
    <w:uiPriority w:val="99"/>
    <w:unhideWhenUsed/>
    <w:qFormat/>
    <w:pPr>
      <w:tabs>
        <w:tab w:val="center" w:pos="4153"/>
        <w:tab w:val="right" w:pos="8306"/>
      </w:tabs>
      <w:snapToGrid w:val="0"/>
      <w:jc w:val="left"/>
    </w:pPr>
    <w:rPr>
      <w:sz w:val="18"/>
      <w:szCs w:val="18"/>
    </w:rPr>
  </w:style>
  <w:style w:type="paragraph" w:styleId="affc">
    <w:name w:val="header"/>
    <w:basedOn w:val="afb"/>
    <w:link w:val="affd"/>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b"/>
    <w:next w:val="afb"/>
    <w:uiPriority w:val="39"/>
    <w:qFormat/>
    <w:pPr>
      <w:tabs>
        <w:tab w:val="right" w:leader="dot" w:pos="9241"/>
      </w:tabs>
      <w:spacing w:beforeLines="25" w:before="78" w:afterLines="25" w:after="78"/>
    </w:pPr>
    <w:rPr>
      <w:rFonts w:ascii="宋体"/>
      <w:szCs w:val="21"/>
    </w:rPr>
  </w:style>
  <w:style w:type="paragraph" w:styleId="TOC4">
    <w:name w:val="toc 4"/>
    <w:basedOn w:val="afb"/>
    <w:next w:val="afb"/>
    <w:semiHidden/>
    <w:qFormat/>
    <w:pPr>
      <w:tabs>
        <w:tab w:val="right" w:leader="dot" w:pos="9241"/>
      </w:tabs>
      <w:ind w:firstLineChars="200" w:firstLine="198"/>
      <w:jc w:val="left"/>
    </w:pPr>
    <w:rPr>
      <w:rFonts w:ascii="宋体"/>
      <w:szCs w:val="21"/>
    </w:rPr>
  </w:style>
  <w:style w:type="paragraph" w:styleId="affe">
    <w:name w:val="index heading"/>
    <w:basedOn w:val="afb"/>
    <w:next w:val="11"/>
    <w:qFormat/>
    <w:pPr>
      <w:spacing w:before="120" w:after="120"/>
      <w:jc w:val="center"/>
    </w:pPr>
    <w:rPr>
      <w:rFonts w:ascii="Calibri" w:hAnsi="Calibri"/>
      <w:b/>
      <w:bCs/>
      <w:iCs/>
      <w:szCs w:val="20"/>
    </w:rPr>
  </w:style>
  <w:style w:type="paragraph" w:styleId="11">
    <w:name w:val="index 1"/>
    <w:basedOn w:val="afb"/>
    <w:next w:val="afff"/>
    <w:qFormat/>
    <w:pPr>
      <w:tabs>
        <w:tab w:val="right" w:leader="dot" w:pos="9299"/>
      </w:tabs>
      <w:jc w:val="left"/>
    </w:pPr>
    <w:rPr>
      <w:rFonts w:ascii="宋体"/>
      <w:szCs w:val="21"/>
    </w:rPr>
  </w:style>
  <w:style w:type="paragraph" w:customStyle="1" w:styleId="afff">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b"/>
    <w:link w:val="afff0"/>
    <w:qFormat/>
    <w:pPr>
      <w:numPr>
        <w:numId w:val="1"/>
      </w:numPr>
      <w:snapToGrid w:val="0"/>
      <w:jc w:val="left"/>
    </w:pPr>
    <w:rPr>
      <w:rFonts w:ascii="宋体"/>
      <w:sz w:val="18"/>
      <w:szCs w:val="18"/>
    </w:rPr>
  </w:style>
  <w:style w:type="paragraph" w:styleId="TOC6">
    <w:name w:val="toc 6"/>
    <w:basedOn w:val="afb"/>
    <w:next w:val="afb"/>
    <w:semiHidden/>
    <w:qFormat/>
    <w:pPr>
      <w:tabs>
        <w:tab w:val="right" w:leader="dot" w:pos="9241"/>
      </w:tabs>
      <w:ind w:firstLineChars="400" w:firstLine="403"/>
      <w:jc w:val="left"/>
    </w:pPr>
    <w:rPr>
      <w:rFonts w:ascii="宋体"/>
      <w:szCs w:val="21"/>
    </w:rPr>
  </w:style>
  <w:style w:type="paragraph" w:styleId="7">
    <w:name w:val="index 7"/>
    <w:basedOn w:val="afb"/>
    <w:next w:val="afb"/>
    <w:qFormat/>
    <w:pPr>
      <w:ind w:left="1470" w:hanging="210"/>
      <w:jc w:val="left"/>
    </w:pPr>
    <w:rPr>
      <w:rFonts w:ascii="Calibri" w:hAnsi="Calibri"/>
      <w:sz w:val="20"/>
      <w:szCs w:val="20"/>
    </w:rPr>
  </w:style>
  <w:style w:type="paragraph" w:styleId="9">
    <w:name w:val="index 9"/>
    <w:basedOn w:val="afb"/>
    <w:next w:val="afb"/>
    <w:qFormat/>
    <w:pPr>
      <w:ind w:left="1890" w:hanging="210"/>
      <w:jc w:val="left"/>
    </w:pPr>
    <w:rPr>
      <w:rFonts w:ascii="Calibri" w:hAnsi="Calibri"/>
      <w:sz w:val="20"/>
      <w:szCs w:val="20"/>
    </w:rPr>
  </w:style>
  <w:style w:type="paragraph" w:styleId="TOC2">
    <w:name w:val="toc 2"/>
    <w:basedOn w:val="afb"/>
    <w:next w:val="afb"/>
    <w:uiPriority w:val="39"/>
    <w:qFormat/>
    <w:pPr>
      <w:tabs>
        <w:tab w:val="right" w:leader="dot" w:pos="9241"/>
      </w:tabs>
    </w:pPr>
    <w:rPr>
      <w:rFonts w:ascii="宋体"/>
      <w:szCs w:val="21"/>
    </w:rPr>
  </w:style>
  <w:style w:type="paragraph" w:styleId="TOC9">
    <w:name w:val="toc 9"/>
    <w:basedOn w:val="afb"/>
    <w:next w:val="afb"/>
    <w:semiHidden/>
    <w:qFormat/>
    <w:pPr>
      <w:ind w:left="1470"/>
      <w:jc w:val="left"/>
    </w:pPr>
    <w:rPr>
      <w:sz w:val="20"/>
      <w:szCs w:val="20"/>
    </w:rPr>
  </w:style>
  <w:style w:type="paragraph" w:styleId="afff1">
    <w:name w:val="Normal (Web)"/>
    <w:basedOn w:val="afb"/>
    <w:uiPriority w:val="99"/>
    <w:unhideWhenUsed/>
    <w:qFormat/>
    <w:pPr>
      <w:widowControl/>
      <w:spacing w:before="100" w:beforeAutospacing="1" w:after="100" w:afterAutospacing="1"/>
      <w:jc w:val="left"/>
    </w:pPr>
    <w:rPr>
      <w:rFonts w:ascii="宋体" w:hAnsi="宋体" w:cs="宋体"/>
      <w:kern w:val="0"/>
      <w:sz w:val="24"/>
    </w:rPr>
  </w:style>
  <w:style w:type="paragraph" w:styleId="21">
    <w:name w:val="index 2"/>
    <w:basedOn w:val="afb"/>
    <w:next w:val="afb"/>
    <w:qFormat/>
    <w:pPr>
      <w:ind w:left="420" w:hanging="210"/>
      <w:jc w:val="left"/>
    </w:pPr>
    <w:rPr>
      <w:rFonts w:ascii="Calibri" w:hAnsi="Calibri"/>
      <w:sz w:val="20"/>
      <w:szCs w:val="20"/>
    </w:rPr>
  </w:style>
  <w:style w:type="paragraph" w:styleId="afff2">
    <w:name w:val="Title"/>
    <w:basedOn w:val="afb"/>
    <w:next w:val="afb"/>
    <w:link w:val="afff3"/>
    <w:qFormat/>
    <w:pPr>
      <w:spacing w:before="240" w:after="60"/>
      <w:jc w:val="center"/>
      <w:outlineLvl w:val="0"/>
    </w:pPr>
    <w:rPr>
      <w:rFonts w:ascii="Cambria" w:hAnsi="Cambria"/>
      <w:b/>
      <w:bCs/>
      <w:sz w:val="32"/>
      <w:szCs w:val="32"/>
    </w:rPr>
  </w:style>
  <w:style w:type="paragraph" w:styleId="afff4">
    <w:name w:val="annotation subject"/>
    <w:basedOn w:val="aff2"/>
    <w:next w:val="aff2"/>
    <w:link w:val="afff5"/>
    <w:qFormat/>
    <w:rPr>
      <w:b/>
      <w:bCs/>
    </w:rPr>
  </w:style>
  <w:style w:type="table" w:styleId="afff6">
    <w:name w:val="Table Grid"/>
    <w:basedOn w:val="afd"/>
    <w:uiPriority w:val="39"/>
    <w:qFormat/>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endnote reference"/>
    <w:semiHidden/>
    <w:qFormat/>
    <w:rPr>
      <w:vertAlign w:val="superscript"/>
    </w:rPr>
  </w:style>
  <w:style w:type="character" w:styleId="afff8">
    <w:name w:val="page number"/>
    <w:qFormat/>
    <w:rPr>
      <w:rFonts w:ascii="Times New Roman" w:eastAsia="宋体" w:hAnsi="Times New Roman"/>
      <w:sz w:val="18"/>
    </w:rPr>
  </w:style>
  <w:style w:type="character" w:styleId="afff9">
    <w:name w:val="FollowedHyperlink"/>
    <w:qFormat/>
    <w:rPr>
      <w:color w:val="800080"/>
      <w:u w:val="single"/>
    </w:rPr>
  </w:style>
  <w:style w:type="character" w:styleId="afffa">
    <w:name w:val="Hyperlink"/>
    <w:uiPriority w:val="99"/>
    <w:rPr>
      <w:color w:val="0000FF"/>
      <w:spacing w:val="0"/>
      <w:w w:val="100"/>
      <w:szCs w:val="21"/>
      <w:u w:val="single"/>
    </w:rPr>
  </w:style>
  <w:style w:type="character" w:styleId="afffb">
    <w:name w:val="annotation reference"/>
    <w:uiPriority w:val="99"/>
    <w:qFormat/>
    <w:rPr>
      <w:sz w:val="21"/>
      <w:szCs w:val="21"/>
    </w:rPr>
  </w:style>
  <w:style w:type="character" w:styleId="afffc">
    <w:name w:val="footnote reference"/>
    <w:semiHidden/>
    <w:qFormat/>
    <w:rPr>
      <w:vertAlign w:val="superscript"/>
    </w:rPr>
  </w:style>
  <w:style w:type="character" w:customStyle="1" w:styleId="affd">
    <w:name w:val="页眉 字符"/>
    <w:basedOn w:val="afc"/>
    <w:link w:val="affc"/>
    <w:qFormat/>
    <w:rPr>
      <w:sz w:val="18"/>
      <w:szCs w:val="18"/>
    </w:rPr>
  </w:style>
  <w:style w:type="character" w:customStyle="1" w:styleId="affb">
    <w:name w:val="页脚 字符"/>
    <w:basedOn w:val="afc"/>
    <w:link w:val="affa"/>
    <w:uiPriority w:val="99"/>
    <w:qFormat/>
    <w:rPr>
      <w:sz w:val="18"/>
      <w:szCs w:val="18"/>
    </w:rPr>
  </w:style>
  <w:style w:type="character" w:customStyle="1" w:styleId="10">
    <w:name w:val="标题 1 字符"/>
    <w:basedOn w:val="afc"/>
    <w:link w:val="1"/>
    <w:qFormat/>
    <w:rPr>
      <w:rFonts w:ascii="Times New Roman" w:eastAsia="宋体" w:hAnsi="Times New Roman" w:cs="Times New Roman"/>
      <w:b/>
      <w:bCs/>
      <w:kern w:val="44"/>
      <w:sz w:val="44"/>
      <w:szCs w:val="44"/>
    </w:rPr>
  </w:style>
  <w:style w:type="character" w:customStyle="1" w:styleId="Char">
    <w:name w:val="段 Char"/>
    <w:link w:val="afff"/>
    <w:qFormat/>
    <w:rPr>
      <w:rFonts w:ascii="宋体" w:eastAsia="宋体" w:hAnsi="Times New Roman" w:cs="Times New Roman"/>
      <w:kern w:val="0"/>
      <w:szCs w:val="20"/>
    </w:rPr>
  </w:style>
  <w:style w:type="paragraph" w:customStyle="1" w:styleId="a2">
    <w:name w:val="一级条标题"/>
    <w:next w:val="afff"/>
    <w:qFormat/>
    <w:pPr>
      <w:numPr>
        <w:ilvl w:val="1"/>
        <w:numId w:val="2"/>
      </w:numPr>
      <w:spacing w:beforeLines="50" w:afterLines="50"/>
      <w:outlineLvl w:val="2"/>
    </w:pPr>
    <w:rPr>
      <w:rFonts w:ascii="黑体" w:eastAsia="黑体" w:hAnsi="Times New Roman" w:cs="Times New Roman"/>
      <w:sz w:val="21"/>
      <w:szCs w:val="21"/>
    </w:rPr>
  </w:style>
  <w:style w:type="paragraph" w:customStyle="1" w:styleId="afffd">
    <w:name w:val="标准书脚_奇数页"/>
    <w:qFormat/>
    <w:pPr>
      <w:spacing w:before="120"/>
      <w:ind w:right="198"/>
      <w:jc w:val="right"/>
    </w:pPr>
    <w:rPr>
      <w:rFonts w:ascii="宋体" w:eastAsia="宋体" w:hAnsi="Times New Roman" w:cs="Times New Roman"/>
      <w:sz w:val="18"/>
      <w:szCs w:val="18"/>
    </w:rPr>
  </w:style>
  <w:style w:type="paragraph" w:customStyle="1" w:styleId="afffe">
    <w:name w:val="标准书眉_奇数页"/>
    <w:next w:val="afb"/>
    <w:qFormat/>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f"/>
    <w:qFormat/>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f"/>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qFormat/>
    <w:pPr>
      <w:widowControl w:val="0"/>
      <w:numPr>
        <w:numId w:val="3"/>
      </w:numPr>
      <w:jc w:val="both"/>
    </w:pPr>
    <w:rPr>
      <w:rFonts w:ascii="宋体" w:eastAsia="宋体" w:hAnsi="Times New Roman" w:cs="Times New Roman"/>
      <w:sz w:val="21"/>
    </w:rPr>
  </w:style>
  <w:style w:type="paragraph" w:customStyle="1" w:styleId="aa">
    <w:name w:val="列项●（二级）"/>
    <w:qFormat/>
    <w:pPr>
      <w:numPr>
        <w:ilvl w:val="1"/>
        <w:numId w:val="3"/>
      </w:numPr>
      <w:tabs>
        <w:tab w:val="left" w:pos="840"/>
      </w:tabs>
      <w:jc w:val="both"/>
    </w:pPr>
    <w:rPr>
      <w:rFonts w:ascii="宋体" w:eastAsia="宋体" w:hAnsi="Times New Roman" w:cs="Times New Roman"/>
      <w:sz w:val="21"/>
    </w:rPr>
  </w:style>
  <w:style w:type="paragraph" w:customStyle="1" w:styleId="affff">
    <w:name w:val="目次、标准名称标题"/>
    <w:basedOn w:val="afb"/>
    <w:next w:val="aff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f"/>
    <w:qFormat/>
    <w:pPr>
      <w:numPr>
        <w:ilvl w:val="3"/>
      </w:numPr>
      <w:outlineLvl w:val="4"/>
    </w:pPr>
  </w:style>
  <w:style w:type="paragraph" w:customStyle="1" w:styleId="affff0">
    <w:name w:val="示例"/>
    <w:next w:val="affff1"/>
    <w:qFormat/>
    <w:pPr>
      <w:widowControl w:val="0"/>
      <w:ind w:firstLine="363"/>
      <w:jc w:val="both"/>
    </w:pPr>
    <w:rPr>
      <w:rFonts w:ascii="宋体" w:eastAsia="宋体" w:hAnsi="Times New Roman" w:cs="Times New Roman"/>
      <w:sz w:val="18"/>
      <w:szCs w:val="18"/>
    </w:rPr>
  </w:style>
  <w:style w:type="paragraph" w:customStyle="1" w:styleId="affff1">
    <w:name w:val="示例内容"/>
    <w:qFormat/>
    <w:pPr>
      <w:ind w:firstLineChars="200" w:firstLine="200"/>
    </w:pPr>
    <w:rPr>
      <w:rFonts w:ascii="宋体" w:eastAsia="宋体" w:hAnsi="Times New Roman" w:cs="Times New Roman"/>
      <w:sz w:val="18"/>
      <w:szCs w:val="18"/>
    </w:rPr>
  </w:style>
  <w:style w:type="paragraph" w:customStyle="1" w:styleId="ae">
    <w:name w:val="数字编号列项（二级）"/>
    <w:qFormat/>
    <w:pPr>
      <w:numPr>
        <w:ilvl w:val="1"/>
        <w:numId w:val="4"/>
      </w:numPr>
      <w:jc w:val="both"/>
    </w:pPr>
    <w:rPr>
      <w:rFonts w:ascii="宋体" w:eastAsia="宋体" w:hAnsi="Times New Roman" w:cs="Times New Roman"/>
      <w:sz w:val="21"/>
    </w:rPr>
  </w:style>
  <w:style w:type="paragraph" w:customStyle="1" w:styleId="a5">
    <w:name w:val="四级条标题"/>
    <w:basedOn w:val="a4"/>
    <w:next w:val="afff"/>
    <w:qFormat/>
    <w:pPr>
      <w:numPr>
        <w:ilvl w:val="4"/>
      </w:numPr>
      <w:outlineLvl w:val="5"/>
    </w:pPr>
  </w:style>
  <w:style w:type="paragraph" w:customStyle="1" w:styleId="a6">
    <w:name w:val="五级条标题"/>
    <w:basedOn w:val="a5"/>
    <w:next w:val="afff"/>
    <w:qFormat/>
    <w:pPr>
      <w:numPr>
        <w:ilvl w:val="5"/>
      </w:numPr>
      <w:outlineLvl w:val="6"/>
    </w:pPr>
  </w:style>
  <w:style w:type="paragraph" w:customStyle="1" w:styleId="affff2">
    <w:name w:val="注："/>
    <w:next w:val="afff"/>
    <w:qFormat/>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qFormat/>
    <w:pPr>
      <w:widowControl w:val="0"/>
      <w:numPr>
        <w:numId w:val="5"/>
      </w:numPr>
      <w:autoSpaceDE w:val="0"/>
      <w:autoSpaceDN w:val="0"/>
      <w:jc w:val="both"/>
    </w:pPr>
    <w:rPr>
      <w:rFonts w:ascii="宋体" w:eastAsia="宋体" w:hAnsi="Times New Roman" w:cs="Times New Roman"/>
      <w:sz w:val="18"/>
      <w:szCs w:val="18"/>
    </w:rPr>
  </w:style>
  <w:style w:type="paragraph" w:customStyle="1" w:styleId="ad">
    <w:name w:val="字母编号列项（一级）"/>
    <w:qFormat/>
    <w:pPr>
      <w:numPr>
        <w:numId w:val="4"/>
      </w:numPr>
      <w:jc w:val="both"/>
    </w:pPr>
    <w:rPr>
      <w:rFonts w:ascii="宋体" w:eastAsia="宋体" w:hAnsi="Times New Roman" w:cs="Times New Roman"/>
      <w:sz w:val="21"/>
    </w:rPr>
  </w:style>
  <w:style w:type="paragraph" w:customStyle="1" w:styleId="ab">
    <w:name w:val="列项◆（三级）"/>
    <w:basedOn w:val="afb"/>
    <w:qFormat/>
    <w:pPr>
      <w:numPr>
        <w:ilvl w:val="2"/>
        <w:numId w:val="3"/>
      </w:numPr>
    </w:pPr>
    <w:rPr>
      <w:rFonts w:ascii="宋体"/>
      <w:szCs w:val="21"/>
    </w:rPr>
  </w:style>
  <w:style w:type="paragraph" w:customStyle="1" w:styleId="af">
    <w:name w:val="编号列项（三级）"/>
    <w:qFormat/>
    <w:pPr>
      <w:numPr>
        <w:ilvl w:val="2"/>
        <w:numId w:val="4"/>
      </w:numPr>
    </w:pPr>
    <w:rPr>
      <w:rFonts w:ascii="宋体" w:eastAsia="宋体" w:hAnsi="Times New Roman" w:cs="Times New Roman"/>
      <w:sz w:val="21"/>
    </w:rPr>
  </w:style>
  <w:style w:type="paragraph" w:customStyle="1" w:styleId="affff3">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4">
    <w:name w:val="二级无"/>
    <w:basedOn w:val="a3"/>
    <w:qFormat/>
    <w:pPr>
      <w:spacing w:beforeLines="0" w:afterLines="0"/>
    </w:pPr>
    <w:rPr>
      <w:rFonts w:ascii="宋体" w:eastAsia="宋体"/>
    </w:rPr>
  </w:style>
  <w:style w:type="paragraph" w:customStyle="1" w:styleId="affff5">
    <w:name w:val="注：（正文）"/>
    <w:basedOn w:val="affff2"/>
    <w:next w:val="afff"/>
    <w:qFormat/>
  </w:style>
  <w:style w:type="paragraph" w:customStyle="1" w:styleId="a0">
    <w:name w:val="注×：（正文）"/>
    <w:qFormat/>
    <w:pPr>
      <w:numPr>
        <w:numId w:val="6"/>
      </w:numPr>
      <w:jc w:val="both"/>
    </w:pPr>
    <w:rPr>
      <w:rFonts w:ascii="宋体" w:eastAsia="宋体" w:hAnsi="Times New Roman" w:cs="Times New Roman"/>
      <w:sz w:val="18"/>
      <w:szCs w:val="18"/>
    </w:rPr>
  </w:style>
  <w:style w:type="paragraph" w:customStyle="1" w:styleId="affff6">
    <w:name w:val="标准标志"/>
    <w:next w:val="afb"/>
    <w:qFormat/>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7">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8">
    <w:name w:val="标准书脚_偶数页"/>
    <w:qFormat/>
    <w:pPr>
      <w:spacing w:before="120"/>
      <w:ind w:left="221"/>
    </w:pPr>
    <w:rPr>
      <w:rFonts w:ascii="宋体" w:eastAsia="宋体" w:hAnsi="Times New Roman" w:cs="Times New Roman"/>
      <w:sz w:val="18"/>
      <w:szCs w:val="18"/>
    </w:rPr>
  </w:style>
  <w:style w:type="paragraph" w:customStyle="1" w:styleId="affff9">
    <w:name w:val="标准书眉_偶数页"/>
    <w:basedOn w:val="afffe"/>
    <w:next w:val="afb"/>
    <w:qFormat/>
    <w:pPr>
      <w:jc w:val="left"/>
    </w:pPr>
  </w:style>
  <w:style w:type="paragraph" w:customStyle="1" w:styleId="affffa">
    <w:name w:val="标准书眉一"/>
    <w:qFormat/>
    <w:pPr>
      <w:jc w:val="both"/>
    </w:pPr>
    <w:rPr>
      <w:rFonts w:ascii="Times New Roman" w:eastAsia="宋体" w:hAnsi="Times New Roman" w:cs="Times New Roman"/>
    </w:rPr>
  </w:style>
  <w:style w:type="paragraph" w:customStyle="1" w:styleId="affffb">
    <w:name w:val="参考文献"/>
    <w:basedOn w:val="afb"/>
    <w:next w:val="aff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c">
    <w:name w:val="参考文献、索引标题"/>
    <w:basedOn w:val="afb"/>
    <w:next w:val="afff"/>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d">
    <w:name w:val="发布"/>
    <w:qFormat/>
    <w:rPr>
      <w:rFonts w:ascii="黑体" w:eastAsia="黑体"/>
      <w:spacing w:val="85"/>
      <w:w w:val="100"/>
      <w:position w:val="3"/>
      <w:sz w:val="28"/>
      <w:szCs w:val="28"/>
    </w:rPr>
  </w:style>
  <w:style w:type="paragraph" w:customStyle="1" w:styleId="affffe">
    <w:name w:val="发布部门"/>
    <w:next w:val="afff"/>
    <w:qFormat/>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f">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f0">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2">
    <w:name w:val="封面标准英文名称"/>
    <w:basedOn w:val="afffff1"/>
    <w:qFormat/>
    <w:pPr>
      <w:framePr w:wrap="around"/>
      <w:spacing w:before="370" w:line="400" w:lineRule="exact"/>
    </w:pPr>
    <w:rPr>
      <w:rFonts w:ascii="Times New Roman"/>
      <w:sz w:val="28"/>
      <w:szCs w:val="28"/>
    </w:rPr>
  </w:style>
  <w:style w:type="paragraph" w:customStyle="1" w:styleId="afffff3">
    <w:name w:val="封面一致性程度标识"/>
    <w:basedOn w:val="afffff2"/>
    <w:qFormat/>
    <w:pPr>
      <w:framePr w:wrap="around"/>
      <w:spacing w:before="440"/>
    </w:pPr>
    <w:rPr>
      <w:rFonts w:ascii="宋体" w:eastAsia="宋体"/>
    </w:rPr>
  </w:style>
  <w:style w:type="paragraph" w:customStyle="1" w:styleId="afffff4">
    <w:name w:val="封面标准文稿类别"/>
    <w:basedOn w:val="afffff3"/>
    <w:qFormat/>
    <w:pPr>
      <w:framePr w:wrap="around"/>
      <w:spacing w:after="160" w:line="240" w:lineRule="auto"/>
    </w:pPr>
    <w:rPr>
      <w:sz w:val="24"/>
    </w:rPr>
  </w:style>
  <w:style w:type="paragraph" w:customStyle="1" w:styleId="afffff5">
    <w:name w:val="封面标准文稿编辑信息"/>
    <w:basedOn w:val="afffff4"/>
    <w:qFormat/>
    <w:pPr>
      <w:framePr w:wrap="around"/>
      <w:spacing w:before="180" w:line="180" w:lineRule="exact"/>
    </w:pPr>
    <w:rPr>
      <w:sz w:val="21"/>
    </w:rPr>
  </w:style>
  <w:style w:type="paragraph" w:customStyle="1" w:styleId="afffff6">
    <w:name w:val="封面正文"/>
    <w:qFormat/>
    <w:pPr>
      <w:jc w:val="both"/>
    </w:pPr>
    <w:rPr>
      <w:rFonts w:ascii="Times New Roman" w:eastAsia="宋体" w:hAnsi="Times New Roman" w:cs="Times New Roman"/>
    </w:rPr>
  </w:style>
  <w:style w:type="paragraph" w:customStyle="1" w:styleId="af2">
    <w:name w:val="附录标识"/>
    <w:basedOn w:val="afb"/>
    <w:next w:val="afff"/>
    <w:qFormat/>
    <w:pPr>
      <w:keepNext/>
      <w:widowControl/>
      <w:numPr>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7">
    <w:name w:val="附录标题"/>
    <w:basedOn w:val="afff"/>
    <w:next w:val="afff"/>
    <w:qFormat/>
    <w:pPr>
      <w:ind w:firstLineChars="0" w:firstLine="0"/>
      <w:jc w:val="center"/>
    </w:pPr>
    <w:rPr>
      <w:rFonts w:ascii="黑体" w:eastAsia="黑体"/>
    </w:rPr>
  </w:style>
  <w:style w:type="paragraph" w:customStyle="1" w:styleId="af0">
    <w:name w:val="附录表标号"/>
    <w:basedOn w:val="afb"/>
    <w:next w:val="afff"/>
    <w:qFormat/>
    <w:pPr>
      <w:numPr>
        <w:numId w:val="8"/>
      </w:numPr>
      <w:tabs>
        <w:tab w:val="clear" w:pos="0"/>
      </w:tabs>
      <w:spacing w:line="14" w:lineRule="exact"/>
      <w:ind w:left="811" w:hanging="448"/>
      <w:jc w:val="center"/>
      <w:outlineLvl w:val="0"/>
    </w:pPr>
    <w:rPr>
      <w:color w:val="FFFFFF"/>
    </w:rPr>
  </w:style>
  <w:style w:type="paragraph" w:customStyle="1" w:styleId="af1">
    <w:name w:val="附录表标题"/>
    <w:basedOn w:val="afb"/>
    <w:next w:val="afff"/>
    <w:qFormat/>
    <w:pPr>
      <w:numPr>
        <w:ilvl w:val="1"/>
        <w:numId w:val="8"/>
      </w:numPr>
      <w:spacing w:beforeLines="50" w:afterLines="50"/>
      <w:jc w:val="center"/>
    </w:pPr>
    <w:rPr>
      <w:rFonts w:ascii="黑体" w:eastAsia="黑体"/>
      <w:szCs w:val="21"/>
    </w:rPr>
  </w:style>
  <w:style w:type="paragraph" w:customStyle="1" w:styleId="af5">
    <w:name w:val="附录二级条标题"/>
    <w:basedOn w:val="afb"/>
    <w:next w:val="afff"/>
    <w:qFormat/>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8">
    <w:name w:val="附录二级无"/>
    <w:basedOn w:val="af5"/>
    <w:qFormat/>
    <w:pPr>
      <w:spacing w:beforeLines="0" w:afterLines="0"/>
    </w:pPr>
    <w:rPr>
      <w:rFonts w:ascii="宋体" w:eastAsia="宋体"/>
      <w:szCs w:val="21"/>
    </w:rPr>
  </w:style>
  <w:style w:type="paragraph" w:customStyle="1" w:styleId="afffff9">
    <w:name w:val="附录公式"/>
    <w:basedOn w:val="afff"/>
    <w:next w:val="afff"/>
    <w:link w:val="Char0"/>
    <w:qFormat/>
  </w:style>
  <w:style w:type="character" w:customStyle="1" w:styleId="Char0">
    <w:name w:val="附录公式 Char"/>
    <w:link w:val="afffff9"/>
    <w:qFormat/>
    <w:rPr>
      <w:rFonts w:ascii="宋体" w:eastAsia="宋体" w:hAnsi="Times New Roman" w:cs="Times New Roman"/>
      <w:kern w:val="0"/>
      <w:szCs w:val="20"/>
    </w:rPr>
  </w:style>
  <w:style w:type="paragraph" w:customStyle="1" w:styleId="afffffa">
    <w:name w:val="附录公式编号制表符"/>
    <w:basedOn w:val="afb"/>
    <w:next w:val="afff"/>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f"/>
    <w:qFormat/>
    <w:pPr>
      <w:numPr>
        <w:ilvl w:val="4"/>
      </w:numPr>
      <w:tabs>
        <w:tab w:val="left" w:pos="360"/>
      </w:tabs>
      <w:outlineLvl w:val="4"/>
    </w:pPr>
  </w:style>
  <w:style w:type="paragraph" w:customStyle="1" w:styleId="afffffb">
    <w:name w:val="附录三级无"/>
    <w:basedOn w:val="af6"/>
    <w:qFormat/>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9"/>
      </w:numPr>
    </w:pPr>
    <w:rPr>
      <w:rFonts w:ascii="宋体" w:eastAsia="宋体" w:hAnsi="Times New Roman" w:cs="Times New Roman"/>
      <w:sz w:val="21"/>
    </w:rPr>
  </w:style>
  <w:style w:type="paragraph" w:customStyle="1" w:styleId="af7">
    <w:name w:val="附录四级条标题"/>
    <w:basedOn w:val="af6"/>
    <w:next w:val="afff"/>
    <w:qFormat/>
    <w:pPr>
      <w:numPr>
        <w:ilvl w:val="5"/>
      </w:numPr>
      <w:outlineLvl w:val="5"/>
    </w:pPr>
  </w:style>
  <w:style w:type="paragraph" w:customStyle="1" w:styleId="afffffc">
    <w:name w:val="附录四级无"/>
    <w:basedOn w:val="af7"/>
    <w:qFormat/>
    <w:pPr>
      <w:tabs>
        <w:tab w:val="clear" w:pos="360"/>
      </w:tabs>
      <w:spacing w:beforeLines="0" w:afterLines="0"/>
    </w:pPr>
    <w:rPr>
      <w:rFonts w:ascii="宋体" w:eastAsia="宋体"/>
      <w:szCs w:val="21"/>
    </w:rPr>
  </w:style>
  <w:style w:type="paragraph" w:customStyle="1" w:styleId="a7">
    <w:name w:val="附录图标号"/>
    <w:basedOn w:val="afb"/>
    <w:qFormat/>
    <w:pPr>
      <w:keepNext/>
      <w:pageBreakBefore/>
      <w:widowControl/>
      <w:numPr>
        <w:numId w:val="10"/>
      </w:numPr>
      <w:spacing w:line="14" w:lineRule="exact"/>
      <w:ind w:left="0" w:firstLine="363"/>
      <w:jc w:val="center"/>
      <w:outlineLvl w:val="0"/>
    </w:pPr>
    <w:rPr>
      <w:color w:val="FFFFFF"/>
    </w:rPr>
  </w:style>
  <w:style w:type="paragraph" w:customStyle="1" w:styleId="a8">
    <w:name w:val="附录图标题"/>
    <w:basedOn w:val="afb"/>
    <w:next w:val="afff"/>
    <w:qFormat/>
    <w:pPr>
      <w:numPr>
        <w:ilvl w:val="1"/>
        <w:numId w:val="10"/>
      </w:numPr>
      <w:spacing w:beforeLines="50" w:afterLines="50"/>
      <w:jc w:val="center"/>
    </w:pPr>
    <w:rPr>
      <w:rFonts w:ascii="黑体" w:eastAsia="黑体"/>
      <w:szCs w:val="21"/>
    </w:rPr>
  </w:style>
  <w:style w:type="paragraph" w:customStyle="1" w:styleId="af8">
    <w:name w:val="附录五级条标题"/>
    <w:basedOn w:val="af7"/>
    <w:next w:val="afff"/>
    <w:qFormat/>
    <w:pPr>
      <w:numPr>
        <w:ilvl w:val="6"/>
      </w:numPr>
      <w:outlineLvl w:val="6"/>
    </w:pPr>
  </w:style>
  <w:style w:type="paragraph" w:customStyle="1" w:styleId="afffffd">
    <w:name w:val="附录五级无"/>
    <w:basedOn w:val="af8"/>
    <w:qFormat/>
    <w:pPr>
      <w:tabs>
        <w:tab w:val="clear" w:pos="360"/>
      </w:tabs>
      <w:spacing w:beforeLines="0" w:afterLines="0"/>
    </w:pPr>
    <w:rPr>
      <w:rFonts w:ascii="宋体" w:eastAsia="宋体"/>
      <w:szCs w:val="21"/>
    </w:rPr>
  </w:style>
  <w:style w:type="paragraph" w:customStyle="1" w:styleId="af3">
    <w:name w:val="附录章标题"/>
    <w:next w:val="afff"/>
    <w:pPr>
      <w:numPr>
        <w:ilvl w:val="1"/>
        <w:numId w:val="7"/>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f"/>
    <w:pPr>
      <w:numPr>
        <w:ilvl w:val="2"/>
      </w:numPr>
      <w:autoSpaceDN w:val="0"/>
      <w:spacing w:beforeLines="50" w:afterLines="50"/>
      <w:outlineLvl w:val="2"/>
    </w:pPr>
  </w:style>
  <w:style w:type="paragraph" w:customStyle="1" w:styleId="afffffe">
    <w:name w:val="附录一级无"/>
    <w:basedOn w:val="af4"/>
    <w:pPr>
      <w:spacing w:beforeLines="0" w:afterLines="0"/>
    </w:pPr>
    <w:rPr>
      <w:rFonts w:ascii="宋体" w:eastAsia="宋体"/>
      <w:szCs w:val="21"/>
    </w:rPr>
  </w:style>
  <w:style w:type="paragraph" w:customStyle="1" w:styleId="af9">
    <w:name w:val="附录字母编号列项（一级）"/>
    <w:qFormat/>
    <w:pPr>
      <w:numPr>
        <w:numId w:val="9"/>
      </w:numPr>
    </w:pPr>
    <w:rPr>
      <w:rFonts w:ascii="宋体" w:eastAsia="宋体" w:hAnsi="Times New Roman" w:cs="Times New Roman"/>
      <w:sz w:val="21"/>
    </w:rPr>
  </w:style>
  <w:style w:type="character" w:customStyle="1" w:styleId="afff0">
    <w:name w:val="脚注文本 字符"/>
    <w:basedOn w:val="afc"/>
    <w:link w:val="ac"/>
    <w:qFormat/>
    <w:rPr>
      <w:rFonts w:ascii="宋体" w:eastAsia="宋体" w:hAnsi="Times New Roman" w:cs="Times New Roman"/>
      <w:sz w:val="18"/>
      <w:szCs w:val="18"/>
    </w:rPr>
  </w:style>
  <w:style w:type="paragraph" w:customStyle="1" w:styleId="affffff">
    <w:name w:val="列项说明"/>
    <w:basedOn w:val="afb"/>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0">
    <w:name w:val="列项说明数字编号"/>
    <w:qFormat/>
    <w:pPr>
      <w:ind w:leftChars="400" w:left="600" w:hangingChars="200" w:hanging="200"/>
    </w:pPr>
    <w:rPr>
      <w:rFonts w:ascii="宋体" w:eastAsia="宋体" w:hAnsi="Times New Roman" w:cs="Times New Roman"/>
      <w:sz w:val="21"/>
    </w:rPr>
  </w:style>
  <w:style w:type="paragraph" w:customStyle="1" w:styleId="affffff1">
    <w:name w:val="目次、索引正文"/>
    <w:qFormat/>
    <w:pPr>
      <w:spacing w:line="320" w:lineRule="exact"/>
      <w:jc w:val="both"/>
    </w:pPr>
    <w:rPr>
      <w:rFonts w:ascii="宋体" w:eastAsia="宋体" w:hAnsi="Times New Roman" w:cs="Times New Roman"/>
      <w:sz w:val="21"/>
    </w:rPr>
  </w:style>
  <w:style w:type="paragraph" w:customStyle="1" w:styleId="affffff2">
    <w:name w:val="其他标准标志"/>
    <w:basedOn w:val="affff6"/>
    <w:qFormat/>
    <w:pPr>
      <w:framePr w:w="6101" w:wrap="around" w:vAnchor="page" w:hAnchor="page" w:x="4673" w:y="942"/>
    </w:pPr>
    <w:rPr>
      <w:w w:val="130"/>
    </w:rPr>
  </w:style>
  <w:style w:type="paragraph" w:customStyle="1" w:styleId="affffff3">
    <w:name w:val="其他标准称谓"/>
    <w:next w:val="afb"/>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4">
    <w:name w:val="其他发布部门"/>
    <w:basedOn w:val="affffe"/>
    <w:qFormat/>
    <w:pPr>
      <w:framePr w:wrap="around" w:y="15310"/>
      <w:spacing w:line="0" w:lineRule="atLeast"/>
    </w:pPr>
    <w:rPr>
      <w:rFonts w:ascii="黑体" w:eastAsia="黑体"/>
      <w:b w:val="0"/>
    </w:rPr>
  </w:style>
  <w:style w:type="paragraph" w:customStyle="1" w:styleId="affffff5">
    <w:name w:val="前言、引言标题"/>
    <w:next w:val="afff"/>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6">
    <w:name w:val="三级无"/>
    <w:basedOn w:val="a4"/>
    <w:qFormat/>
    <w:pPr>
      <w:spacing w:beforeLines="0" w:afterLines="0"/>
    </w:pPr>
    <w:rPr>
      <w:rFonts w:ascii="宋体" w:eastAsia="宋体"/>
    </w:rPr>
  </w:style>
  <w:style w:type="paragraph" w:customStyle="1" w:styleId="affffff7">
    <w:name w:val="实施日期"/>
    <w:basedOn w:val="afffff"/>
    <w:qFormat/>
    <w:pPr>
      <w:framePr w:wrap="around" w:vAnchor="page" w:hAnchor="text"/>
      <w:jc w:val="right"/>
    </w:pPr>
  </w:style>
  <w:style w:type="paragraph" w:customStyle="1" w:styleId="affffff8">
    <w:name w:val="示例后文字"/>
    <w:basedOn w:val="afff"/>
    <w:next w:val="afff"/>
    <w:qFormat/>
    <w:pPr>
      <w:ind w:firstLine="360"/>
    </w:pPr>
    <w:rPr>
      <w:sz w:val="18"/>
    </w:rPr>
  </w:style>
  <w:style w:type="paragraph" w:customStyle="1" w:styleId="affffff9">
    <w:name w:val="首示例"/>
    <w:next w:val="afff"/>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9"/>
    <w:qFormat/>
    <w:rPr>
      <w:rFonts w:ascii="宋体" w:eastAsia="宋体" w:hAnsi="宋体" w:cs="Times New Roman"/>
      <w:sz w:val="18"/>
      <w:szCs w:val="18"/>
    </w:rPr>
  </w:style>
  <w:style w:type="paragraph" w:customStyle="1" w:styleId="affffffa">
    <w:name w:val="四级无"/>
    <w:basedOn w:val="a5"/>
    <w:qFormat/>
    <w:pPr>
      <w:spacing w:beforeLines="0" w:afterLines="0"/>
    </w:pPr>
    <w:rPr>
      <w:rFonts w:ascii="宋体" w:eastAsia="宋体"/>
    </w:rPr>
  </w:style>
  <w:style w:type="paragraph" w:customStyle="1" w:styleId="affffffb">
    <w:name w:val="条文脚注"/>
    <w:basedOn w:val="ac"/>
    <w:qFormat/>
    <w:pPr>
      <w:numPr>
        <w:numId w:val="0"/>
      </w:numPr>
      <w:jc w:val="both"/>
    </w:pPr>
  </w:style>
  <w:style w:type="paragraph" w:customStyle="1" w:styleId="affffffc">
    <w:name w:val="图标脚注说明"/>
    <w:basedOn w:val="afff"/>
    <w:qFormat/>
    <w:pPr>
      <w:ind w:left="840" w:firstLineChars="0" w:hanging="420"/>
    </w:pPr>
    <w:rPr>
      <w:sz w:val="18"/>
      <w:szCs w:val="18"/>
    </w:rPr>
  </w:style>
  <w:style w:type="paragraph" w:customStyle="1" w:styleId="affffffd">
    <w:name w:val="图表脚注说明"/>
    <w:basedOn w:val="afb"/>
    <w:qFormat/>
    <w:pPr>
      <w:ind w:left="544" w:hanging="181"/>
    </w:pPr>
    <w:rPr>
      <w:rFonts w:ascii="宋体"/>
      <w:sz w:val="18"/>
      <w:szCs w:val="18"/>
    </w:rPr>
  </w:style>
  <w:style w:type="paragraph" w:customStyle="1" w:styleId="affffffe">
    <w:name w:val="图的脚注"/>
    <w:next w:val="afff"/>
    <w:qFormat/>
    <w:pPr>
      <w:widowControl w:val="0"/>
      <w:ind w:leftChars="200" w:left="840" w:hangingChars="200" w:hanging="420"/>
      <w:jc w:val="both"/>
    </w:pPr>
    <w:rPr>
      <w:rFonts w:ascii="宋体" w:eastAsia="宋体" w:hAnsi="Times New Roman" w:cs="Times New Roman"/>
      <w:sz w:val="18"/>
    </w:rPr>
  </w:style>
  <w:style w:type="character" w:customStyle="1" w:styleId="aff7">
    <w:name w:val="尾注文本 字符"/>
    <w:basedOn w:val="afc"/>
    <w:link w:val="aff6"/>
    <w:semiHidden/>
    <w:qFormat/>
    <w:rPr>
      <w:rFonts w:ascii="Times New Roman" w:eastAsia="宋体" w:hAnsi="Times New Roman" w:cs="Times New Roman"/>
      <w:szCs w:val="24"/>
    </w:rPr>
  </w:style>
  <w:style w:type="character" w:customStyle="1" w:styleId="aff1">
    <w:name w:val="文档结构图 字符"/>
    <w:basedOn w:val="afc"/>
    <w:link w:val="aff0"/>
    <w:semiHidden/>
    <w:qFormat/>
    <w:rPr>
      <w:rFonts w:ascii="Times New Roman" w:eastAsia="宋体" w:hAnsi="Times New Roman" w:cs="Times New Roman"/>
      <w:szCs w:val="24"/>
      <w:shd w:val="clear" w:color="auto" w:fill="000080"/>
    </w:rPr>
  </w:style>
  <w:style w:type="paragraph" w:customStyle="1" w:styleId="afffffff">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0">
    <w:name w:val="五级无"/>
    <w:basedOn w:val="a6"/>
    <w:qFormat/>
    <w:pPr>
      <w:spacing w:beforeLines="0" w:afterLines="0"/>
    </w:pPr>
    <w:rPr>
      <w:rFonts w:ascii="宋体" w:eastAsia="宋体"/>
    </w:rPr>
  </w:style>
  <w:style w:type="paragraph" w:customStyle="1" w:styleId="afffffff1">
    <w:name w:val="一级无"/>
    <w:basedOn w:val="a2"/>
    <w:qFormat/>
    <w:pPr>
      <w:spacing w:beforeLines="0" w:afterLines="0"/>
    </w:pPr>
    <w:rPr>
      <w:rFonts w:ascii="宋体" w:eastAsia="宋体"/>
    </w:rPr>
  </w:style>
  <w:style w:type="paragraph" w:customStyle="1" w:styleId="afffffff2">
    <w:name w:val="正文表标题"/>
    <w:next w:val="afff"/>
    <w:qFormat/>
    <w:pPr>
      <w:tabs>
        <w:tab w:val="left" w:pos="360"/>
      </w:tabs>
      <w:spacing w:beforeLines="50" w:afterLines="50"/>
      <w:jc w:val="center"/>
    </w:pPr>
    <w:rPr>
      <w:rFonts w:ascii="黑体" w:eastAsia="黑体" w:hAnsi="Times New Roman" w:cs="Times New Roman"/>
      <w:sz w:val="21"/>
    </w:rPr>
  </w:style>
  <w:style w:type="paragraph" w:customStyle="1" w:styleId="afffffff3">
    <w:name w:val="正文公式编号制表符"/>
    <w:basedOn w:val="afff"/>
    <w:next w:val="afff"/>
    <w:qFormat/>
    <w:pPr>
      <w:ind w:firstLineChars="0" w:firstLine="0"/>
    </w:pPr>
  </w:style>
  <w:style w:type="paragraph" w:customStyle="1" w:styleId="afffffff4">
    <w:name w:val="正文图标题"/>
    <w:next w:val="afff"/>
    <w:qFormat/>
    <w:pPr>
      <w:tabs>
        <w:tab w:val="left" w:pos="360"/>
      </w:tabs>
      <w:spacing w:beforeLines="50" w:afterLines="50"/>
      <w:jc w:val="center"/>
    </w:pPr>
    <w:rPr>
      <w:rFonts w:ascii="黑体" w:eastAsia="黑体" w:hAnsi="Times New Roman" w:cs="Times New Roman"/>
      <w:sz w:val="21"/>
    </w:rPr>
  </w:style>
  <w:style w:type="paragraph" w:customStyle="1" w:styleId="afffffff5">
    <w:name w:val="终结线"/>
    <w:basedOn w:val="afb"/>
    <w:qFormat/>
    <w:pPr>
      <w:framePr w:hSpace="181" w:vSpace="181" w:wrap="around" w:vAnchor="text" w:hAnchor="margin" w:xAlign="center" w:y="285"/>
    </w:pPr>
  </w:style>
  <w:style w:type="paragraph" w:customStyle="1" w:styleId="afffffff6">
    <w:name w:val="其他发布日期"/>
    <w:basedOn w:val="afffff"/>
    <w:qFormat/>
    <w:pPr>
      <w:framePr w:wrap="around" w:vAnchor="page" w:hAnchor="text" w:x="1419"/>
    </w:pPr>
  </w:style>
  <w:style w:type="paragraph" w:customStyle="1" w:styleId="afffffff7">
    <w:name w:val="其他实施日期"/>
    <w:basedOn w:val="affffff7"/>
    <w:qFormat/>
    <w:pPr>
      <w:framePr w:wrap="around"/>
    </w:pPr>
  </w:style>
  <w:style w:type="paragraph" w:customStyle="1" w:styleId="23">
    <w:name w:val="封面标准名称2"/>
    <w:basedOn w:val="afffff1"/>
    <w:qFormat/>
    <w:pPr>
      <w:framePr w:wrap="around" w:y="4469"/>
      <w:spacing w:beforeLines="630"/>
    </w:pPr>
  </w:style>
  <w:style w:type="paragraph" w:customStyle="1" w:styleId="24">
    <w:name w:val="封面标准英文名称2"/>
    <w:basedOn w:val="afffff2"/>
    <w:qFormat/>
    <w:pPr>
      <w:framePr w:wrap="around" w:y="4469"/>
    </w:pPr>
  </w:style>
  <w:style w:type="paragraph" w:customStyle="1" w:styleId="25">
    <w:name w:val="封面一致性程度标识2"/>
    <w:basedOn w:val="afffff3"/>
    <w:qFormat/>
    <w:pPr>
      <w:framePr w:wrap="around" w:y="4469"/>
    </w:pPr>
  </w:style>
  <w:style w:type="paragraph" w:customStyle="1" w:styleId="26">
    <w:name w:val="封面标准文稿类别2"/>
    <w:basedOn w:val="afffff4"/>
    <w:qFormat/>
    <w:pPr>
      <w:framePr w:wrap="around" w:y="4469"/>
    </w:pPr>
  </w:style>
  <w:style w:type="paragraph" w:customStyle="1" w:styleId="27">
    <w:name w:val="封面标准文稿编辑信息2"/>
    <w:basedOn w:val="afffff5"/>
    <w:qFormat/>
    <w:pPr>
      <w:framePr w:wrap="around" w:y="4469"/>
    </w:pPr>
  </w:style>
  <w:style w:type="paragraph" w:customStyle="1" w:styleId="afffffff8">
    <w:name w:val="标准文件_注："/>
    <w:next w:val="afb"/>
    <w:qFormat/>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9">
    <w:name w:val="标准文件_段"/>
    <w:qFormat/>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a">
    <w:name w:val="标准文件_章标题"/>
    <w:next w:val="afffffff9"/>
    <w:qFormat/>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b">
    <w:name w:val="标准文件_一级条标题"/>
    <w:basedOn w:val="afffffffa"/>
    <w:next w:val="afffffff9"/>
    <w:qFormat/>
    <w:pPr>
      <w:spacing w:beforeLines="0" w:afterLines="0"/>
      <w:ind w:leftChars="0" w:left="0"/>
      <w:outlineLvl w:val="2"/>
    </w:pPr>
  </w:style>
  <w:style w:type="paragraph" w:customStyle="1" w:styleId="afffffffc">
    <w:name w:val="标准文件_二级条标题"/>
    <w:basedOn w:val="afffffffb"/>
    <w:next w:val="afffffff9"/>
    <w:qFormat/>
    <w:pPr>
      <w:outlineLvl w:val="3"/>
    </w:pPr>
  </w:style>
  <w:style w:type="paragraph" w:customStyle="1" w:styleId="afffffffd">
    <w:name w:val="前言标题"/>
    <w:next w:val="afb"/>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e">
    <w:name w:val="标准文件_三级条标题"/>
    <w:basedOn w:val="afffffffc"/>
    <w:next w:val="afffffff9"/>
    <w:qFormat/>
    <w:pPr>
      <w:ind w:left="-50"/>
      <w:outlineLvl w:val="4"/>
    </w:pPr>
  </w:style>
  <w:style w:type="paragraph" w:customStyle="1" w:styleId="affffffff">
    <w:name w:val="标准文件_四级条标题"/>
    <w:basedOn w:val="afffffffe"/>
    <w:next w:val="afffffff9"/>
    <w:qFormat/>
    <w:pPr>
      <w:ind w:left="0"/>
      <w:outlineLvl w:val="5"/>
    </w:pPr>
  </w:style>
  <w:style w:type="paragraph" w:customStyle="1" w:styleId="affffffff0">
    <w:name w:val="标准文件_五级条标题"/>
    <w:basedOn w:val="affffffff"/>
    <w:next w:val="afffffff9"/>
    <w:qFormat/>
    <w:pPr>
      <w:outlineLvl w:val="6"/>
    </w:pPr>
  </w:style>
  <w:style w:type="paragraph" w:customStyle="1" w:styleId="affffffff1">
    <w:name w:val="标准文件_正文公式"/>
    <w:basedOn w:val="afb"/>
    <w:next w:val="afb"/>
    <w:qFormat/>
    <w:pPr>
      <w:tabs>
        <w:tab w:val="right" w:leader="middleDot" w:pos="0"/>
      </w:tabs>
      <w:adjustRightInd w:val="0"/>
      <w:spacing w:line="276" w:lineRule="auto"/>
      <w:jc w:val="right"/>
    </w:pPr>
    <w:rPr>
      <w:rFonts w:ascii="宋体"/>
      <w:szCs w:val="20"/>
    </w:rPr>
  </w:style>
  <w:style w:type="paragraph" w:customStyle="1" w:styleId="TableBodyCtr">
    <w:name w:val="Table Body Ctr"/>
    <w:basedOn w:val="afb"/>
    <w:qFormat/>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b"/>
    <w:qFormat/>
  </w:style>
  <w:style w:type="character" w:customStyle="1" w:styleId="aff9">
    <w:name w:val="批注框文本 字符"/>
    <w:basedOn w:val="afc"/>
    <w:link w:val="aff8"/>
    <w:qFormat/>
    <w:rPr>
      <w:rFonts w:ascii="Times New Roman" w:eastAsia="宋体" w:hAnsi="Times New Roman" w:cs="Times New Roman"/>
      <w:sz w:val="18"/>
      <w:szCs w:val="18"/>
    </w:rPr>
  </w:style>
  <w:style w:type="character" w:customStyle="1" w:styleId="aff3">
    <w:name w:val="批注文字 字符"/>
    <w:basedOn w:val="afc"/>
    <w:link w:val="aff2"/>
    <w:uiPriority w:val="99"/>
    <w:qFormat/>
    <w:rPr>
      <w:rFonts w:ascii="Times New Roman" w:eastAsia="宋体" w:hAnsi="Times New Roman" w:cs="Times New Roman"/>
      <w:szCs w:val="24"/>
    </w:rPr>
  </w:style>
  <w:style w:type="character" w:customStyle="1" w:styleId="afff5">
    <w:name w:val="批注主题 字符"/>
    <w:basedOn w:val="aff3"/>
    <w:link w:val="afff4"/>
    <w:qFormat/>
    <w:rPr>
      <w:rFonts w:ascii="Times New Roman" w:eastAsia="宋体" w:hAnsi="Times New Roman" w:cs="Times New Roman"/>
      <w:b/>
      <w:bCs/>
      <w:szCs w:val="24"/>
    </w:rPr>
  </w:style>
  <w:style w:type="table" w:customStyle="1" w:styleId="13">
    <w:name w:val="网格型1"/>
    <w:basedOn w:val="afd"/>
    <w:uiPriority w:val="59"/>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qFormat/>
    <w:rPr>
      <w:rFonts w:cs="Times New Roman"/>
      <w:sz w:val="24"/>
    </w:rPr>
  </w:style>
  <w:style w:type="paragraph" w:customStyle="1" w:styleId="AMDisplayEquation">
    <w:name w:val="AMDisplayEquation"/>
    <w:basedOn w:val="afb"/>
    <w:next w:val="afb"/>
    <w:link w:val="AMDisplayEquationChar"/>
    <w:qFormat/>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qFormat/>
    <w:rPr>
      <w:rFonts w:ascii="Calibri" w:eastAsia="宋体" w:hAnsi="Calibri" w:cs="Times New Roman"/>
    </w:rPr>
  </w:style>
  <w:style w:type="paragraph" w:customStyle="1" w:styleId="14">
    <w:name w:val="修订1"/>
    <w:hidden/>
    <w:uiPriority w:val="99"/>
    <w:semiHidden/>
    <w:qFormat/>
    <w:rPr>
      <w:rFonts w:ascii="Times New Roman" w:eastAsia="宋体" w:hAnsi="Times New Roman" w:cs="Times New Roman"/>
      <w:kern w:val="2"/>
      <w:sz w:val="21"/>
      <w:szCs w:val="24"/>
    </w:rPr>
  </w:style>
  <w:style w:type="table" w:customStyle="1" w:styleId="28">
    <w:name w:val="网格型2"/>
    <w:basedOn w:val="afd"/>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2">
    <w:name w:val="List Paragraph"/>
    <w:basedOn w:val="afb"/>
    <w:uiPriority w:val="34"/>
    <w:qFormat/>
    <w:pPr>
      <w:ind w:firstLineChars="200" w:firstLine="420"/>
    </w:pPr>
    <w:rPr>
      <w:rFonts w:ascii="Calibri" w:hAnsi="Calibri"/>
      <w:szCs w:val="22"/>
    </w:rPr>
  </w:style>
  <w:style w:type="character" w:customStyle="1" w:styleId="afff3">
    <w:name w:val="标题 字符"/>
    <w:basedOn w:val="afc"/>
    <w:link w:val="afff2"/>
    <w:qFormat/>
    <w:rPr>
      <w:rFonts w:ascii="Cambria" w:eastAsia="宋体" w:hAnsi="Cambria" w:cs="Times New Roman"/>
      <w:b/>
      <w:bCs/>
      <w:sz w:val="32"/>
      <w:szCs w:val="32"/>
    </w:rPr>
  </w:style>
  <w:style w:type="paragraph" w:customStyle="1" w:styleId="TOC10">
    <w:name w:val="TOC 标题1"/>
    <w:basedOn w:val="1"/>
    <w:next w:val="afb"/>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3">
    <w:name w:val="No Spacing"/>
    <w:link w:val="affffffff4"/>
    <w:uiPriority w:val="1"/>
    <w:qFormat/>
    <w:rPr>
      <w:sz w:val="22"/>
      <w:szCs w:val="22"/>
    </w:rPr>
  </w:style>
  <w:style w:type="character" w:customStyle="1" w:styleId="affffffff4">
    <w:name w:val="无间隔 字符"/>
    <w:basedOn w:val="afc"/>
    <w:link w:val="affffffff3"/>
    <w:uiPriority w:val="1"/>
    <w:qFormat/>
    <w:rPr>
      <w:kern w:val="0"/>
      <w:sz w:val="22"/>
    </w:rPr>
  </w:style>
  <w:style w:type="character" w:styleId="affffffff5">
    <w:name w:val="Placeholder Text"/>
    <w:basedOn w:val="afc"/>
    <w:uiPriority w:val="99"/>
    <w:semiHidden/>
    <w:qFormat/>
    <w:rPr>
      <w:color w:val="808080"/>
    </w:rPr>
  </w:style>
  <w:style w:type="character" w:customStyle="1" w:styleId="20">
    <w:name w:val="标题 2 字符"/>
    <w:basedOn w:val="afc"/>
    <w:link w:val="2"/>
    <w:uiPriority w:val="9"/>
    <w:qFormat/>
    <w:rPr>
      <w:rFonts w:asciiTheme="majorHAnsi" w:eastAsiaTheme="majorEastAsia" w:hAnsiTheme="majorHAnsi" w:cstheme="majorBidi"/>
      <w:b/>
      <w:bCs/>
      <w:sz w:val="32"/>
      <w:szCs w:val="32"/>
    </w:rPr>
  </w:style>
  <w:style w:type="character" w:customStyle="1" w:styleId="30">
    <w:name w:val="标题 3 字符"/>
    <w:basedOn w:val="afc"/>
    <w:link w:val="3"/>
    <w:uiPriority w:val="9"/>
    <w:semiHidden/>
    <w:qFormat/>
    <w:rPr>
      <w:rFonts w:ascii="Times New Roman" w:eastAsia="宋体" w:hAnsi="Times New Roman" w:cs="Times New Roman"/>
      <w:b/>
      <w:bCs/>
      <w:sz w:val="32"/>
      <w:szCs w:val="32"/>
    </w:rPr>
  </w:style>
  <w:style w:type="paragraph" w:customStyle="1" w:styleId="TableParagraph">
    <w:name w:val="Table Paragraph"/>
    <w:basedOn w:val="afb"/>
    <w:uiPriority w:val="1"/>
    <w:qFormat/>
    <w:pPr>
      <w:jc w:val="left"/>
    </w:pPr>
    <w:rPr>
      <w:rFonts w:asciiTheme="minorHAnsi" w:eastAsiaTheme="minorEastAsia" w:hAnsiTheme="minorHAnsi" w:cstheme="minorBidi"/>
      <w:kern w:val="0"/>
      <w:sz w:val="22"/>
      <w:szCs w:val="22"/>
      <w:lang w:eastAsia="en-US"/>
    </w:rPr>
  </w:style>
  <w:style w:type="table" w:customStyle="1" w:styleId="TableNormal">
    <w:name w:val="Table Normal"/>
    <w:uiPriority w:val="2"/>
    <w:qFormat/>
    <w:pPr>
      <w:widowControl w:val="0"/>
    </w:pPr>
    <w:rPr>
      <w:sz w:val="22"/>
      <w:lang w:eastAsia="en-US"/>
    </w:rPr>
    <w:tblPr>
      <w:tblCellMar>
        <w:top w:w="0" w:type="dxa"/>
        <w:left w:w="0" w:type="dxa"/>
        <w:bottom w:w="0" w:type="dxa"/>
        <w:right w:w="0" w:type="dxa"/>
      </w:tblCellMar>
    </w:tblPr>
  </w:style>
  <w:style w:type="character" w:customStyle="1" w:styleId="aff5">
    <w:name w:val="日期 字符"/>
    <w:basedOn w:val="afc"/>
    <w:link w:val="aff4"/>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08D77C-C0EA-47E1-B451-F93753B4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24353</Characters>
  <Application>Microsoft Office Word</Application>
  <DocSecurity>0</DocSecurity>
  <Lines>202</Lines>
  <Paragraphs>57</Paragraphs>
  <ScaleCrop>false</ScaleCrop>
  <Company/>
  <LinksUpToDate>false</LinksUpToDate>
  <CharactersWithSpaces>28568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4</cp:revision>
  <cp:lastPrinted>2023-11-07T08:18:00Z</cp:lastPrinted>
  <dcterms:created xsi:type="dcterms:W3CDTF">2025-07-17T09:10:00Z</dcterms:created>
  <dcterms:modified xsi:type="dcterms:W3CDTF">2025-07-17T09:21:00Z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eyJoZGlkIjoiYzNlZTA2NmNlMTQ2NWZhMGExZmQ3ZjhmZGU1OTUyOGUifQ==</vt:lpwstr>
  </property>
  <property fmtid="{D5CDD505-2E9C-101B-9397-08002B2CF9AE}" pid="3" name="KSOProductBuildVer">
    <vt:lpwstr>2052-11.8.2.12085</vt:lpwstr>
  </property>
  <property fmtid="{D5CDD505-2E9C-101B-9397-08002B2CF9AE}" pid="4" name="ICV">
    <vt:lpwstr>DB890AB35A374FDE8778AF3017F6F2C0</vt:lpwstr>
  </property>
</Properties>
</file>