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5EE1" w:rsidRDefault="004C6B38">
      <w:pPr>
        <w:pStyle w:val="affffff7"/>
        <w:framePr w:h="1801" w:hRule="exact" w:wrap="around"/>
      </w:pPr>
      <w:bookmarkStart w:id="0" w:name="_Hlk122552383"/>
      <w:bookmarkStart w:id="1" w:name="c1"/>
      <w:bookmarkEnd w:id="0"/>
      <w:r>
        <w:rPr>
          <w:rFonts w:ascii="Times New Roman"/>
        </w:rPr>
        <w:t>ICS</w:t>
      </w:r>
      <w:r>
        <w:rPr>
          <w:rFonts w:hAnsi="黑体"/>
        </w:rPr>
        <w:t> </w:t>
      </w:r>
      <w:bookmarkStart w:id="2" w:name="ICS"/>
      <w:r>
        <w:rPr>
          <w:rFonts w:hint="eastAsia"/>
        </w:rPr>
        <w:fldChar w:fldCharType="begin">
          <w:ffData>
            <w:name w:val="ICS"/>
            <w:enabled/>
            <w:calcOnExit w:val="0"/>
            <w:helpText w:type="text" w:val="请输入正确的ICS号："/>
            <w:textInput>
              <w:default w:val="27.120.20"/>
            </w:textInput>
          </w:ffData>
        </w:fldChar>
      </w:r>
      <w:r>
        <w:rPr>
          <w:rFonts w:hint="eastAsia"/>
        </w:rPr>
        <w:instrText>FORMTEXT</w:instrText>
      </w:r>
      <w:r>
        <w:rPr>
          <w:rFonts w:hint="eastAsia"/>
        </w:rPr>
      </w:r>
      <w:r>
        <w:rPr>
          <w:rFonts w:hint="eastAsia"/>
        </w:rPr>
        <w:fldChar w:fldCharType="separate"/>
      </w:r>
      <w:r>
        <w:rPr>
          <w:rFonts w:hint="eastAsia"/>
        </w:rPr>
        <w:t>27.120.20</w:t>
      </w:r>
      <w:r>
        <w:rPr>
          <w:rFonts w:hint="eastAsia"/>
        </w:rPr>
        <w:fldChar w:fldCharType="end"/>
      </w:r>
      <w:bookmarkEnd w:id="2"/>
    </w:p>
    <w:p w:rsidR="00EF5EE1" w:rsidRDefault="004C6B38">
      <w:pPr>
        <w:pStyle w:val="affffff7"/>
        <w:framePr w:h="1801" w:hRule="exact" w:wrap="around"/>
      </w:pPr>
      <w:r>
        <w:rPr>
          <w:rFonts w:ascii="Times New Roman"/>
        </w:rPr>
        <w:t>CCS</w:t>
      </w:r>
      <w:bookmarkStart w:id="3" w:name="WXFLH"/>
      <w:r>
        <w:rPr>
          <w:rFonts w:hint="eastAsia"/>
        </w:rPr>
        <w:fldChar w:fldCharType="begin">
          <w:ffData>
            <w:name w:val="WXFLH"/>
            <w:enabled/>
            <w:calcOnExit w:val="0"/>
            <w:helpText w:type="text" w:val="请输入中国标准文献分类号："/>
            <w:textInput>
              <w:default w:val="F65"/>
            </w:textInput>
          </w:ffData>
        </w:fldChar>
      </w:r>
      <w:r>
        <w:rPr>
          <w:rFonts w:hint="eastAsia"/>
        </w:rPr>
        <w:instrText>FORMTEXT</w:instrText>
      </w:r>
      <w:r>
        <w:rPr>
          <w:rFonts w:hint="eastAsia"/>
        </w:rPr>
      </w:r>
      <w:r>
        <w:rPr>
          <w:rFonts w:hint="eastAsia"/>
        </w:rPr>
        <w:fldChar w:fldCharType="separate"/>
      </w:r>
      <w:r>
        <w:rPr>
          <w:rFonts w:hint="eastAsia"/>
        </w:rPr>
        <w:t>F65</w:t>
      </w:r>
      <w:r>
        <w:rPr>
          <w:rFonts w:hint="eastAsia"/>
        </w:rPr>
        <w:fldChar w:fldCharType="end"/>
      </w:r>
      <w:bookmarkEnd w:id="3"/>
    </w:p>
    <w:p w:rsidR="00EF5EE1" w:rsidRDefault="004C6B38">
      <w:pPr>
        <w:pStyle w:val="affffff7"/>
        <w:framePr w:h="1801" w:hRule="exact" w:wrap="around"/>
        <w:jc w:val="right"/>
        <w:rPr>
          <w:rFonts w:ascii="Times New Roman"/>
          <w:b/>
          <w:bCs/>
          <w:w w:val="130"/>
          <w:sz w:val="96"/>
          <w:szCs w:val="96"/>
        </w:rPr>
      </w:pPr>
      <w:r>
        <w:rPr>
          <w:rFonts w:ascii="Times New Roman"/>
          <w:b/>
          <w:bCs/>
          <w:w w:val="130"/>
          <w:sz w:val="96"/>
          <w:szCs w:val="96"/>
        </w:rPr>
        <w:t>T/CNS</w:t>
      </w:r>
    </w:p>
    <w:p w:rsidR="00EF5EE1" w:rsidRDefault="00EF5EE1">
      <w:pPr>
        <w:pStyle w:val="affffff7"/>
        <w:framePr w:h="1801" w:hRule="exact" w:wrap="around"/>
      </w:pPr>
    </w:p>
    <w:bookmarkEnd w:id="1"/>
    <w:p w:rsidR="00EF5EE1" w:rsidRDefault="004C6B38">
      <w:pPr>
        <w:pStyle w:val="afffffd"/>
        <w:framePr w:wrap="around"/>
        <w:rPr>
          <w:sz w:val="52"/>
        </w:rPr>
      </w:pPr>
      <w:r>
        <w:rPr>
          <w:rFonts w:hint="eastAsia"/>
          <w:sz w:val="52"/>
        </w:rPr>
        <w:t>中国核学会团体标准</w:t>
      </w:r>
    </w:p>
    <w:p w:rsidR="00EF5EE1" w:rsidRDefault="004C6B38">
      <w:pPr>
        <w:pStyle w:val="22"/>
        <w:framePr w:h="1126" w:hRule="exact" w:wrap="around" w:y="3016"/>
        <w:rPr>
          <w:rFonts w:hAnsi="黑体"/>
        </w:rPr>
      </w:pPr>
      <w:r>
        <w:rPr>
          <w:rFonts w:ascii="Times New Roman" w:hint="eastAsia"/>
        </w:rPr>
        <w:t>T</w:t>
      </w:r>
      <w:r>
        <w:rPr>
          <w:rFonts w:ascii="Times New Roman"/>
        </w:rPr>
        <w:t>/</w:t>
      </w:r>
      <w:r>
        <w:rPr>
          <w:rFonts w:ascii="Times New Roman" w:hint="eastAsia"/>
        </w:rPr>
        <w:t>CNS</w:t>
      </w:r>
      <w:r>
        <w:rPr>
          <w:rFonts w:ascii="Times New Roman"/>
        </w:rPr>
        <w:t xml:space="preserve"> </w:t>
      </w:r>
      <w:r>
        <w:rPr>
          <w:rFonts w:ascii="Times New Roman" w:hint="eastAsia"/>
        </w:rPr>
        <w:t>XXXX</w:t>
      </w:r>
      <w:r>
        <w:rPr>
          <w:rFonts w:hAnsi="黑体"/>
        </w:rPr>
        <w:t>—XXXX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EF5EE1">
        <w:tc>
          <w:tcPr>
            <w:tcW w:w="9356" w:type="dxa"/>
            <w:tcBorders>
              <w:top w:val="nil"/>
              <w:left w:val="nil"/>
              <w:bottom w:val="nil"/>
              <w:right w:val="nil"/>
            </w:tcBorders>
            <w:shd w:val="clear" w:color="auto" w:fill="auto"/>
          </w:tcPr>
          <w:bookmarkStart w:id="4" w:name="DT"/>
          <w:p w:rsidR="00EF5EE1" w:rsidRDefault="004C6B38">
            <w:pPr>
              <w:pStyle w:val="affffa"/>
              <w:framePr w:h="1126" w:hRule="exact" w:wrap="around" w:y="3016"/>
            </w:pPr>
            <w:r>
              <w:rPr>
                <w:noProof/>
              </w:rPr>
              <mc:AlternateContent>
                <mc:Choice Requires="wps">
                  <w:drawing>
                    <wp:anchor distT="0" distB="0" distL="114300" distR="114300" simplePos="0" relativeHeight="251661312"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5" name="DT"/>
                      <wp:cNvGraphicFramePr/>
                      <a:graphic xmlns:a="http://schemas.openxmlformats.org/drawingml/2006/main">
                        <a:graphicData uri="http://schemas.microsoft.com/office/word/2010/wordprocessingShape">
                          <wps:wsp>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DT"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CYWO/vvAQAA8AMAAA4AAABkcnMvZTJvRG9jLnhtbK1TwW7b&#10;MAy9D9g/CLovtrO064w4xdAgw4BtLdDuAxRZjgVIokYpcbKvHyW7WdZdepgPBilSj3yP1PL2aA07&#10;KAwaXMOrWcmZchJa7XYN//G0eXfDWYjCtcKAUw0/qcBvV2/fLAdfqzn0YFqFjEBcqAff8D5GXxdF&#10;kL2yIszAK0fBDtCKSC7uihbFQOjWFPOyvC4GwNYjSBUCna7HIJ8Q8TWA0HVaqjXIvVUujqiojIhE&#10;KfTaB77K3XadkvG+64KKzDScmMb8pyJkb9O/WC1FvUPhey2nFsRrWnjByQrtqOgZai2iYHvU/0BZ&#10;LRECdHEmwRYjkawIsajKF9o89sKrzIWkDv4sevh/sPL74QGZbht+xZkTlga+fkqqDD7UFHz0Dzh5&#10;gUy2Hb5BS0liHyETPnZoE3Giwo5Z19NZV3WMTNJhVS3elyVJLik2n99ck02ghaifb3sM8bMCy5LR&#10;cKS5ZXRx+BrimPqckooFMLrdaGOyg7vtnUF2EDTjTf4m9L/SjEvJDtK1ETGdFIlnYjYy3kJ7IpYI&#10;46LQMyGjB/zF2UBL0vDwcy9QcWa+OJrCx2qxSFuVncXVhzk5eBnZXkaEkwTV8MjZaN7FcRP3HvWu&#10;p0pVJu3gE6nb6Uw89Td2NTVLi5Clm5Y2bdqln7P+PNTV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5g8svWAAAACAEAAA8AAAAAAAAAAQAgAAAAIgAAAGRycy9kb3ducmV2LnhtbFBLAQIUABQAAAAI&#10;AIdO4kAmFjv77wEAAPADAAAOAAAAAAAAAAEAIAAAACUBAABkcnMvZTJvRG9jLnhtbFBLBQYAAAAA&#10;BgAGAFkBAACGBQAAAAA=&#10;">
                      <v:fill on="t" focussize="0,0"/>
                      <v:stroke on="f"/>
                      <v:imagedata o:title=""/>
                      <o:lock v:ext="edit" aspectratio="f"/>
                    </v:rect>
                  </w:pict>
                </mc:Fallback>
              </mc:AlternateContent>
            </w:r>
            <w:r>
              <w:fldChar w:fldCharType="begin">
                <w:ffData>
                  <w:name w:val="DT"/>
                  <w:enabled/>
                  <w:calcOnExit w:val="0"/>
                  <w:textInput/>
                </w:ffData>
              </w:fldChar>
            </w:r>
            <w:r>
              <w:instrText xml:space="preserve"> FORMTEXT </w:instrText>
            </w:r>
            <w:r>
              <w:fldChar w:fldCharType="separate"/>
            </w:r>
            <w:r>
              <w:t>     </w:t>
            </w:r>
            <w:r>
              <w:fldChar w:fldCharType="end"/>
            </w:r>
            <w:bookmarkEnd w:id="4"/>
          </w:p>
        </w:tc>
      </w:tr>
    </w:tbl>
    <w:p w:rsidR="00EF5EE1" w:rsidRDefault="00EF5EE1">
      <w:pPr>
        <w:pStyle w:val="22"/>
        <w:framePr w:h="1126" w:hRule="exact" w:wrap="around" w:y="3016"/>
        <w:rPr>
          <w:rFonts w:hAnsi="黑体"/>
        </w:rPr>
      </w:pPr>
    </w:p>
    <w:p w:rsidR="00EF5EE1" w:rsidRDefault="00EF5EE1">
      <w:pPr>
        <w:pStyle w:val="22"/>
        <w:framePr w:h="1126" w:hRule="exact" w:wrap="around" w:y="3016"/>
        <w:rPr>
          <w:rFonts w:hAnsi="黑体"/>
        </w:rPr>
      </w:pPr>
    </w:p>
    <w:p w:rsidR="00EF5EE1" w:rsidRDefault="004C6B38">
      <w:pPr>
        <w:pStyle w:val="affffb"/>
        <w:framePr w:w="10417" w:wrap="around" w:x="796" w:y="5974"/>
      </w:pPr>
      <w:r>
        <w:rPr>
          <w:rFonts w:hint="eastAsia"/>
        </w:rPr>
        <w:t>高温气冷堆主控室火灾模拟实施</w:t>
      </w:r>
      <w:r>
        <w:rPr>
          <w:rFonts w:hint="eastAsia"/>
        </w:rPr>
        <w:t>指南</w:t>
      </w:r>
    </w:p>
    <w:p w:rsidR="00EF5EE1" w:rsidRDefault="004C6B38">
      <w:pPr>
        <w:pStyle w:val="affffc"/>
        <w:framePr w:w="10417" w:wrap="around" w:x="796" w:y="5974"/>
        <w:rPr>
          <w:b/>
        </w:rPr>
      </w:pPr>
      <w:r>
        <w:rPr>
          <w:rFonts w:hint="eastAsia"/>
        </w:rPr>
        <w:t xml:space="preserve">General guide for the Implementation of Fire Simulation in the Main Control Room of </w:t>
      </w:r>
      <w:r>
        <w:t xml:space="preserve">  high temperature gas</w:t>
      </w:r>
      <w:r>
        <w:rPr>
          <w:rFonts w:hint="eastAsia"/>
        </w:rPr>
        <w:t xml:space="preserve"> </w:t>
      </w:r>
      <w:r>
        <w:t>cooled reactor nuclear power plant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EF5EE1">
        <w:tc>
          <w:tcPr>
            <w:tcW w:w="9855" w:type="dxa"/>
            <w:tcBorders>
              <w:top w:val="nil"/>
              <w:left w:val="nil"/>
              <w:bottom w:val="nil"/>
              <w:right w:val="nil"/>
            </w:tcBorders>
            <w:shd w:val="clear" w:color="auto" w:fill="auto"/>
          </w:tcPr>
          <w:p w:rsidR="00EF5EE1" w:rsidRDefault="004C6B38">
            <w:pPr>
              <w:pStyle w:val="affffe"/>
              <w:framePr w:w="10417" w:wrap="around" w:x="796" w:y="5974"/>
            </w:pPr>
            <w:r>
              <w:rPr>
                <w:noProof/>
              </w:rPr>
              <mc:AlternateContent>
                <mc:Choice Requires="wps">
                  <w:drawing>
                    <wp:anchor distT="0" distB="0" distL="114300" distR="114300" simplePos="0" relativeHeight="251663360" behindDoc="1" locked="1" layoutInCell="1" allowOverlap="1">
                      <wp:simplePos x="0" y="0"/>
                      <wp:positionH relativeFrom="column">
                        <wp:posOffset>2200910</wp:posOffset>
                      </wp:positionH>
                      <wp:positionV relativeFrom="paragraph">
                        <wp:posOffset>573405</wp:posOffset>
                      </wp:positionV>
                      <wp:extent cx="1905000" cy="254000"/>
                      <wp:effectExtent l="0" t="0" r="0" b="0"/>
                      <wp:wrapNone/>
                      <wp:docPr id="4" name="RQ"/>
                      <wp:cNvGraphicFramePr/>
                      <a:graphic xmlns:a="http://schemas.openxmlformats.org/drawingml/2006/main">
                        <a:graphicData uri="http://schemas.microsoft.com/office/word/2010/wordprocessingShape">
                          <wps:wsp>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RQ" o:spid="_x0000_s1026" o:spt="1" style="position:absolute;left:0pt;margin-left:173.3pt;margin-top:45.15pt;height:20pt;width:150pt;z-index:-251653120;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odw/FO8BAADwAwAADgAAAGRycy9lMm9Eb2MueG1srVNNj9Mw&#10;EL0j8R8s32nSqgU2arpCWxUh8bGw8ANcx2ks2R4zdpqWX8/YyZayXPZADtGMZ/xm3pvx+vZkDTsq&#10;DBpczeezkjPlJDTaHWr+4/vu1VvOQhSuEQacqvlZBX67efliPfhKLaAD0yhkBOJCNfiadzH6qiiC&#10;7JQVYQZeOQq2gFZEcvFQNCgGQremWJTl62IAbDyCVCHQ6XYM8gkRnwMIbaul2oLsrXJxREVlRCRK&#10;odM+8E3utm2VjF/aNqjITM2Jacx/KkL2Pv2LzVpUBxS+03JqQTynhSecrNCOil6gtiIK1qP+B8pq&#10;iRCgjTMJthiJZEWIxbx8os1DJ7zKXEjq4C+ih/8HKz8f75HppuZLzpywNPBvX5Mqgw8VBR/8PU5e&#10;IJPth0/QUJLoI2TCpxZtIk5U2Cnrer7oqk6RSTqc35SrsiTJJcUWq2WyCbQQ1eNtjyG+V2BZMmqO&#10;NLeMLo4fQxxTH1NSsQBGNzttTHbwsL8zyI6CZrzL34T+V5pxKdlBujYippMi8UzMRsZ7aM7EEmFc&#10;FHomZHSAvzgbaElqHn72AhVn5oOjKdzMl8u0VdlZrt4syMHryP46IpwkqJpHzkbzLo6b2HvUh44q&#10;zTNpB+9I3VZn4qm/saupWVqELN20tGnTrv2c9eehbn4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BYmuktUAAAAKAQAADwAAAAAAAAABACAAAAAiAAAAZHJzL2Rvd25yZXYueG1sUEsBAhQAFAAAAAgA&#10;h07iQKHcPxTvAQAA8AMAAA4AAAAAAAAAAQAgAAAAJAEAAGRycy9lMm9Eb2MueG1sUEsFBgAAAAAG&#10;AAYAWQEAAIUFAAAAAA==&#10;">
                      <v:fill on="t" focussize="0,0"/>
                      <v:stroke on="f"/>
                      <v:imagedata o:title=""/>
                      <o:lock v:ext="edit" aspectratio="f"/>
                      <w10:anchorlock/>
                    </v:rect>
                  </w:pict>
                </mc:Fallback>
              </mc:AlternateContent>
            </w:r>
            <w:r>
              <w:rPr>
                <w:noProof/>
              </w:rPr>
              <mc:AlternateContent>
                <mc:Choice Requires="wps">
                  <w:drawing>
                    <wp:anchor distT="0" distB="0" distL="114300" distR="114300" simplePos="0" relativeHeight="251662336" behindDoc="1" locked="0" layoutInCell="1" allowOverlap="1">
                      <wp:simplePos x="0" y="0"/>
                      <wp:positionH relativeFrom="column">
                        <wp:posOffset>2454910</wp:posOffset>
                      </wp:positionH>
                      <wp:positionV relativeFrom="paragraph">
                        <wp:posOffset>255905</wp:posOffset>
                      </wp:positionV>
                      <wp:extent cx="1270000" cy="304800"/>
                      <wp:effectExtent l="0" t="0" r="0" b="0"/>
                      <wp:wrapNone/>
                      <wp:docPr id="3" name="LB"/>
                      <wp:cNvGraphicFramePr/>
                      <a:graphic xmlns:a="http://schemas.openxmlformats.org/drawingml/2006/main">
                        <a:graphicData uri="http://schemas.microsoft.com/office/word/2010/wordprocessingShape">
                          <wps:wsp>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LB" o:spid="_x0000_s1026" o:spt="1" style="position:absolute;left:0pt;margin-left:193.3pt;margin-top:20.15pt;height:24pt;width:100pt;z-index:-251654144;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BS00qzvAQAA8AMAAA4AAABkcnMvZTJvRG9jLnhtbK1TwY7T&#10;MBC9I/EPlu80abewS9R0BVsVIS2w0sIHuI7TWLI9Zuw0LV/P2MmWslz2gA/WjGf8Zt7zeHV7tIYd&#10;FAYNrubzWcmZchIa7fY1//F9++aGsxCFa4QBp2p+UoHfrl+/Wg2+UgvowDQKGYG4UA2+5l2MviqK&#10;IDtlRZiBV46CLaAVkVzcFw2KgdCtKRZl+a4YABuPIFUIdLoZg3xCxJcAQttqqTYge6tcHFFRGRGJ&#10;Uui0D3ydu21bJeO3tg0qMlNzYhrzTkXI3qW9WK9EtUfhOy2nFsRLWnjGyQrtqOgZaiOiYD3qf6Cs&#10;lggB2jiTYIuRSFaEWMzLZ9o8dsKrzIWkDv4sevh/sPLr4QGZbmp+xZkTlh78/mNSZfChouCjf8DJ&#10;C2Sy3fAFGkoSfYRM+NiiTcSJCjtmXU9nXdUxMkmH88V1SYszSbGrcnlDNoEWonq67THETwosS0bN&#10;kd4to4vDfYhj6lNKKhbA6GarjckO7nd3BtlB0Btv85rQ/0ozLiU7SNdGxHRSJJ6J2ch4B82JWCKM&#10;g0LfhIwO8BdnAw1JzcPPXqDizHx29Arv58tlmqrsLN9eL8jBy8juMiKcJKiaR85G8y6Ok9h71PuO&#10;Ks0zaQcfSN1WZ+Kpv7GrqVkahCzdNLRp0i79nPXno65/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APhi+XWAAAACQEAAA8AAAAAAAAAAQAgAAAAIgAAAGRycy9kb3ducmV2LnhtbFBLAQIUABQAAAAI&#10;AIdO4kAUtNKs7wEAAPADAAAOAAAAAAAAAAEAIAAAACUBAABkcnMvZTJvRG9jLnhtbFBLBQYAAAAA&#10;BgAGAFkBAACGBQAAAAA=&#10;">
                      <v:fill on="t" focussize="0,0"/>
                      <v:stroke on="f"/>
                      <v:imagedata o:title=""/>
                      <o:lock v:ext="edit" aspectratio="f"/>
                    </v:rect>
                  </w:pict>
                </mc:Fallback>
              </mc:AlternateContent>
            </w:r>
            <w:r>
              <w:rPr>
                <w:rFonts w:hint="eastAsia"/>
              </w:rPr>
              <w:t>征求意见稿</w:t>
            </w:r>
          </w:p>
        </w:tc>
      </w:tr>
      <w:bookmarkStart w:id="5" w:name="_GoBack"/>
      <w:tr w:rsidR="00EF5EE1">
        <w:tc>
          <w:tcPr>
            <w:tcW w:w="9855" w:type="dxa"/>
            <w:tcBorders>
              <w:top w:val="nil"/>
              <w:left w:val="nil"/>
              <w:bottom w:val="nil"/>
              <w:right w:val="nil"/>
            </w:tcBorders>
            <w:shd w:val="clear" w:color="auto" w:fill="auto"/>
          </w:tcPr>
          <w:p w:rsidR="00EF5EE1" w:rsidRDefault="008C1305">
            <w:pPr>
              <w:pStyle w:val="afffff"/>
              <w:framePr w:w="10417" w:wrap="around" w:x="796" w:y="5974"/>
            </w:pPr>
            <w:r>
              <w:fldChar w:fldCharType="begin">
                <w:ffData>
                  <w:name w:val="WCRQ"/>
                  <w:enabled/>
                  <w:calcOnExit w:val="0"/>
                  <w:textInput>
                    <w:default w:val="本稿完成日期：2025年7月"/>
                  </w:textInput>
                </w:ffData>
              </w:fldChar>
            </w:r>
            <w:bookmarkStart w:id="6" w:name="WCRQ"/>
            <w:r>
              <w:instrText xml:space="preserve"> FORMTEXT </w:instrText>
            </w:r>
            <w:r>
              <w:fldChar w:fldCharType="separate"/>
            </w:r>
            <w:r>
              <w:rPr>
                <w:rFonts w:hint="eastAsia"/>
                <w:noProof/>
              </w:rPr>
              <w:t>本稿完成日期：</w:t>
            </w:r>
            <w:r>
              <w:rPr>
                <w:noProof/>
              </w:rPr>
              <w:t>2025</w:t>
            </w:r>
            <w:r>
              <w:rPr>
                <w:rFonts w:hint="eastAsia"/>
                <w:noProof/>
              </w:rPr>
              <w:t>年</w:t>
            </w:r>
            <w:r>
              <w:rPr>
                <w:noProof/>
              </w:rPr>
              <w:t>7</w:t>
            </w:r>
            <w:r>
              <w:rPr>
                <w:rFonts w:hint="eastAsia"/>
                <w:noProof/>
              </w:rPr>
              <w:t>月</w:t>
            </w:r>
            <w:bookmarkEnd w:id="6"/>
            <w:r>
              <w:fldChar w:fldCharType="end"/>
            </w:r>
            <w:bookmarkEnd w:id="5"/>
          </w:p>
        </w:tc>
      </w:tr>
    </w:tbl>
    <w:p w:rsidR="00EF5EE1" w:rsidRDefault="004C6B38">
      <w:pPr>
        <w:pStyle w:val="affffffc"/>
        <w:framePr w:wrap="around" w:hAnchor="page" w:x="1585" w:y="14137"/>
      </w:pPr>
      <w:r>
        <w:rPr>
          <w:rFonts w:ascii="黑体"/>
        </w:rPr>
        <w:t>XXXX</w:t>
      </w:r>
      <w:r>
        <w:t xml:space="preserve"> </w:t>
      </w:r>
      <w:r>
        <w:rPr>
          <w:rFonts w:ascii="黑体"/>
        </w:rPr>
        <w:t>-</w:t>
      </w:r>
      <w:r>
        <w:t xml:space="preserve"> </w:t>
      </w:r>
      <w:r>
        <w:rPr>
          <w:rFonts w:ascii="黑体"/>
        </w:rPr>
        <w:t>XX</w:t>
      </w:r>
      <w:r>
        <w:t xml:space="preserve"> </w:t>
      </w:r>
      <w:r>
        <w:rPr>
          <w:rFonts w:ascii="黑体"/>
        </w:rPr>
        <w:t>-</w:t>
      </w:r>
      <w:r>
        <w:t xml:space="preserve"> </w:t>
      </w:r>
      <w:r>
        <w:rPr>
          <w:rFonts w:ascii="黑体"/>
        </w:rPr>
        <w:t>XX</w:t>
      </w:r>
      <w:r>
        <w:rPr>
          <w:rFonts w:hint="eastAsia"/>
        </w:rPr>
        <w:t>发布</w:t>
      </w:r>
      <w:r>
        <w:rPr>
          <w:noProof/>
        </w:rP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9251950</wp:posOffset>
                </wp:positionV>
                <wp:extent cx="6120130" cy="0"/>
                <wp:effectExtent l="0" t="0" r="1270" b="0"/>
                <wp:wrapNone/>
                <wp:docPr id="2" name="Line 10"/>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Line 10" o:spid="_x0000_s1026" o:spt="20" style="position:absolute;left:0pt;margin-left:-0.05pt;margin-top:728.5pt;height:0pt;width:481.9pt;mso-position-vertical-relative:page;z-index:251659264;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Nx8VTutAQAAbgMAAA4AAABkcnMvZTJvRG9jLnhtbK1TwW4b&#10;IRC9V8o/IO7x2q4StSuvc4iVXtI2UtsPwMB6kYBBM9hr/30H1nab9JJD94Bg5vFm3ptl9XAMXhws&#10;koPYycVsLoWNGoyLu07++vl0+0kKyioa5SHaTp4syYf1zYfVmFq7hAG8sSiYJFI7pk4OOae2aUgP&#10;NiiaQbKRkz1gUJmPuGsMqpHZg2+W8/l9MwKahKAtEUc3U1KeGfE9hND3TtsN6H2wMU+saL3KLIkG&#10;l0iua7d9b3X+3vdks/CdZKW5rlyE99uyNuuVaneo0uD0uQX1nhbeaArKRS56pdqorMQe3T9UwWkE&#10;gj7PNIRmElIdYRWL+Rtvfgwq2aqFraZ0NZ3+H63+dnhB4Uwnl1JEFXjgzy5asajWjIlaRjzGF2Sj&#10;yokSw7fjVzCMVPsMVfWxx1DUsx5xrOaerubaYxaag/cLVviRfdeXXKPay8WElL9YCKJsOum5hUqs&#10;Ds+UuTRDL5BSJ8KT877OzkcxdvLz3fKuXiDwzpRkgRHuto8exUGV6devDJzJXsEQ9tFMcR85fdE5&#10;Kd6COVX5Nc5jqATnX6bM+e9zvf3nmax/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CWHazzWAAAA&#10;CwEAAA8AAAAAAAAAAQAgAAAAIgAAAGRycy9kb3ducmV2LnhtbFBLAQIUABQAAAAIAIdO4kDcfFU7&#10;rQEAAG4DAAAOAAAAAAAAAAEAIAAAACUBAABkcnMvZTJvRG9jLnhtbFBLBQYAAAAABgAGAFkBAABE&#10;BQAAAAA=&#10;">
                <v:fill on="f" focussize="0,0"/>
                <v:stroke color="#000000" joinstyle="round"/>
                <v:imagedata o:title=""/>
                <o:lock v:ext="edit" aspectratio="f"/>
                <w10:anchorlock/>
              </v:line>
            </w:pict>
          </mc:Fallback>
        </mc:AlternateContent>
      </w:r>
    </w:p>
    <w:p w:rsidR="00EF5EE1" w:rsidRDefault="004C6B38">
      <w:pPr>
        <w:pStyle w:val="affffffd"/>
        <w:framePr w:wrap="around" w:hAnchor="page" w:x="6613"/>
      </w:pPr>
      <w:r>
        <w:rPr>
          <w:rFonts w:ascii="黑体"/>
        </w:rPr>
        <w:t>XXXX</w:t>
      </w:r>
      <w:r>
        <w:t xml:space="preserve"> </w:t>
      </w:r>
      <w:r>
        <w:rPr>
          <w:rFonts w:ascii="黑体"/>
        </w:rPr>
        <w:t>-</w:t>
      </w:r>
      <w:r>
        <w:t xml:space="preserve"> </w:t>
      </w:r>
      <w:r>
        <w:rPr>
          <w:rFonts w:ascii="黑体"/>
        </w:rPr>
        <w:t>XX</w:t>
      </w:r>
      <w:r>
        <w:t xml:space="preserve"> </w:t>
      </w:r>
      <w:r>
        <w:rPr>
          <w:rFonts w:ascii="黑体"/>
        </w:rPr>
        <w:t>–</w:t>
      </w:r>
      <w:r>
        <w:t xml:space="preserve"> </w:t>
      </w:r>
      <w:r>
        <w:rPr>
          <w:rFonts w:ascii="黑体"/>
        </w:rPr>
        <w:t xml:space="preserve">XX </w:t>
      </w:r>
      <w:r>
        <w:rPr>
          <w:rFonts w:hint="eastAsia"/>
        </w:rPr>
        <w:t>实施</w:t>
      </w:r>
    </w:p>
    <w:p w:rsidR="00EF5EE1" w:rsidRDefault="004C6B38">
      <w:pPr>
        <w:pStyle w:val="afffffe"/>
        <w:framePr w:wrap="around"/>
      </w:pPr>
      <w:r>
        <w:rPr>
          <w:rFonts w:hint="eastAsia"/>
        </w:rPr>
        <w:t>中国核学会</w:t>
      </w:r>
      <w:r>
        <w:rPr>
          <w:rFonts w:ascii="MS Mincho" w:eastAsia="MS Mincho" w:hAnsi="MS Mincho" w:cs="MS Mincho" w:hint="eastAsia"/>
        </w:rPr>
        <w:t>   </w:t>
      </w:r>
      <w:r>
        <w:rPr>
          <w:rStyle w:val="affff7"/>
          <w:rFonts w:hint="eastAsia"/>
        </w:rPr>
        <w:t>发布</w:t>
      </w:r>
    </w:p>
    <w:p w:rsidR="00EF5EE1" w:rsidRDefault="004C6B38">
      <w:pPr>
        <w:pStyle w:val="afff1"/>
        <w:sectPr w:rsidR="00EF5EE1">
          <w:headerReference w:type="even" r:id="rId10"/>
          <w:footerReference w:type="even" r:id="rId11"/>
          <w:pgSz w:w="11906" w:h="16838"/>
          <w:pgMar w:top="567" w:right="1134" w:bottom="1134" w:left="1417" w:header="0" w:footer="0" w:gutter="0"/>
          <w:pgNumType w:start="1"/>
          <w:cols w:space="425"/>
          <w:docGrid w:type="lines" w:linePitch="312"/>
        </w:sectPr>
      </w:pPr>
      <w:r>
        <w:rPr>
          <w:noProof/>
        </w:rPr>
        <mc:AlternateContent>
          <mc:Choice Requires="wps">
            <w:drawing>
              <wp:anchor distT="0" distB="0" distL="114300" distR="114300" simplePos="0" relativeHeight="251660288" behindDoc="0" locked="0" layoutInCell="1" allowOverlap="1">
                <wp:simplePos x="0" y="0"/>
                <wp:positionH relativeFrom="column">
                  <wp:posOffset>-635</wp:posOffset>
                </wp:positionH>
                <wp:positionV relativeFrom="paragraph">
                  <wp:posOffset>2339975</wp:posOffset>
                </wp:positionV>
                <wp:extent cx="6120130" cy="0"/>
                <wp:effectExtent l="0" t="0" r="1270" b="0"/>
                <wp:wrapNone/>
                <wp:docPr id="1" name="Line 11"/>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Line 11" o:spid="_x0000_s1026" o:spt="20" style="position:absolute;left:0pt;margin-left:-0.05pt;margin-top:184.25pt;height:0pt;width:481.9pt;z-index:25166028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A1bQqfrQEAAG4DAAAOAAAAZHJzL2Uyb0RvYy54bWytU01v&#10;GyEQvVfKf0Dc4/W6StSuvM4hVnpJ20htfwAG1osEDJrBXvvfd8AfbdJLDt0DgpnHm3lv2OXDIXix&#10;t0gOYi/b2VwKGzUYF7e9/PXz6faTFJRVNMpDtL08WpIPq5sPyyl1dgEjeGNRMEmkbkq9HHNOXdOQ&#10;Hm1QNINkIycHwKAyH3HbGFQTswffLObz+2YCNAlBWyKOrk9JeWbE9xDCMDht16B3wcZ8YkXrVWZJ&#10;NLpEclW7HQar8/dhIJuF7yUrzXXlIrzflLVZLVW3RZVGp88tqPe08EZTUC5y0SvVWmUlduj+oQpO&#10;IxAMeaYhNCch1RFW0c7fePNjVMlWLWw1pavp9P9o9bf9Cwpn+CVIEVXggT+7aEXbFmumRB0jHuML&#10;nk+UGL6ZvoJhpNplqKoPA4ainvWIQzX3eDXXHrLQHLxvWeFH9l1fco3qLhcTUv5iIYiy6aXnFiqx&#10;2j9T5tIMvUBKnQhPzvs6Ox/F1MvPd4u7eoHAO1OSBUa43Tx6FHtVpl+/oorJXsEQdtGc4j5yuqgu&#10;Ok/6N2COVX6N8xgqwfnJlDn/fa63//wmq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CQeJf1wAA&#10;AAkBAAAPAAAAAAAAAAEAIAAAACIAAABkcnMvZG93bnJldi54bWxQSwECFAAUAAAACACHTuJANW0K&#10;n60BAABuAwAADgAAAAAAAAABACAAAAAmAQAAZHJzL2Uyb0RvYy54bWxQSwUGAAAAAAYABgBZAQAA&#10;RQUAAAAA&#10;">
                <v:fill on="f" focussize="0,0"/>
                <v:stroke color="#000000" joinstyle="round"/>
                <v:imagedata o:title=""/>
                <o:lock v:ext="edit" aspectratio="f"/>
              </v:line>
            </w:pict>
          </mc:Fallback>
        </mc:AlternateContent>
      </w:r>
    </w:p>
    <w:p w:rsidR="00EF5EE1" w:rsidRDefault="004C6B38">
      <w:pPr>
        <w:pStyle w:val="afffc"/>
        <w:rPr>
          <w:rFonts w:hAnsi="黑体"/>
        </w:rPr>
      </w:pPr>
      <w:bookmarkStart w:id="7" w:name="_Toc48658960"/>
      <w:bookmarkStart w:id="8" w:name="_Toc2974"/>
      <w:r>
        <w:rPr>
          <w:rFonts w:hAnsi="黑体" w:hint="eastAsia"/>
        </w:rPr>
        <w:lastRenderedPageBreak/>
        <w:t>目</w:t>
      </w:r>
      <w:bookmarkStart w:id="9" w:name="BKML"/>
      <w:r>
        <w:rPr>
          <w:rFonts w:hAnsi="黑体" w:cs="MS Mincho"/>
        </w:rPr>
        <w:t>  </w:t>
      </w:r>
      <w:r>
        <w:rPr>
          <w:rFonts w:hAnsi="黑体" w:hint="eastAsia"/>
        </w:rPr>
        <w:t>次</w:t>
      </w:r>
      <w:bookmarkEnd w:id="7"/>
      <w:bookmarkEnd w:id="8"/>
      <w:bookmarkEnd w:id="9"/>
    </w:p>
    <w:sdt>
      <w:sdtPr>
        <w:rPr>
          <w:lang w:val="zh-CN"/>
        </w:rPr>
        <w:id w:val="-283963139"/>
        <w:docPartObj>
          <w:docPartGallery w:val="Table of Contents"/>
          <w:docPartUnique/>
        </w:docPartObj>
      </w:sdtPr>
      <w:sdtEndPr>
        <w:rPr>
          <w:b/>
          <w:bCs/>
        </w:rPr>
      </w:sdtEndPr>
      <w:sdtContent>
        <w:p w:rsidR="00EF5EE1" w:rsidRDefault="004C6B38">
          <w:pPr>
            <w:rPr>
              <w:b/>
              <w:bCs/>
              <w:lang w:val="zh-CN"/>
            </w:rPr>
          </w:pPr>
          <w:r>
            <w:rPr>
              <w:rFonts w:asciiTheme="majorHAnsi" w:eastAsiaTheme="majorEastAsia" w:hAnsiTheme="majorHAnsi" w:cstheme="majorBidi"/>
              <w:color w:val="2F5496" w:themeColor="accent1" w:themeShade="BF"/>
              <w:kern w:val="0"/>
              <w:sz w:val="32"/>
              <w:szCs w:val="32"/>
            </w:rPr>
            <w:fldChar w:fldCharType="begin"/>
          </w:r>
          <w:r>
            <w:instrText xml:space="preserve"> TOC \o "1-3" \h \z \u </w:instrText>
          </w:r>
          <w:r>
            <w:rPr>
              <w:rFonts w:asciiTheme="majorHAnsi" w:eastAsiaTheme="majorEastAsia" w:hAnsiTheme="majorHAnsi" w:cstheme="majorBidi"/>
              <w:color w:val="2F5496" w:themeColor="accent1" w:themeShade="BF"/>
              <w:kern w:val="0"/>
              <w:sz w:val="32"/>
              <w:szCs w:val="32"/>
            </w:rPr>
            <w:fldChar w:fldCharType="separate"/>
          </w:r>
        </w:p>
        <w:p w:rsidR="00EF5EE1" w:rsidRDefault="004C6B38">
          <w:pPr>
            <w:pStyle w:val="TOC1"/>
            <w:tabs>
              <w:tab w:val="clear" w:pos="9241"/>
              <w:tab w:val="right" w:leader="dot" w:pos="9355"/>
            </w:tabs>
            <w:spacing w:before="78" w:after="78"/>
          </w:pPr>
          <w:hyperlink w:anchor="_Toc2974" w:history="1">
            <w:r>
              <w:rPr>
                <w:rFonts w:hAnsi="黑体" w:hint="eastAsia"/>
              </w:rPr>
              <w:t>目</w:t>
            </w:r>
            <w:r>
              <w:rPr>
                <w:rFonts w:hAnsi="黑体" w:cs="MS Mincho"/>
              </w:rPr>
              <w:t>  </w:t>
            </w:r>
            <w:r>
              <w:rPr>
                <w:rFonts w:hAnsi="黑体" w:hint="eastAsia"/>
              </w:rPr>
              <w:t>次</w:t>
            </w:r>
            <w:r>
              <w:tab/>
            </w:r>
            <w:r>
              <w:fldChar w:fldCharType="begin"/>
            </w:r>
            <w:r>
              <w:instrText xml:space="preserve"> PAGEREF _Toc2974 \h </w:instrText>
            </w:r>
            <w:r>
              <w:fldChar w:fldCharType="separate"/>
            </w:r>
            <w:r>
              <w:t>I</w:t>
            </w:r>
            <w:r>
              <w:fldChar w:fldCharType="end"/>
            </w:r>
          </w:hyperlink>
        </w:p>
        <w:p w:rsidR="00EF5EE1" w:rsidRDefault="004C6B38">
          <w:pPr>
            <w:pStyle w:val="TOC1"/>
            <w:tabs>
              <w:tab w:val="clear" w:pos="9241"/>
              <w:tab w:val="right" w:leader="dot" w:pos="9355"/>
            </w:tabs>
            <w:spacing w:before="78" w:after="78"/>
          </w:pPr>
          <w:hyperlink w:anchor="_Toc11855" w:history="1">
            <w:r>
              <w:rPr>
                <w:rFonts w:hint="eastAsia"/>
              </w:rPr>
              <w:t>前</w:t>
            </w:r>
            <w:r>
              <w:rPr>
                <w:rFonts w:ascii="MS Mincho" w:eastAsia="MS Mincho" w:hAnsi="MS Mincho" w:cs="MS Mincho" w:hint="eastAsia"/>
              </w:rPr>
              <w:t>  </w:t>
            </w:r>
            <w:r>
              <w:rPr>
                <w:rFonts w:hint="eastAsia"/>
              </w:rPr>
              <w:t>言</w:t>
            </w:r>
            <w:r>
              <w:tab/>
            </w:r>
            <w:r>
              <w:fldChar w:fldCharType="begin"/>
            </w:r>
            <w:r>
              <w:instrText xml:space="preserve"> PAGEREF _Toc11855 \h </w:instrText>
            </w:r>
            <w:r>
              <w:fldChar w:fldCharType="separate"/>
            </w:r>
            <w:r>
              <w:t>II</w:t>
            </w:r>
            <w:r>
              <w:fldChar w:fldCharType="end"/>
            </w:r>
          </w:hyperlink>
        </w:p>
        <w:p w:rsidR="00EF5EE1" w:rsidRDefault="004C6B38">
          <w:pPr>
            <w:pStyle w:val="TOC2"/>
            <w:tabs>
              <w:tab w:val="clear" w:pos="9241"/>
              <w:tab w:val="right" w:leader="dot" w:pos="9355"/>
            </w:tabs>
          </w:pPr>
          <w:hyperlink w:anchor="_Toc18478" w:history="1">
            <w:r>
              <w:rPr>
                <w:rFonts w:ascii="黑体" w:eastAsia="黑体" w:hint="eastAsia"/>
              </w:rPr>
              <w:t xml:space="preserve">1 </w:t>
            </w:r>
            <w:r>
              <w:rPr>
                <w:rFonts w:hint="eastAsia"/>
              </w:rPr>
              <w:t>范围</w:t>
            </w:r>
            <w:r>
              <w:tab/>
            </w:r>
            <w:r>
              <w:fldChar w:fldCharType="begin"/>
            </w:r>
            <w:r>
              <w:instrText xml:space="preserve"> PAGEREF _Toc18478 \h </w:instrText>
            </w:r>
            <w:r>
              <w:fldChar w:fldCharType="separate"/>
            </w:r>
            <w:r>
              <w:t>1</w:t>
            </w:r>
            <w:r>
              <w:fldChar w:fldCharType="end"/>
            </w:r>
          </w:hyperlink>
        </w:p>
        <w:p w:rsidR="00EF5EE1" w:rsidRDefault="004C6B38">
          <w:pPr>
            <w:pStyle w:val="TOC2"/>
            <w:tabs>
              <w:tab w:val="clear" w:pos="9241"/>
              <w:tab w:val="right" w:leader="dot" w:pos="9355"/>
            </w:tabs>
          </w:pPr>
          <w:hyperlink w:anchor="_Toc170" w:history="1">
            <w:r>
              <w:rPr>
                <w:rFonts w:ascii="黑体" w:eastAsia="黑体" w:hint="eastAsia"/>
              </w:rPr>
              <w:t xml:space="preserve">2 </w:t>
            </w:r>
            <w:r>
              <w:rPr>
                <w:rFonts w:hint="eastAsia"/>
              </w:rPr>
              <w:t>规范性引用文件</w:t>
            </w:r>
            <w:r>
              <w:tab/>
            </w:r>
            <w:r>
              <w:fldChar w:fldCharType="begin"/>
            </w:r>
            <w:r>
              <w:instrText xml:space="preserve"> PAGEREF _Toc170 \h </w:instrText>
            </w:r>
            <w:r>
              <w:fldChar w:fldCharType="separate"/>
            </w:r>
            <w:r>
              <w:t>1</w:t>
            </w:r>
            <w:r>
              <w:fldChar w:fldCharType="end"/>
            </w:r>
          </w:hyperlink>
        </w:p>
        <w:p w:rsidR="00EF5EE1" w:rsidRDefault="004C6B38">
          <w:pPr>
            <w:pStyle w:val="TOC2"/>
            <w:tabs>
              <w:tab w:val="clear" w:pos="9241"/>
              <w:tab w:val="right" w:leader="dot" w:pos="9355"/>
            </w:tabs>
          </w:pPr>
          <w:hyperlink w:anchor="_Toc24859" w:history="1">
            <w:r>
              <w:rPr>
                <w:rFonts w:ascii="黑体" w:eastAsia="黑体" w:hint="eastAsia"/>
              </w:rPr>
              <w:t xml:space="preserve">3 </w:t>
            </w:r>
            <w:r>
              <w:rPr>
                <w:rFonts w:hint="eastAsia"/>
              </w:rPr>
              <w:t>术语和定义</w:t>
            </w:r>
            <w:r>
              <w:tab/>
            </w:r>
            <w:r>
              <w:fldChar w:fldCharType="begin"/>
            </w:r>
            <w:r>
              <w:instrText xml:space="preserve"> PAGEREF _Toc24859 \h </w:instrText>
            </w:r>
            <w:r>
              <w:fldChar w:fldCharType="separate"/>
            </w:r>
            <w:r>
              <w:t>1</w:t>
            </w:r>
            <w:r>
              <w:fldChar w:fldCharType="end"/>
            </w:r>
          </w:hyperlink>
        </w:p>
        <w:p w:rsidR="00EF5EE1" w:rsidRDefault="004C6B38">
          <w:pPr>
            <w:pStyle w:val="TOC2"/>
            <w:tabs>
              <w:tab w:val="clear" w:pos="9241"/>
              <w:tab w:val="right" w:leader="dot" w:pos="9355"/>
            </w:tabs>
          </w:pPr>
          <w:hyperlink w:anchor="_Toc25006" w:history="1">
            <w:r>
              <w:rPr>
                <w:rFonts w:ascii="黑体" w:eastAsia="黑体" w:hint="eastAsia"/>
              </w:rPr>
              <w:t xml:space="preserve">4 </w:t>
            </w:r>
            <w:r>
              <w:rPr>
                <w:rFonts w:hint="eastAsia"/>
              </w:rPr>
              <w:t>分析原则和假设</w:t>
            </w:r>
            <w:r>
              <w:tab/>
            </w:r>
            <w:r>
              <w:fldChar w:fldCharType="begin"/>
            </w:r>
            <w:r>
              <w:instrText xml:space="preserve"> PAGEREF _Toc25006 \h </w:instrText>
            </w:r>
            <w:r>
              <w:fldChar w:fldCharType="separate"/>
            </w:r>
            <w:r>
              <w:t>1</w:t>
            </w:r>
            <w:r>
              <w:fldChar w:fldCharType="end"/>
            </w:r>
          </w:hyperlink>
        </w:p>
        <w:p w:rsidR="00EF5EE1" w:rsidRDefault="004C6B38">
          <w:pPr>
            <w:pStyle w:val="TOC3"/>
            <w:tabs>
              <w:tab w:val="clear" w:pos="9241"/>
              <w:tab w:val="right" w:leader="dot" w:pos="9355"/>
            </w:tabs>
            <w:ind w:firstLine="210"/>
          </w:pPr>
          <w:hyperlink w:anchor="_Toc28950" w:history="1">
            <w:r>
              <w:rPr>
                <w:rFonts w:ascii="黑体" w:eastAsia="黑体" w:hint="eastAsia"/>
                <w:kern w:val="0"/>
              </w:rPr>
              <w:t xml:space="preserve">4.1 </w:t>
            </w:r>
            <w:r>
              <w:rPr>
                <w:rFonts w:hint="eastAsia"/>
              </w:rPr>
              <w:t>分析原则</w:t>
            </w:r>
            <w:r>
              <w:tab/>
            </w:r>
            <w:r>
              <w:fldChar w:fldCharType="begin"/>
            </w:r>
            <w:r>
              <w:instrText xml:space="preserve"> PAGEREF _Toc28950 \h </w:instrText>
            </w:r>
            <w:r>
              <w:fldChar w:fldCharType="separate"/>
            </w:r>
            <w:r>
              <w:t>1</w:t>
            </w:r>
            <w:r>
              <w:fldChar w:fldCharType="end"/>
            </w:r>
          </w:hyperlink>
        </w:p>
        <w:p w:rsidR="00EF5EE1" w:rsidRDefault="004C6B38">
          <w:pPr>
            <w:pStyle w:val="TOC3"/>
            <w:tabs>
              <w:tab w:val="clear" w:pos="9241"/>
              <w:tab w:val="right" w:leader="dot" w:pos="9355"/>
            </w:tabs>
            <w:ind w:firstLine="210"/>
          </w:pPr>
          <w:hyperlink w:anchor="_Toc5008" w:history="1">
            <w:r>
              <w:rPr>
                <w:rFonts w:ascii="黑体" w:eastAsia="黑体" w:hint="eastAsia"/>
                <w:kern w:val="0"/>
              </w:rPr>
              <w:t xml:space="preserve">4.2 </w:t>
            </w:r>
            <w:r>
              <w:rPr>
                <w:rFonts w:hint="eastAsia"/>
              </w:rPr>
              <w:t>分析假设</w:t>
            </w:r>
            <w:r>
              <w:tab/>
            </w:r>
            <w:r>
              <w:fldChar w:fldCharType="begin"/>
            </w:r>
            <w:r>
              <w:instrText xml:space="preserve"> PAGEREF _Toc5008 \h </w:instrText>
            </w:r>
            <w:r>
              <w:fldChar w:fldCharType="separate"/>
            </w:r>
            <w:r>
              <w:t>1</w:t>
            </w:r>
            <w:r>
              <w:fldChar w:fldCharType="end"/>
            </w:r>
          </w:hyperlink>
        </w:p>
        <w:p w:rsidR="00EF5EE1" w:rsidRDefault="004C6B38">
          <w:pPr>
            <w:pStyle w:val="TOC2"/>
            <w:tabs>
              <w:tab w:val="clear" w:pos="9241"/>
              <w:tab w:val="right" w:leader="dot" w:pos="9355"/>
            </w:tabs>
          </w:pPr>
          <w:hyperlink w:anchor="_Toc15230" w:history="1">
            <w:r>
              <w:rPr>
                <w:rFonts w:ascii="黑体" w:eastAsia="黑体" w:hint="eastAsia"/>
              </w:rPr>
              <w:t xml:space="preserve">5 </w:t>
            </w:r>
            <w:r>
              <w:rPr>
                <w:rFonts w:hint="eastAsia"/>
              </w:rPr>
              <w:t>分析流程</w:t>
            </w:r>
            <w:r>
              <w:tab/>
            </w:r>
            <w:r>
              <w:fldChar w:fldCharType="begin"/>
            </w:r>
            <w:r>
              <w:instrText xml:space="preserve"> PAGEREF _Toc15230 \h </w:instrText>
            </w:r>
            <w:r>
              <w:fldChar w:fldCharType="separate"/>
            </w:r>
            <w:r>
              <w:t>2</w:t>
            </w:r>
            <w:r>
              <w:fldChar w:fldCharType="end"/>
            </w:r>
          </w:hyperlink>
        </w:p>
        <w:p w:rsidR="00EF5EE1" w:rsidRDefault="004C6B38">
          <w:pPr>
            <w:pStyle w:val="TOC2"/>
            <w:tabs>
              <w:tab w:val="clear" w:pos="9241"/>
              <w:tab w:val="right" w:leader="dot" w:pos="9355"/>
            </w:tabs>
          </w:pPr>
          <w:hyperlink w:anchor="_Toc20820" w:history="1">
            <w:r>
              <w:rPr>
                <w:rFonts w:ascii="黑体" w:eastAsia="黑体" w:hint="eastAsia"/>
              </w:rPr>
              <w:t xml:space="preserve">6 </w:t>
            </w:r>
            <w:r>
              <w:rPr>
                <w:rFonts w:hint="eastAsia"/>
              </w:rPr>
              <w:t>关键技术要点</w:t>
            </w:r>
            <w:r>
              <w:tab/>
            </w:r>
            <w:r>
              <w:fldChar w:fldCharType="begin"/>
            </w:r>
            <w:r>
              <w:instrText xml:space="preserve"> PAGEREF _Toc20820 \h </w:instrText>
            </w:r>
            <w:r>
              <w:fldChar w:fldCharType="separate"/>
            </w:r>
            <w:r>
              <w:t>2</w:t>
            </w:r>
            <w:r>
              <w:fldChar w:fldCharType="end"/>
            </w:r>
          </w:hyperlink>
        </w:p>
        <w:p w:rsidR="00EF5EE1" w:rsidRDefault="004C6B38">
          <w:pPr>
            <w:pStyle w:val="TOC3"/>
            <w:tabs>
              <w:tab w:val="clear" w:pos="9241"/>
              <w:tab w:val="right" w:leader="dot" w:pos="9355"/>
            </w:tabs>
            <w:ind w:firstLine="210"/>
          </w:pPr>
          <w:hyperlink w:anchor="_Toc29670" w:history="1">
            <w:r>
              <w:rPr>
                <w:rFonts w:ascii="黑体" w:eastAsia="黑体" w:hint="eastAsia"/>
                <w:kern w:val="0"/>
              </w:rPr>
              <w:t xml:space="preserve">6.1 </w:t>
            </w:r>
            <w:r>
              <w:rPr>
                <w:rFonts w:hint="eastAsia"/>
              </w:rPr>
              <w:t>主控室火灾模拟分析</w:t>
            </w:r>
            <w:r>
              <w:tab/>
            </w:r>
            <w:r>
              <w:fldChar w:fldCharType="begin"/>
            </w:r>
            <w:r>
              <w:instrText xml:space="preserve"> PAGEREF _Toc29670 \h </w:instrText>
            </w:r>
            <w:r>
              <w:fldChar w:fldCharType="separate"/>
            </w:r>
            <w:r>
              <w:t>2</w:t>
            </w:r>
            <w:r>
              <w:fldChar w:fldCharType="end"/>
            </w:r>
          </w:hyperlink>
        </w:p>
        <w:p w:rsidR="00EF5EE1" w:rsidRDefault="004C6B38">
          <w:pPr>
            <w:pStyle w:val="TOC3"/>
            <w:tabs>
              <w:tab w:val="clear" w:pos="9241"/>
              <w:tab w:val="right" w:leader="dot" w:pos="9355"/>
            </w:tabs>
            <w:ind w:firstLine="210"/>
          </w:pPr>
          <w:hyperlink w:anchor="_Toc31009" w:history="1">
            <w:r>
              <w:rPr>
                <w:rFonts w:ascii="黑体" w:eastAsia="黑体" w:hint="eastAsia"/>
                <w:kern w:val="0"/>
              </w:rPr>
              <w:t xml:space="preserve">6.2 </w:t>
            </w:r>
            <w:r>
              <w:rPr>
                <w:rFonts w:hint="eastAsia"/>
              </w:rPr>
              <w:t>主控室火灾序列分析</w:t>
            </w:r>
            <w:r>
              <w:tab/>
            </w:r>
            <w:r>
              <w:fldChar w:fldCharType="begin"/>
            </w:r>
            <w:r>
              <w:instrText xml:space="preserve"> PAGEREF _Toc31009 \h </w:instrText>
            </w:r>
            <w:r>
              <w:fldChar w:fldCharType="separate"/>
            </w:r>
            <w:r>
              <w:t>2</w:t>
            </w:r>
            <w:r>
              <w:fldChar w:fldCharType="end"/>
            </w:r>
          </w:hyperlink>
        </w:p>
        <w:p w:rsidR="00EF5EE1" w:rsidRDefault="004C6B38">
          <w:pPr>
            <w:pStyle w:val="TOC3"/>
            <w:tabs>
              <w:tab w:val="clear" w:pos="9241"/>
              <w:tab w:val="right" w:leader="dot" w:pos="9355"/>
            </w:tabs>
            <w:ind w:firstLine="210"/>
          </w:pPr>
          <w:hyperlink w:anchor="_Toc5897" w:history="1">
            <w:r>
              <w:rPr>
                <w:rFonts w:ascii="黑体" w:eastAsia="黑体" w:hint="eastAsia"/>
                <w:kern w:val="0"/>
              </w:rPr>
              <w:t xml:space="preserve">6.3 </w:t>
            </w:r>
            <w:r>
              <w:rPr>
                <w:rFonts w:hint="eastAsia"/>
              </w:rPr>
              <w:t>主控室火灾定量化分析</w:t>
            </w:r>
            <w:r>
              <w:tab/>
            </w:r>
            <w:r>
              <w:fldChar w:fldCharType="begin"/>
            </w:r>
            <w:r>
              <w:instrText xml:space="preserve"> PAGEREF _Toc5897 \h </w:instrText>
            </w:r>
            <w:r>
              <w:fldChar w:fldCharType="separate"/>
            </w:r>
            <w:r>
              <w:t>2</w:t>
            </w:r>
            <w:r>
              <w:fldChar w:fldCharType="end"/>
            </w:r>
          </w:hyperlink>
        </w:p>
        <w:p w:rsidR="00EF5EE1" w:rsidRDefault="004C6B38">
          <w:pPr>
            <w:pStyle w:val="TOC2"/>
            <w:tabs>
              <w:tab w:val="clear" w:pos="9241"/>
              <w:tab w:val="right" w:leader="dot" w:pos="9355"/>
            </w:tabs>
          </w:pPr>
          <w:hyperlink w:anchor="_Toc5942" w:history="1">
            <w:r>
              <w:rPr>
                <w:rFonts w:hint="eastAsia"/>
              </w:rPr>
              <w:t>参</w:t>
            </w:r>
            <w:r>
              <w:rPr>
                <w:rFonts w:hint="eastAsia"/>
              </w:rPr>
              <w:t xml:space="preserve"> </w:t>
            </w:r>
            <w:r>
              <w:t xml:space="preserve"> </w:t>
            </w:r>
            <w:r>
              <w:rPr>
                <w:rFonts w:hint="eastAsia"/>
              </w:rPr>
              <w:t>考</w:t>
            </w:r>
            <w:r>
              <w:rPr>
                <w:rFonts w:hint="eastAsia"/>
              </w:rPr>
              <w:t xml:space="preserve"> </w:t>
            </w:r>
            <w:r>
              <w:t xml:space="preserve"> </w:t>
            </w:r>
            <w:r>
              <w:rPr>
                <w:rFonts w:hint="eastAsia"/>
              </w:rPr>
              <w:t>文</w:t>
            </w:r>
            <w:r>
              <w:rPr>
                <w:rFonts w:hint="eastAsia"/>
              </w:rPr>
              <w:t xml:space="preserve"> </w:t>
            </w:r>
            <w:r>
              <w:t xml:space="preserve"> </w:t>
            </w:r>
            <w:r>
              <w:rPr>
                <w:rFonts w:hint="eastAsia"/>
              </w:rPr>
              <w:t>献</w:t>
            </w:r>
            <w:r>
              <w:tab/>
            </w:r>
            <w:r>
              <w:fldChar w:fldCharType="begin"/>
            </w:r>
            <w:r>
              <w:instrText xml:space="preserve"> PAGEREF _Toc5942 \h </w:instrText>
            </w:r>
            <w:r>
              <w:fldChar w:fldCharType="separate"/>
            </w:r>
            <w:r>
              <w:t>1</w:t>
            </w:r>
            <w:r>
              <w:fldChar w:fldCharType="end"/>
            </w:r>
          </w:hyperlink>
        </w:p>
        <w:p w:rsidR="00EF5EE1" w:rsidRDefault="004C6B38">
          <w:pPr>
            <w:pStyle w:val="TOC1"/>
            <w:spacing w:before="78" w:after="78"/>
          </w:pPr>
          <w:r>
            <w:rPr>
              <w:b/>
              <w:bCs/>
              <w:lang w:val="zh-CN"/>
            </w:rPr>
            <w:fldChar w:fldCharType="end"/>
          </w:r>
        </w:p>
      </w:sdtContent>
    </w:sdt>
    <w:p w:rsidR="00EF5EE1" w:rsidRDefault="00EF5EE1">
      <w:pPr>
        <w:pStyle w:val="afff1"/>
      </w:pPr>
    </w:p>
    <w:p w:rsidR="00EF5EE1" w:rsidRDefault="00EF5EE1">
      <w:pPr>
        <w:pStyle w:val="afff1"/>
      </w:pPr>
    </w:p>
    <w:p w:rsidR="00EF5EE1" w:rsidRDefault="004C6B38">
      <w:pPr>
        <w:pStyle w:val="affffff"/>
      </w:pPr>
      <w:bookmarkStart w:id="10" w:name="_Toc11855"/>
      <w:bookmarkStart w:id="11" w:name="_Toc20302068"/>
      <w:r>
        <w:rPr>
          <w:rFonts w:hint="eastAsia"/>
        </w:rPr>
        <w:lastRenderedPageBreak/>
        <w:t>前</w:t>
      </w:r>
      <w:bookmarkStart w:id="12" w:name="BKQY"/>
      <w:r>
        <w:rPr>
          <w:rFonts w:ascii="MS Mincho" w:eastAsia="MS Mincho" w:hAnsi="MS Mincho" w:cs="MS Mincho" w:hint="eastAsia"/>
        </w:rPr>
        <w:t>  </w:t>
      </w:r>
      <w:r>
        <w:rPr>
          <w:rFonts w:hint="eastAsia"/>
        </w:rPr>
        <w:t>言</w:t>
      </w:r>
      <w:bookmarkEnd w:id="10"/>
      <w:bookmarkEnd w:id="11"/>
      <w:bookmarkEnd w:id="12"/>
    </w:p>
    <w:p w:rsidR="00EF5EE1" w:rsidRDefault="004C6B38">
      <w:pPr>
        <w:pStyle w:val="afff1"/>
        <w:rPr>
          <w:rFonts w:ascii="Times New Roman"/>
        </w:rPr>
      </w:pPr>
      <w:r>
        <w:rPr>
          <w:rFonts w:ascii="Times New Roman"/>
        </w:rPr>
        <w:t>本</w:t>
      </w:r>
      <w:r>
        <w:rPr>
          <w:rFonts w:ascii="Times New Roman" w:hint="eastAsia"/>
        </w:rPr>
        <w:t>文件</w:t>
      </w:r>
      <w:r>
        <w:rPr>
          <w:rFonts w:ascii="Times New Roman"/>
        </w:rPr>
        <w:t>按照</w:t>
      </w:r>
      <w:r>
        <w:rPr>
          <w:rFonts w:ascii="Times New Roman"/>
        </w:rPr>
        <w:t>GB/T 1.1</w:t>
      </w:r>
      <w:r>
        <w:rPr>
          <w:rFonts w:ascii="Times New Roman"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r>
        <w:rPr>
          <w:rFonts w:ascii="Times New Roman"/>
        </w:rPr>
        <w:t>。</w:t>
      </w:r>
    </w:p>
    <w:p w:rsidR="00EF5EE1" w:rsidRDefault="004C6B38">
      <w:pPr>
        <w:pStyle w:val="afff1"/>
        <w:rPr>
          <w:rFonts w:ascii="Times New Roman"/>
        </w:rPr>
      </w:pPr>
      <w:r>
        <w:rPr>
          <w:rFonts w:ascii="Times New Roman" w:hint="eastAsia"/>
        </w:rPr>
        <w:t>请注意本文件的某些内容可能涉及专利。本文件的发布机构不承担识别专利的责任。</w:t>
      </w:r>
    </w:p>
    <w:p w:rsidR="00EF5EE1" w:rsidRDefault="004C6B38">
      <w:pPr>
        <w:pStyle w:val="afff1"/>
        <w:rPr>
          <w:rFonts w:ascii="Times New Roman"/>
        </w:rPr>
      </w:pPr>
      <w:r>
        <w:rPr>
          <w:rFonts w:ascii="Times New Roman" w:hint="eastAsia"/>
        </w:rPr>
        <w:t>本标准由中国核学会提出。</w:t>
      </w:r>
    </w:p>
    <w:p w:rsidR="00EF5EE1" w:rsidRDefault="004C6B38">
      <w:pPr>
        <w:pStyle w:val="afff1"/>
        <w:rPr>
          <w:rFonts w:ascii="Times New Roman"/>
          <w:color w:val="000000"/>
        </w:rPr>
      </w:pPr>
      <w:r>
        <w:rPr>
          <w:rFonts w:ascii="Times New Roman" w:hint="eastAsia"/>
        </w:rPr>
        <w:t>本标</w:t>
      </w:r>
      <w:r>
        <w:rPr>
          <w:rFonts w:ascii="Times New Roman" w:hint="eastAsia"/>
          <w:color w:val="000000"/>
        </w:rPr>
        <w:t>准由核工业标准化研究所归口。</w:t>
      </w:r>
    </w:p>
    <w:p w:rsidR="00EF5EE1" w:rsidRDefault="004C6B38">
      <w:pPr>
        <w:pStyle w:val="afff1"/>
        <w:rPr>
          <w:rFonts w:ascii="Times New Roman"/>
        </w:rPr>
      </w:pPr>
      <w:r>
        <w:rPr>
          <w:rFonts w:ascii="Times New Roman" w:hint="eastAsia"/>
          <w:color w:val="000000"/>
        </w:rPr>
        <w:t>本标准起草单位：</w:t>
      </w:r>
      <w:r>
        <w:rPr>
          <w:rFonts w:ascii="Times New Roman" w:hint="eastAsia"/>
        </w:rPr>
        <w:t>中核能源科技有限公司</w:t>
      </w:r>
      <w:r>
        <w:rPr>
          <w:rFonts w:ascii="Times New Roman" w:hint="eastAsia"/>
        </w:rPr>
        <w:t>，</w:t>
      </w:r>
      <w:r>
        <w:rPr>
          <w:rFonts w:ascii="Times New Roman" w:hint="eastAsia"/>
        </w:rPr>
        <w:t>清华大学核能与新能源技术研究院</w:t>
      </w:r>
    </w:p>
    <w:p w:rsidR="00EF5EE1" w:rsidRDefault="004C6B38">
      <w:pPr>
        <w:pStyle w:val="afff1"/>
        <w:rPr>
          <w:rFonts w:ascii="Times New Roman"/>
        </w:rPr>
      </w:pPr>
      <w:r>
        <w:rPr>
          <w:rFonts w:ascii="Times New Roman" w:hint="eastAsia"/>
        </w:rPr>
        <w:t>本标准主要起草人：</w:t>
      </w:r>
    </w:p>
    <w:p w:rsidR="00EF5EE1" w:rsidRDefault="00EF5EE1">
      <w:pPr>
        <w:pStyle w:val="afff1"/>
      </w:pPr>
    </w:p>
    <w:p w:rsidR="00EF5EE1" w:rsidRDefault="00EF5EE1">
      <w:pPr>
        <w:pStyle w:val="afff1"/>
        <w:ind w:firstLineChars="0" w:firstLine="0"/>
        <w:sectPr w:rsidR="00EF5EE1">
          <w:headerReference w:type="default" r:id="rId12"/>
          <w:footerReference w:type="default" r:id="rId13"/>
          <w:pgSz w:w="11906" w:h="16838"/>
          <w:pgMar w:top="567" w:right="1134" w:bottom="1134" w:left="1417" w:header="1418" w:footer="1134" w:gutter="0"/>
          <w:pgNumType w:fmt="upperRoman" w:start="1"/>
          <w:cols w:space="425"/>
          <w:formProt w:val="0"/>
          <w:docGrid w:type="lines" w:linePitch="312"/>
        </w:sectPr>
      </w:pPr>
    </w:p>
    <w:p w:rsidR="00EF5EE1" w:rsidRDefault="004C6B38">
      <w:pPr>
        <w:pStyle w:val="afff1"/>
        <w:ind w:firstLine="640"/>
        <w:jc w:val="center"/>
        <w:rPr>
          <w:rFonts w:ascii="黑体" w:eastAsia="黑体" w:hAnsi="黑体"/>
          <w:sz w:val="32"/>
          <w:szCs w:val="32"/>
        </w:rPr>
      </w:pPr>
      <w:bookmarkStart w:id="13" w:name="_Toc48658962"/>
      <w:r>
        <w:rPr>
          <w:rFonts w:ascii="黑体" w:eastAsia="黑体" w:hAnsi="黑体" w:hint="eastAsia"/>
          <w:sz w:val="32"/>
          <w:szCs w:val="32"/>
        </w:rPr>
        <w:lastRenderedPageBreak/>
        <w:t>高温气冷堆主控室火灾模拟实施</w:t>
      </w:r>
      <w:bookmarkEnd w:id="13"/>
      <w:r>
        <w:rPr>
          <w:rFonts w:ascii="黑体" w:eastAsia="黑体" w:hAnsi="黑体" w:hint="eastAsia"/>
          <w:sz w:val="32"/>
          <w:szCs w:val="32"/>
        </w:rPr>
        <w:t>指南</w:t>
      </w:r>
    </w:p>
    <w:p w:rsidR="00EF5EE1" w:rsidRDefault="004C6B38">
      <w:pPr>
        <w:pStyle w:val="a4"/>
        <w:ind w:left="0"/>
        <w:rPr>
          <w:szCs w:val="21"/>
        </w:rPr>
      </w:pPr>
      <w:bookmarkStart w:id="14" w:name="_Toc20302069"/>
      <w:bookmarkStart w:id="15" w:name="_Toc20301579"/>
      <w:bookmarkStart w:id="16" w:name="_Toc18478"/>
      <w:r>
        <w:rPr>
          <w:rFonts w:hint="eastAsia"/>
          <w:szCs w:val="21"/>
        </w:rPr>
        <w:t>范围</w:t>
      </w:r>
      <w:bookmarkEnd w:id="14"/>
      <w:bookmarkEnd w:id="15"/>
      <w:bookmarkEnd w:id="16"/>
    </w:p>
    <w:p w:rsidR="00EF5EE1" w:rsidRDefault="004C6B38">
      <w:pPr>
        <w:pStyle w:val="afff1"/>
        <w:rPr>
          <w:rFonts w:ascii="Times New Roman"/>
        </w:rPr>
      </w:pPr>
      <w:r>
        <w:rPr>
          <w:rFonts w:ascii="Times New Roman" w:hint="eastAsia"/>
        </w:rPr>
        <w:t>本文件</w:t>
      </w:r>
      <w:r>
        <w:rPr>
          <w:rFonts w:ascii="Times New Roman" w:hint="eastAsia"/>
        </w:rPr>
        <w:t>给出了</w:t>
      </w:r>
      <w:r>
        <w:rPr>
          <w:rFonts w:ascii="Times New Roman" w:hint="eastAsia"/>
        </w:rPr>
        <w:t>球床式高温气冷堆（以下简称：高温气冷堆）核动力厂</w:t>
      </w:r>
      <w:r>
        <w:rPr>
          <w:rFonts w:ascii="Times New Roman" w:hint="eastAsia"/>
        </w:rPr>
        <w:t>主控室火灾模拟和情景分析</w:t>
      </w:r>
      <w:r>
        <w:rPr>
          <w:rFonts w:ascii="Times New Roman" w:hint="eastAsia"/>
        </w:rPr>
        <w:t>的</w:t>
      </w:r>
      <w:r>
        <w:rPr>
          <w:rFonts w:ascii="Times New Roman" w:hint="eastAsia"/>
        </w:rPr>
        <w:t>工作程序和方法</w:t>
      </w:r>
      <w:r>
        <w:rPr>
          <w:rFonts w:ascii="Times New Roman"/>
        </w:rPr>
        <w:t>。</w:t>
      </w:r>
    </w:p>
    <w:p w:rsidR="00EF5EE1" w:rsidRDefault="004C6B38">
      <w:pPr>
        <w:pStyle w:val="afff1"/>
        <w:rPr>
          <w:rFonts w:ascii="Times New Roman"/>
        </w:rPr>
      </w:pPr>
      <w:r>
        <w:rPr>
          <w:rFonts w:ascii="Times New Roman" w:hint="eastAsia"/>
        </w:rPr>
        <w:t>本文件适用于高温气冷堆核动力厂</w:t>
      </w:r>
      <w:r>
        <w:rPr>
          <w:rFonts w:ascii="Times New Roman" w:hint="eastAsia"/>
        </w:rPr>
        <w:t>主控室火灾模拟和情景分析</w:t>
      </w:r>
      <w:r>
        <w:rPr>
          <w:rFonts w:ascii="Times New Roman" w:hint="eastAsia"/>
        </w:rPr>
        <w:t>，</w:t>
      </w:r>
      <w:r>
        <w:rPr>
          <w:rFonts w:ascii="Times New Roman" w:hint="eastAsia"/>
        </w:rPr>
        <w:t>其他堆型核动力厂可参考执行。</w:t>
      </w:r>
    </w:p>
    <w:p w:rsidR="00EF5EE1" w:rsidRDefault="004C6B38">
      <w:pPr>
        <w:pStyle w:val="a4"/>
        <w:ind w:left="0"/>
        <w:rPr>
          <w:szCs w:val="21"/>
        </w:rPr>
      </w:pPr>
      <w:bookmarkStart w:id="17" w:name="_Toc20302070"/>
      <w:bookmarkStart w:id="18" w:name="_Toc20301580"/>
      <w:bookmarkStart w:id="19" w:name="_Toc170"/>
      <w:r>
        <w:rPr>
          <w:rFonts w:hint="eastAsia"/>
          <w:szCs w:val="21"/>
        </w:rPr>
        <w:t>规范性引用文件</w:t>
      </w:r>
      <w:bookmarkEnd w:id="17"/>
      <w:bookmarkEnd w:id="18"/>
      <w:bookmarkEnd w:id="19"/>
    </w:p>
    <w:p w:rsidR="00EF5EE1" w:rsidRDefault="004C6B38">
      <w:pPr>
        <w:pStyle w:val="afff1"/>
      </w:pPr>
      <w:r>
        <w:rPr>
          <w:rFonts w:hint="eastAsia"/>
        </w:rPr>
        <w:t>下列文件对于本文件的应用是必不可少的。凡是注日期的引用文件，仅所注日期的版本适用于本文</w:t>
      </w:r>
      <w:r>
        <w:rPr>
          <w:rFonts w:hint="eastAsia"/>
        </w:rPr>
        <w:t>-</w:t>
      </w:r>
      <w:r>
        <w:rPr>
          <w:rFonts w:hint="eastAsia"/>
        </w:rPr>
        <w:t>件。凡是不注日期的引用文件，其最新版本（包括所有的修改单）适用于本文件。</w:t>
      </w:r>
    </w:p>
    <w:tbl>
      <w:tblPr>
        <w:tblStyle w:val="afff4"/>
        <w:tblW w:w="893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667"/>
      </w:tblGrid>
      <w:tr w:rsidR="00EF5EE1">
        <w:trPr>
          <w:jc w:val="center"/>
        </w:trPr>
        <w:tc>
          <w:tcPr>
            <w:tcW w:w="2268" w:type="dxa"/>
          </w:tcPr>
          <w:p w:rsidR="00EF5EE1" w:rsidRDefault="004C6B38">
            <w:pPr>
              <w:pStyle w:val="afffffff"/>
              <w:ind w:firstLine="0"/>
              <w:rPr>
                <w:rFonts w:eastAsia="宋体"/>
                <w:sz w:val="21"/>
                <w:szCs w:val="21"/>
              </w:rPr>
            </w:pPr>
            <w:r>
              <w:rPr>
                <w:rFonts w:eastAsia="宋体" w:hint="eastAsia"/>
                <w:sz w:val="21"/>
                <w:szCs w:val="21"/>
              </w:rPr>
              <w:t>NB/T 20487-2018</w:t>
            </w:r>
          </w:p>
        </w:tc>
        <w:tc>
          <w:tcPr>
            <w:tcW w:w="6667" w:type="dxa"/>
          </w:tcPr>
          <w:p w:rsidR="00EF5EE1" w:rsidRDefault="004C6B38">
            <w:pPr>
              <w:pStyle w:val="afffffff"/>
              <w:ind w:firstLine="0"/>
              <w:rPr>
                <w:rFonts w:eastAsia="宋体"/>
                <w:sz w:val="21"/>
                <w:szCs w:val="21"/>
              </w:rPr>
            </w:pPr>
            <w:r>
              <w:rPr>
                <w:rFonts w:eastAsia="宋体" w:cs="Times New Roman" w:hint="eastAsia"/>
                <w:sz w:val="21"/>
              </w:rPr>
              <w:t>核电厂内部火灾</w:t>
            </w:r>
            <w:r>
              <w:rPr>
                <w:rFonts w:eastAsia="宋体" w:cs="Times New Roman" w:hint="eastAsia"/>
                <w:sz w:val="21"/>
              </w:rPr>
              <w:t>概率安全评价开发方法</w:t>
            </w:r>
          </w:p>
        </w:tc>
      </w:tr>
    </w:tbl>
    <w:p w:rsidR="00EF5EE1" w:rsidRDefault="004C6B38">
      <w:pPr>
        <w:pStyle w:val="a4"/>
        <w:ind w:left="0"/>
        <w:rPr>
          <w:szCs w:val="21"/>
        </w:rPr>
      </w:pPr>
      <w:bookmarkStart w:id="20" w:name="_Toc502135604"/>
      <w:bookmarkStart w:id="21" w:name="_Toc24859"/>
      <w:bookmarkStart w:id="22" w:name="_Toc381002925"/>
      <w:bookmarkStart w:id="23" w:name="_Toc490662725"/>
      <w:bookmarkStart w:id="24" w:name="_Toc20302071"/>
      <w:bookmarkStart w:id="25" w:name="_Toc504579062"/>
      <w:bookmarkStart w:id="26" w:name="_Toc380005105"/>
      <w:bookmarkStart w:id="27" w:name="_Toc504579609"/>
      <w:bookmarkStart w:id="28" w:name="_Toc381003436"/>
      <w:r>
        <w:rPr>
          <w:rFonts w:hint="eastAsia"/>
          <w:szCs w:val="21"/>
        </w:rPr>
        <w:t>术语和定义</w:t>
      </w:r>
      <w:bookmarkEnd w:id="20"/>
      <w:bookmarkEnd w:id="21"/>
      <w:bookmarkEnd w:id="22"/>
      <w:bookmarkEnd w:id="23"/>
      <w:bookmarkEnd w:id="24"/>
      <w:bookmarkEnd w:id="25"/>
      <w:bookmarkEnd w:id="26"/>
      <w:bookmarkEnd w:id="27"/>
      <w:bookmarkEnd w:id="28"/>
    </w:p>
    <w:p w:rsidR="00EF5EE1" w:rsidRDefault="004C6B38">
      <w:pPr>
        <w:pStyle w:val="afff1"/>
      </w:pPr>
      <w:r>
        <w:rPr>
          <w:rFonts w:ascii="Times New Roman" w:hint="eastAsia"/>
          <w:szCs w:val="21"/>
        </w:rPr>
        <w:t>下列</w:t>
      </w:r>
      <w:r>
        <w:rPr>
          <w:rFonts w:ascii="Times New Roman"/>
          <w:szCs w:val="21"/>
        </w:rPr>
        <w:t>术语和定义适用于本文件</w:t>
      </w:r>
      <w:r>
        <w:rPr>
          <w:rFonts w:ascii="Times New Roman" w:hint="eastAsia"/>
          <w:szCs w:val="21"/>
        </w:rPr>
        <w:t>。</w:t>
      </w:r>
    </w:p>
    <w:p w:rsidR="00EF5EE1" w:rsidRDefault="004C6B38">
      <w:pPr>
        <w:pStyle w:val="a5"/>
        <w:ind w:left="0"/>
      </w:pPr>
      <w:bookmarkStart w:id="29" w:name="_Toc48658966"/>
      <w:bookmarkStart w:id="30" w:name="_Toc48658967"/>
      <w:bookmarkStart w:id="31" w:name="_Toc3467"/>
      <w:bookmarkEnd w:id="29"/>
      <w:r>
        <w:rPr>
          <w:rFonts w:hint="eastAsia"/>
        </w:rPr>
        <w:t>火灾情景</w:t>
      </w:r>
      <w:r>
        <w:t xml:space="preserve"> </w:t>
      </w:r>
      <w:bookmarkEnd w:id="30"/>
      <w:r>
        <w:rPr>
          <w:rFonts w:hint="eastAsia"/>
        </w:rPr>
        <w:t xml:space="preserve">fire </w:t>
      </w:r>
      <w:proofErr w:type="spellStart"/>
      <w:r>
        <w:rPr>
          <w:rFonts w:hint="eastAsia"/>
        </w:rPr>
        <w:t>scenerio</w:t>
      </w:r>
      <w:bookmarkEnd w:id="31"/>
      <w:proofErr w:type="spellEnd"/>
    </w:p>
    <w:p w:rsidR="00EF5EE1" w:rsidRDefault="004C6B38">
      <w:pPr>
        <w:pStyle w:val="afff1"/>
      </w:pPr>
      <w:r>
        <w:rPr>
          <w:rFonts w:hAnsi="宋体" w:hint="eastAsia"/>
          <w:color w:val="000000"/>
          <w:szCs w:val="24"/>
        </w:rPr>
        <w:t>描述火灾事件的一组要素。这些要素通常包括实体分析单元、火源位置和特性、所考虑的探测和灭火设施、受损目标物，以及其中的可燃物。</w:t>
      </w:r>
      <w:r>
        <w:rPr>
          <w:rFonts w:hAnsi="宋体" w:hint="eastAsia"/>
          <w:color w:val="000000"/>
          <w:szCs w:val="24"/>
        </w:rPr>
        <w:t xml:space="preserve"> </w:t>
      </w:r>
    </w:p>
    <w:p w:rsidR="00EF5EE1" w:rsidRDefault="004C6B38">
      <w:pPr>
        <w:pStyle w:val="a5"/>
        <w:ind w:left="0"/>
      </w:pPr>
      <w:bookmarkStart w:id="32" w:name="_Toc7329"/>
      <w:r>
        <w:rPr>
          <w:rFonts w:hint="eastAsia"/>
        </w:rPr>
        <w:t>点火频率</w:t>
      </w:r>
      <w:r>
        <w:rPr>
          <w:rFonts w:hint="eastAsia"/>
        </w:rPr>
        <w:t xml:space="preserve"> </w:t>
      </w:r>
      <w:r>
        <w:rPr>
          <w:rFonts w:hAnsi="黑体" w:hint="eastAsia"/>
          <w:color w:val="000000"/>
          <w:szCs w:val="24"/>
        </w:rPr>
        <w:t>ignition frequency</w:t>
      </w:r>
      <w:bookmarkEnd w:id="32"/>
      <w:r>
        <w:rPr>
          <w:rFonts w:hAnsi="黑体" w:hint="eastAsia"/>
          <w:color w:val="000000"/>
          <w:szCs w:val="24"/>
        </w:rPr>
        <w:t xml:space="preserve"> </w:t>
      </w:r>
    </w:p>
    <w:p w:rsidR="00EF5EE1" w:rsidRDefault="004C6B38">
      <w:pPr>
        <w:pStyle w:val="afff1"/>
        <w:rPr>
          <w:rFonts w:eastAsia="宋体_x0002_ā"/>
        </w:rPr>
      </w:pPr>
      <w:r>
        <w:rPr>
          <w:rFonts w:ascii="宋体_x0002_ā" w:eastAsia="宋体_x0002_ā" w:hAnsi="宋体_x0002_ā" w:hint="eastAsia"/>
          <w:color w:val="000000"/>
          <w:szCs w:val="24"/>
        </w:rPr>
        <w:t>火灾发生的频率，通常表为</w:t>
      </w:r>
      <w:proofErr w:type="gramStart"/>
      <w:r>
        <w:rPr>
          <w:rFonts w:ascii="宋体_x0002_ā" w:eastAsia="宋体_x0002_ā" w:hAnsi="宋体_x0002_ā" w:hint="eastAsia"/>
          <w:color w:val="000000"/>
          <w:szCs w:val="24"/>
        </w:rPr>
        <w:t>每堆年的</w:t>
      </w:r>
      <w:proofErr w:type="gramEnd"/>
      <w:r>
        <w:rPr>
          <w:rFonts w:ascii="宋体_x0002_ā" w:eastAsia="宋体_x0002_ā" w:hAnsi="宋体_x0002_ā" w:hint="eastAsia"/>
          <w:color w:val="000000"/>
          <w:szCs w:val="24"/>
        </w:rPr>
        <w:t>点火次数</w:t>
      </w:r>
      <w:r>
        <w:rPr>
          <w:rFonts w:ascii="宋体_x0002_ā" w:eastAsia="宋体_x0002_ā" w:hAnsi="宋体_x0002_ā" w:hint="eastAsia"/>
          <w:color w:val="000000"/>
          <w:szCs w:val="24"/>
        </w:rPr>
        <w:t>。</w:t>
      </w:r>
    </w:p>
    <w:p w:rsidR="00EF5EE1" w:rsidRDefault="004C6B38">
      <w:pPr>
        <w:pStyle w:val="a5"/>
        <w:ind w:left="0"/>
      </w:pPr>
      <w:bookmarkStart w:id="33" w:name="_Toc48658968"/>
      <w:bookmarkStart w:id="34" w:name="_Toc48658969"/>
      <w:bookmarkStart w:id="35" w:name="_Toc31007"/>
      <w:bookmarkEnd w:id="33"/>
      <w:r>
        <w:rPr>
          <w:rFonts w:hAnsi="黑体" w:hint="eastAsia"/>
          <w:color w:val="000000"/>
          <w:szCs w:val="24"/>
        </w:rPr>
        <w:t>点火源</w:t>
      </w:r>
      <w:r>
        <w:rPr>
          <w:rFonts w:hAnsi="黑体" w:hint="eastAsia"/>
          <w:color w:val="000000"/>
          <w:szCs w:val="24"/>
        </w:rPr>
        <w:t xml:space="preserve"> </w:t>
      </w:r>
      <w:r>
        <w:t xml:space="preserve"> </w:t>
      </w:r>
      <w:bookmarkEnd w:id="34"/>
      <w:r>
        <w:rPr>
          <w:rFonts w:hAnsi="黑体" w:hint="eastAsia"/>
          <w:color w:val="000000"/>
          <w:szCs w:val="24"/>
        </w:rPr>
        <w:t>ignition source</w:t>
      </w:r>
      <w:bookmarkEnd w:id="35"/>
      <w:r>
        <w:rPr>
          <w:rFonts w:hAnsi="黑体" w:hint="eastAsia"/>
          <w:color w:val="000000"/>
          <w:szCs w:val="24"/>
        </w:rPr>
        <w:t xml:space="preserve"> </w:t>
      </w:r>
    </w:p>
    <w:p w:rsidR="00EF5EE1" w:rsidRDefault="004C6B38">
      <w:pPr>
        <w:pStyle w:val="afff1"/>
        <w:rPr>
          <w:rFonts w:ascii="宋体_x0002_ā" w:eastAsia="宋体_x0002_ā" w:hAnsi="宋体_x0002_ā"/>
          <w:color w:val="000000"/>
          <w:szCs w:val="24"/>
        </w:rPr>
      </w:pPr>
      <w:r>
        <w:rPr>
          <w:rFonts w:ascii="宋体_x0002_ā" w:eastAsia="宋体_x0002_ā" w:hAnsi="宋体_x0002_ā" w:hint="eastAsia"/>
          <w:color w:val="000000"/>
          <w:szCs w:val="24"/>
        </w:rPr>
        <w:t>引起火灾的设备或活动</w:t>
      </w:r>
      <w:r>
        <w:rPr>
          <w:rFonts w:ascii="宋体_x0002_ā" w:eastAsia="宋体_x0002_ā" w:hAnsi="宋体_x0002_ā" w:hint="eastAsia"/>
          <w:color w:val="000000"/>
          <w:szCs w:val="24"/>
        </w:rPr>
        <w:t>。</w:t>
      </w:r>
    </w:p>
    <w:p w:rsidR="00EF5EE1" w:rsidRDefault="004C6B38">
      <w:pPr>
        <w:pStyle w:val="a4"/>
        <w:ind w:left="0"/>
        <w:rPr>
          <w:szCs w:val="21"/>
        </w:rPr>
      </w:pPr>
      <w:bookmarkStart w:id="36" w:name="_Toc119926286"/>
      <w:bookmarkStart w:id="37" w:name="_Toc119926292"/>
      <w:bookmarkStart w:id="38" w:name="_Toc119926394"/>
      <w:bookmarkStart w:id="39" w:name="_Toc381002926"/>
      <w:bookmarkStart w:id="40" w:name="_Toc119926287"/>
      <w:bookmarkStart w:id="41" w:name="_Toc119926396"/>
      <w:bookmarkStart w:id="42" w:name="_Toc119926291"/>
      <w:bookmarkStart w:id="43" w:name="_Toc381003437"/>
      <w:bookmarkStart w:id="44" w:name="_Toc119926392"/>
      <w:bookmarkStart w:id="45" w:name="_Toc490662726"/>
      <w:bookmarkStart w:id="46" w:name="_Toc380005106"/>
      <w:bookmarkStart w:id="47" w:name="_Toc119926285"/>
      <w:bookmarkStart w:id="48" w:name="_Toc490662728"/>
      <w:bookmarkStart w:id="49" w:name="_Toc48658972"/>
      <w:bookmarkStart w:id="50" w:name="_Toc119926293"/>
      <w:bookmarkStart w:id="51" w:name="_Toc119926395"/>
      <w:bookmarkStart w:id="52" w:name="_Toc119071413"/>
      <w:bookmarkStart w:id="53" w:name="_Toc119926391"/>
      <w:bookmarkStart w:id="54" w:name="_Toc119926393"/>
      <w:bookmarkStart w:id="55" w:name="_Toc119926388"/>
      <w:bookmarkStart w:id="56" w:name="_Toc119926390"/>
      <w:bookmarkStart w:id="57" w:name="_Toc119926389"/>
      <w:bookmarkStart w:id="58" w:name="_Toc119926290"/>
      <w:bookmarkStart w:id="59" w:name="_Toc119926288"/>
      <w:bookmarkStart w:id="60" w:name="_Toc48658976"/>
      <w:bookmarkStart w:id="61" w:name="_Toc48658974"/>
      <w:bookmarkStart w:id="62" w:name="_Toc119926289"/>
      <w:bookmarkStart w:id="63" w:name="_Toc28950"/>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Pr>
          <w:rFonts w:hint="eastAsia"/>
          <w:szCs w:val="21"/>
        </w:rPr>
        <w:t>总则</w:t>
      </w:r>
    </w:p>
    <w:bookmarkEnd w:id="63"/>
    <w:p w:rsidR="00EF5EE1" w:rsidRDefault="004C6B38">
      <w:pPr>
        <w:pStyle w:val="afffe"/>
        <w:spacing w:before="50" w:after="50"/>
        <w:ind w:left="0"/>
      </w:pPr>
      <w:r>
        <w:rPr>
          <w:rFonts w:hint="eastAsia"/>
        </w:rPr>
        <w:t>高温气冷堆</w:t>
      </w:r>
      <w:r>
        <w:rPr>
          <w:rFonts w:hint="eastAsia"/>
        </w:rPr>
        <w:t>主控室的火灾风险分析要确保</w:t>
      </w:r>
      <w:r>
        <w:rPr>
          <w:rFonts w:hint="eastAsia"/>
        </w:rPr>
        <w:t>火灾发生时和发生后对核电厂状态进行监测的能力。</w:t>
      </w:r>
      <w:r>
        <w:rPr>
          <w:rFonts w:hint="eastAsia"/>
        </w:rPr>
        <w:t>同时要使得火灾应</w:t>
      </w:r>
      <w:r>
        <w:rPr>
          <w:rFonts w:hint="eastAsia"/>
        </w:rPr>
        <w:t>尽早扑</w:t>
      </w:r>
      <w:r>
        <w:rPr>
          <w:rFonts w:hint="eastAsia"/>
        </w:rPr>
        <w:t>灭，以避免</w:t>
      </w:r>
      <w:r>
        <w:rPr>
          <w:rFonts w:hint="eastAsia"/>
        </w:rPr>
        <w:t>可能导致核电厂</w:t>
      </w:r>
      <w:r>
        <w:rPr>
          <w:rFonts w:hint="eastAsia"/>
        </w:rPr>
        <w:t>长期</w:t>
      </w:r>
      <w:proofErr w:type="gramStart"/>
      <w:r>
        <w:rPr>
          <w:rFonts w:hint="eastAsia"/>
        </w:rPr>
        <w:t>不</w:t>
      </w:r>
      <w:proofErr w:type="gramEnd"/>
      <w:r>
        <w:rPr>
          <w:rFonts w:hint="eastAsia"/>
        </w:rPr>
        <w:t>可用的火灾。</w:t>
      </w:r>
    </w:p>
    <w:p w:rsidR="00EF5EE1" w:rsidRDefault="004C6B38">
      <w:pPr>
        <w:pStyle w:val="afffe"/>
        <w:spacing w:before="50" w:after="50"/>
        <w:ind w:left="0"/>
      </w:pPr>
      <w:r>
        <w:rPr>
          <w:rFonts w:hint="eastAsia"/>
        </w:rPr>
        <w:t>高温气冷堆</w:t>
      </w:r>
      <w:r>
        <w:rPr>
          <w:rFonts w:hint="eastAsia"/>
        </w:rPr>
        <w:t>主控室的火灾风险分析要</w:t>
      </w:r>
      <w:r>
        <w:rPr>
          <w:rFonts w:hint="eastAsia"/>
        </w:rPr>
        <w:t>确保</w:t>
      </w:r>
      <w:r>
        <w:rPr>
          <w:rFonts w:hint="eastAsia"/>
        </w:rPr>
        <w:t>主控室操作</w:t>
      </w:r>
      <w:r>
        <w:rPr>
          <w:rFonts w:hint="eastAsia"/>
        </w:rPr>
        <w:t>人员的人身安全</w:t>
      </w:r>
      <w:r>
        <w:rPr>
          <w:rFonts w:hint="eastAsia"/>
        </w:rPr>
        <w:t>。</w:t>
      </w:r>
    </w:p>
    <w:p w:rsidR="00EF5EE1" w:rsidRDefault="004C6B38">
      <w:pPr>
        <w:pStyle w:val="afffe"/>
        <w:spacing w:before="50" w:after="50"/>
        <w:ind w:left="0"/>
      </w:pPr>
      <w:r>
        <w:rPr>
          <w:rFonts w:hint="eastAsia"/>
        </w:rPr>
        <w:t>开展</w:t>
      </w:r>
      <w:r>
        <w:rPr>
          <w:rFonts w:hint="eastAsia"/>
        </w:rPr>
        <w:t>高温气冷堆</w:t>
      </w:r>
      <w:r>
        <w:rPr>
          <w:rFonts w:hint="eastAsia"/>
        </w:rPr>
        <w:t>主控室的火灾风险分析时，要考虑到火灾发生的场所：原则上是</w:t>
      </w:r>
      <w:r>
        <w:rPr>
          <w:rFonts w:hint="eastAsia"/>
        </w:rPr>
        <w:t>火灾可能发生</w:t>
      </w:r>
      <w:r>
        <w:rPr>
          <w:rFonts w:hint="eastAsia"/>
        </w:rPr>
        <w:t>在主控</w:t>
      </w:r>
      <w:proofErr w:type="gramStart"/>
      <w:r>
        <w:rPr>
          <w:rFonts w:hint="eastAsia"/>
        </w:rPr>
        <w:t>室任何</w:t>
      </w:r>
      <w:proofErr w:type="gramEnd"/>
      <w:r>
        <w:rPr>
          <w:rFonts w:hint="eastAsia"/>
        </w:rPr>
        <w:t>存在固定或临时可燃物的位置。</w:t>
      </w:r>
    </w:p>
    <w:p w:rsidR="00EF5EE1" w:rsidRDefault="004C6B38">
      <w:pPr>
        <w:pStyle w:val="a4"/>
        <w:ind w:left="0"/>
        <w:rPr>
          <w:szCs w:val="21"/>
        </w:rPr>
      </w:pPr>
      <w:bookmarkStart w:id="64" w:name="_Toc15230"/>
      <w:r>
        <w:rPr>
          <w:rFonts w:hint="eastAsia"/>
          <w:szCs w:val="21"/>
        </w:rPr>
        <w:t>分析流程</w:t>
      </w:r>
      <w:bookmarkEnd w:id="64"/>
    </w:p>
    <w:p w:rsidR="00EF5EE1" w:rsidRDefault="004C6B38">
      <w:pPr>
        <w:pStyle w:val="afffe"/>
        <w:numPr>
          <w:ilvl w:val="2"/>
          <w:numId w:val="0"/>
        </w:numPr>
        <w:spacing w:before="50" w:after="50"/>
        <w:ind w:firstLineChars="200" w:firstLine="420"/>
      </w:pPr>
      <w:r>
        <w:rPr>
          <w:rFonts w:hint="eastAsia"/>
        </w:rPr>
        <w:t>高温气冷堆主控室火灾</w:t>
      </w:r>
      <w:r>
        <w:rPr>
          <w:rFonts w:hint="eastAsia"/>
        </w:rPr>
        <w:t>的</w:t>
      </w:r>
      <w:r>
        <w:rPr>
          <w:rFonts w:hint="eastAsia"/>
        </w:rPr>
        <w:t>主要分析流程如下：</w:t>
      </w:r>
    </w:p>
    <w:p w:rsidR="00EF5EE1" w:rsidRDefault="004C6B38">
      <w:pPr>
        <w:rPr>
          <w:kern w:val="0"/>
        </w:rPr>
      </w:pPr>
      <w:r>
        <w:rPr>
          <w:rFonts w:hint="eastAsia"/>
          <w:kern w:val="0"/>
        </w:rPr>
        <w:object w:dxaOrig="9348" w:dyaOrig="31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7pt;height:159.65pt" o:ole="">
            <v:imagedata r:id="rId14" o:title=""/>
            <o:lock v:ext="edit" aspectratio="f"/>
          </v:shape>
          <o:OLEObject Type="Embed" ProgID="Visio.Drawing.15" ShapeID="_x0000_i1025" DrawAspect="Content" ObjectID="_1814712124" r:id="rId15"/>
        </w:object>
      </w:r>
    </w:p>
    <w:p w:rsidR="00EF5EE1" w:rsidRDefault="004C6B38">
      <w:pPr>
        <w:pStyle w:val="a4"/>
        <w:ind w:left="0"/>
        <w:rPr>
          <w:szCs w:val="21"/>
        </w:rPr>
      </w:pPr>
      <w:bookmarkStart w:id="65" w:name="_Toc29670"/>
      <w:r>
        <w:rPr>
          <w:rFonts w:hint="eastAsia"/>
          <w:szCs w:val="21"/>
        </w:rPr>
        <w:t>需考虑的要素</w:t>
      </w:r>
    </w:p>
    <w:p w:rsidR="00EF5EE1" w:rsidRDefault="004C6B38">
      <w:pPr>
        <w:pStyle w:val="a5"/>
        <w:ind w:left="0"/>
      </w:pPr>
      <w:r>
        <w:rPr>
          <w:rFonts w:hint="eastAsia"/>
        </w:rPr>
        <w:t>主控室火灾模拟分析</w:t>
      </w:r>
      <w:bookmarkEnd w:id="65"/>
    </w:p>
    <w:p w:rsidR="00EF5EE1" w:rsidRDefault="004C6B38">
      <w:pPr>
        <w:pStyle w:val="afffe"/>
        <w:spacing w:before="50" w:after="50"/>
        <w:ind w:left="0"/>
      </w:pPr>
      <w:r>
        <w:rPr>
          <w:rFonts w:hint="eastAsia"/>
        </w:rPr>
        <w:t>主控室火灾模拟分析是至关重要的，主控室火灾模拟分析主要是为了获得撤离时间和设备可用性情况；在模拟时需要确定主控</w:t>
      </w:r>
      <w:proofErr w:type="gramStart"/>
      <w:r>
        <w:rPr>
          <w:rFonts w:hint="eastAsia"/>
        </w:rPr>
        <w:t>室分析区</w:t>
      </w:r>
      <w:proofErr w:type="gramEnd"/>
      <w:r>
        <w:rPr>
          <w:rFonts w:hint="eastAsia"/>
        </w:rPr>
        <w:t>区域、主控室火灾场景、</w:t>
      </w:r>
      <w:r>
        <w:t>点火源</w:t>
      </w:r>
      <w:r>
        <w:rPr>
          <w:rFonts w:hint="eastAsia"/>
        </w:rPr>
        <w:t>等相关信息。</w:t>
      </w:r>
    </w:p>
    <w:p w:rsidR="00EF5EE1" w:rsidRDefault="004C6B38">
      <w:pPr>
        <w:pStyle w:val="afffe"/>
        <w:spacing w:before="50" w:after="50"/>
        <w:ind w:left="0"/>
      </w:pPr>
      <w:r>
        <w:rPr>
          <w:rFonts w:hint="eastAsia"/>
        </w:rPr>
        <w:t>主控室火灾模拟分析开始前要确定分析范围：主要包括主控室自身火灾以及相邻房间火灾对主控室的影响分析两个方面，并根据</w:t>
      </w:r>
      <w:r>
        <w:rPr>
          <w:rFonts w:hint="eastAsia"/>
        </w:rPr>
        <w:t>分析区域</w:t>
      </w:r>
      <w:r>
        <w:rPr>
          <w:rFonts w:hint="eastAsia"/>
        </w:rPr>
        <w:t>收集</w:t>
      </w:r>
      <w:r>
        <w:rPr>
          <w:szCs w:val="20"/>
        </w:rPr>
        <w:t>尺寸参数</w:t>
      </w:r>
      <w:r>
        <w:rPr>
          <w:rFonts w:hint="eastAsia"/>
          <w:szCs w:val="20"/>
        </w:rPr>
        <w:t>及</w:t>
      </w:r>
      <w:r>
        <w:rPr>
          <w:szCs w:val="20"/>
        </w:rPr>
        <w:t>环境参数</w:t>
      </w:r>
      <w:r>
        <w:rPr>
          <w:rFonts w:hint="eastAsia"/>
          <w:szCs w:val="20"/>
        </w:rPr>
        <w:t>等</w:t>
      </w:r>
      <w:r>
        <w:rPr>
          <w:rFonts w:hint="eastAsia"/>
        </w:rPr>
        <w:t>相关信息：其中相邻房间火灾对主控室的影响分析包括两方面内容：</w:t>
      </w:r>
    </w:p>
    <w:p w:rsidR="00EF5EE1" w:rsidRDefault="004C6B38">
      <w:pPr>
        <w:pStyle w:val="af0"/>
        <w:numPr>
          <w:ilvl w:val="0"/>
          <w:numId w:val="18"/>
        </w:numPr>
        <w:tabs>
          <w:tab w:val="clear" w:pos="420"/>
          <w:tab w:val="clear" w:pos="840"/>
          <w:tab w:val="left" w:pos="839"/>
        </w:tabs>
        <w:spacing w:line="360" w:lineRule="exact"/>
      </w:pPr>
      <w:r>
        <w:rPr>
          <w:rFonts w:hint="eastAsia"/>
        </w:rPr>
        <w:t>与主控</w:t>
      </w:r>
      <w:proofErr w:type="gramStart"/>
      <w:r>
        <w:rPr>
          <w:rFonts w:hint="eastAsia"/>
        </w:rPr>
        <w:t>室处于</w:t>
      </w:r>
      <w:proofErr w:type="gramEnd"/>
      <w:r>
        <w:rPr>
          <w:rFonts w:hint="eastAsia"/>
        </w:rPr>
        <w:t>同一火灾隔间的房间；</w:t>
      </w:r>
    </w:p>
    <w:p w:rsidR="00EF5EE1" w:rsidRDefault="004C6B38">
      <w:pPr>
        <w:pStyle w:val="af0"/>
        <w:numPr>
          <w:ilvl w:val="0"/>
          <w:numId w:val="18"/>
        </w:numPr>
        <w:tabs>
          <w:tab w:val="clear" w:pos="420"/>
          <w:tab w:val="clear" w:pos="840"/>
          <w:tab w:val="left" w:pos="839"/>
        </w:tabs>
        <w:spacing w:line="360" w:lineRule="exact"/>
      </w:pPr>
      <w:r>
        <w:rPr>
          <w:rFonts w:hint="eastAsia"/>
        </w:rPr>
        <w:t>与主控室不处于同一火灾隔间但有门、窗、洞口等相连的房间。</w:t>
      </w:r>
    </w:p>
    <w:p w:rsidR="00EF5EE1" w:rsidRDefault="004C6B38">
      <w:pPr>
        <w:pStyle w:val="afffe"/>
        <w:spacing w:before="50" w:after="50"/>
        <w:ind w:left="0"/>
      </w:pPr>
      <w:r>
        <w:rPr>
          <w:rFonts w:hint="eastAsia"/>
        </w:rPr>
        <w:t>主控</w:t>
      </w:r>
      <w:proofErr w:type="gramStart"/>
      <w:r>
        <w:rPr>
          <w:rFonts w:hint="eastAsia"/>
        </w:rPr>
        <w:t>室具体</w:t>
      </w:r>
      <w:proofErr w:type="gramEnd"/>
      <w:r>
        <w:rPr>
          <w:rFonts w:hint="eastAsia"/>
        </w:rPr>
        <w:t>的</w:t>
      </w:r>
      <w:r>
        <w:rPr>
          <w:rFonts w:hint="eastAsia"/>
        </w:rPr>
        <w:t>火灾情景主要根据主控</w:t>
      </w:r>
      <w:proofErr w:type="gramStart"/>
      <w:r>
        <w:rPr>
          <w:rFonts w:hint="eastAsia"/>
        </w:rPr>
        <w:t>室分</w:t>
      </w:r>
      <w:proofErr w:type="gramEnd"/>
      <w:r>
        <w:rPr>
          <w:rFonts w:hint="eastAsia"/>
        </w:rPr>
        <w:t>析区域、起火源类型</w:t>
      </w:r>
      <w:r>
        <w:rPr>
          <w:rFonts w:hint="eastAsia"/>
        </w:rPr>
        <w:t>等来进行确定。</w:t>
      </w:r>
    </w:p>
    <w:p w:rsidR="00EF5EE1" w:rsidRDefault="004C6B38">
      <w:pPr>
        <w:pStyle w:val="afffe"/>
        <w:spacing w:before="50" w:after="50"/>
        <w:ind w:left="0"/>
      </w:pPr>
      <w:r>
        <w:rPr>
          <w:rFonts w:hint="eastAsia"/>
        </w:rPr>
        <w:t>主控室的点火源是主控室火灾模拟分析的重要影响因素，不同的点火源对火灾模拟结果影响较大，需对收集尽可能多的信息，</w:t>
      </w:r>
      <w:r>
        <w:t>具体包含：</w:t>
      </w:r>
      <w:r>
        <w:rPr>
          <w:rFonts w:hint="eastAsia"/>
        </w:rPr>
        <w:t>点火源类别、热释放速率及可燃物燃烧特性等。</w:t>
      </w:r>
    </w:p>
    <w:p w:rsidR="00EF5EE1" w:rsidRDefault="004C6B38">
      <w:pPr>
        <w:pStyle w:val="afffe"/>
        <w:spacing w:before="50" w:after="50"/>
        <w:ind w:left="0"/>
      </w:pPr>
      <w:r>
        <w:rPr>
          <w:rFonts w:hint="eastAsia"/>
        </w:rPr>
        <w:t>主控室火灾的撤离准则如下所示：</w:t>
      </w:r>
    </w:p>
    <w:p w:rsidR="00EF5EE1" w:rsidRDefault="004C6B38">
      <w:pPr>
        <w:pStyle w:val="af0"/>
        <w:numPr>
          <w:ilvl w:val="0"/>
          <w:numId w:val="19"/>
        </w:numPr>
        <w:tabs>
          <w:tab w:val="clear" w:pos="420"/>
          <w:tab w:val="clear" w:pos="840"/>
          <w:tab w:val="left" w:pos="839"/>
        </w:tabs>
        <w:spacing w:line="360" w:lineRule="exact"/>
      </w:pPr>
      <w:r>
        <w:rPr>
          <w:rFonts w:hint="eastAsia"/>
        </w:rPr>
        <w:t>地面高度</w:t>
      </w:r>
      <w:r>
        <w:rPr>
          <w:rFonts w:hint="eastAsia"/>
        </w:rPr>
        <w:t>1.80m</w:t>
      </w:r>
      <w:r>
        <w:rPr>
          <w:rFonts w:hint="eastAsia"/>
        </w:rPr>
        <w:t>处，热流量超过</w:t>
      </w:r>
      <w:r>
        <w:rPr>
          <w:rFonts w:hint="eastAsia"/>
        </w:rPr>
        <w:t>1kw/m</w:t>
      </w:r>
      <w:r>
        <w:rPr>
          <w:rFonts w:hint="eastAsia"/>
          <w:vertAlign w:val="superscript"/>
        </w:rPr>
        <w:t>2</w:t>
      </w:r>
      <w:r>
        <w:rPr>
          <w:rFonts w:hint="eastAsia"/>
        </w:rPr>
        <w:t>（短时间暴露），该值为造成皮肤疼痛的</w:t>
      </w:r>
      <w:proofErr w:type="gramStart"/>
      <w:r>
        <w:rPr>
          <w:rFonts w:hint="eastAsia"/>
        </w:rPr>
        <w:t>最</w:t>
      </w:r>
      <w:proofErr w:type="gramEnd"/>
      <w:r>
        <w:rPr>
          <w:rFonts w:hint="eastAsia"/>
        </w:rPr>
        <w:t>低热流量；</w:t>
      </w:r>
    </w:p>
    <w:p w:rsidR="00EF5EE1" w:rsidRDefault="004C6B38">
      <w:pPr>
        <w:pStyle w:val="af0"/>
        <w:numPr>
          <w:ilvl w:val="0"/>
          <w:numId w:val="19"/>
        </w:numPr>
        <w:tabs>
          <w:tab w:val="clear" w:pos="420"/>
          <w:tab w:val="clear" w:pos="840"/>
          <w:tab w:val="left" w:pos="839"/>
        </w:tabs>
        <w:spacing w:line="360" w:lineRule="exact"/>
      </w:pPr>
      <w:r>
        <w:rPr>
          <w:rFonts w:hint="eastAsia"/>
        </w:rPr>
        <w:t>地面高度</w:t>
      </w:r>
      <w:r>
        <w:rPr>
          <w:rFonts w:hint="eastAsia"/>
        </w:rPr>
        <w:t>l.80m</w:t>
      </w:r>
      <w:r>
        <w:rPr>
          <w:rFonts w:hint="eastAsia"/>
        </w:rPr>
        <w:t>处，烟气的可见度（光学密度）低于</w:t>
      </w:r>
      <w:r>
        <w:rPr>
          <w:rFonts w:hint="eastAsia"/>
        </w:rPr>
        <w:t>3m</w:t>
      </w:r>
      <w:r>
        <w:rPr>
          <w:rFonts w:hint="eastAsia"/>
          <w:vertAlign w:val="superscript"/>
        </w:rPr>
        <w:t>-1</w:t>
      </w:r>
      <w:r>
        <w:rPr>
          <w:rFonts w:hint="eastAsia"/>
        </w:rPr>
        <w:t>，该值为</w:t>
      </w:r>
      <w:r>
        <w:rPr>
          <w:rFonts w:hint="eastAsia"/>
        </w:rPr>
        <w:t>0.4m</w:t>
      </w:r>
      <w:r>
        <w:rPr>
          <w:rFonts w:hint="eastAsia"/>
        </w:rPr>
        <w:t>处的反光物体已无法看见，</w:t>
      </w:r>
      <w:proofErr w:type="spellStart"/>
      <w:r>
        <w:rPr>
          <w:rFonts w:hint="eastAsia"/>
        </w:rPr>
        <w:t>lm</w:t>
      </w:r>
      <w:proofErr w:type="spellEnd"/>
      <w:r>
        <w:rPr>
          <w:rFonts w:hint="eastAsia"/>
        </w:rPr>
        <w:t>处的发光物体己无法看见。</w:t>
      </w:r>
    </w:p>
    <w:p w:rsidR="00EF5EE1" w:rsidRDefault="004C6B38">
      <w:pPr>
        <w:pStyle w:val="a5"/>
        <w:ind w:left="0"/>
      </w:pPr>
      <w:bookmarkStart w:id="66" w:name="_Toc31009"/>
      <w:r>
        <w:rPr>
          <w:rFonts w:hint="eastAsia"/>
        </w:rPr>
        <w:t>主控室火灾序列分析</w:t>
      </w:r>
      <w:bookmarkEnd w:id="66"/>
    </w:p>
    <w:p w:rsidR="00EF5EE1" w:rsidRDefault="004C6B38">
      <w:pPr>
        <w:pStyle w:val="afffe"/>
        <w:spacing w:before="50" w:after="50"/>
        <w:ind w:left="0"/>
      </w:pPr>
      <w:r>
        <w:rPr>
          <w:rFonts w:hint="eastAsia"/>
        </w:rPr>
        <w:t>高温气冷堆主控室火灾序列是主控室火灾情景分析的重要环节，需根据高温气冷堆主控室火灾事故响应特性来确定，同时要考虑火灾对不同反应堆模块的影响。</w:t>
      </w:r>
    </w:p>
    <w:p w:rsidR="00EF5EE1" w:rsidRDefault="004C6B38">
      <w:pPr>
        <w:pStyle w:val="afffe"/>
        <w:spacing w:before="50" w:after="50"/>
        <w:ind w:left="0"/>
      </w:pPr>
      <w:r>
        <w:rPr>
          <w:rFonts w:hint="eastAsia"/>
        </w:rPr>
        <w:t>高温气冷堆主控室火灾序列需根据不同火灾情景确定火灾引发的事故序列终态，其中高温气冷堆是以释放类作为事故序列终态。</w:t>
      </w:r>
    </w:p>
    <w:p w:rsidR="00EF5EE1" w:rsidRDefault="004C6B38">
      <w:pPr>
        <w:pStyle w:val="afffe"/>
        <w:spacing w:before="50" w:after="50"/>
        <w:ind w:left="0"/>
      </w:pPr>
      <w:r>
        <w:rPr>
          <w:rFonts w:hint="eastAsia"/>
        </w:rPr>
        <w:t>因高温气冷堆的固有安全的特性，当高温气冷堆主控室操纵员无法使用主控室的控制手段，且主控室外未采取任何动作时，则认为火灾导致一个无法人工干预的瞬态。</w:t>
      </w:r>
    </w:p>
    <w:p w:rsidR="00EF5EE1" w:rsidRDefault="004C6B38">
      <w:pPr>
        <w:pStyle w:val="a5"/>
        <w:ind w:left="0"/>
      </w:pPr>
      <w:bookmarkStart w:id="67" w:name="_Toc5897"/>
      <w:r>
        <w:rPr>
          <w:rFonts w:hint="eastAsia"/>
        </w:rPr>
        <w:t>主控室火灾定量化分析</w:t>
      </w:r>
      <w:bookmarkEnd w:id="67"/>
    </w:p>
    <w:p w:rsidR="00EF5EE1" w:rsidRDefault="004C6B38">
      <w:pPr>
        <w:pStyle w:val="afffe"/>
        <w:spacing w:before="50" w:after="50"/>
        <w:ind w:left="0"/>
      </w:pPr>
      <w:r>
        <w:rPr>
          <w:rFonts w:hint="eastAsia"/>
        </w:rPr>
        <w:lastRenderedPageBreak/>
        <w:t>主控室火灾定量化分析是</w:t>
      </w:r>
      <w:r>
        <w:rPr>
          <w:rFonts w:hint="eastAsia"/>
        </w:rPr>
        <w:t>至关重要的，用于判断主控室火灾对电厂风险水平的贡献大小，主要的定</w:t>
      </w:r>
      <w:r>
        <w:rPr>
          <w:rFonts w:hint="eastAsia"/>
        </w:rPr>
        <w:t>量化参数包括但不限于点火源频率、人员灭火失败概率、主控室撤离失败概率及切换备用停堆点失效概率等。</w:t>
      </w:r>
    </w:p>
    <w:p w:rsidR="00EF5EE1" w:rsidRDefault="004C6B38">
      <w:pPr>
        <w:pStyle w:val="afffe"/>
        <w:spacing w:before="50" w:after="50"/>
        <w:ind w:left="0"/>
      </w:pPr>
      <w:r>
        <w:rPr>
          <w:rFonts w:hint="eastAsia"/>
        </w:rPr>
        <w:t>主控</w:t>
      </w:r>
      <w:proofErr w:type="gramStart"/>
      <w:r>
        <w:rPr>
          <w:rFonts w:hint="eastAsia"/>
        </w:rPr>
        <w:t>室分析</w:t>
      </w:r>
      <w:proofErr w:type="gramEnd"/>
      <w:r>
        <w:rPr>
          <w:rFonts w:hint="eastAsia"/>
        </w:rPr>
        <w:t>人员需计算根据点火源引发的具体的火灾场景发生频率，并单独分析特定主控室火灾场景的影响范围。</w:t>
      </w:r>
      <w:r>
        <w:rPr>
          <w:rFonts w:hint="eastAsia"/>
          <w:szCs w:val="20"/>
        </w:rPr>
        <w:t>整个主控室的火灾频率可参考</w:t>
      </w:r>
      <w:r>
        <w:rPr>
          <w:rFonts w:hint="eastAsia"/>
        </w:rPr>
        <w:t>NB/T 20487-2018</w:t>
      </w:r>
      <w:r>
        <w:rPr>
          <w:rFonts w:hint="eastAsia"/>
        </w:rPr>
        <w:t>的计算方法。</w:t>
      </w:r>
    </w:p>
    <w:p w:rsidR="00EF5EE1" w:rsidRDefault="004C6B38">
      <w:pPr>
        <w:pStyle w:val="afffe"/>
        <w:spacing w:before="50" w:after="50"/>
        <w:ind w:left="0"/>
        <w:rPr>
          <w:rFonts w:ascii="Times New Roman" w:eastAsia="仿宋"/>
          <w:sz w:val="28"/>
          <w:szCs w:val="28"/>
        </w:rPr>
      </w:pPr>
      <w:r>
        <w:rPr>
          <w:rFonts w:hint="eastAsia"/>
        </w:rPr>
        <w:t>一般根据主控室撤离时间计算人员灭火失败概率，人员在时间</w:t>
      </w:r>
      <w:r>
        <w:rPr>
          <w:rFonts w:hint="eastAsia"/>
        </w:rPr>
        <w:t>t</w:t>
      </w:r>
      <w:r>
        <w:rPr>
          <w:rFonts w:hint="eastAsia"/>
        </w:rPr>
        <w:t>内未能扑灭火灾的概率计算公式如下：</w:t>
      </w:r>
    </w:p>
    <w:p w:rsidR="00EF5EE1" w:rsidRDefault="004C6B38">
      <w:pPr>
        <w:spacing w:before="120" w:after="120"/>
        <w:ind w:firstLineChars="200" w:firstLine="420"/>
        <w:rPr>
          <w:rFonts w:ascii="宋体" w:hAnsi="宋体" w:cs="宋体"/>
          <w:color w:val="000000" w:themeColor="text1"/>
          <w:kern w:val="0"/>
          <w:sz w:val="24"/>
        </w:rPr>
      </w:pPr>
      <m:oMathPara>
        <m:oMath>
          <m:func>
            <m:funcPr>
              <m:ctrlPr>
                <w:rPr>
                  <w:rFonts w:ascii="Cambria Math" w:hAnsi="Cambria Math" w:cs="宋体" w:hint="eastAsia"/>
                  <w:color w:val="000000" w:themeColor="text1"/>
                  <w:kern w:val="0"/>
                  <w:szCs w:val="21"/>
                </w:rPr>
              </m:ctrlPr>
            </m:funcPr>
            <m:fName>
              <m:r>
                <m:rPr>
                  <m:sty m:val="p"/>
                </m:rPr>
                <w:rPr>
                  <w:rFonts w:ascii="Cambria Math" w:hAnsi="Cambria Math" w:cs="宋体" w:hint="eastAsia"/>
                  <w:color w:val="000000" w:themeColor="text1"/>
                  <w:kern w:val="0"/>
                  <w:szCs w:val="21"/>
                </w:rPr>
                <m:t>Pr</m:t>
              </m:r>
            </m:fName>
            <m:e>
              <m:d>
                <m:dPr>
                  <m:ctrlPr>
                    <w:rPr>
                      <w:rFonts w:ascii="Cambria Math" w:hAnsi="Cambria Math" w:cs="宋体" w:hint="eastAsia"/>
                      <w:color w:val="000000" w:themeColor="text1"/>
                      <w:kern w:val="0"/>
                      <w:szCs w:val="21"/>
                    </w:rPr>
                  </m:ctrlPr>
                </m:dPr>
                <m:e>
                  <m:r>
                    <m:rPr>
                      <m:sty m:val="p"/>
                    </m:rPr>
                    <w:rPr>
                      <w:rFonts w:ascii="Cambria Math" w:hAnsi="Cambria Math" w:cs="宋体" w:hint="eastAsia"/>
                      <w:color w:val="000000" w:themeColor="text1"/>
                      <w:kern w:val="0"/>
                      <w:szCs w:val="21"/>
                    </w:rPr>
                    <m:t>T&gt;t</m:t>
                  </m:r>
                </m:e>
              </m:d>
            </m:e>
          </m:func>
          <m:r>
            <m:rPr>
              <m:sty m:val="p"/>
            </m:rPr>
            <w:rPr>
              <w:rFonts w:ascii="Cambria Math" w:hAnsi="Cambria Math" w:cs="宋体" w:hint="eastAsia"/>
              <w:color w:val="000000" w:themeColor="text1"/>
              <w:kern w:val="0"/>
              <w:szCs w:val="21"/>
            </w:rPr>
            <m:t>=</m:t>
          </m:r>
          <m:sSup>
            <m:sSupPr>
              <m:ctrlPr>
                <w:rPr>
                  <w:rFonts w:ascii="Cambria Math" w:hAnsi="Cambria Math" w:cs="宋体" w:hint="eastAsia"/>
                  <w:color w:val="000000" w:themeColor="text1"/>
                  <w:kern w:val="0"/>
                  <w:szCs w:val="21"/>
                </w:rPr>
              </m:ctrlPr>
            </m:sSupPr>
            <m:e>
              <m:r>
                <m:rPr>
                  <m:sty m:val="p"/>
                </m:rPr>
                <w:rPr>
                  <w:rFonts w:ascii="Cambria Math" w:hAnsi="Cambria Math" w:cs="宋体" w:hint="eastAsia"/>
                  <w:color w:val="000000" w:themeColor="text1"/>
                  <w:kern w:val="0"/>
                  <w:szCs w:val="21"/>
                </w:rPr>
                <m:t>e</m:t>
              </m:r>
            </m:e>
            <m:sup>
              <m:r>
                <m:rPr>
                  <m:sty m:val="p"/>
                </m:rPr>
                <w:rPr>
                  <w:rFonts w:ascii="Cambria Math" w:hAnsi="Cambria Math" w:cs="宋体" w:hint="eastAsia"/>
                  <w:color w:val="000000" w:themeColor="text1"/>
                  <w:kern w:val="0"/>
                  <w:szCs w:val="21"/>
                </w:rPr>
                <m:t>-λ</m:t>
              </m:r>
              <m:r>
                <m:rPr>
                  <m:sty m:val="p"/>
                </m:rPr>
                <w:rPr>
                  <w:rFonts w:ascii="Cambria Math" w:hAnsi="Cambria Math" w:cs="宋体" w:hint="eastAsia"/>
                  <w:color w:val="000000" w:themeColor="text1"/>
                  <w:kern w:val="0"/>
                  <w:szCs w:val="21"/>
                </w:rPr>
                <m:t>t</m:t>
              </m:r>
            </m:sup>
          </m:sSup>
        </m:oMath>
      </m:oMathPara>
    </w:p>
    <w:p w:rsidR="00EF5EE1" w:rsidRDefault="004C6B38">
      <w:pPr>
        <w:pStyle w:val="af0"/>
        <w:numPr>
          <w:ilvl w:val="0"/>
          <w:numId w:val="0"/>
        </w:numPr>
        <w:tabs>
          <w:tab w:val="clear" w:pos="840"/>
          <w:tab w:val="left" w:pos="839"/>
        </w:tabs>
        <w:spacing w:line="360" w:lineRule="exact"/>
        <w:ind w:left="420"/>
      </w:pPr>
      <w:r>
        <w:rPr>
          <w:rFonts w:hint="eastAsia"/>
        </w:rPr>
        <w:t>t-----</w:t>
      </w:r>
      <w:r>
        <w:rPr>
          <w:rFonts w:hint="eastAsia"/>
        </w:rPr>
        <w:t>主控室撤离时间与发现火灾的时间之差，由主控室火灾场景模拟给出。</w:t>
      </w:r>
    </w:p>
    <w:p w:rsidR="00EF5EE1" w:rsidRDefault="004C6B38">
      <w:pPr>
        <w:pStyle w:val="afffe"/>
        <w:spacing w:before="50" w:after="50"/>
        <w:ind w:left="0"/>
      </w:pPr>
      <w:r>
        <w:rPr>
          <w:rFonts w:hint="eastAsia"/>
        </w:rPr>
        <w:t>主控室撤离失败概率一般采用人员可靠性分析（</w:t>
      </w:r>
      <w:r>
        <w:rPr>
          <w:rFonts w:hint="eastAsia"/>
        </w:rPr>
        <w:t>HRA</w:t>
      </w:r>
      <w:r>
        <w:rPr>
          <w:rFonts w:hint="eastAsia"/>
        </w:rPr>
        <w:t>）方法评估高温气冷堆主控室撤离失败概率。</w:t>
      </w:r>
    </w:p>
    <w:p w:rsidR="00EF5EE1" w:rsidRDefault="004C6B38">
      <w:pPr>
        <w:pStyle w:val="afffe"/>
        <w:spacing w:before="50" w:after="50"/>
        <w:ind w:left="0"/>
      </w:pPr>
      <w:r>
        <w:rPr>
          <w:rFonts w:hint="eastAsia"/>
        </w:rPr>
        <w:t>切换备用停堆点失效概率一般采用人员可靠性分析（</w:t>
      </w:r>
      <w:r>
        <w:rPr>
          <w:rFonts w:hint="eastAsia"/>
        </w:rPr>
        <w:t>HRA</w:t>
      </w:r>
      <w:r>
        <w:rPr>
          <w:rFonts w:hint="eastAsia"/>
        </w:rPr>
        <w:t>）方法评估后备停</w:t>
      </w:r>
      <w:proofErr w:type="gramStart"/>
      <w:r>
        <w:rPr>
          <w:rFonts w:hint="eastAsia"/>
        </w:rPr>
        <w:t>堆安全停</w:t>
      </w:r>
      <w:proofErr w:type="gramEnd"/>
      <w:r>
        <w:rPr>
          <w:rFonts w:hint="eastAsia"/>
        </w:rPr>
        <w:t>堆的可能性。</w:t>
      </w:r>
    </w:p>
    <w:p w:rsidR="00EF5EE1" w:rsidRDefault="004C6B38">
      <w:pPr>
        <w:pStyle w:val="afffe"/>
        <w:spacing w:before="50" w:after="50"/>
        <w:ind w:left="0"/>
      </w:pPr>
      <w:r>
        <w:rPr>
          <w:rFonts w:hint="eastAsia"/>
        </w:rPr>
        <w:t>根据点火频率和火灾事件进程，通过建立主控室火灾事件</w:t>
      </w:r>
      <w:proofErr w:type="gramStart"/>
      <w:r>
        <w:rPr>
          <w:rFonts w:hint="eastAsia"/>
        </w:rPr>
        <w:t>树计算</w:t>
      </w:r>
      <w:proofErr w:type="gramEnd"/>
      <w:r>
        <w:rPr>
          <w:rFonts w:hint="eastAsia"/>
        </w:rPr>
        <w:t>火灾情景频率。</w:t>
      </w:r>
    </w:p>
    <w:p w:rsidR="00EF5EE1" w:rsidRDefault="00EF5EE1">
      <w:pPr>
        <w:pStyle w:val="afff1"/>
        <w:sectPr w:rsidR="00EF5EE1">
          <w:footerReference w:type="default" r:id="rId16"/>
          <w:pgSz w:w="11906" w:h="16838"/>
          <w:pgMar w:top="1134" w:right="1417" w:bottom="567" w:left="1134" w:header="1418" w:footer="1134" w:gutter="0"/>
          <w:pgNumType w:start="1"/>
          <w:cols w:space="425"/>
          <w:formProt w:val="0"/>
          <w:docGrid w:type="lines" w:linePitch="312"/>
        </w:sectPr>
      </w:pPr>
    </w:p>
    <w:p w:rsidR="00EF5EE1" w:rsidRDefault="004C6B38">
      <w:pPr>
        <w:pStyle w:val="a4"/>
        <w:numPr>
          <w:ilvl w:val="0"/>
          <w:numId w:val="0"/>
        </w:numPr>
        <w:jc w:val="center"/>
      </w:pPr>
      <w:bookmarkStart w:id="68" w:name="_Toc5942"/>
      <w:r>
        <w:rPr>
          <w:rFonts w:hint="eastAsia"/>
        </w:rPr>
        <w:lastRenderedPageBreak/>
        <w:t>参</w:t>
      </w:r>
      <w:r>
        <w:rPr>
          <w:rFonts w:hint="eastAsia"/>
        </w:rPr>
        <w:t xml:space="preserve"> </w:t>
      </w:r>
      <w:r>
        <w:t xml:space="preserve"> </w:t>
      </w:r>
      <w:r>
        <w:rPr>
          <w:rFonts w:hint="eastAsia"/>
        </w:rPr>
        <w:t>考</w:t>
      </w:r>
      <w:r>
        <w:rPr>
          <w:rFonts w:hint="eastAsia"/>
        </w:rPr>
        <w:t xml:space="preserve"> </w:t>
      </w:r>
      <w:r>
        <w:t xml:space="preserve"> </w:t>
      </w:r>
      <w:r>
        <w:rPr>
          <w:rFonts w:hint="eastAsia"/>
        </w:rPr>
        <w:t>文</w:t>
      </w:r>
      <w:r>
        <w:rPr>
          <w:rFonts w:hint="eastAsia"/>
        </w:rPr>
        <w:t xml:space="preserve"> </w:t>
      </w:r>
      <w:r>
        <w:t xml:space="preserve"> </w:t>
      </w:r>
      <w:r>
        <w:rPr>
          <w:rFonts w:hint="eastAsia"/>
        </w:rPr>
        <w:t>献</w:t>
      </w:r>
      <w:bookmarkEnd w:id="68"/>
    </w:p>
    <w:tbl>
      <w:tblPr>
        <w:tblStyle w:val="afff4"/>
        <w:tblW w:w="89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667"/>
      </w:tblGrid>
      <w:tr w:rsidR="00EF5EE1">
        <w:tc>
          <w:tcPr>
            <w:tcW w:w="2268" w:type="dxa"/>
          </w:tcPr>
          <w:p w:rsidR="00EF5EE1" w:rsidRDefault="004C6B38">
            <w:pPr>
              <w:spacing w:before="120" w:after="120" w:line="360" w:lineRule="auto"/>
              <w:rPr>
                <w:rFonts w:cs="宋体"/>
                <w:szCs w:val="21"/>
              </w:rPr>
            </w:pPr>
            <w:r>
              <w:rPr>
                <w:rFonts w:cs="宋体"/>
                <w:szCs w:val="21"/>
              </w:rPr>
              <w:t>[1</w:t>
            </w:r>
            <w:proofErr w:type="gramStart"/>
            <w:r>
              <w:rPr>
                <w:rFonts w:cs="宋体"/>
                <w:szCs w:val="21"/>
              </w:rPr>
              <w:t xml:space="preserve">]  </w:t>
            </w:r>
            <w:r>
              <w:rPr>
                <w:rFonts w:cs="宋体" w:hint="eastAsia"/>
                <w:szCs w:val="21"/>
              </w:rPr>
              <w:t>NUREG</w:t>
            </w:r>
            <w:proofErr w:type="gramEnd"/>
            <w:r>
              <w:rPr>
                <w:rFonts w:cs="宋体" w:hint="eastAsia"/>
                <w:szCs w:val="21"/>
              </w:rPr>
              <w:t>/CR-6850</w:t>
            </w:r>
          </w:p>
        </w:tc>
        <w:tc>
          <w:tcPr>
            <w:tcW w:w="6667" w:type="dxa"/>
          </w:tcPr>
          <w:p w:rsidR="00EF5EE1" w:rsidRDefault="004C6B38">
            <w:pPr>
              <w:pStyle w:val="afffffff"/>
              <w:ind w:firstLine="0"/>
              <w:rPr>
                <w:rFonts w:eastAsia="宋体"/>
                <w:sz w:val="21"/>
                <w:szCs w:val="21"/>
              </w:rPr>
            </w:pPr>
            <w:r>
              <w:rPr>
                <w:rFonts w:eastAsia="宋体" w:hint="eastAsia"/>
                <w:sz w:val="21"/>
                <w:szCs w:val="21"/>
              </w:rPr>
              <w:t>EPRI/NRC-RES</w:t>
            </w:r>
            <w:r>
              <w:rPr>
                <w:rFonts w:eastAsia="宋体" w:hint="eastAsia"/>
                <w:sz w:val="21"/>
                <w:szCs w:val="21"/>
              </w:rPr>
              <w:t xml:space="preserve"> Fire PRA Methodology for Nuclear Power </w:t>
            </w:r>
            <w:proofErr w:type="spellStart"/>
            <w:r>
              <w:rPr>
                <w:rFonts w:eastAsia="宋体" w:hint="eastAsia"/>
                <w:sz w:val="21"/>
                <w:szCs w:val="21"/>
              </w:rPr>
              <w:t>Faciloties</w:t>
            </w:r>
            <w:proofErr w:type="spellEnd"/>
            <w:r>
              <w:rPr>
                <w:rFonts w:eastAsia="宋体" w:hint="eastAsia"/>
                <w:sz w:val="21"/>
                <w:szCs w:val="21"/>
              </w:rPr>
              <w:t>(</w:t>
            </w:r>
            <w:r>
              <w:rPr>
                <w:rFonts w:eastAsia="宋体" w:hint="eastAsia"/>
                <w:sz w:val="21"/>
                <w:szCs w:val="21"/>
              </w:rPr>
              <w:t>核动力厂火灾概率风险评价方法</w:t>
            </w:r>
            <w:r>
              <w:rPr>
                <w:rFonts w:eastAsia="宋体" w:hint="eastAsia"/>
                <w:sz w:val="21"/>
                <w:szCs w:val="21"/>
              </w:rPr>
              <w:t>)</w:t>
            </w:r>
          </w:p>
        </w:tc>
      </w:tr>
    </w:tbl>
    <w:p w:rsidR="00EF5EE1" w:rsidRDefault="004C6B38">
      <w:pPr>
        <w:pStyle w:val="afff1"/>
      </w:pPr>
      <w:r>
        <w:rPr>
          <w:noProof/>
        </w:rPr>
        <mc:AlternateContent>
          <mc:Choice Requires="wps">
            <w:drawing>
              <wp:anchor distT="0" distB="0" distL="114300" distR="114300" simplePos="0" relativeHeight="251664384" behindDoc="0" locked="0" layoutInCell="1" allowOverlap="1">
                <wp:simplePos x="0" y="0"/>
                <wp:positionH relativeFrom="column">
                  <wp:posOffset>1668780</wp:posOffset>
                </wp:positionH>
                <wp:positionV relativeFrom="paragraph">
                  <wp:posOffset>244475</wp:posOffset>
                </wp:positionV>
                <wp:extent cx="2388235" cy="6350"/>
                <wp:effectExtent l="0" t="0" r="31115" b="31750"/>
                <wp:wrapTopAndBottom/>
                <wp:docPr id="6" name="直接连接符 6"/>
                <wp:cNvGraphicFramePr/>
                <a:graphic xmlns:a="http://schemas.openxmlformats.org/drawingml/2006/main">
                  <a:graphicData uri="http://schemas.microsoft.com/office/word/2010/wordprocessingShape">
                    <wps:wsp>
                      <wps:cNvCnPr/>
                      <wps:spPr>
                        <a:xfrm>
                          <a:off x="0" y="0"/>
                          <a:ext cx="2388235" cy="63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131.4pt;margin-top:19.25pt;height:0.5pt;width:188.05pt;mso-wrap-distance-bottom:0pt;mso-wrap-distance-top:0pt;z-index:251664384;mso-width-relative:page;mso-height-relative:page;" filled="f" stroked="t" coordsize="21600,21600" o:gfxdata="UEsDBAoAAAAAAIdO4kAAAAAAAAAAAAAAAAAEAAAAZHJzL1BLAwQUAAAACACHTuJACN2RQNoAAAAJ&#10;AQAADwAAAGRycy9kb3ducmV2LnhtbE2PwU7DMBBE70j8g7VI3KjThIY0xKkQqOLAqaWiPbrxkkSN&#10;11HspoGvZznBcWdHM2+K1WQ7MeLgW0cK5rMIBFLlTEu1gt37+i4D4YMmoztHqOALPazK66tC58Zd&#10;aIPjNtSCQ8jnWkETQp9L6asGrfYz1yPx79MNVgc+h1qaQV843HYyjqJUWt0SNzS6x+cGq9P2bBV8&#10;PD2ckun15X4dNrvD4MbkDb/3St3ezKNHEAGn8GeGX3xGh5KZju5MxotOQZzGjB4UJNkCBBvSJFuC&#10;OLKwXIAsC/l/QfkDUEsDBBQAAAAIAIdO4kDbiXXM6AEAALUDAAAOAAAAZHJzL2Uyb0RvYy54bWyt&#10;U82O0zAQviPxDpbvNNlUW6qo6R62Wi4IKgEP4DpOYsl/mvE27UvwAkjc4MSRO2/D8hiMndJdlsse&#10;yMEZj2e+8ffNeHV1sIbtFaD2ruEXs5Iz5aRvtesb/uH9zYslZxiFa4XxTjX8qJBfrZ8/W42hVpUf&#10;vGkVMAJxWI+h4UOMoS4KlIOyAmc+KEeHnQcrIm2hL1oQI6FbU1RluShGD20ALxUieTfTIT8hwlMA&#10;fddpqTZe3lrl4oQKyohIlHDQAfk637brlIxvuw5VZKbhxDTmlYqQvUtrsV6JugcRBi1PVxBPucIj&#10;TlZoR0XPUBsRBbsF/Q+U1RI8+i7OpLfFRCQrQiwuykfavBtEUJkLSY3hLDr+P1j5Zr8FptuGLzhz&#10;wlLD7z59//nxy68fn2m9+/aVLZJIY8CaYq/dFk47DFtIjA8d2PQnLuyQhT2ehVWHyCQ5q/lyWc0v&#10;OZN0tphfZt2L+9wAGF8pb1kyGm60S7RFLfavMVI9Cv0TktzO32hjcuuMYyNNcfWypI5KQfPY0RyQ&#10;aQNxQtdzJkxPgy4jZEj0RrcpPQEh9LtrA2wv0njkL5Glcn+FpdobgcMUl4+mwbE60lsw2jZ8+TDb&#10;OAJJkk0iJWvn22PWLvupm7nMafLSuDzc5+z717b+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Ajd&#10;kUDaAAAACQEAAA8AAAAAAAAAAQAgAAAAIgAAAGRycy9kb3ducmV2LnhtbFBLAQIUABQAAAAIAIdO&#10;4kDbiXXM6AEAALUDAAAOAAAAAAAAAAEAIAAAACkBAABkcnMvZTJvRG9jLnhtbFBLBQYAAAAABgAG&#10;AFkBAACDBQAAAAA=&#10;">
                <v:fill on="f" focussize="0,0"/>
                <v:stroke weight="1pt" color="#000000 [3213]" miterlimit="8" joinstyle="miter"/>
                <v:imagedata o:title=""/>
                <o:lock v:ext="edit" aspectratio="f"/>
                <w10:wrap type="topAndBottom"/>
              </v:line>
            </w:pict>
          </mc:Fallback>
        </mc:AlternateContent>
      </w:r>
    </w:p>
    <w:sectPr w:rsidR="00EF5EE1">
      <w:pgSz w:w="11906" w:h="16838"/>
      <w:pgMar w:top="1134" w:right="1417" w:bottom="567" w:left="1134"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6B38" w:rsidRDefault="004C6B38">
      <w:r>
        <w:separator/>
      </w:r>
    </w:p>
  </w:endnote>
  <w:endnote w:type="continuationSeparator" w:id="0">
    <w:p w:rsidR="004C6B38" w:rsidRDefault="004C6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楷体_GB2312">
    <w:altName w:val="楷体"/>
    <w:charset w:val="86"/>
    <w:family w:val="modern"/>
    <w:pitch w:val="default"/>
    <w:sig w:usb0="00000000" w:usb1="00000000" w:usb2="00000010"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仿宋体">
    <w:altName w:val="方正舒体"/>
    <w:charset w:val="86"/>
    <w:family w:val="roma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MS Mincho">
    <w:altName w:val="Yu Gothic"/>
    <w:panose1 w:val="02020609040205080304"/>
    <w:charset w:val="80"/>
    <w:family w:val="roman"/>
    <w:pitch w:val="default"/>
    <w:sig w:usb0="00000000" w:usb1="00000000" w:usb2="00000010" w:usb3="00000000" w:csb0="00020000" w:csb1="00000000"/>
  </w:font>
  <w:font w:name="宋体_x0002_ā">
    <w:altName w:val="宋体"/>
    <w:charset w:val="86"/>
    <w:family w:val="roma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EE1" w:rsidRDefault="004C6B38">
    <w:pPr>
      <w:pStyle w:val="affff2"/>
      <w:jc w:val="center"/>
    </w:pPr>
    <w:r>
      <w:fldChar w:fldCharType="begin"/>
    </w:r>
    <w:r>
      <w:instrText xml:space="preserve"> PAGE  \* MERGEFORMAT </w:instrText>
    </w:r>
    <w:r>
      <w:fldChar w:fldCharType="separate"/>
    </w:r>
    <w: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EE1" w:rsidRDefault="004C6B38">
    <w:pPr>
      <w:pStyle w:val="afffa"/>
    </w:pPr>
    <w:r>
      <w:fldChar w:fldCharType="begin"/>
    </w:r>
    <w:r>
      <w:instrText xml:space="preserve"> PAGE  \* MERGEFORMAT </w:instrText>
    </w:r>
    <w:r>
      <w:fldChar w:fldCharType="separate"/>
    </w:r>
    <w:r>
      <w:t>I</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EE1" w:rsidRDefault="004C6B38">
    <w:pPr>
      <w:pStyle w:val="affe"/>
      <w:jc w:val="center"/>
    </w:pPr>
    <w:r>
      <w:rPr>
        <w:rStyle w:val="afff6"/>
      </w:rPr>
      <w:fldChar w:fldCharType="begin"/>
    </w:r>
    <w:r>
      <w:rPr>
        <w:rStyle w:val="afff6"/>
      </w:rPr>
      <w:instrText xml:space="preserve"> PAGE </w:instrText>
    </w:r>
    <w:r>
      <w:rPr>
        <w:rStyle w:val="afff6"/>
      </w:rPr>
      <w:fldChar w:fldCharType="separate"/>
    </w:r>
    <w:r>
      <w:rPr>
        <w:rStyle w:val="afff6"/>
      </w:rPr>
      <w:t>3</w:t>
    </w:r>
    <w:r>
      <w:rPr>
        <w:rStyle w:val="afff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6B38" w:rsidRDefault="004C6B38">
      <w:r>
        <w:separator/>
      </w:r>
    </w:p>
  </w:footnote>
  <w:footnote w:type="continuationSeparator" w:id="0">
    <w:p w:rsidR="004C6B38" w:rsidRDefault="004C6B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EE1" w:rsidRDefault="004C6B38">
    <w:pPr>
      <w:pStyle w:val="affff3"/>
    </w:pPr>
    <w:r>
      <w:rPr>
        <w:rFonts w:hint="eastAsia"/>
      </w:rPr>
      <w:t>T</w:t>
    </w:r>
    <w:r>
      <w:t>/</w:t>
    </w:r>
    <w:r>
      <w:rPr>
        <w:rFonts w:hint="eastAsia"/>
      </w:rPr>
      <w:t>CNS</w:t>
    </w:r>
    <w:r>
      <w:t xml:space="preserve"> XXXX</w:t>
    </w:r>
    <w:r>
      <w:t>—</w:t>
    </w:r>
    <w: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EE1" w:rsidRDefault="004C6B38">
    <w:pPr>
      <w:pStyle w:val="afffb"/>
    </w:pPr>
    <w:r>
      <w:rPr>
        <w:rFonts w:hint="eastAsia"/>
      </w:rPr>
      <w:t>T</w:t>
    </w:r>
    <w:r>
      <w:t>/</w:t>
    </w:r>
    <w:r>
      <w:rPr>
        <w:rFonts w:hint="eastAsia"/>
      </w:rPr>
      <w:t>CNS</w:t>
    </w:r>
    <w:r>
      <w:t xml:space="preserve"> 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B9256D6"/>
    <w:multiLevelType w:val="singleLevel"/>
    <w:tmpl w:val="9B9256D6"/>
    <w:lvl w:ilvl="0">
      <w:start w:val="1"/>
      <w:numFmt w:val="decimal"/>
      <w:lvlText w:val="%1)"/>
      <w:lvlJc w:val="left"/>
      <w:pPr>
        <w:tabs>
          <w:tab w:val="left" w:pos="420"/>
        </w:tabs>
        <w:ind w:left="845" w:hanging="425"/>
      </w:pPr>
      <w:rPr>
        <w:rFonts w:hint="default"/>
      </w:rPr>
    </w:lvl>
  </w:abstractNum>
  <w:abstractNum w:abstractNumId="1"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4" w15:restartNumberingAfterBreak="0">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5" w15:restartNumberingAfterBreak="0">
    <w:nsid w:val="11863893"/>
    <w:multiLevelType w:val="singleLevel"/>
    <w:tmpl w:val="11863893"/>
    <w:lvl w:ilvl="0">
      <w:start w:val="1"/>
      <w:numFmt w:val="decimal"/>
      <w:lvlText w:val="%1)"/>
      <w:lvlJc w:val="left"/>
      <w:pPr>
        <w:tabs>
          <w:tab w:val="left" w:pos="420"/>
        </w:tabs>
        <w:ind w:left="845" w:hanging="425"/>
      </w:pPr>
      <w:rPr>
        <w:rFonts w:hint="default"/>
      </w:rPr>
    </w:lvl>
  </w:abstractNum>
  <w:abstractNum w:abstractNumId="6" w15:restartNumberingAfterBreak="0">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7" w15:restartNumberingAfterBreak="0">
    <w:nsid w:val="1FC91163"/>
    <w:multiLevelType w:val="multilevel"/>
    <w:tmpl w:val="1FC91163"/>
    <w:lvl w:ilvl="0">
      <w:start w:val="1"/>
      <w:numFmt w:val="decimal"/>
      <w:pStyle w:val="a4"/>
      <w:suff w:val="nothing"/>
      <w:lvlText w:val="%1　"/>
      <w:lvlJc w:val="left"/>
      <w:pPr>
        <w:ind w:left="993" w:firstLine="0"/>
      </w:pPr>
      <w:rPr>
        <w:rFonts w:ascii="黑体" w:eastAsia="黑体" w:hAnsi="Times New Roman" w:hint="eastAsia"/>
        <w:b w:val="0"/>
        <w:i w:val="0"/>
        <w:sz w:val="21"/>
        <w:szCs w:val="21"/>
      </w:rPr>
    </w:lvl>
    <w:lvl w:ilvl="1">
      <w:start w:val="1"/>
      <w:numFmt w:val="decimal"/>
      <w:pStyle w:val="a5"/>
      <w:suff w:val="nothing"/>
      <w:lvlText w:val="%1.%2　"/>
      <w:lvlJc w:val="left"/>
      <w:pPr>
        <w:ind w:left="-28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6"/>
      <w:suff w:val="nothing"/>
      <w:lvlText w:val="%1.%2.%3　"/>
      <w:lvlJc w:val="left"/>
      <w:pPr>
        <w:ind w:left="-1417" w:firstLine="0"/>
      </w:pPr>
      <w:rPr>
        <w:rFonts w:ascii="黑体" w:eastAsia="黑体" w:hAnsi="Times New Roman" w:hint="eastAsia"/>
        <w:b w:val="0"/>
        <w:i w:val="0"/>
        <w:sz w:val="21"/>
      </w:rPr>
    </w:lvl>
    <w:lvl w:ilvl="3">
      <w:start w:val="1"/>
      <w:numFmt w:val="decimal"/>
      <w:pStyle w:val="a7"/>
      <w:suff w:val="nothing"/>
      <w:lvlText w:val="%1.%2.%3.%4　"/>
      <w:lvlJc w:val="left"/>
      <w:pPr>
        <w:ind w:left="-1417" w:firstLine="0"/>
      </w:pPr>
      <w:rPr>
        <w:rFonts w:ascii="黑体" w:eastAsia="黑体" w:hAnsi="Times New Roman" w:hint="eastAsia"/>
        <w:b w:val="0"/>
        <w:i w:val="0"/>
        <w:sz w:val="21"/>
      </w:rPr>
    </w:lvl>
    <w:lvl w:ilvl="4">
      <w:start w:val="1"/>
      <w:numFmt w:val="decimal"/>
      <w:pStyle w:val="a8"/>
      <w:suff w:val="nothing"/>
      <w:lvlText w:val="%1.%2.%3.%4.%5　"/>
      <w:lvlJc w:val="left"/>
      <w:pPr>
        <w:ind w:left="-1417" w:firstLine="0"/>
      </w:pPr>
      <w:rPr>
        <w:rFonts w:ascii="黑体" w:eastAsia="黑体" w:hAnsi="Times New Roman" w:hint="eastAsia"/>
        <w:b w:val="0"/>
        <w:i w:val="0"/>
        <w:sz w:val="21"/>
      </w:rPr>
    </w:lvl>
    <w:lvl w:ilvl="5">
      <w:start w:val="1"/>
      <w:numFmt w:val="decimal"/>
      <w:pStyle w:val="a9"/>
      <w:suff w:val="nothing"/>
      <w:lvlText w:val="%1.%2.%3.%4.%5.%6　"/>
      <w:lvlJc w:val="left"/>
      <w:pPr>
        <w:ind w:left="-1417" w:firstLine="0"/>
      </w:pPr>
      <w:rPr>
        <w:rFonts w:ascii="黑体" w:eastAsia="黑体" w:hAnsi="Times New Roman" w:hint="eastAsia"/>
        <w:b w:val="0"/>
        <w:i w:val="0"/>
        <w:sz w:val="21"/>
      </w:rPr>
    </w:lvl>
    <w:lvl w:ilvl="6">
      <w:start w:val="1"/>
      <w:numFmt w:val="decimal"/>
      <w:suff w:val="nothing"/>
      <w:lvlText w:val="%1%2.%3.%4.%5.%6.%7　"/>
      <w:lvlJc w:val="left"/>
      <w:pPr>
        <w:ind w:left="-1417" w:firstLine="0"/>
      </w:pPr>
      <w:rPr>
        <w:rFonts w:ascii="黑体" w:eastAsia="黑体" w:hAnsi="Times New Roman" w:hint="eastAsia"/>
        <w:b w:val="0"/>
        <w:i w:val="0"/>
        <w:sz w:val="21"/>
      </w:rPr>
    </w:lvl>
    <w:lvl w:ilvl="7">
      <w:start w:val="1"/>
      <w:numFmt w:val="decimal"/>
      <w:lvlText w:val="%1.%2.%3.%4.%5.%6.%7.%8"/>
      <w:lvlJc w:val="left"/>
      <w:pPr>
        <w:tabs>
          <w:tab w:val="left" w:pos="2934"/>
        </w:tabs>
        <w:ind w:left="2552" w:hanging="1418"/>
      </w:pPr>
      <w:rPr>
        <w:rFonts w:hint="eastAsia"/>
      </w:rPr>
    </w:lvl>
    <w:lvl w:ilvl="8">
      <w:start w:val="1"/>
      <w:numFmt w:val="decimal"/>
      <w:lvlText w:val="%1.%2.%3.%4.%5.%6.%7.%8.%9"/>
      <w:lvlJc w:val="left"/>
      <w:pPr>
        <w:tabs>
          <w:tab w:val="left" w:pos="3360"/>
        </w:tabs>
        <w:ind w:left="3260" w:hanging="1700"/>
      </w:pPr>
      <w:rPr>
        <w:rFonts w:hint="eastAsia"/>
      </w:rPr>
    </w:lvl>
  </w:abstractNum>
  <w:abstractNum w:abstractNumId="8" w15:restartNumberingAfterBreak="0">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9" w15:restartNumberingAfterBreak="0">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0" w15:restartNumberingAfterBreak="0">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1" w15:restartNumberingAfterBreak="0">
    <w:nsid w:val="44C50F90"/>
    <w:multiLevelType w:val="multilevel"/>
    <w:tmpl w:val="44C50F90"/>
    <w:lvl w:ilvl="0">
      <w:start w:val="1"/>
      <w:numFmt w:val="lowerLetter"/>
      <w:pStyle w:val="af0"/>
      <w:lvlText w:val="%1)"/>
      <w:lvlJc w:val="left"/>
      <w:pPr>
        <w:tabs>
          <w:tab w:val="left" w:pos="840"/>
        </w:tabs>
        <w:ind w:left="839" w:hanging="419"/>
      </w:pPr>
      <w:rPr>
        <w:rFonts w:ascii="宋体" w:eastAsia="宋体" w:hint="eastAsia"/>
        <w:b w:val="0"/>
        <w:i w:val="0"/>
        <w:sz w:val="21"/>
        <w:szCs w:val="21"/>
      </w:rPr>
    </w:lvl>
    <w:lvl w:ilvl="1">
      <w:start w:val="1"/>
      <w:numFmt w:val="decimal"/>
      <w:pStyle w:val="af1"/>
      <w:lvlText w:val="%2)"/>
      <w:lvlJc w:val="left"/>
      <w:pPr>
        <w:tabs>
          <w:tab w:val="left" w:pos="1260"/>
        </w:tabs>
        <w:ind w:left="1259" w:hanging="419"/>
      </w:pPr>
      <w:rPr>
        <w:rFonts w:hint="eastAsia"/>
      </w:rPr>
    </w:lvl>
    <w:lvl w:ilvl="2">
      <w:start w:val="1"/>
      <w:numFmt w:val="decimal"/>
      <w:pStyle w:val="af2"/>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2" w15:restartNumberingAfterBreak="0">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3" w15:restartNumberingAfterBreak="0">
    <w:nsid w:val="557C2AF5"/>
    <w:multiLevelType w:val="multilevel"/>
    <w:tmpl w:val="557C2AF5"/>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4" w15:restartNumberingAfterBreak="0">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5" w15:restartNumberingAfterBreak="0">
    <w:nsid w:val="646260FA"/>
    <w:multiLevelType w:val="multilevel"/>
    <w:tmpl w:val="646260FA"/>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6" w15:restartNumberingAfterBreak="0">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7" w15:restartNumberingAfterBreak="0">
    <w:nsid w:val="6D6C07CD"/>
    <w:multiLevelType w:val="multilevel"/>
    <w:tmpl w:val="6D6C07CD"/>
    <w:lvl w:ilvl="0">
      <w:start w:val="1"/>
      <w:numFmt w:val="lowerLetter"/>
      <w:pStyle w:val="aff"/>
      <w:lvlText w:val="%1)"/>
      <w:lvlJc w:val="left"/>
      <w:pPr>
        <w:tabs>
          <w:tab w:val="left" w:pos="839"/>
        </w:tabs>
        <w:ind w:left="839" w:hanging="419"/>
      </w:pPr>
      <w:rPr>
        <w:rFonts w:ascii="宋体" w:eastAsia="宋体" w:hint="eastAsia"/>
        <w:b w:val="0"/>
        <w:i w:val="0"/>
        <w:sz w:val="21"/>
      </w:rPr>
    </w:lvl>
    <w:lvl w:ilvl="1">
      <w:start w:val="1"/>
      <w:numFmt w:val="decimal"/>
      <w:pStyle w:val="aff0"/>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8" w15:restartNumberingAfterBreak="0">
    <w:nsid w:val="6DBF04F4"/>
    <w:multiLevelType w:val="multilevel"/>
    <w:tmpl w:val="6DBF04F4"/>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10"/>
  </w:num>
  <w:num w:numId="2">
    <w:abstractNumId w:val="7"/>
  </w:num>
  <w:num w:numId="3">
    <w:abstractNumId w:val="9"/>
  </w:num>
  <w:num w:numId="4">
    <w:abstractNumId w:val="3"/>
  </w:num>
  <w:num w:numId="5">
    <w:abstractNumId w:val="11"/>
  </w:num>
  <w:num w:numId="6">
    <w:abstractNumId w:val="18"/>
  </w:num>
  <w:num w:numId="7">
    <w:abstractNumId w:val="1"/>
  </w:num>
  <w:num w:numId="8">
    <w:abstractNumId w:val="12"/>
  </w:num>
  <w:num w:numId="9">
    <w:abstractNumId w:val="6"/>
  </w:num>
  <w:num w:numId="10">
    <w:abstractNumId w:val="16"/>
  </w:num>
  <w:num w:numId="11">
    <w:abstractNumId w:val="14"/>
  </w:num>
  <w:num w:numId="12">
    <w:abstractNumId w:val="17"/>
  </w:num>
  <w:num w:numId="13">
    <w:abstractNumId w:val="8"/>
  </w:num>
  <w:num w:numId="14">
    <w:abstractNumId w:val="2"/>
  </w:num>
  <w:num w:numId="15">
    <w:abstractNumId w:val="4"/>
  </w:num>
  <w:num w:numId="16">
    <w:abstractNumId w:val="15"/>
  </w:num>
  <w:num w:numId="17">
    <w:abstractNumId w:val="13"/>
  </w:num>
  <w:num w:numId="18">
    <w:abstractNumId w:val="0"/>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244"/>
    <w:rsid w:val="0000185F"/>
    <w:rsid w:val="000053F2"/>
    <w:rsid w:val="0000586F"/>
    <w:rsid w:val="00010755"/>
    <w:rsid w:val="0001212A"/>
    <w:rsid w:val="00013D86"/>
    <w:rsid w:val="00013E02"/>
    <w:rsid w:val="0002143C"/>
    <w:rsid w:val="000234F7"/>
    <w:rsid w:val="00025A65"/>
    <w:rsid w:val="00026C31"/>
    <w:rsid w:val="00027280"/>
    <w:rsid w:val="000320A7"/>
    <w:rsid w:val="00035925"/>
    <w:rsid w:val="00040D19"/>
    <w:rsid w:val="000433A5"/>
    <w:rsid w:val="00056328"/>
    <w:rsid w:val="00060954"/>
    <w:rsid w:val="00062BC8"/>
    <w:rsid w:val="000634E0"/>
    <w:rsid w:val="0006539D"/>
    <w:rsid w:val="00067CDF"/>
    <w:rsid w:val="000724C8"/>
    <w:rsid w:val="00074FBE"/>
    <w:rsid w:val="00083A09"/>
    <w:rsid w:val="0009005E"/>
    <w:rsid w:val="00092857"/>
    <w:rsid w:val="00095EBC"/>
    <w:rsid w:val="00096DBE"/>
    <w:rsid w:val="000A0F8A"/>
    <w:rsid w:val="000A20A9"/>
    <w:rsid w:val="000A40E4"/>
    <w:rsid w:val="000A47FE"/>
    <w:rsid w:val="000A48B1"/>
    <w:rsid w:val="000B3143"/>
    <w:rsid w:val="000B5F51"/>
    <w:rsid w:val="000B6513"/>
    <w:rsid w:val="000C3E60"/>
    <w:rsid w:val="000C6B05"/>
    <w:rsid w:val="000C6DD6"/>
    <w:rsid w:val="000C73D4"/>
    <w:rsid w:val="000C7763"/>
    <w:rsid w:val="000D231D"/>
    <w:rsid w:val="000D2D8B"/>
    <w:rsid w:val="000D3384"/>
    <w:rsid w:val="000D3D4C"/>
    <w:rsid w:val="000D4F51"/>
    <w:rsid w:val="000D718B"/>
    <w:rsid w:val="000E0C46"/>
    <w:rsid w:val="000E15A4"/>
    <w:rsid w:val="000E206A"/>
    <w:rsid w:val="000E4AC0"/>
    <w:rsid w:val="000F030C"/>
    <w:rsid w:val="000F129C"/>
    <w:rsid w:val="000F5877"/>
    <w:rsid w:val="000F6DC3"/>
    <w:rsid w:val="00100E1A"/>
    <w:rsid w:val="001056DE"/>
    <w:rsid w:val="00105FC5"/>
    <w:rsid w:val="00107352"/>
    <w:rsid w:val="001112E2"/>
    <w:rsid w:val="001121E6"/>
    <w:rsid w:val="001124C0"/>
    <w:rsid w:val="00124246"/>
    <w:rsid w:val="00124FD9"/>
    <w:rsid w:val="00125566"/>
    <w:rsid w:val="00127D6A"/>
    <w:rsid w:val="0013175F"/>
    <w:rsid w:val="001337E4"/>
    <w:rsid w:val="001457F3"/>
    <w:rsid w:val="001512B4"/>
    <w:rsid w:val="001533FF"/>
    <w:rsid w:val="00155AF8"/>
    <w:rsid w:val="00160473"/>
    <w:rsid w:val="001620A5"/>
    <w:rsid w:val="00163EB8"/>
    <w:rsid w:val="00164E53"/>
    <w:rsid w:val="0016699D"/>
    <w:rsid w:val="0017178D"/>
    <w:rsid w:val="00172A27"/>
    <w:rsid w:val="00175159"/>
    <w:rsid w:val="00175804"/>
    <w:rsid w:val="00176208"/>
    <w:rsid w:val="00177CA3"/>
    <w:rsid w:val="0018211B"/>
    <w:rsid w:val="00182CB9"/>
    <w:rsid w:val="001835E4"/>
    <w:rsid w:val="001840D3"/>
    <w:rsid w:val="00185CB1"/>
    <w:rsid w:val="001900F8"/>
    <w:rsid w:val="00191258"/>
    <w:rsid w:val="00192680"/>
    <w:rsid w:val="00192A65"/>
    <w:rsid w:val="00193037"/>
    <w:rsid w:val="00193195"/>
    <w:rsid w:val="00193A2C"/>
    <w:rsid w:val="001A288E"/>
    <w:rsid w:val="001A6D07"/>
    <w:rsid w:val="001B1489"/>
    <w:rsid w:val="001B3DA1"/>
    <w:rsid w:val="001B59DE"/>
    <w:rsid w:val="001B6DC2"/>
    <w:rsid w:val="001C149C"/>
    <w:rsid w:val="001C21AC"/>
    <w:rsid w:val="001C40DC"/>
    <w:rsid w:val="001C47BA"/>
    <w:rsid w:val="001C59EA"/>
    <w:rsid w:val="001C6A8E"/>
    <w:rsid w:val="001D2D13"/>
    <w:rsid w:val="001D406C"/>
    <w:rsid w:val="001D41EE"/>
    <w:rsid w:val="001D5849"/>
    <w:rsid w:val="001D5FD6"/>
    <w:rsid w:val="001D6ED0"/>
    <w:rsid w:val="001E0380"/>
    <w:rsid w:val="001E0566"/>
    <w:rsid w:val="001E13B1"/>
    <w:rsid w:val="001E618C"/>
    <w:rsid w:val="001F21F8"/>
    <w:rsid w:val="001F38AF"/>
    <w:rsid w:val="001F3A19"/>
    <w:rsid w:val="001F44A5"/>
    <w:rsid w:val="001F5889"/>
    <w:rsid w:val="00203EAA"/>
    <w:rsid w:val="00205C8A"/>
    <w:rsid w:val="0020745D"/>
    <w:rsid w:val="00207EEC"/>
    <w:rsid w:val="00215DEA"/>
    <w:rsid w:val="00217BA7"/>
    <w:rsid w:val="0022090A"/>
    <w:rsid w:val="002277DD"/>
    <w:rsid w:val="00227958"/>
    <w:rsid w:val="00232BF5"/>
    <w:rsid w:val="00234467"/>
    <w:rsid w:val="00237D8D"/>
    <w:rsid w:val="00241DA2"/>
    <w:rsid w:val="0024301D"/>
    <w:rsid w:val="00247FEE"/>
    <w:rsid w:val="00250E7D"/>
    <w:rsid w:val="00252124"/>
    <w:rsid w:val="00255FBF"/>
    <w:rsid w:val="002565D5"/>
    <w:rsid w:val="0025661C"/>
    <w:rsid w:val="002622C0"/>
    <w:rsid w:val="00263C64"/>
    <w:rsid w:val="00265C20"/>
    <w:rsid w:val="002778AE"/>
    <w:rsid w:val="0028269A"/>
    <w:rsid w:val="00283590"/>
    <w:rsid w:val="00286973"/>
    <w:rsid w:val="00290A7C"/>
    <w:rsid w:val="00292203"/>
    <w:rsid w:val="00293CDD"/>
    <w:rsid w:val="00294E70"/>
    <w:rsid w:val="00295D13"/>
    <w:rsid w:val="002A10C1"/>
    <w:rsid w:val="002A1924"/>
    <w:rsid w:val="002A38F4"/>
    <w:rsid w:val="002A416B"/>
    <w:rsid w:val="002A7420"/>
    <w:rsid w:val="002B0F12"/>
    <w:rsid w:val="002B1308"/>
    <w:rsid w:val="002B1903"/>
    <w:rsid w:val="002B4554"/>
    <w:rsid w:val="002C3773"/>
    <w:rsid w:val="002C3FE1"/>
    <w:rsid w:val="002C4EE1"/>
    <w:rsid w:val="002C72D8"/>
    <w:rsid w:val="002D11FA"/>
    <w:rsid w:val="002D25CB"/>
    <w:rsid w:val="002D26FA"/>
    <w:rsid w:val="002E0DDF"/>
    <w:rsid w:val="002E1DF3"/>
    <w:rsid w:val="002E2906"/>
    <w:rsid w:val="002E5635"/>
    <w:rsid w:val="002E64C3"/>
    <w:rsid w:val="002E6A2C"/>
    <w:rsid w:val="002F1D8C"/>
    <w:rsid w:val="002F21DA"/>
    <w:rsid w:val="002F5DA0"/>
    <w:rsid w:val="00301F39"/>
    <w:rsid w:val="003078BB"/>
    <w:rsid w:val="003129C4"/>
    <w:rsid w:val="00313C85"/>
    <w:rsid w:val="00320A15"/>
    <w:rsid w:val="00324487"/>
    <w:rsid w:val="00325926"/>
    <w:rsid w:val="00326619"/>
    <w:rsid w:val="0032699A"/>
    <w:rsid w:val="00327A8A"/>
    <w:rsid w:val="003331B1"/>
    <w:rsid w:val="00336610"/>
    <w:rsid w:val="00336E5A"/>
    <w:rsid w:val="0034042D"/>
    <w:rsid w:val="00343F73"/>
    <w:rsid w:val="00344444"/>
    <w:rsid w:val="00345060"/>
    <w:rsid w:val="00345C75"/>
    <w:rsid w:val="0034606E"/>
    <w:rsid w:val="0035268D"/>
    <w:rsid w:val="0035323B"/>
    <w:rsid w:val="003609D2"/>
    <w:rsid w:val="00363F22"/>
    <w:rsid w:val="00366046"/>
    <w:rsid w:val="00366C12"/>
    <w:rsid w:val="00367F2A"/>
    <w:rsid w:val="00371DB1"/>
    <w:rsid w:val="0037409B"/>
    <w:rsid w:val="00374580"/>
    <w:rsid w:val="00375564"/>
    <w:rsid w:val="00377F97"/>
    <w:rsid w:val="0038264E"/>
    <w:rsid w:val="00383191"/>
    <w:rsid w:val="00386DED"/>
    <w:rsid w:val="003912E7"/>
    <w:rsid w:val="00391A30"/>
    <w:rsid w:val="00392F72"/>
    <w:rsid w:val="00393947"/>
    <w:rsid w:val="003A2275"/>
    <w:rsid w:val="003A5BB6"/>
    <w:rsid w:val="003A6A4F"/>
    <w:rsid w:val="003A6E20"/>
    <w:rsid w:val="003A6E63"/>
    <w:rsid w:val="003A7088"/>
    <w:rsid w:val="003B00DF"/>
    <w:rsid w:val="003B1275"/>
    <w:rsid w:val="003B1778"/>
    <w:rsid w:val="003B5ECB"/>
    <w:rsid w:val="003C11CB"/>
    <w:rsid w:val="003C1584"/>
    <w:rsid w:val="003C1A74"/>
    <w:rsid w:val="003C2142"/>
    <w:rsid w:val="003C75F3"/>
    <w:rsid w:val="003C78A3"/>
    <w:rsid w:val="003D3024"/>
    <w:rsid w:val="003D67E5"/>
    <w:rsid w:val="003E1867"/>
    <w:rsid w:val="003E5729"/>
    <w:rsid w:val="003F14A8"/>
    <w:rsid w:val="003F4EE0"/>
    <w:rsid w:val="003F6307"/>
    <w:rsid w:val="00402153"/>
    <w:rsid w:val="00402FC1"/>
    <w:rsid w:val="00403C93"/>
    <w:rsid w:val="00415BBA"/>
    <w:rsid w:val="00415E21"/>
    <w:rsid w:val="00421D17"/>
    <w:rsid w:val="00422A36"/>
    <w:rsid w:val="00423F43"/>
    <w:rsid w:val="00425082"/>
    <w:rsid w:val="00427A2E"/>
    <w:rsid w:val="00430240"/>
    <w:rsid w:val="00431DEB"/>
    <w:rsid w:val="00433856"/>
    <w:rsid w:val="00442748"/>
    <w:rsid w:val="004442F1"/>
    <w:rsid w:val="004464FB"/>
    <w:rsid w:val="00446B29"/>
    <w:rsid w:val="00453F9A"/>
    <w:rsid w:val="00455698"/>
    <w:rsid w:val="004633EA"/>
    <w:rsid w:val="00465870"/>
    <w:rsid w:val="00470519"/>
    <w:rsid w:val="00471E91"/>
    <w:rsid w:val="00474675"/>
    <w:rsid w:val="0047470C"/>
    <w:rsid w:val="004754E1"/>
    <w:rsid w:val="00475903"/>
    <w:rsid w:val="00476113"/>
    <w:rsid w:val="004777F8"/>
    <w:rsid w:val="00485B2A"/>
    <w:rsid w:val="00492952"/>
    <w:rsid w:val="004930F0"/>
    <w:rsid w:val="004933F5"/>
    <w:rsid w:val="00494391"/>
    <w:rsid w:val="004A03F8"/>
    <w:rsid w:val="004A35F9"/>
    <w:rsid w:val="004B24C1"/>
    <w:rsid w:val="004B2AE2"/>
    <w:rsid w:val="004B488E"/>
    <w:rsid w:val="004B5ABA"/>
    <w:rsid w:val="004C292F"/>
    <w:rsid w:val="004C5151"/>
    <w:rsid w:val="004C6B38"/>
    <w:rsid w:val="004C6BA4"/>
    <w:rsid w:val="004D1BFC"/>
    <w:rsid w:val="004D253C"/>
    <w:rsid w:val="004D468D"/>
    <w:rsid w:val="004D6309"/>
    <w:rsid w:val="004E375E"/>
    <w:rsid w:val="004E5E50"/>
    <w:rsid w:val="004E6AE5"/>
    <w:rsid w:val="00510280"/>
    <w:rsid w:val="00510638"/>
    <w:rsid w:val="0051196F"/>
    <w:rsid w:val="00513D73"/>
    <w:rsid w:val="00514A43"/>
    <w:rsid w:val="005174E5"/>
    <w:rsid w:val="00522393"/>
    <w:rsid w:val="00522620"/>
    <w:rsid w:val="00525656"/>
    <w:rsid w:val="00534A30"/>
    <w:rsid w:val="00534C02"/>
    <w:rsid w:val="005364CD"/>
    <w:rsid w:val="0054264B"/>
    <w:rsid w:val="00542E2A"/>
    <w:rsid w:val="00543786"/>
    <w:rsid w:val="00552FDA"/>
    <w:rsid w:val="005533D7"/>
    <w:rsid w:val="00554CD0"/>
    <w:rsid w:val="00555DAC"/>
    <w:rsid w:val="005703DE"/>
    <w:rsid w:val="0058464E"/>
    <w:rsid w:val="0058570A"/>
    <w:rsid w:val="00585824"/>
    <w:rsid w:val="00587FE6"/>
    <w:rsid w:val="00593A1A"/>
    <w:rsid w:val="00594059"/>
    <w:rsid w:val="00595D06"/>
    <w:rsid w:val="005A01CB"/>
    <w:rsid w:val="005A0385"/>
    <w:rsid w:val="005A28C7"/>
    <w:rsid w:val="005A58FF"/>
    <w:rsid w:val="005A5EAF"/>
    <w:rsid w:val="005A64C0"/>
    <w:rsid w:val="005B3C11"/>
    <w:rsid w:val="005B6487"/>
    <w:rsid w:val="005C1C28"/>
    <w:rsid w:val="005C4050"/>
    <w:rsid w:val="005C6DB5"/>
    <w:rsid w:val="005D0051"/>
    <w:rsid w:val="005D0325"/>
    <w:rsid w:val="005D0ADA"/>
    <w:rsid w:val="005D7CEF"/>
    <w:rsid w:val="005E19E7"/>
    <w:rsid w:val="005E49E9"/>
    <w:rsid w:val="005F057C"/>
    <w:rsid w:val="005F6CF1"/>
    <w:rsid w:val="006022B1"/>
    <w:rsid w:val="00603844"/>
    <w:rsid w:val="0061092C"/>
    <w:rsid w:val="0061716C"/>
    <w:rsid w:val="0062409A"/>
    <w:rsid w:val="006243A1"/>
    <w:rsid w:val="0062693C"/>
    <w:rsid w:val="00626D36"/>
    <w:rsid w:val="00627B96"/>
    <w:rsid w:val="00627E7A"/>
    <w:rsid w:val="0063101D"/>
    <w:rsid w:val="00632E56"/>
    <w:rsid w:val="00633F6D"/>
    <w:rsid w:val="00635482"/>
    <w:rsid w:val="00635CBA"/>
    <w:rsid w:val="006361E7"/>
    <w:rsid w:val="00641787"/>
    <w:rsid w:val="0064338B"/>
    <w:rsid w:val="00643A30"/>
    <w:rsid w:val="00643B01"/>
    <w:rsid w:val="006460DF"/>
    <w:rsid w:val="00646542"/>
    <w:rsid w:val="006504F4"/>
    <w:rsid w:val="00653423"/>
    <w:rsid w:val="00654302"/>
    <w:rsid w:val="00654BC9"/>
    <w:rsid w:val="006552FD"/>
    <w:rsid w:val="006600F5"/>
    <w:rsid w:val="00663AF3"/>
    <w:rsid w:val="006651DB"/>
    <w:rsid w:val="00665D5B"/>
    <w:rsid w:val="00666B6C"/>
    <w:rsid w:val="006766E8"/>
    <w:rsid w:val="00682682"/>
    <w:rsid w:val="00682702"/>
    <w:rsid w:val="00690F6B"/>
    <w:rsid w:val="00692368"/>
    <w:rsid w:val="00695872"/>
    <w:rsid w:val="006A2EBC"/>
    <w:rsid w:val="006A5EA0"/>
    <w:rsid w:val="006A783B"/>
    <w:rsid w:val="006A7B33"/>
    <w:rsid w:val="006B3945"/>
    <w:rsid w:val="006B4E13"/>
    <w:rsid w:val="006B75DD"/>
    <w:rsid w:val="006C3D8D"/>
    <w:rsid w:val="006C3E69"/>
    <w:rsid w:val="006C67E0"/>
    <w:rsid w:val="006C7ABA"/>
    <w:rsid w:val="006D0D60"/>
    <w:rsid w:val="006D1122"/>
    <w:rsid w:val="006D1681"/>
    <w:rsid w:val="006D3C00"/>
    <w:rsid w:val="006E1DB8"/>
    <w:rsid w:val="006E3675"/>
    <w:rsid w:val="006E4A7F"/>
    <w:rsid w:val="006F0E76"/>
    <w:rsid w:val="006F79D1"/>
    <w:rsid w:val="00704DF6"/>
    <w:rsid w:val="0070651C"/>
    <w:rsid w:val="0070669E"/>
    <w:rsid w:val="007132A3"/>
    <w:rsid w:val="00716421"/>
    <w:rsid w:val="0072267A"/>
    <w:rsid w:val="00722A6D"/>
    <w:rsid w:val="00723A69"/>
    <w:rsid w:val="00724EFB"/>
    <w:rsid w:val="007318AF"/>
    <w:rsid w:val="007336A4"/>
    <w:rsid w:val="00735E3C"/>
    <w:rsid w:val="00737209"/>
    <w:rsid w:val="007419C3"/>
    <w:rsid w:val="007467A7"/>
    <w:rsid w:val="007469DD"/>
    <w:rsid w:val="0074741B"/>
    <w:rsid w:val="0074759E"/>
    <w:rsid w:val="007478EA"/>
    <w:rsid w:val="00751176"/>
    <w:rsid w:val="0075415C"/>
    <w:rsid w:val="007557F9"/>
    <w:rsid w:val="007574CB"/>
    <w:rsid w:val="00763502"/>
    <w:rsid w:val="007657A7"/>
    <w:rsid w:val="00777B87"/>
    <w:rsid w:val="007831A7"/>
    <w:rsid w:val="007913AB"/>
    <w:rsid w:val="007914F7"/>
    <w:rsid w:val="00792F5C"/>
    <w:rsid w:val="0079428E"/>
    <w:rsid w:val="007946B2"/>
    <w:rsid w:val="007950A6"/>
    <w:rsid w:val="007B0B61"/>
    <w:rsid w:val="007B0B89"/>
    <w:rsid w:val="007B1625"/>
    <w:rsid w:val="007B236F"/>
    <w:rsid w:val="007B5C6A"/>
    <w:rsid w:val="007B706E"/>
    <w:rsid w:val="007B71EB"/>
    <w:rsid w:val="007C14C6"/>
    <w:rsid w:val="007C5186"/>
    <w:rsid w:val="007C5304"/>
    <w:rsid w:val="007C53D4"/>
    <w:rsid w:val="007C6205"/>
    <w:rsid w:val="007C686A"/>
    <w:rsid w:val="007C728E"/>
    <w:rsid w:val="007D2C53"/>
    <w:rsid w:val="007D3D60"/>
    <w:rsid w:val="007E1980"/>
    <w:rsid w:val="007E3E4B"/>
    <w:rsid w:val="007E4B76"/>
    <w:rsid w:val="007E5998"/>
    <w:rsid w:val="007E5EA8"/>
    <w:rsid w:val="007F0CF1"/>
    <w:rsid w:val="007F12A5"/>
    <w:rsid w:val="007F2DA5"/>
    <w:rsid w:val="007F362E"/>
    <w:rsid w:val="007F4C4F"/>
    <w:rsid w:val="007F4CF1"/>
    <w:rsid w:val="007F758D"/>
    <w:rsid w:val="007F7D52"/>
    <w:rsid w:val="0080654C"/>
    <w:rsid w:val="008071C6"/>
    <w:rsid w:val="00811506"/>
    <w:rsid w:val="008168E3"/>
    <w:rsid w:val="00817A00"/>
    <w:rsid w:val="008204E8"/>
    <w:rsid w:val="00821545"/>
    <w:rsid w:val="0082367B"/>
    <w:rsid w:val="0082512C"/>
    <w:rsid w:val="008259F9"/>
    <w:rsid w:val="00835DB3"/>
    <w:rsid w:val="0083617B"/>
    <w:rsid w:val="008371BD"/>
    <w:rsid w:val="0083767E"/>
    <w:rsid w:val="00840257"/>
    <w:rsid w:val="008405AD"/>
    <w:rsid w:val="00840B61"/>
    <w:rsid w:val="008427A3"/>
    <w:rsid w:val="00847566"/>
    <w:rsid w:val="008504A8"/>
    <w:rsid w:val="00850F51"/>
    <w:rsid w:val="0085282E"/>
    <w:rsid w:val="00857896"/>
    <w:rsid w:val="00861580"/>
    <w:rsid w:val="0087198C"/>
    <w:rsid w:val="00872C1F"/>
    <w:rsid w:val="0087373A"/>
    <w:rsid w:val="00873B42"/>
    <w:rsid w:val="008750A4"/>
    <w:rsid w:val="00882F7D"/>
    <w:rsid w:val="00884F76"/>
    <w:rsid w:val="008856D8"/>
    <w:rsid w:val="00887FE6"/>
    <w:rsid w:val="00892E82"/>
    <w:rsid w:val="0089545A"/>
    <w:rsid w:val="00896E6C"/>
    <w:rsid w:val="008A218B"/>
    <w:rsid w:val="008A2641"/>
    <w:rsid w:val="008A559E"/>
    <w:rsid w:val="008A5A33"/>
    <w:rsid w:val="008A6EB6"/>
    <w:rsid w:val="008C1305"/>
    <w:rsid w:val="008C1B58"/>
    <w:rsid w:val="008C39AE"/>
    <w:rsid w:val="008C590D"/>
    <w:rsid w:val="008D4BC4"/>
    <w:rsid w:val="008D715F"/>
    <w:rsid w:val="008E031B"/>
    <w:rsid w:val="008E7029"/>
    <w:rsid w:val="008E74F2"/>
    <w:rsid w:val="008E7EF6"/>
    <w:rsid w:val="008F1F98"/>
    <w:rsid w:val="008F6758"/>
    <w:rsid w:val="009040DD"/>
    <w:rsid w:val="00905B47"/>
    <w:rsid w:val="00906819"/>
    <w:rsid w:val="00911FBF"/>
    <w:rsid w:val="0091331C"/>
    <w:rsid w:val="009279DE"/>
    <w:rsid w:val="00930116"/>
    <w:rsid w:val="0093034D"/>
    <w:rsid w:val="009345A4"/>
    <w:rsid w:val="009347EC"/>
    <w:rsid w:val="00936C7D"/>
    <w:rsid w:val="00940825"/>
    <w:rsid w:val="0094212C"/>
    <w:rsid w:val="0094370B"/>
    <w:rsid w:val="00945FCF"/>
    <w:rsid w:val="00947577"/>
    <w:rsid w:val="00953A42"/>
    <w:rsid w:val="00953F02"/>
    <w:rsid w:val="00954689"/>
    <w:rsid w:val="009617C9"/>
    <w:rsid w:val="00961C93"/>
    <w:rsid w:val="00965324"/>
    <w:rsid w:val="0096609F"/>
    <w:rsid w:val="0097091E"/>
    <w:rsid w:val="00974CAC"/>
    <w:rsid w:val="00974CF5"/>
    <w:rsid w:val="009760D3"/>
    <w:rsid w:val="00977132"/>
    <w:rsid w:val="00981A4B"/>
    <w:rsid w:val="00982501"/>
    <w:rsid w:val="00985CCA"/>
    <w:rsid w:val="009875DB"/>
    <w:rsid w:val="009877D3"/>
    <w:rsid w:val="00994E8F"/>
    <w:rsid w:val="009951DC"/>
    <w:rsid w:val="009959BB"/>
    <w:rsid w:val="00997158"/>
    <w:rsid w:val="009A1366"/>
    <w:rsid w:val="009A3A7C"/>
    <w:rsid w:val="009A61C4"/>
    <w:rsid w:val="009B22CD"/>
    <w:rsid w:val="009B2ADB"/>
    <w:rsid w:val="009B603A"/>
    <w:rsid w:val="009B77F1"/>
    <w:rsid w:val="009C02E0"/>
    <w:rsid w:val="009C0591"/>
    <w:rsid w:val="009C20EE"/>
    <w:rsid w:val="009C2B9B"/>
    <w:rsid w:val="009C2D0E"/>
    <w:rsid w:val="009C3DAC"/>
    <w:rsid w:val="009C42E0"/>
    <w:rsid w:val="009C60C0"/>
    <w:rsid w:val="009D5362"/>
    <w:rsid w:val="009D60E7"/>
    <w:rsid w:val="009E1415"/>
    <w:rsid w:val="009E1BA8"/>
    <w:rsid w:val="009E6116"/>
    <w:rsid w:val="009E7A64"/>
    <w:rsid w:val="009F12F3"/>
    <w:rsid w:val="009F5759"/>
    <w:rsid w:val="00A02E43"/>
    <w:rsid w:val="00A065F9"/>
    <w:rsid w:val="00A07F34"/>
    <w:rsid w:val="00A1233E"/>
    <w:rsid w:val="00A16BB5"/>
    <w:rsid w:val="00A16F87"/>
    <w:rsid w:val="00A22154"/>
    <w:rsid w:val="00A2217C"/>
    <w:rsid w:val="00A25C38"/>
    <w:rsid w:val="00A340B0"/>
    <w:rsid w:val="00A36BBE"/>
    <w:rsid w:val="00A4035E"/>
    <w:rsid w:val="00A4307A"/>
    <w:rsid w:val="00A47EBB"/>
    <w:rsid w:val="00A50FA4"/>
    <w:rsid w:val="00A51CDD"/>
    <w:rsid w:val="00A617C7"/>
    <w:rsid w:val="00A63B21"/>
    <w:rsid w:val="00A6730D"/>
    <w:rsid w:val="00A708B1"/>
    <w:rsid w:val="00A71625"/>
    <w:rsid w:val="00A71B9B"/>
    <w:rsid w:val="00A71F67"/>
    <w:rsid w:val="00A74FE1"/>
    <w:rsid w:val="00A750BB"/>
    <w:rsid w:val="00A751C7"/>
    <w:rsid w:val="00A842AF"/>
    <w:rsid w:val="00A87844"/>
    <w:rsid w:val="00AA038C"/>
    <w:rsid w:val="00AA671C"/>
    <w:rsid w:val="00AA7A09"/>
    <w:rsid w:val="00AB0BE7"/>
    <w:rsid w:val="00AB18D2"/>
    <w:rsid w:val="00AB3B50"/>
    <w:rsid w:val="00AB3F91"/>
    <w:rsid w:val="00AC05B1"/>
    <w:rsid w:val="00AC3745"/>
    <w:rsid w:val="00AC3FCD"/>
    <w:rsid w:val="00AC698E"/>
    <w:rsid w:val="00AD356C"/>
    <w:rsid w:val="00AE2914"/>
    <w:rsid w:val="00AE6D15"/>
    <w:rsid w:val="00AF2E66"/>
    <w:rsid w:val="00AF6063"/>
    <w:rsid w:val="00B0012A"/>
    <w:rsid w:val="00B04182"/>
    <w:rsid w:val="00B0757C"/>
    <w:rsid w:val="00B07AE3"/>
    <w:rsid w:val="00B11430"/>
    <w:rsid w:val="00B15BB3"/>
    <w:rsid w:val="00B1655E"/>
    <w:rsid w:val="00B20245"/>
    <w:rsid w:val="00B20598"/>
    <w:rsid w:val="00B215A3"/>
    <w:rsid w:val="00B22822"/>
    <w:rsid w:val="00B23682"/>
    <w:rsid w:val="00B257F2"/>
    <w:rsid w:val="00B25E90"/>
    <w:rsid w:val="00B302F4"/>
    <w:rsid w:val="00B353EB"/>
    <w:rsid w:val="00B439C4"/>
    <w:rsid w:val="00B43B7A"/>
    <w:rsid w:val="00B4535E"/>
    <w:rsid w:val="00B51AB7"/>
    <w:rsid w:val="00B524BD"/>
    <w:rsid w:val="00B52A8C"/>
    <w:rsid w:val="00B57BD0"/>
    <w:rsid w:val="00B636A8"/>
    <w:rsid w:val="00B6504B"/>
    <w:rsid w:val="00B665C6"/>
    <w:rsid w:val="00B66654"/>
    <w:rsid w:val="00B73CF7"/>
    <w:rsid w:val="00B805AF"/>
    <w:rsid w:val="00B810BB"/>
    <w:rsid w:val="00B81BD1"/>
    <w:rsid w:val="00B83A31"/>
    <w:rsid w:val="00B83F78"/>
    <w:rsid w:val="00B86539"/>
    <w:rsid w:val="00B869EC"/>
    <w:rsid w:val="00B87E43"/>
    <w:rsid w:val="00B9397A"/>
    <w:rsid w:val="00B9633D"/>
    <w:rsid w:val="00B97082"/>
    <w:rsid w:val="00BA1AE4"/>
    <w:rsid w:val="00BA2BD7"/>
    <w:rsid w:val="00BA2EBE"/>
    <w:rsid w:val="00BA6367"/>
    <w:rsid w:val="00BB0F28"/>
    <w:rsid w:val="00BB458A"/>
    <w:rsid w:val="00BB4AE8"/>
    <w:rsid w:val="00BB7C08"/>
    <w:rsid w:val="00BC256F"/>
    <w:rsid w:val="00BD00D3"/>
    <w:rsid w:val="00BD094C"/>
    <w:rsid w:val="00BD144B"/>
    <w:rsid w:val="00BD1659"/>
    <w:rsid w:val="00BD3AA9"/>
    <w:rsid w:val="00BD4A18"/>
    <w:rsid w:val="00BD6DB2"/>
    <w:rsid w:val="00BE11CF"/>
    <w:rsid w:val="00BE21AB"/>
    <w:rsid w:val="00BE55CB"/>
    <w:rsid w:val="00BF0807"/>
    <w:rsid w:val="00BF1780"/>
    <w:rsid w:val="00BF203B"/>
    <w:rsid w:val="00BF4025"/>
    <w:rsid w:val="00BF617A"/>
    <w:rsid w:val="00C0379D"/>
    <w:rsid w:val="00C03821"/>
    <w:rsid w:val="00C03931"/>
    <w:rsid w:val="00C05FE3"/>
    <w:rsid w:val="00C07008"/>
    <w:rsid w:val="00C148AA"/>
    <w:rsid w:val="00C16158"/>
    <w:rsid w:val="00C16311"/>
    <w:rsid w:val="00C2136D"/>
    <w:rsid w:val="00C214EE"/>
    <w:rsid w:val="00C2314B"/>
    <w:rsid w:val="00C24971"/>
    <w:rsid w:val="00C26BE5"/>
    <w:rsid w:val="00C26E4D"/>
    <w:rsid w:val="00C27909"/>
    <w:rsid w:val="00C27B03"/>
    <w:rsid w:val="00C3054C"/>
    <w:rsid w:val="00C314E1"/>
    <w:rsid w:val="00C32A18"/>
    <w:rsid w:val="00C34397"/>
    <w:rsid w:val="00C37865"/>
    <w:rsid w:val="00C4095D"/>
    <w:rsid w:val="00C42064"/>
    <w:rsid w:val="00C42630"/>
    <w:rsid w:val="00C601D2"/>
    <w:rsid w:val="00C618AA"/>
    <w:rsid w:val="00C641CF"/>
    <w:rsid w:val="00C64E85"/>
    <w:rsid w:val="00C65BCC"/>
    <w:rsid w:val="00C66970"/>
    <w:rsid w:val="00C6744A"/>
    <w:rsid w:val="00C809B0"/>
    <w:rsid w:val="00C83FF2"/>
    <w:rsid w:val="00C8691C"/>
    <w:rsid w:val="00C86C0E"/>
    <w:rsid w:val="00C87858"/>
    <w:rsid w:val="00C933D9"/>
    <w:rsid w:val="00CA168A"/>
    <w:rsid w:val="00CA357E"/>
    <w:rsid w:val="00CA44F9"/>
    <w:rsid w:val="00CA4A69"/>
    <w:rsid w:val="00CB2815"/>
    <w:rsid w:val="00CC2180"/>
    <w:rsid w:val="00CC2F37"/>
    <w:rsid w:val="00CC3E0C"/>
    <w:rsid w:val="00CC4372"/>
    <w:rsid w:val="00CC58D3"/>
    <w:rsid w:val="00CC784D"/>
    <w:rsid w:val="00CD09CC"/>
    <w:rsid w:val="00CD1AF8"/>
    <w:rsid w:val="00CD33D7"/>
    <w:rsid w:val="00CE2985"/>
    <w:rsid w:val="00CE7B33"/>
    <w:rsid w:val="00CF3443"/>
    <w:rsid w:val="00CF669C"/>
    <w:rsid w:val="00D0337B"/>
    <w:rsid w:val="00D0340C"/>
    <w:rsid w:val="00D039BA"/>
    <w:rsid w:val="00D0441D"/>
    <w:rsid w:val="00D079B2"/>
    <w:rsid w:val="00D114E9"/>
    <w:rsid w:val="00D123E7"/>
    <w:rsid w:val="00D1682E"/>
    <w:rsid w:val="00D20919"/>
    <w:rsid w:val="00D20CA3"/>
    <w:rsid w:val="00D25B84"/>
    <w:rsid w:val="00D26938"/>
    <w:rsid w:val="00D274FD"/>
    <w:rsid w:val="00D334B3"/>
    <w:rsid w:val="00D429C6"/>
    <w:rsid w:val="00D45551"/>
    <w:rsid w:val="00D47748"/>
    <w:rsid w:val="00D546FE"/>
    <w:rsid w:val="00D54CC3"/>
    <w:rsid w:val="00D56C52"/>
    <w:rsid w:val="00D6041A"/>
    <w:rsid w:val="00D623F8"/>
    <w:rsid w:val="00D633EB"/>
    <w:rsid w:val="00D63581"/>
    <w:rsid w:val="00D64F1F"/>
    <w:rsid w:val="00D65076"/>
    <w:rsid w:val="00D73A9F"/>
    <w:rsid w:val="00D75D67"/>
    <w:rsid w:val="00D760DF"/>
    <w:rsid w:val="00D81361"/>
    <w:rsid w:val="00D82470"/>
    <w:rsid w:val="00D826B3"/>
    <w:rsid w:val="00D82FF7"/>
    <w:rsid w:val="00D83570"/>
    <w:rsid w:val="00D8382E"/>
    <w:rsid w:val="00D847FE"/>
    <w:rsid w:val="00D92046"/>
    <w:rsid w:val="00D95C4D"/>
    <w:rsid w:val="00D964EA"/>
    <w:rsid w:val="00D966D0"/>
    <w:rsid w:val="00DA0C59"/>
    <w:rsid w:val="00DA1F56"/>
    <w:rsid w:val="00DA3991"/>
    <w:rsid w:val="00DA6FB8"/>
    <w:rsid w:val="00DB0514"/>
    <w:rsid w:val="00DB11E3"/>
    <w:rsid w:val="00DB6AF5"/>
    <w:rsid w:val="00DB71B2"/>
    <w:rsid w:val="00DB7611"/>
    <w:rsid w:val="00DB7E6C"/>
    <w:rsid w:val="00DC1795"/>
    <w:rsid w:val="00DC6AD5"/>
    <w:rsid w:val="00DD5A29"/>
    <w:rsid w:val="00DD5D9D"/>
    <w:rsid w:val="00DE35CB"/>
    <w:rsid w:val="00DE66D8"/>
    <w:rsid w:val="00DF21E9"/>
    <w:rsid w:val="00DF319A"/>
    <w:rsid w:val="00DF3C11"/>
    <w:rsid w:val="00E00F14"/>
    <w:rsid w:val="00E06386"/>
    <w:rsid w:val="00E070DB"/>
    <w:rsid w:val="00E16E71"/>
    <w:rsid w:val="00E17DA2"/>
    <w:rsid w:val="00E24EB4"/>
    <w:rsid w:val="00E25043"/>
    <w:rsid w:val="00E2778C"/>
    <w:rsid w:val="00E320ED"/>
    <w:rsid w:val="00E3298A"/>
    <w:rsid w:val="00E33AFB"/>
    <w:rsid w:val="00E34218"/>
    <w:rsid w:val="00E34E5D"/>
    <w:rsid w:val="00E37BF8"/>
    <w:rsid w:val="00E448F6"/>
    <w:rsid w:val="00E45170"/>
    <w:rsid w:val="00E45E31"/>
    <w:rsid w:val="00E46282"/>
    <w:rsid w:val="00E5216E"/>
    <w:rsid w:val="00E55CBD"/>
    <w:rsid w:val="00E57099"/>
    <w:rsid w:val="00E752E0"/>
    <w:rsid w:val="00E77BF6"/>
    <w:rsid w:val="00E81841"/>
    <w:rsid w:val="00E81953"/>
    <w:rsid w:val="00E82344"/>
    <w:rsid w:val="00E84C82"/>
    <w:rsid w:val="00E84D64"/>
    <w:rsid w:val="00E87408"/>
    <w:rsid w:val="00E9052F"/>
    <w:rsid w:val="00E914C4"/>
    <w:rsid w:val="00E934F5"/>
    <w:rsid w:val="00E96961"/>
    <w:rsid w:val="00E96E7B"/>
    <w:rsid w:val="00EA1B3D"/>
    <w:rsid w:val="00EA72EC"/>
    <w:rsid w:val="00EB11CB"/>
    <w:rsid w:val="00EB1E8F"/>
    <w:rsid w:val="00EB275A"/>
    <w:rsid w:val="00EB4C12"/>
    <w:rsid w:val="00EB5704"/>
    <w:rsid w:val="00EB786A"/>
    <w:rsid w:val="00EC1342"/>
    <w:rsid w:val="00EC1578"/>
    <w:rsid w:val="00EC1C72"/>
    <w:rsid w:val="00EC3CC9"/>
    <w:rsid w:val="00EC5B04"/>
    <w:rsid w:val="00EC5BF3"/>
    <w:rsid w:val="00EC680A"/>
    <w:rsid w:val="00ED16DB"/>
    <w:rsid w:val="00ED2417"/>
    <w:rsid w:val="00ED743C"/>
    <w:rsid w:val="00EE2BED"/>
    <w:rsid w:val="00EE374B"/>
    <w:rsid w:val="00EE5DC3"/>
    <w:rsid w:val="00EF5EE1"/>
    <w:rsid w:val="00F003B6"/>
    <w:rsid w:val="00F0096C"/>
    <w:rsid w:val="00F06691"/>
    <w:rsid w:val="00F11BB5"/>
    <w:rsid w:val="00F1417B"/>
    <w:rsid w:val="00F16596"/>
    <w:rsid w:val="00F176FC"/>
    <w:rsid w:val="00F22D20"/>
    <w:rsid w:val="00F23696"/>
    <w:rsid w:val="00F23698"/>
    <w:rsid w:val="00F27936"/>
    <w:rsid w:val="00F333C0"/>
    <w:rsid w:val="00F34B99"/>
    <w:rsid w:val="00F35113"/>
    <w:rsid w:val="00F52DAB"/>
    <w:rsid w:val="00F543F0"/>
    <w:rsid w:val="00F64FE8"/>
    <w:rsid w:val="00F67147"/>
    <w:rsid w:val="00F71110"/>
    <w:rsid w:val="00F731A8"/>
    <w:rsid w:val="00F80D88"/>
    <w:rsid w:val="00F81D29"/>
    <w:rsid w:val="00F83FC6"/>
    <w:rsid w:val="00F86102"/>
    <w:rsid w:val="00F876CD"/>
    <w:rsid w:val="00F91C4D"/>
    <w:rsid w:val="00F92FD9"/>
    <w:rsid w:val="00F94929"/>
    <w:rsid w:val="00FA00BB"/>
    <w:rsid w:val="00FA3835"/>
    <w:rsid w:val="00FA4F98"/>
    <w:rsid w:val="00FA6684"/>
    <w:rsid w:val="00FA731E"/>
    <w:rsid w:val="00FB2B38"/>
    <w:rsid w:val="00FC6358"/>
    <w:rsid w:val="00FD320D"/>
    <w:rsid w:val="00FE02A8"/>
    <w:rsid w:val="00FE23DE"/>
    <w:rsid w:val="00FE4157"/>
    <w:rsid w:val="01A5298E"/>
    <w:rsid w:val="022B421F"/>
    <w:rsid w:val="03D22026"/>
    <w:rsid w:val="045F1967"/>
    <w:rsid w:val="0B2B4ABE"/>
    <w:rsid w:val="0FCB4CF7"/>
    <w:rsid w:val="11AE6F8F"/>
    <w:rsid w:val="13E75C22"/>
    <w:rsid w:val="145F02DE"/>
    <w:rsid w:val="14991AB3"/>
    <w:rsid w:val="15B75F56"/>
    <w:rsid w:val="1C6C16F5"/>
    <w:rsid w:val="1C73175B"/>
    <w:rsid w:val="1D0929C7"/>
    <w:rsid w:val="1E7C16DB"/>
    <w:rsid w:val="22935165"/>
    <w:rsid w:val="24A35B28"/>
    <w:rsid w:val="268A58A2"/>
    <w:rsid w:val="28F91F41"/>
    <w:rsid w:val="2B33683B"/>
    <w:rsid w:val="2CF6638F"/>
    <w:rsid w:val="2E655CEC"/>
    <w:rsid w:val="2E787EEA"/>
    <w:rsid w:val="2EA2760D"/>
    <w:rsid w:val="32B841FD"/>
    <w:rsid w:val="33C21B96"/>
    <w:rsid w:val="34D15BB4"/>
    <w:rsid w:val="35F977FC"/>
    <w:rsid w:val="36A53370"/>
    <w:rsid w:val="37C5562E"/>
    <w:rsid w:val="3E1F7B1B"/>
    <w:rsid w:val="3F247714"/>
    <w:rsid w:val="3F916157"/>
    <w:rsid w:val="406421A7"/>
    <w:rsid w:val="43913991"/>
    <w:rsid w:val="450415D4"/>
    <w:rsid w:val="4725528A"/>
    <w:rsid w:val="49E51F95"/>
    <w:rsid w:val="4A704BA1"/>
    <w:rsid w:val="4BD702A8"/>
    <w:rsid w:val="4C565F85"/>
    <w:rsid w:val="4D2A5ECB"/>
    <w:rsid w:val="514C1822"/>
    <w:rsid w:val="57BA2DB7"/>
    <w:rsid w:val="58C2272E"/>
    <w:rsid w:val="5AD65B96"/>
    <w:rsid w:val="5B730293"/>
    <w:rsid w:val="625924B6"/>
    <w:rsid w:val="640218F2"/>
    <w:rsid w:val="64E6250D"/>
    <w:rsid w:val="67AB0BF9"/>
    <w:rsid w:val="6A2C0792"/>
    <w:rsid w:val="6AB37422"/>
    <w:rsid w:val="6B774C55"/>
    <w:rsid w:val="6FA910D6"/>
    <w:rsid w:val="71714494"/>
    <w:rsid w:val="71DA632F"/>
    <w:rsid w:val="740F0709"/>
    <w:rsid w:val="74C8538E"/>
    <w:rsid w:val="76183758"/>
    <w:rsid w:val="7688084F"/>
    <w:rsid w:val="77513153"/>
    <w:rsid w:val="7760663E"/>
    <w:rsid w:val="786C0D85"/>
    <w:rsid w:val="7D4F7E21"/>
    <w:rsid w:val="7E3A2E50"/>
    <w:rsid w:val="7FD375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8CE773F6-570A-4FD1-B04C-E36E05AF7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qFormat="1"/>
    <w:lsdException w:name="annotation text" w:qFormat="1"/>
    <w:lsdException w:name="header" w:qFormat="1"/>
    <w:lsdException w:name="footer" w:qFormat="1"/>
    <w:lsdException w:name="index heading" w:qFormat="1"/>
    <w:lsdException w:name="caption" w:qFormat="1"/>
    <w:lsdException w:name="footnote reference" w:semiHidden="1" w:qFormat="1"/>
    <w:lsdException w:name="annotation reference" w:qFormat="1"/>
    <w:lsdException w:name="page number" w:qFormat="1"/>
    <w:lsdException w:name="endnote reference" w:semiHidden="1" w:qFormat="1"/>
    <w:lsdException w:name="endnote text" w:semiHidden="1" w:qFormat="1"/>
    <w:lsdException w:name="Title" w:qFormat="1"/>
    <w:lsdException w:name="Default Paragraph Font" w:semiHidden="1" w:uiPriority="1" w:unhideWhenUsed="1" w:qFormat="1"/>
    <w:lsdException w:name="Subtitle" w:qFormat="1"/>
    <w:lsdException w:name="Hyperlink" w:uiPriority="99"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ff2">
    <w:name w:val="Normal"/>
    <w:qFormat/>
    <w:pPr>
      <w:widowControl w:val="0"/>
      <w:jc w:val="both"/>
    </w:pPr>
    <w:rPr>
      <w:kern w:val="2"/>
      <w:sz w:val="21"/>
      <w:szCs w:val="24"/>
    </w:rPr>
  </w:style>
  <w:style w:type="paragraph" w:styleId="1">
    <w:name w:val="heading 1"/>
    <w:basedOn w:val="aff2"/>
    <w:next w:val="aff2"/>
    <w:link w:val="10"/>
    <w:qFormat/>
    <w:pPr>
      <w:keepNext/>
      <w:keepLines/>
      <w:autoSpaceDN w:val="0"/>
      <w:adjustRightInd w:val="0"/>
      <w:snapToGrid w:val="0"/>
      <w:jc w:val="center"/>
      <w:outlineLvl w:val="0"/>
    </w:pPr>
    <w:rPr>
      <w:rFonts w:eastAsia="楷体_GB2312"/>
      <w:b/>
      <w:bCs/>
      <w:kern w:val="44"/>
      <w:sz w:val="36"/>
      <w:szCs w:val="36"/>
    </w:rPr>
  </w:style>
  <w:style w:type="paragraph" w:styleId="2">
    <w:name w:val="heading 2"/>
    <w:basedOn w:val="aff2"/>
    <w:next w:val="aff2"/>
    <w:link w:val="20"/>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f2"/>
    <w:next w:val="aff2"/>
    <w:link w:val="30"/>
    <w:semiHidden/>
    <w:unhideWhenUsed/>
    <w:qFormat/>
    <w:pPr>
      <w:keepNext/>
      <w:keepLines/>
      <w:spacing w:before="260" w:after="260" w:line="416" w:lineRule="auto"/>
      <w:outlineLvl w:val="2"/>
    </w:pPr>
    <w:rPr>
      <w:b/>
      <w:bCs/>
      <w:sz w:val="32"/>
      <w:szCs w:val="32"/>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TOC7">
    <w:name w:val="toc 7"/>
    <w:basedOn w:val="aff2"/>
    <w:next w:val="aff2"/>
    <w:semiHidden/>
    <w:qFormat/>
    <w:pPr>
      <w:tabs>
        <w:tab w:val="right" w:leader="dot" w:pos="9241"/>
      </w:tabs>
      <w:ind w:firstLineChars="500" w:firstLine="505"/>
      <w:jc w:val="left"/>
    </w:pPr>
    <w:rPr>
      <w:rFonts w:ascii="宋体"/>
      <w:szCs w:val="21"/>
    </w:rPr>
  </w:style>
  <w:style w:type="paragraph" w:styleId="8">
    <w:name w:val="index 8"/>
    <w:basedOn w:val="aff2"/>
    <w:next w:val="aff2"/>
    <w:qFormat/>
    <w:pPr>
      <w:ind w:left="1680" w:hanging="210"/>
      <w:jc w:val="left"/>
    </w:pPr>
    <w:rPr>
      <w:rFonts w:ascii="Calibri" w:hAnsi="Calibri"/>
      <w:sz w:val="20"/>
      <w:szCs w:val="20"/>
    </w:rPr>
  </w:style>
  <w:style w:type="paragraph" w:styleId="aff6">
    <w:name w:val="Normal Indent"/>
    <w:basedOn w:val="aff2"/>
    <w:qFormat/>
    <w:pPr>
      <w:adjustRightInd w:val="0"/>
      <w:spacing w:line="420" w:lineRule="atLeast"/>
      <w:ind w:firstLine="420"/>
      <w:textAlignment w:val="baseline"/>
    </w:pPr>
    <w:rPr>
      <w:rFonts w:ascii="仿宋体" w:eastAsia="仿宋体"/>
      <w:kern w:val="0"/>
      <w:sz w:val="28"/>
      <w:szCs w:val="20"/>
    </w:rPr>
  </w:style>
  <w:style w:type="paragraph" w:styleId="aff7">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qFormat/>
    <w:pPr>
      <w:ind w:left="1050" w:hanging="210"/>
      <w:jc w:val="left"/>
    </w:pPr>
    <w:rPr>
      <w:rFonts w:ascii="Calibri" w:hAnsi="Calibri"/>
      <w:sz w:val="20"/>
      <w:szCs w:val="20"/>
    </w:rPr>
  </w:style>
  <w:style w:type="paragraph" w:styleId="aff8">
    <w:name w:val="Document Map"/>
    <w:basedOn w:val="aff2"/>
    <w:semiHidden/>
    <w:qFormat/>
    <w:pPr>
      <w:shd w:val="clear" w:color="auto" w:fill="000080"/>
    </w:pPr>
  </w:style>
  <w:style w:type="paragraph" w:styleId="aff9">
    <w:name w:val="annotation text"/>
    <w:basedOn w:val="aff2"/>
    <w:link w:val="affa"/>
    <w:qFormat/>
    <w:pPr>
      <w:jc w:val="left"/>
    </w:pPr>
  </w:style>
  <w:style w:type="paragraph" w:styleId="6">
    <w:name w:val="index 6"/>
    <w:basedOn w:val="aff2"/>
    <w:next w:val="aff2"/>
    <w:qFormat/>
    <w:pPr>
      <w:ind w:left="1260" w:hanging="210"/>
      <w:jc w:val="left"/>
    </w:pPr>
    <w:rPr>
      <w:rFonts w:ascii="Calibri" w:hAnsi="Calibri"/>
      <w:sz w:val="20"/>
      <w:szCs w:val="20"/>
    </w:rPr>
  </w:style>
  <w:style w:type="paragraph" w:styleId="4">
    <w:name w:val="index 4"/>
    <w:basedOn w:val="aff2"/>
    <w:next w:val="aff2"/>
    <w:qFormat/>
    <w:pPr>
      <w:ind w:left="840" w:hanging="210"/>
      <w:jc w:val="left"/>
    </w:pPr>
    <w:rPr>
      <w:rFonts w:ascii="Calibri" w:hAnsi="Calibri"/>
      <w:sz w:val="20"/>
      <w:szCs w:val="20"/>
    </w:rPr>
  </w:style>
  <w:style w:type="paragraph" w:styleId="TOC5">
    <w:name w:val="toc 5"/>
    <w:basedOn w:val="aff2"/>
    <w:next w:val="aff2"/>
    <w:semiHidden/>
    <w:qFormat/>
    <w:pPr>
      <w:tabs>
        <w:tab w:val="right" w:leader="dot" w:pos="9241"/>
      </w:tabs>
      <w:ind w:firstLineChars="300" w:firstLine="300"/>
      <w:jc w:val="left"/>
    </w:pPr>
    <w:rPr>
      <w:rFonts w:ascii="宋体"/>
      <w:szCs w:val="21"/>
    </w:rPr>
  </w:style>
  <w:style w:type="paragraph" w:styleId="TOC3">
    <w:name w:val="toc 3"/>
    <w:basedOn w:val="aff2"/>
    <w:next w:val="aff2"/>
    <w:uiPriority w:val="39"/>
    <w:qFormat/>
    <w:pPr>
      <w:tabs>
        <w:tab w:val="right" w:leader="dot" w:pos="9241"/>
      </w:tabs>
      <w:ind w:firstLineChars="100" w:firstLine="102"/>
      <w:jc w:val="left"/>
    </w:pPr>
    <w:rPr>
      <w:rFonts w:ascii="宋体"/>
      <w:szCs w:val="21"/>
    </w:rPr>
  </w:style>
  <w:style w:type="paragraph" w:styleId="TOC8">
    <w:name w:val="toc 8"/>
    <w:basedOn w:val="aff2"/>
    <w:next w:val="aff2"/>
    <w:semiHidden/>
    <w:qFormat/>
    <w:pPr>
      <w:tabs>
        <w:tab w:val="right" w:leader="dot" w:pos="9241"/>
      </w:tabs>
      <w:ind w:firstLineChars="600" w:firstLine="607"/>
      <w:jc w:val="left"/>
    </w:pPr>
    <w:rPr>
      <w:rFonts w:ascii="宋体"/>
      <w:szCs w:val="21"/>
    </w:rPr>
  </w:style>
  <w:style w:type="paragraph" w:styleId="31">
    <w:name w:val="index 3"/>
    <w:basedOn w:val="aff2"/>
    <w:next w:val="aff2"/>
    <w:qFormat/>
    <w:pPr>
      <w:ind w:left="630" w:hanging="210"/>
      <w:jc w:val="left"/>
    </w:pPr>
    <w:rPr>
      <w:rFonts w:ascii="Calibri" w:hAnsi="Calibri"/>
      <w:sz w:val="20"/>
      <w:szCs w:val="20"/>
    </w:rPr>
  </w:style>
  <w:style w:type="paragraph" w:styleId="affb">
    <w:name w:val="endnote text"/>
    <w:basedOn w:val="aff2"/>
    <w:semiHidden/>
    <w:qFormat/>
    <w:pPr>
      <w:snapToGrid w:val="0"/>
      <w:jc w:val="left"/>
    </w:pPr>
  </w:style>
  <w:style w:type="paragraph" w:styleId="affc">
    <w:name w:val="Balloon Text"/>
    <w:basedOn w:val="aff2"/>
    <w:link w:val="affd"/>
    <w:semiHidden/>
    <w:unhideWhenUsed/>
    <w:qFormat/>
    <w:rPr>
      <w:rFonts w:ascii="宋体"/>
      <w:sz w:val="18"/>
      <w:szCs w:val="18"/>
    </w:rPr>
  </w:style>
  <w:style w:type="paragraph" w:styleId="affe">
    <w:name w:val="footer"/>
    <w:basedOn w:val="aff2"/>
    <w:qFormat/>
    <w:pPr>
      <w:snapToGrid w:val="0"/>
      <w:ind w:rightChars="100" w:right="210"/>
      <w:jc w:val="right"/>
    </w:pPr>
    <w:rPr>
      <w:sz w:val="18"/>
      <w:szCs w:val="18"/>
    </w:rPr>
  </w:style>
  <w:style w:type="paragraph" w:styleId="afff">
    <w:name w:val="header"/>
    <w:basedOn w:val="aff2"/>
    <w:qFormat/>
    <w:pPr>
      <w:snapToGrid w:val="0"/>
      <w:jc w:val="left"/>
    </w:pPr>
    <w:rPr>
      <w:sz w:val="18"/>
      <w:szCs w:val="18"/>
    </w:rPr>
  </w:style>
  <w:style w:type="paragraph" w:styleId="TOC1">
    <w:name w:val="toc 1"/>
    <w:basedOn w:val="aff2"/>
    <w:next w:val="aff2"/>
    <w:uiPriority w:val="39"/>
    <w:qFormat/>
    <w:pPr>
      <w:tabs>
        <w:tab w:val="right" w:leader="dot" w:pos="9241"/>
      </w:tabs>
      <w:spacing w:beforeLines="25" w:before="25" w:afterLines="25" w:after="25"/>
      <w:jc w:val="left"/>
    </w:pPr>
    <w:rPr>
      <w:rFonts w:ascii="宋体"/>
      <w:szCs w:val="21"/>
    </w:rPr>
  </w:style>
  <w:style w:type="paragraph" w:styleId="TOC4">
    <w:name w:val="toc 4"/>
    <w:basedOn w:val="aff2"/>
    <w:next w:val="aff2"/>
    <w:semiHidden/>
    <w:qFormat/>
    <w:pPr>
      <w:tabs>
        <w:tab w:val="right" w:leader="dot" w:pos="9241"/>
      </w:tabs>
      <w:ind w:firstLineChars="200" w:firstLine="198"/>
      <w:jc w:val="left"/>
    </w:pPr>
    <w:rPr>
      <w:rFonts w:ascii="宋体"/>
      <w:szCs w:val="21"/>
    </w:rPr>
  </w:style>
  <w:style w:type="paragraph" w:styleId="afff0">
    <w:name w:val="index heading"/>
    <w:basedOn w:val="aff2"/>
    <w:next w:val="11"/>
    <w:qFormat/>
    <w:pPr>
      <w:spacing w:before="120" w:after="120"/>
      <w:jc w:val="center"/>
    </w:pPr>
    <w:rPr>
      <w:rFonts w:ascii="Calibri" w:hAnsi="Calibri"/>
      <w:b/>
      <w:bCs/>
      <w:iCs/>
      <w:szCs w:val="20"/>
    </w:rPr>
  </w:style>
  <w:style w:type="paragraph" w:styleId="11">
    <w:name w:val="index 1"/>
    <w:basedOn w:val="aff2"/>
    <w:next w:val="afff1"/>
    <w:qFormat/>
    <w:pPr>
      <w:tabs>
        <w:tab w:val="right" w:leader="dot" w:pos="9299"/>
      </w:tabs>
      <w:jc w:val="left"/>
    </w:pPr>
    <w:rPr>
      <w:rFonts w:ascii="宋体"/>
      <w:szCs w:val="21"/>
    </w:rPr>
  </w:style>
  <w:style w:type="paragraph" w:customStyle="1" w:styleId="afff1">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qFormat/>
    <w:pPr>
      <w:numPr>
        <w:numId w:val="1"/>
      </w:numPr>
      <w:snapToGrid w:val="0"/>
      <w:jc w:val="left"/>
    </w:pPr>
    <w:rPr>
      <w:rFonts w:ascii="宋体"/>
      <w:sz w:val="18"/>
      <w:szCs w:val="18"/>
    </w:rPr>
  </w:style>
  <w:style w:type="paragraph" w:styleId="TOC6">
    <w:name w:val="toc 6"/>
    <w:basedOn w:val="aff2"/>
    <w:next w:val="aff2"/>
    <w:semiHidden/>
    <w:qFormat/>
    <w:pPr>
      <w:tabs>
        <w:tab w:val="right" w:leader="dot" w:pos="9241"/>
      </w:tabs>
      <w:ind w:firstLineChars="400" w:firstLine="403"/>
      <w:jc w:val="left"/>
    </w:pPr>
    <w:rPr>
      <w:rFonts w:ascii="宋体"/>
      <w:szCs w:val="21"/>
    </w:rPr>
  </w:style>
  <w:style w:type="paragraph" w:styleId="7">
    <w:name w:val="index 7"/>
    <w:basedOn w:val="aff2"/>
    <w:next w:val="aff2"/>
    <w:qFormat/>
    <w:pPr>
      <w:ind w:left="1470" w:hanging="210"/>
      <w:jc w:val="left"/>
    </w:pPr>
    <w:rPr>
      <w:rFonts w:ascii="Calibri" w:hAnsi="Calibri"/>
      <w:sz w:val="20"/>
      <w:szCs w:val="20"/>
    </w:rPr>
  </w:style>
  <w:style w:type="paragraph" w:styleId="9">
    <w:name w:val="index 9"/>
    <w:basedOn w:val="aff2"/>
    <w:next w:val="aff2"/>
    <w:qFormat/>
    <w:pPr>
      <w:ind w:left="1890" w:hanging="210"/>
      <w:jc w:val="left"/>
    </w:pPr>
    <w:rPr>
      <w:rFonts w:ascii="Calibri" w:hAnsi="Calibri"/>
      <w:sz w:val="20"/>
      <w:szCs w:val="20"/>
    </w:rPr>
  </w:style>
  <w:style w:type="paragraph" w:styleId="TOC2">
    <w:name w:val="toc 2"/>
    <w:basedOn w:val="aff2"/>
    <w:next w:val="aff2"/>
    <w:uiPriority w:val="39"/>
    <w:qFormat/>
    <w:pPr>
      <w:tabs>
        <w:tab w:val="right" w:leader="dot" w:pos="9241"/>
      </w:tabs>
    </w:pPr>
    <w:rPr>
      <w:rFonts w:ascii="宋体"/>
      <w:szCs w:val="21"/>
    </w:rPr>
  </w:style>
  <w:style w:type="paragraph" w:styleId="TOC9">
    <w:name w:val="toc 9"/>
    <w:basedOn w:val="aff2"/>
    <w:next w:val="aff2"/>
    <w:semiHidden/>
    <w:qFormat/>
    <w:pPr>
      <w:ind w:left="1470"/>
      <w:jc w:val="left"/>
    </w:pPr>
    <w:rPr>
      <w:sz w:val="20"/>
      <w:szCs w:val="20"/>
    </w:rPr>
  </w:style>
  <w:style w:type="paragraph" w:styleId="21">
    <w:name w:val="index 2"/>
    <w:basedOn w:val="aff2"/>
    <w:next w:val="aff2"/>
    <w:qFormat/>
    <w:pPr>
      <w:ind w:left="420" w:hanging="210"/>
      <w:jc w:val="left"/>
    </w:pPr>
    <w:rPr>
      <w:rFonts w:ascii="Calibri" w:hAnsi="Calibri"/>
      <w:sz w:val="20"/>
      <w:szCs w:val="20"/>
    </w:rPr>
  </w:style>
  <w:style w:type="paragraph" w:styleId="afff2">
    <w:name w:val="annotation subject"/>
    <w:basedOn w:val="aff9"/>
    <w:next w:val="aff9"/>
    <w:link w:val="afff3"/>
    <w:semiHidden/>
    <w:unhideWhenUsed/>
    <w:qFormat/>
    <w:pPr>
      <w:jc w:val="both"/>
    </w:pPr>
    <w:rPr>
      <w:b/>
      <w:bCs/>
      <w:sz w:val="20"/>
      <w:szCs w:val="20"/>
    </w:rPr>
  </w:style>
  <w:style w:type="table" w:styleId="afff4">
    <w:name w:val="Table Grid"/>
    <w:basedOn w:val="aff4"/>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5">
    <w:name w:val="endnote reference"/>
    <w:basedOn w:val="aff3"/>
    <w:semiHidden/>
    <w:qFormat/>
    <w:rPr>
      <w:vertAlign w:val="superscript"/>
    </w:rPr>
  </w:style>
  <w:style w:type="character" w:styleId="afff6">
    <w:name w:val="page number"/>
    <w:basedOn w:val="aff3"/>
    <w:qFormat/>
    <w:rPr>
      <w:rFonts w:ascii="Times New Roman" w:eastAsia="宋体" w:hAnsi="Times New Roman"/>
      <w:sz w:val="18"/>
    </w:rPr>
  </w:style>
  <w:style w:type="character" w:styleId="afff7">
    <w:name w:val="Hyperlink"/>
    <w:basedOn w:val="aff3"/>
    <w:uiPriority w:val="99"/>
    <w:qFormat/>
    <w:rPr>
      <w:color w:val="0000FF"/>
      <w:spacing w:val="0"/>
      <w:w w:val="100"/>
      <w:szCs w:val="21"/>
      <w:u w:val="single"/>
    </w:rPr>
  </w:style>
  <w:style w:type="character" w:styleId="afff8">
    <w:name w:val="annotation reference"/>
    <w:basedOn w:val="aff3"/>
    <w:qFormat/>
    <w:rPr>
      <w:sz w:val="21"/>
      <w:szCs w:val="21"/>
    </w:rPr>
  </w:style>
  <w:style w:type="character" w:styleId="afff9">
    <w:name w:val="footnote reference"/>
    <w:basedOn w:val="aff3"/>
    <w:semiHidden/>
    <w:qFormat/>
    <w:rPr>
      <w:vertAlign w:val="superscript"/>
    </w:rPr>
  </w:style>
  <w:style w:type="character" w:customStyle="1" w:styleId="Char">
    <w:name w:val="段 Char"/>
    <w:basedOn w:val="aff3"/>
    <w:link w:val="afff1"/>
    <w:qFormat/>
    <w:rPr>
      <w:rFonts w:ascii="宋体"/>
      <w:sz w:val="21"/>
      <w:lang w:val="en-US" w:eastAsia="zh-CN" w:bidi="ar-SA"/>
    </w:rPr>
  </w:style>
  <w:style w:type="paragraph" w:customStyle="1" w:styleId="a5">
    <w:name w:val="一级条标题"/>
    <w:next w:val="afff1"/>
    <w:qFormat/>
    <w:pPr>
      <w:numPr>
        <w:ilvl w:val="1"/>
        <w:numId w:val="2"/>
      </w:numPr>
      <w:spacing w:beforeLines="50" w:before="156" w:afterLines="50" w:after="156"/>
      <w:outlineLvl w:val="2"/>
    </w:pPr>
    <w:rPr>
      <w:rFonts w:ascii="黑体" w:eastAsia="黑体"/>
      <w:sz w:val="21"/>
      <w:szCs w:val="21"/>
    </w:rPr>
  </w:style>
  <w:style w:type="paragraph" w:customStyle="1" w:styleId="afffa">
    <w:name w:val="标准书脚_奇数页"/>
    <w:qFormat/>
    <w:pPr>
      <w:spacing w:before="120"/>
      <w:ind w:right="198"/>
      <w:jc w:val="right"/>
    </w:pPr>
    <w:rPr>
      <w:rFonts w:ascii="宋体"/>
      <w:sz w:val="18"/>
      <w:szCs w:val="18"/>
    </w:rPr>
  </w:style>
  <w:style w:type="paragraph" w:customStyle="1" w:styleId="afffb">
    <w:name w:val="标准书眉_奇数页"/>
    <w:next w:val="aff2"/>
    <w:qFormat/>
    <w:pPr>
      <w:tabs>
        <w:tab w:val="center" w:pos="4154"/>
        <w:tab w:val="right" w:pos="8306"/>
      </w:tabs>
      <w:spacing w:after="220"/>
      <w:jc w:val="right"/>
    </w:pPr>
    <w:rPr>
      <w:rFonts w:ascii="黑体" w:eastAsia="黑体"/>
      <w:sz w:val="21"/>
      <w:szCs w:val="21"/>
    </w:rPr>
  </w:style>
  <w:style w:type="paragraph" w:customStyle="1" w:styleId="a4">
    <w:name w:val="章标题"/>
    <w:next w:val="afff1"/>
    <w:qFormat/>
    <w:pPr>
      <w:numPr>
        <w:numId w:val="2"/>
      </w:numPr>
      <w:spacing w:beforeLines="100" w:before="312" w:afterLines="100" w:after="312"/>
      <w:jc w:val="both"/>
      <w:outlineLvl w:val="1"/>
    </w:pPr>
    <w:rPr>
      <w:rFonts w:ascii="黑体" w:eastAsia="黑体"/>
      <w:sz w:val="21"/>
    </w:rPr>
  </w:style>
  <w:style w:type="paragraph" w:customStyle="1" w:styleId="a6">
    <w:name w:val="二级条标题"/>
    <w:basedOn w:val="a5"/>
    <w:next w:val="afff1"/>
    <w:qFormat/>
    <w:pPr>
      <w:numPr>
        <w:ilvl w:val="2"/>
      </w:numPr>
      <w:spacing w:before="50" w:after="50"/>
      <w:outlineLvl w:val="3"/>
    </w:pPr>
  </w:style>
  <w:style w:type="paragraph" w:customStyle="1" w:styleId="22">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qFormat/>
    <w:pPr>
      <w:widowControl w:val="0"/>
      <w:numPr>
        <w:numId w:val="3"/>
      </w:numPr>
      <w:jc w:val="both"/>
    </w:pPr>
    <w:rPr>
      <w:rFonts w:ascii="宋体"/>
      <w:sz w:val="21"/>
    </w:rPr>
  </w:style>
  <w:style w:type="paragraph" w:customStyle="1" w:styleId="ad">
    <w:name w:val="列项●（二级）"/>
    <w:qFormat/>
    <w:pPr>
      <w:numPr>
        <w:ilvl w:val="1"/>
        <w:numId w:val="3"/>
      </w:numPr>
      <w:tabs>
        <w:tab w:val="left" w:pos="840"/>
      </w:tabs>
      <w:jc w:val="both"/>
    </w:pPr>
    <w:rPr>
      <w:rFonts w:ascii="宋体"/>
      <w:sz w:val="21"/>
    </w:rPr>
  </w:style>
  <w:style w:type="paragraph" w:customStyle="1" w:styleId="afffc">
    <w:name w:val="目次、标准名称标题"/>
    <w:basedOn w:val="aff2"/>
    <w:next w:val="afff1"/>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f1"/>
    <w:qFormat/>
    <w:pPr>
      <w:numPr>
        <w:ilvl w:val="3"/>
      </w:numPr>
      <w:outlineLvl w:val="4"/>
    </w:pPr>
  </w:style>
  <w:style w:type="paragraph" w:customStyle="1" w:styleId="a1">
    <w:name w:val="示例"/>
    <w:next w:val="afffd"/>
    <w:qFormat/>
    <w:pPr>
      <w:widowControl w:val="0"/>
      <w:numPr>
        <w:numId w:val="4"/>
      </w:numPr>
      <w:jc w:val="both"/>
    </w:pPr>
    <w:rPr>
      <w:rFonts w:ascii="宋体"/>
      <w:sz w:val="18"/>
      <w:szCs w:val="18"/>
    </w:rPr>
  </w:style>
  <w:style w:type="paragraph" w:customStyle="1" w:styleId="afffd">
    <w:name w:val="示例内容"/>
    <w:qFormat/>
    <w:pPr>
      <w:ind w:firstLineChars="200" w:firstLine="200"/>
    </w:pPr>
    <w:rPr>
      <w:rFonts w:ascii="宋体"/>
      <w:sz w:val="18"/>
      <w:szCs w:val="18"/>
    </w:rPr>
  </w:style>
  <w:style w:type="paragraph" w:customStyle="1" w:styleId="af1">
    <w:name w:val="数字编号列项（二级）"/>
    <w:qFormat/>
    <w:pPr>
      <w:numPr>
        <w:ilvl w:val="1"/>
        <w:numId w:val="5"/>
      </w:numPr>
      <w:jc w:val="both"/>
    </w:pPr>
    <w:rPr>
      <w:rFonts w:ascii="宋体"/>
      <w:sz w:val="21"/>
    </w:rPr>
  </w:style>
  <w:style w:type="paragraph" w:customStyle="1" w:styleId="a8">
    <w:name w:val="四级条标题"/>
    <w:basedOn w:val="a7"/>
    <w:next w:val="afff1"/>
    <w:qFormat/>
    <w:pPr>
      <w:numPr>
        <w:ilvl w:val="4"/>
      </w:numPr>
      <w:outlineLvl w:val="5"/>
    </w:pPr>
  </w:style>
  <w:style w:type="paragraph" w:customStyle="1" w:styleId="a9">
    <w:name w:val="五级条标题"/>
    <w:basedOn w:val="a8"/>
    <w:next w:val="afff1"/>
    <w:qFormat/>
    <w:pPr>
      <w:numPr>
        <w:ilvl w:val="5"/>
      </w:numPr>
      <w:outlineLvl w:val="6"/>
    </w:pPr>
  </w:style>
  <w:style w:type="paragraph" w:customStyle="1" w:styleId="aff1">
    <w:name w:val="注："/>
    <w:next w:val="afff1"/>
    <w:qFormat/>
    <w:pPr>
      <w:widowControl w:val="0"/>
      <w:numPr>
        <w:numId w:val="6"/>
      </w:numPr>
      <w:autoSpaceDE w:val="0"/>
      <w:autoSpaceDN w:val="0"/>
      <w:jc w:val="both"/>
    </w:pPr>
    <w:rPr>
      <w:rFonts w:ascii="宋体"/>
      <w:sz w:val="18"/>
      <w:szCs w:val="18"/>
    </w:rPr>
  </w:style>
  <w:style w:type="paragraph" w:customStyle="1" w:styleId="a">
    <w:name w:val="注×："/>
    <w:qFormat/>
    <w:pPr>
      <w:widowControl w:val="0"/>
      <w:numPr>
        <w:numId w:val="7"/>
      </w:numPr>
      <w:autoSpaceDE w:val="0"/>
      <w:autoSpaceDN w:val="0"/>
      <w:jc w:val="both"/>
    </w:pPr>
    <w:rPr>
      <w:rFonts w:ascii="宋体"/>
      <w:sz w:val="18"/>
      <w:szCs w:val="18"/>
    </w:rPr>
  </w:style>
  <w:style w:type="paragraph" w:customStyle="1" w:styleId="af0">
    <w:name w:val="字母编号列项（一级）"/>
    <w:qFormat/>
    <w:pPr>
      <w:numPr>
        <w:numId w:val="5"/>
      </w:numPr>
      <w:jc w:val="both"/>
    </w:pPr>
    <w:rPr>
      <w:rFonts w:ascii="宋体"/>
      <w:sz w:val="21"/>
    </w:rPr>
  </w:style>
  <w:style w:type="paragraph" w:customStyle="1" w:styleId="ae">
    <w:name w:val="列项◆（三级）"/>
    <w:basedOn w:val="aff2"/>
    <w:qFormat/>
    <w:pPr>
      <w:numPr>
        <w:ilvl w:val="2"/>
        <w:numId w:val="3"/>
      </w:numPr>
    </w:pPr>
    <w:rPr>
      <w:rFonts w:ascii="宋体"/>
      <w:szCs w:val="21"/>
    </w:rPr>
  </w:style>
  <w:style w:type="paragraph" w:customStyle="1" w:styleId="af2">
    <w:name w:val="编号列项（三级）"/>
    <w:qFormat/>
    <w:pPr>
      <w:numPr>
        <w:ilvl w:val="2"/>
        <w:numId w:val="5"/>
      </w:numPr>
    </w:pPr>
    <w:rPr>
      <w:rFonts w:ascii="宋体"/>
      <w:sz w:val="21"/>
    </w:rPr>
  </w:style>
  <w:style w:type="paragraph" w:customStyle="1" w:styleId="af3">
    <w:name w:val="示例×："/>
    <w:basedOn w:val="a4"/>
    <w:qFormat/>
    <w:pPr>
      <w:numPr>
        <w:numId w:val="8"/>
      </w:numPr>
      <w:spacing w:beforeLines="0" w:before="0" w:afterLines="0" w:after="0"/>
      <w:outlineLvl w:val="9"/>
    </w:pPr>
    <w:rPr>
      <w:rFonts w:ascii="宋体" w:eastAsia="宋体"/>
      <w:sz w:val="18"/>
      <w:szCs w:val="18"/>
    </w:rPr>
  </w:style>
  <w:style w:type="paragraph" w:customStyle="1" w:styleId="afffe">
    <w:name w:val="二级无"/>
    <w:basedOn w:val="a6"/>
    <w:qFormat/>
    <w:pPr>
      <w:spacing w:beforeLines="0" w:before="0" w:afterLines="0" w:after="0"/>
    </w:pPr>
    <w:rPr>
      <w:rFonts w:ascii="宋体" w:eastAsia="宋体"/>
    </w:rPr>
  </w:style>
  <w:style w:type="paragraph" w:customStyle="1" w:styleId="affff">
    <w:name w:val="注：（正文）"/>
    <w:basedOn w:val="aff1"/>
    <w:next w:val="afff1"/>
    <w:qFormat/>
  </w:style>
  <w:style w:type="paragraph" w:customStyle="1" w:styleId="a3">
    <w:name w:val="注×：（正文）"/>
    <w:qFormat/>
    <w:pPr>
      <w:numPr>
        <w:numId w:val="9"/>
      </w:numPr>
      <w:jc w:val="both"/>
    </w:pPr>
    <w:rPr>
      <w:rFonts w:ascii="宋体"/>
      <w:sz w:val="18"/>
      <w:szCs w:val="18"/>
    </w:rPr>
  </w:style>
  <w:style w:type="paragraph" w:customStyle="1" w:styleId="affff0">
    <w:name w:val="标准标志"/>
    <w:next w:val="aff2"/>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1">
    <w:name w:val="标准称谓"/>
    <w:next w:val="aff2"/>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2">
    <w:name w:val="标准书脚_偶数页"/>
    <w:qFormat/>
    <w:pPr>
      <w:spacing w:before="120"/>
      <w:ind w:left="221"/>
    </w:pPr>
    <w:rPr>
      <w:rFonts w:ascii="宋体"/>
      <w:sz w:val="18"/>
      <w:szCs w:val="18"/>
    </w:rPr>
  </w:style>
  <w:style w:type="paragraph" w:customStyle="1" w:styleId="affff3">
    <w:name w:val="标准书眉_偶数页"/>
    <w:basedOn w:val="afffb"/>
    <w:next w:val="aff2"/>
    <w:qFormat/>
    <w:pPr>
      <w:jc w:val="left"/>
    </w:pPr>
  </w:style>
  <w:style w:type="paragraph" w:customStyle="1" w:styleId="affff4">
    <w:name w:val="标准书眉一"/>
    <w:qFormat/>
    <w:pPr>
      <w:jc w:val="both"/>
    </w:pPr>
  </w:style>
  <w:style w:type="paragraph" w:customStyle="1" w:styleId="affff5">
    <w:name w:val="参考文献"/>
    <w:basedOn w:val="aff2"/>
    <w:next w:val="afff1"/>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6">
    <w:name w:val="参考文献、索引标题"/>
    <w:basedOn w:val="aff2"/>
    <w:next w:val="afff1"/>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7">
    <w:name w:val="发布"/>
    <w:basedOn w:val="aff3"/>
    <w:qFormat/>
    <w:rPr>
      <w:rFonts w:ascii="黑体" w:eastAsia="黑体"/>
      <w:spacing w:val="85"/>
      <w:w w:val="100"/>
      <w:position w:val="3"/>
      <w:sz w:val="28"/>
      <w:szCs w:val="28"/>
    </w:rPr>
  </w:style>
  <w:style w:type="paragraph" w:customStyle="1" w:styleId="affff8">
    <w:name w:val="发布部门"/>
    <w:next w:val="afff1"/>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9">
    <w:name w:val="发布日期"/>
    <w:qFormat/>
    <w:pPr>
      <w:framePr w:w="3997" w:h="471" w:hRule="exact" w:vSpace="181" w:wrap="around" w:hAnchor="page" w:x="7089" w:y="14097" w:anchorLock="1"/>
    </w:pPr>
    <w:rPr>
      <w:rFonts w:eastAsia="黑体"/>
      <w:sz w:val="28"/>
    </w:rPr>
  </w:style>
  <w:style w:type="paragraph" w:customStyle="1" w:styleId="affffa">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qFormat/>
    <w:pPr>
      <w:widowControl w:val="0"/>
      <w:kinsoku w:val="0"/>
      <w:overflowPunct w:val="0"/>
      <w:autoSpaceDE w:val="0"/>
      <w:autoSpaceDN w:val="0"/>
      <w:spacing w:before="308"/>
      <w:jc w:val="right"/>
      <w:textAlignment w:val="center"/>
    </w:pPr>
    <w:rPr>
      <w:sz w:val="28"/>
    </w:rPr>
  </w:style>
  <w:style w:type="paragraph" w:customStyle="1" w:styleId="affffb">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c">
    <w:name w:val="封面标准英文名称"/>
    <w:basedOn w:val="affffb"/>
    <w:qFormat/>
    <w:pPr>
      <w:framePr w:wrap="around"/>
      <w:spacing w:before="370" w:line="400" w:lineRule="exact"/>
    </w:pPr>
    <w:rPr>
      <w:rFonts w:ascii="Times New Roman"/>
      <w:sz w:val="28"/>
      <w:szCs w:val="28"/>
    </w:rPr>
  </w:style>
  <w:style w:type="paragraph" w:customStyle="1" w:styleId="affffd">
    <w:name w:val="封面一致性程度标识"/>
    <w:basedOn w:val="affffc"/>
    <w:qFormat/>
    <w:pPr>
      <w:framePr w:wrap="around"/>
      <w:spacing w:before="440"/>
    </w:pPr>
    <w:rPr>
      <w:rFonts w:ascii="宋体" w:eastAsia="宋体"/>
    </w:rPr>
  </w:style>
  <w:style w:type="paragraph" w:customStyle="1" w:styleId="affffe">
    <w:name w:val="封面标准文稿类别"/>
    <w:basedOn w:val="affffd"/>
    <w:qFormat/>
    <w:pPr>
      <w:framePr w:wrap="around"/>
      <w:spacing w:after="160" w:line="240" w:lineRule="auto"/>
    </w:pPr>
    <w:rPr>
      <w:sz w:val="24"/>
    </w:rPr>
  </w:style>
  <w:style w:type="paragraph" w:customStyle="1" w:styleId="afffff">
    <w:name w:val="封面标准文稿编辑信息"/>
    <w:basedOn w:val="affffe"/>
    <w:qFormat/>
    <w:pPr>
      <w:framePr w:wrap="around"/>
      <w:spacing w:before="180" w:line="180" w:lineRule="exact"/>
    </w:pPr>
    <w:rPr>
      <w:sz w:val="21"/>
    </w:rPr>
  </w:style>
  <w:style w:type="paragraph" w:customStyle="1" w:styleId="afffff0">
    <w:name w:val="封面正文"/>
    <w:qFormat/>
    <w:pPr>
      <w:jc w:val="both"/>
    </w:pPr>
  </w:style>
  <w:style w:type="paragraph" w:customStyle="1" w:styleId="af8">
    <w:name w:val="附录标识"/>
    <w:basedOn w:val="aff2"/>
    <w:next w:val="afff1"/>
    <w:qFormat/>
    <w:pPr>
      <w:keepNext/>
      <w:widowControl/>
      <w:numPr>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1">
    <w:name w:val="附录标题"/>
    <w:basedOn w:val="afff1"/>
    <w:next w:val="afff1"/>
    <w:qFormat/>
    <w:pPr>
      <w:ind w:firstLineChars="0" w:firstLine="0"/>
      <w:jc w:val="center"/>
    </w:pPr>
    <w:rPr>
      <w:rFonts w:ascii="黑体" w:eastAsia="黑体"/>
    </w:rPr>
  </w:style>
  <w:style w:type="paragraph" w:customStyle="1" w:styleId="af5">
    <w:name w:val="附录表标号"/>
    <w:basedOn w:val="aff2"/>
    <w:next w:val="afff1"/>
    <w:qFormat/>
    <w:pPr>
      <w:numPr>
        <w:numId w:val="11"/>
      </w:numPr>
      <w:tabs>
        <w:tab w:val="clear" w:pos="0"/>
      </w:tabs>
      <w:spacing w:line="14" w:lineRule="exact"/>
      <w:ind w:left="811" w:hanging="448"/>
      <w:jc w:val="center"/>
      <w:outlineLvl w:val="0"/>
    </w:pPr>
    <w:rPr>
      <w:color w:val="FFFFFF"/>
    </w:rPr>
  </w:style>
  <w:style w:type="paragraph" w:customStyle="1" w:styleId="af6">
    <w:name w:val="附录表标题"/>
    <w:basedOn w:val="aff2"/>
    <w:next w:val="afff1"/>
    <w:qFormat/>
    <w:pPr>
      <w:numPr>
        <w:ilvl w:val="1"/>
        <w:numId w:val="11"/>
      </w:numPr>
      <w:tabs>
        <w:tab w:val="left" w:pos="180"/>
      </w:tabs>
      <w:spacing w:beforeLines="50" w:before="50" w:afterLines="50" w:after="50"/>
      <w:ind w:left="0" w:firstLine="0"/>
      <w:jc w:val="center"/>
    </w:pPr>
    <w:rPr>
      <w:rFonts w:ascii="黑体" w:eastAsia="黑体"/>
      <w:szCs w:val="21"/>
    </w:rPr>
  </w:style>
  <w:style w:type="paragraph" w:customStyle="1" w:styleId="afb">
    <w:name w:val="附录二级条标题"/>
    <w:basedOn w:val="aff2"/>
    <w:next w:val="afff1"/>
    <w:qFormat/>
    <w:pPr>
      <w:widowControl/>
      <w:numPr>
        <w:ilvl w:val="3"/>
        <w:numId w:val="10"/>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2">
    <w:name w:val="附录二级无"/>
    <w:basedOn w:val="afb"/>
    <w:qFormat/>
    <w:pPr>
      <w:tabs>
        <w:tab w:val="clear" w:pos="360"/>
      </w:tabs>
      <w:spacing w:beforeLines="0" w:before="0" w:afterLines="0" w:after="0"/>
    </w:pPr>
    <w:rPr>
      <w:rFonts w:ascii="宋体" w:eastAsia="宋体"/>
      <w:szCs w:val="21"/>
    </w:rPr>
  </w:style>
  <w:style w:type="paragraph" w:customStyle="1" w:styleId="afffff3">
    <w:name w:val="附录公式"/>
    <w:basedOn w:val="afff1"/>
    <w:next w:val="afff1"/>
    <w:link w:val="Char0"/>
    <w:qFormat/>
  </w:style>
  <w:style w:type="character" w:customStyle="1" w:styleId="Char0">
    <w:name w:val="附录公式 Char"/>
    <w:basedOn w:val="Char"/>
    <w:link w:val="afffff3"/>
    <w:qFormat/>
    <w:rPr>
      <w:rFonts w:ascii="宋体"/>
      <w:sz w:val="21"/>
      <w:lang w:val="en-US" w:eastAsia="zh-CN" w:bidi="ar-SA"/>
    </w:rPr>
  </w:style>
  <w:style w:type="paragraph" w:customStyle="1" w:styleId="afffff4">
    <w:name w:val="附录公式编号制表符"/>
    <w:basedOn w:val="aff2"/>
    <w:next w:val="afff1"/>
    <w:qFormat/>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f1"/>
    <w:qFormat/>
    <w:pPr>
      <w:numPr>
        <w:ilvl w:val="4"/>
      </w:numPr>
      <w:outlineLvl w:val="4"/>
    </w:pPr>
  </w:style>
  <w:style w:type="paragraph" w:customStyle="1" w:styleId="afffff5">
    <w:name w:val="附录三级无"/>
    <w:basedOn w:val="afc"/>
    <w:qFormat/>
    <w:pPr>
      <w:tabs>
        <w:tab w:val="clear" w:pos="360"/>
      </w:tabs>
      <w:spacing w:beforeLines="0" w:before="0" w:afterLines="0" w:after="0"/>
    </w:pPr>
    <w:rPr>
      <w:rFonts w:ascii="宋体" w:eastAsia="宋体"/>
      <w:szCs w:val="21"/>
    </w:rPr>
  </w:style>
  <w:style w:type="paragraph" w:customStyle="1" w:styleId="aff0">
    <w:name w:val="附录数字编号列项（二级）"/>
    <w:qFormat/>
    <w:pPr>
      <w:numPr>
        <w:ilvl w:val="1"/>
        <w:numId w:val="12"/>
      </w:numPr>
    </w:pPr>
    <w:rPr>
      <w:rFonts w:ascii="宋体"/>
      <w:sz w:val="21"/>
    </w:rPr>
  </w:style>
  <w:style w:type="paragraph" w:customStyle="1" w:styleId="afd">
    <w:name w:val="附录四级条标题"/>
    <w:basedOn w:val="afc"/>
    <w:next w:val="afff1"/>
    <w:qFormat/>
    <w:pPr>
      <w:numPr>
        <w:ilvl w:val="5"/>
      </w:numPr>
      <w:outlineLvl w:val="5"/>
    </w:pPr>
  </w:style>
  <w:style w:type="paragraph" w:customStyle="1" w:styleId="afffff6">
    <w:name w:val="附录四级无"/>
    <w:basedOn w:val="afd"/>
    <w:qFormat/>
    <w:pPr>
      <w:tabs>
        <w:tab w:val="clear" w:pos="360"/>
      </w:tabs>
      <w:spacing w:beforeLines="0" w:before="0" w:afterLines="0" w:after="0"/>
    </w:pPr>
    <w:rPr>
      <w:rFonts w:ascii="宋体" w:eastAsia="宋体"/>
      <w:szCs w:val="21"/>
    </w:rPr>
  </w:style>
  <w:style w:type="paragraph" w:customStyle="1" w:styleId="aa">
    <w:name w:val="附录图标号"/>
    <w:basedOn w:val="aff2"/>
    <w:qFormat/>
    <w:pPr>
      <w:keepNext/>
      <w:pageBreakBefore/>
      <w:widowControl/>
      <w:numPr>
        <w:numId w:val="13"/>
      </w:numPr>
      <w:spacing w:line="14" w:lineRule="exact"/>
      <w:ind w:left="0" w:firstLine="363"/>
      <w:jc w:val="center"/>
      <w:outlineLvl w:val="0"/>
    </w:pPr>
    <w:rPr>
      <w:color w:val="FFFFFF"/>
    </w:rPr>
  </w:style>
  <w:style w:type="paragraph" w:customStyle="1" w:styleId="ab">
    <w:name w:val="附录图标题"/>
    <w:basedOn w:val="aff2"/>
    <w:next w:val="afff1"/>
    <w:qFormat/>
    <w:pPr>
      <w:numPr>
        <w:ilvl w:val="1"/>
        <w:numId w:val="13"/>
      </w:numPr>
      <w:tabs>
        <w:tab w:val="left" w:pos="363"/>
      </w:tabs>
      <w:spacing w:beforeLines="50" w:before="50" w:afterLines="50" w:after="50"/>
      <w:ind w:left="0" w:firstLine="0"/>
      <w:jc w:val="center"/>
    </w:pPr>
    <w:rPr>
      <w:rFonts w:ascii="黑体" w:eastAsia="黑体"/>
      <w:szCs w:val="21"/>
    </w:rPr>
  </w:style>
  <w:style w:type="paragraph" w:customStyle="1" w:styleId="afe">
    <w:name w:val="附录五级条标题"/>
    <w:basedOn w:val="afd"/>
    <w:next w:val="afff1"/>
    <w:qFormat/>
    <w:pPr>
      <w:numPr>
        <w:ilvl w:val="6"/>
      </w:numPr>
      <w:outlineLvl w:val="6"/>
    </w:pPr>
  </w:style>
  <w:style w:type="paragraph" w:customStyle="1" w:styleId="afffff7">
    <w:name w:val="附录五级无"/>
    <w:basedOn w:val="afe"/>
    <w:qFormat/>
    <w:pPr>
      <w:tabs>
        <w:tab w:val="clear" w:pos="360"/>
      </w:tabs>
      <w:spacing w:beforeLines="0" w:before="0" w:afterLines="0" w:after="0"/>
    </w:pPr>
    <w:rPr>
      <w:rFonts w:ascii="宋体" w:eastAsia="宋体"/>
      <w:szCs w:val="21"/>
    </w:rPr>
  </w:style>
  <w:style w:type="paragraph" w:customStyle="1" w:styleId="af9">
    <w:name w:val="附录章标题"/>
    <w:next w:val="afff1"/>
    <w:qFormat/>
    <w:pPr>
      <w:numPr>
        <w:ilvl w:val="1"/>
        <w:numId w:val="10"/>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a">
    <w:name w:val="附录一级条标题"/>
    <w:basedOn w:val="af9"/>
    <w:next w:val="afff1"/>
    <w:qFormat/>
    <w:pPr>
      <w:numPr>
        <w:ilvl w:val="2"/>
      </w:numPr>
      <w:autoSpaceDN w:val="0"/>
      <w:spacing w:beforeLines="50" w:before="50" w:afterLines="50" w:after="50"/>
      <w:outlineLvl w:val="2"/>
    </w:pPr>
  </w:style>
  <w:style w:type="paragraph" w:customStyle="1" w:styleId="afffff8">
    <w:name w:val="附录一级无"/>
    <w:basedOn w:val="afa"/>
    <w:qFormat/>
    <w:pPr>
      <w:tabs>
        <w:tab w:val="clear" w:pos="360"/>
      </w:tabs>
      <w:spacing w:beforeLines="0" w:before="0" w:afterLines="0" w:after="0"/>
    </w:pPr>
    <w:rPr>
      <w:rFonts w:ascii="宋体" w:eastAsia="宋体"/>
      <w:szCs w:val="21"/>
    </w:rPr>
  </w:style>
  <w:style w:type="paragraph" w:customStyle="1" w:styleId="aff">
    <w:name w:val="附录字母编号列项（一级）"/>
    <w:qFormat/>
    <w:pPr>
      <w:numPr>
        <w:numId w:val="12"/>
      </w:numPr>
    </w:pPr>
    <w:rPr>
      <w:rFonts w:ascii="宋体"/>
      <w:sz w:val="21"/>
    </w:rPr>
  </w:style>
  <w:style w:type="paragraph" w:customStyle="1" w:styleId="afffff9">
    <w:name w:val="列项说明"/>
    <w:basedOn w:val="aff2"/>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a">
    <w:name w:val="列项说明数字编号"/>
    <w:qFormat/>
    <w:pPr>
      <w:ind w:leftChars="400" w:left="600" w:hangingChars="200" w:hanging="200"/>
    </w:pPr>
    <w:rPr>
      <w:rFonts w:ascii="宋体"/>
      <w:sz w:val="21"/>
    </w:rPr>
  </w:style>
  <w:style w:type="paragraph" w:customStyle="1" w:styleId="afffffb">
    <w:name w:val="目次、索引正文"/>
    <w:qFormat/>
    <w:pPr>
      <w:spacing w:line="320" w:lineRule="exact"/>
      <w:jc w:val="both"/>
    </w:pPr>
    <w:rPr>
      <w:rFonts w:ascii="宋体"/>
      <w:sz w:val="21"/>
    </w:rPr>
  </w:style>
  <w:style w:type="paragraph" w:customStyle="1" w:styleId="afffffc">
    <w:name w:val="其他标准标志"/>
    <w:basedOn w:val="affff0"/>
    <w:qFormat/>
    <w:pPr>
      <w:framePr w:w="6101" w:wrap="around" w:vAnchor="page" w:hAnchor="page" w:x="4673" w:y="942"/>
    </w:pPr>
    <w:rPr>
      <w:w w:val="130"/>
    </w:rPr>
  </w:style>
  <w:style w:type="paragraph" w:customStyle="1" w:styleId="afffffd">
    <w:name w:val="其他标准称谓"/>
    <w:next w:val="aff2"/>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e">
    <w:name w:val="其他发布部门"/>
    <w:basedOn w:val="affff8"/>
    <w:qFormat/>
    <w:pPr>
      <w:framePr w:wrap="around" w:y="15310"/>
      <w:spacing w:line="0" w:lineRule="atLeast"/>
    </w:pPr>
    <w:rPr>
      <w:rFonts w:ascii="黑体" w:eastAsia="黑体"/>
      <w:b w:val="0"/>
    </w:rPr>
  </w:style>
  <w:style w:type="paragraph" w:customStyle="1" w:styleId="affffff">
    <w:name w:val="前言、引言标题"/>
    <w:next w:val="afff1"/>
    <w:qFormat/>
    <w:pPr>
      <w:keepNext/>
      <w:pageBreakBefore/>
      <w:shd w:val="clear" w:color="FFFFFF" w:fill="FFFFFF"/>
      <w:spacing w:before="640" w:after="560"/>
      <w:jc w:val="center"/>
      <w:outlineLvl w:val="0"/>
    </w:pPr>
    <w:rPr>
      <w:rFonts w:ascii="黑体" w:eastAsia="黑体"/>
      <w:sz w:val="32"/>
    </w:rPr>
  </w:style>
  <w:style w:type="paragraph" w:customStyle="1" w:styleId="affffff0">
    <w:name w:val="三级无"/>
    <w:basedOn w:val="a7"/>
    <w:qFormat/>
    <w:pPr>
      <w:spacing w:beforeLines="0" w:before="0" w:afterLines="0" w:after="0"/>
    </w:pPr>
    <w:rPr>
      <w:rFonts w:ascii="宋体" w:eastAsia="宋体"/>
    </w:rPr>
  </w:style>
  <w:style w:type="paragraph" w:customStyle="1" w:styleId="affffff1">
    <w:name w:val="实施日期"/>
    <w:basedOn w:val="affff9"/>
    <w:qFormat/>
    <w:pPr>
      <w:framePr w:wrap="around" w:vAnchor="page" w:hAnchor="text"/>
      <w:jc w:val="right"/>
    </w:pPr>
  </w:style>
  <w:style w:type="paragraph" w:customStyle="1" w:styleId="affffff2">
    <w:name w:val="示例后文字"/>
    <w:basedOn w:val="afff1"/>
    <w:next w:val="afff1"/>
    <w:qFormat/>
    <w:pPr>
      <w:ind w:firstLine="360"/>
    </w:pPr>
    <w:rPr>
      <w:sz w:val="18"/>
    </w:rPr>
  </w:style>
  <w:style w:type="paragraph" w:customStyle="1" w:styleId="a0">
    <w:name w:val="首示例"/>
    <w:next w:val="afff1"/>
    <w:link w:val="Char1"/>
    <w:qFormat/>
    <w:pPr>
      <w:numPr>
        <w:numId w:val="14"/>
      </w:numPr>
      <w:tabs>
        <w:tab w:val="left" w:pos="360"/>
      </w:tabs>
      <w:ind w:firstLine="0"/>
    </w:pPr>
    <w:rPr>
      <w:rFonts w:ascii="宋体" w:hAnsi="宋体"/>
      <w:kern w:val="2"/>
      <w:sz w:val="18"/>
      <w:szCs w:val="18"/>
    </w:rPr>
  </w:style>
  <w:style w:type="character" w:customStyle="1" w:styleId="Char1">
    <w:name w:val="首示例 Char"/>
    <w:basedOn w:val="aff3"/>
    <w:link w:val="a0"/>
    <w:qFormat/>
    <w:rPr>
      <w:rFonts w:ascii="宋体" w:hAnsi="宋体"/>
      <w:kern w:val="2"/>
      <w:sz w:val="18"/>
      <w:szCs w:val="18"/>
    </w:rPr>
  </w:style>
  <w:style w:type="paragraph" w:customStyle="1" w:styleId="affffff3">
    <w:name w:val="四级无"/>
    <w:basedOn w:val="a8"/>
    <w:qFormat/>
    <w:pPr>
      <w:spacing w:beforeLines="0" w:before="0" w:afterLines="0" w:after="0"/>
    </w:pPr>
    <w:rPr>
      <w:rFonts w:ascii="宋体" w:eastAsia="宋体"/>
    </w:rPr>
  </w:style>
  <w:style w:type="paragraph" w:customStyle="1" w:styleId="affffff4">
    <w:name w:val="条文脚注"/>
    <w:basedOn w:val="af"/>
    <w:qFormat/>
    <w:pPr>
      <w:numPr>
        <w:numId w:val="0"/>
      </w:numPr>
      <w:jc w:val="both"/>
    </w:pPr>
  </w:style>
  <w:style w:type="paragraph" w:customStyle="1" w:styleId="affffff5">
    <w:name w:val="图标脚注说明"/>
    <w:basedOn w:val="afff1"/>
    <w:qFormat/>
    <w:pPr>
      <w:ind w:left="840" w:firstLineChars="0" w:hanging="420"/>
    </w:pPr>
    <w:rPr>
      <w:sz w:val="18"/>
      <w:szCs w:val="18"/>
    </w:rPr>
  </w:style>
  <w:style w:type="paragraph" w:customStyle="1" w:styleId="a2">
    <w:name w:val="图表脚注说明"/>
    <w:basedOn w:val="aff2"/>
    <w:qFormat/>
    <w:pPr>
      <w:numPr>
        <w:numId w:val="15"/>
      </w:numPr>
    </w:pPr>
    <w:rPr>
      <w:rFonts w:ascii="宋体"/>
      <w:sz w:val="18"/>
      <w:szCs w:val="18"/>
    </w:rPr>
  </w:style>
  <w:style w:type="paragraph" w:customStyle="1" w:styleId="affffff6">
    <w:name w:val="图的脚注"/>
    <w:next w:val="afff1"/>
    <w:qFormat/>
    <w:pPr>
      <w:widowControl w:val="0"/>
      <w:ind w:leftChars="200" w:left="840" w:hangingChars="200" w:hanging="420"/>
      <w:jc w:val="both"/>
    </w:pPr>
    <w:rPr>
      <w:rFonts w:ascii="宋体"/>
      <w:sz w:val="18"/>
    </w:rPr>
  </w:style>
  <w:style w:type="paragraph" w:customStyle="1" w:styleId="affffff7">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8">
    <w:name w:val="五级无"/>
    <w:basedOn w:val="a9"/>
    <w:qFormat/>
    <w:pPr>
      <w:spacing w:beforeLines="0" w:before="0" w:afterLines="0" w:after="0"/>
    </w:pPr>
    <w:rPr>
      <w:rFonts w:ascii="宋体" w:eastAsia="宋体"/>
    </w:rPr>
  </w:style>
  <w:style w:type="paragraph" w:customStyle="1" w:styleId="affffff9">
    <w:name w:val="一级无"/>
    <w:basedOn w:val="a5"/>
    <w:qFormat/>
    <w:pPr>
      <w:spacing w:beforeLines="0" w:before="0" w:afterLines="0" w:after="0"/>
    </w:pPr>
    <w:rPr>
      <w:rFonts w:ascii="宋体" w:eastAsia="宋体"/>
    </w:rPr>
  </w:style>
  <w:style w:type="character" w:customStyle="1" w:styleId="13">
    <w:name w:val="已访问的超链接1"/>
    <w:basedOn w:val="aff3"/>
    <w:qFormat/>
    <w:rPr>
      <w:color w:val="800080"/>
      <w:u w:val="single"/>
    </w:rPr>
  </w:style>
  <w:style w:type="paragraph" w:customStyle="1" w:styleId="af7">
    <w:name w:val="正文表标题"/>
    <w:next w:val="afff1"/>
    <w:qFormat/>
    <w:pPr>
      <w:numPr>
        <w:numId w:val="16"/>
      </w:numPr>
      <w:tabs>
        <w:tab w:val="left" w:pos="360"/>
      </w:tabs>
      <w:spacing w:beforeLines="50" w:before="156" w:afterLines="50" w:after="156"/>
      <w:jc w:val="center"/>
    </w:pPr>
    <w:rPr>
      <w:rFonts w:ascii="黑体" w:eastAsia="黑体"/>
      <w:sz w:val="21"/>
    </w:rPr>
  </w:style>
  <w:style w:type="paragraph" w:customStyle="1" w:styleId="affffffa">
    <w:name w:val="正文公式编号制表符"/>
    <w:basedOn w:val="afff1"/>
    <w:next w:val="afff1"/>
    <w:qFormat/>
    <w:pPr>
      <w:ind w:firstLineChars="0" w:firstLine="0"/>
    </w:pPr>
  </w:style>
  <w:style w:type="paragraph" w:customStyle="1" w:styleId="af4">
    <w:name w:val="正文图标题"/>
    <w:next w:val="afff1"/>
    <w:qFormat/>
    <w:pPr>
      <w:numPr>
        <w:numId w:val="17"/>
      </w:numPr>
      <w:tabs>
        <w:tab w:val="left" w:pos="360"/>
      </w:tabs>
      <w:spacing w:beforeLines="50" w:before="156" w:afterLines="50" w:after="156"/>
      <w:jc w:val="center"/>
    </w:pPr>
    <w:rPr>
      <w:rFonts w:ascii="黑体" w:eastAsia="黑体"/>
      <w:sz w:val="21"/>
    </w:rPr>
  </w:style>
  <w:style w:type="paragraph" w:customStyle="1" w:styleId="affffffb">
    <w:name w:val="终结线"/>
    <w:basedOn w:val="aff2"/>
    <w:qFormat/>
    <w:pPr>
      <w:framePr w:hSpace="181" w:vSpace="181" w:wrap="around" w:vAnchor="text" w:hAnchor="margin" w:xAlign="center" w:y="285"/>
    </w:pPr>
  </w:style>
  <w:style w:type="paragraph" w:customStyle="1" w:styleId="affffffc">
    <w:name w:val="其他发布日期"/>
    <w:basedOn w:val="affff9"/>
    <w:qFormat/>
    <w:pPr>
      <w:framePr w:wrap="around" w:vAnchor="page" w:hAnchor="text" w:x="1419"/>
    </w:pPr>
  </w:style>
  <w:style w:type="paragraph" w:customStyle="1" w:styleId="affffffd">
    <w:name w:val="其他实施日期"/>
    <w:basedOn w:val="affffff1"/>
    <w:qFormat/>
    <w:pPr>
      <w:framePr w:wrap="around"/>
    </w:pPr>
  </w:style>
  <w:style w:type="paragraph" w:customStyle="1" w:styleId="23">
    <w:name w:val="封面标准名称2"/>
    <w:basedOn w:val="affffb"/>
    <w:qFormat/>
    <w:pPr>
      <w:framePr w:wrap="around" w:y="4469"/>
      <w:spacing w:beforeLines="630" w:before="630"/>
    </w:pPr>
  </w:style>
  <w:style w:type="paragraph" w:customStyle="1" w:styleId="24">
    <w:name w:val="封面标准英文名称2"/>
    <w:basedOn w:val="affffc"/>
    <w:qFormat/>
    <w:pPr>
      <w:framePr w:wrap="around" w:y="4469"/>
    </w:pPr>
  </w:style>
  <w:style w:type="paragraph" w:customStyle="1" w:styleId="25">
    <w:name w:val="封面一致性程度标识2"/>
    <w:basedOn w:val="affffd"/>
    <w:qFormat/>
    <w:pPr>
      <w:framePr w:wrap="around" w:y="4469"/>
    </w:pPr>
  </w:style>
  <w:style w:type="paragraph" w:customStyle="1" w:styleId="26">
    <w:name w:val="封面标准文稿类别2"/>
    <w:basedOn w:val="affffe"/>
    <w:qFormat/>
    <w:pPr>
      <w:framePr w:wrap="around" w:y="4469"/>
    </w:pPr>
  </w:style>
  <w:style w:type="paragraph" w:customStyle="1" w:styleId="27">
    <w:name w:val="封面标准文稿编辑信息2"/>
    <w:basedOn w:val="afffff"/>
    <w:qFormat/>
    <w:pPr>
      <w:framePr w:wrap="around" w:y="4469"/>
    </w:pPr>
  </w:style>
  <w:style w:type="paragraph" w:customStyle="1" w:styleId="affffffe">
    <w:name w:val="标准文件_段"/>
    <w:qFormat/>
    <w:pPr>
      <w:autoSpaceDE w:val="0"/>
      <w:autoSpaceDN w:val="0"/>
      <w:adjustRightInd w:val="0"/>
      <w:snapToGrid w:val="0"/>
      <w:spacing w:line="276" w:lineRule="auto"/>
      <w:ind w:rightChars="-50" w:right="-105"/>
      <w:jc w:val="both"/>
    </w:pPr>
    <w:rPr>
      <w:rFonts w:ascii="宋体"/>
      <w:spacing w:val="2"/>
      <w:sz w:val="21"/>
    </w:rPr>
  </w:style>
  <w:style w:type="character" w:customStyle="1" w:styleId="10">
    <w:name w:val="标题 1 字符"/>
    <w:basedOn w:val="aff3"/>
    <w:link w:val="1"/>
    <w:qFormat/>
    <w:rPr>
      <w:rFonts w:eastAsia="楷体_GB2312"/>
      <w:b/>
      <w:bCs/>
      <w:kern w:val="44"/>
      <w:sz w:val="36"/>
      <w:szCs w:val="36"/>
    </w:rPr>
  </w:style>
  <w:style w:type="paragraph" w:customStyle="1" w:styleId="TOC10">
    <w:name w:val="TOC 标题1"/>
    <w:basedOn w:val="1"/>
    <w:next w:val="aff2"/>
    <w:uiPriority w:val="39"/>
    <w:unhideWhenUsed/>
    <w:qFormat/>
    <w:pPr>
      <w:widowControl/>
      <w:autoSpaceDN/>
      <w:adjustRightInd/>
      <w:snapToGrid/>
      <w:spacing w:before="24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affd">
    <w:name w:val="批注框文本 字符"/>
    <w:basedOn w:val="aff3"/>
    <w:link w:val="affc"/>
    <w:semiHidden/>
    <w:qFormat/>
    <w:rPr>
      <w:rFonts w:ascii="宋体"/>
      <w:kern w:val="2"/>
      <w:sz w:val="18"/>
      <w:szCs w:val="18"/>
    </w:rPr>
  </w:style>
  <w:style w:type="character" w:customStyle="1" w:styleId="affa">
    <w:name w:val="批注文字 字符"/>
    <w:basedOn w:val="aff3"/>
    <w:link w:val="aff9"/>
    <w:qFormat/>
    <w:rPr>
      <w:kern w:val="2"/>
      <w:sz w:val="21"/>
      <w:szCs w:val="24"/>
    </w:rPr>
  </w:style>
  <w:style w:type="paragraph" w:customStyle="1" w:styleId="afffffff">
    <w:name w:val="文件正文"/>
    <w:basedOn w:val="aff2"/>
    <w:qFormat/>
    <w:pPr>
      <w:spacing w:line="480" w:lineRule="exact"/>
      <w:ind w:firstLine="560"/>
    </w:pPr>
    <w:rPr>
      <w:rFonts w:eastAsia="仿宋_GB2312" w:cs="宋体"/>
      <w:sz w:val="28"/>
      <w:szCs w:val="20"/>
    </w:rPr>
  </w:style>
  <w:style w:type="character" w:customStyle="1" w:styleId="20">
    <w:name w:val="标题 2 字符"/>
    <w:basedOn w:val="aff3"/>
    <w:link w:val="2"/>
    <w:semiHidden/>
    <w:qFormat/>
    <w:rPr>
      <w:rFonts w:asciiTheme="majorHAnsi" w:eastAsiaTheme="majorEastAsia" w:hAnsiTheme="majorHAnsi" w:cstheme="majorBidi"/>
      <w:b/>
      <w:bCs/>
      <w:kern w:val="2"/>
      <w:sz w:val="32"/>
      <w:szCs w:val="32"/>
    </w:rPr>
  </w:style>
  <w:style w:type="character" w:customStyle="1" w:styleId="30">
    <w:name w:val="标题 3 字符"/>
    <w:basedOn w:val="aff3"/>
    <w:link w:val="3"/>
    <w:semiHidden/>
    <w:qFormat/>
    <w:rPr>
      <w:b/>
      <w:bCs/>
      <w:kern w:val="2"/>
      <w:sz w:val="32"/>
      <w:szCs w:val="32"/>
    </w:rPr>
  </w:style>
  <w:style w:type="paragraph" w:customStyle="1" w:styleId="afffffff0">
    <w:name w:val="文件大标题"/>
    <w:next w:val="aff2"/>
    <w:qFormat/>
    <w:pPr>
      <w:spacing w:before="240" w:after="120" w:line="480" w:lineRule="exact"/>
      <w:jc w:val="center"/>
    </w:pPr>
    <w:rPr>
      <w:rFonts w:eastAsia="黑体"/>
      <w:kern w:val="2"/>
      <w:sz w:val="36"/>
      <w:szCs w:val="44"/>
    </w:rPr>
  </w:style>
  <w:style w:type="character" w:customStyle="1" w:styleId="afff3">
    <w:name w:val="批注主题 字符"/>
    <w:basedOn w:val="affa"/>
    <w:link w:val="afff2"/>
    <w:semiHidden/>
    <w:qFormat/>
    <w:rPr>
      <w:b/>
      <w:bCs/>
      <w:kern w:val="2"/>
      <w:sz w:val="21"/>
      <w:szCs w:val="24"/>
    </w:rPr>
  </w:style>
  <w:style w:type="paragraph" w:customStyle="1" w:styleId="Default">
    <w:name w:val="Default"/>
    <w:uiPriority w:val="99"/>
    <w:unhideWhenUsed/>
    <w:qFormat/>
    <w:pPr>
      <w:widowControl w:val="0"/>
      <w:autoSpaceDE w:val="0"/>
      <w:autoSpaceDN w:val="0"/>
      <w:adjustRightInd w:val="0"/>
    </w:pPr>
    <w:rPr>
      <w:rFonts w:ascii="宋体" w:hAnsi="宋体" w:hint="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package" Target="embeddings/Microsoft_Visio_Drawing.vsdx"/><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53B9F5-A5E1-4A4C-AEA3-2A0E56F14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497</Words>
  <Characters>2834</Characters>
  <Application>Microsoft Office Word</Application>
  <DocSecurity>0</DocSecurity>
  <Lines>23</Lines>
  <Paragraphs>6</Paragraphs>
  <ScaleCrop>false</ScaleCrop>
  <Company>zle</Company>
  <LinksUpToDate>false</LinksUpToDate>
  <CharactersWithSpaces>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李美丛</cp:lastModifiedBy>
  <cp:revision>12</cp:revision>
  <cp:lastPrinted>2023-10-13T11:01:00Z</cp:lastPrinted>
  <dcterms:created xsi:type="dcterms:W3CDTF">2023-10-13T09:47:00Z</dcterms:created>
  <dcterms:modified xsi:type="dcterms:W3CDTF">2025-07-22T09:56:00Z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DD36658600E0492E8CC64E954C209F9A</vt:lpwstr>
  </property>
</Properties>
</file>