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4B2" w:rsidRDefault="007E0C58">
      <w:pPr>
        <w:pStyle w:val="affffffc"/>
        <w:framePr w:h="1801" w:hRule="exact" w:wrap="around"/>
      </w:pPr>
      <w:bookmarkStart w:id="0" w:name="_Hlk122552383"/>
      <w:bookmarkStart w:id="1" w:name="c1"/>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2" w:name="ICS"/>
      <w:r>
        <w:instrText xml:space="preserve"> FORMTEXT </w:instrText>
      </w:r>
      <w:r>
        <w:fldChar w:fldCharType="separate"/>
      </w:r>
      <w:r>
        <w:rPr>
          <w:rFonts w:hint="eastAsia"/>
        </w:rPr>
        <w:t>点击此处添加</w:t>
      </w:r>
      <w:r>
        <w:rPr>
          <w:rFonts w:hint="eastAsia"/>
        </w:rPr>
        <w:t>ICS</w:t>
      </w:r>
      <w:r>
        <w:rPr>
          <w:rFonts w:hint="eastAsia"/>
        </w:rPr>
        <w:t>号</w:t>
      </w:r>
      <w:r>
        <w:fldChar w:fldCharType="end"/>
      </w:r>
      <w:bookmarkEnd w:id="2"/>
    </w:p>
    <w:p w:rsidR="00C524B2" w:rsidRDefault="007E0C58">
      <w:pPr>
        <w:pStyle w:val="affffffc"/>
        <w:framePr w:h="1801" w:hRule="exact" w:wrap="around"/>
      </w:pPr>
      <w:r>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3" w:name="WXFLH"/>
      <w:r>
        <w:instrText xml:space="preserve"> FORMTEXT </w:instrText>
      </w:r>
      <w:r>
        <w:fldChar w:fldCharType="separate"/>
      </w:r>
      <w:r>
        <w:rPr>
          <w:rFonts w:hint="eastAsia"/>
        </w:rPr>
        <w:t>点击此处添加中国标准文献分类号</w:t>
      </w:r>
      <w:r>
        <w:fldChar w:fldCharType="end"/>
      </w:r>
      <w:bookmarkEnd w:id="3"/>
    </w:p>
    <w:p w:rsidR="00C524B2" w:rsidRDefault="007E0C58">
      <w:pPr>
        <w:pStyle w:val="affffffc"/>
        <w:framePr w:h="1801" w:hRule="exact" w:wrap="around"/>
        <w:jc w:val="right"/>
        <w:rPr>
          <w:rFonts w:ascii="Times New Roman"/>
          <w:b/>
          <w:bCs/>
          <w:w w:val="130"/>
          <w:sz w:val="96"/>
          <w:szCs w:val="96"/>
        </w:rPr>
      </w:pPr>
      <w:r>
        <w:rPr>
          <w:rFonts w:ascii="Times New Roman"/>
          <w:b/>
          <w:bCs/>
          <w:w w:val="130"/>
          <w:sz w:val="96"/>
          <w:szCs w:val="96"/>
        </w:rPr>
        <w:t>T/CNS</w:t>
      </w:r>
    </w:p>
    <w:p w:rsidR="00C524B2" w:rsidRDefault="00C524B2">
      <w:pPr>
        <w:pStyle w:val="affffffc"/>
        <w:framePr w:h="1801" w:hRule="exact" w:wrap="around"/>
      </w:pPr>
    </w:p>
    <w:bookmarkEnd w:id="1"/>
    <w:p w:rsidR="00C524B2" w:rsidRDefault="007E0C58">
      <w:pPr>
        <w:pStyle w:val="affffff2"/>
        <w:framePr w:wrap="around"/>
        <w:rPr>
          <w:sz w:val="52"/>
        </w:rPr>
      </w:pPr>
      <w:r>
        <w:rPr>
          <w:rFonts w:hint="eastAsia"/>
          <w:sz w:val="52"/>
        </w:rPr>
        <w:t>中国核学会团体标准</w:t>
      </w:r>
    </w:p>
    <w:p w:rsidR="00C524B2" w:rsidRDefault="007E0C58">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C524B2">
        <w:tc>
          <w:tcPr>
            <w:tcW w:w="9356" w:type="dxa"/>
            <w:tcBorders>
              <w:top w:val="nil"/>
              <w:left w:val="nil"/>
              <w:bottom w:val="nil"/>
              <w:right w:val="nil"/>
            </w:tcBorders>
            <w:shd w:val="clear" w:color="auto" w:fill="auto"/>
          </w:tcPr>
          <w:bookmarkStart w:id="4" w:name="DT"/>
          <w:p w:rsidR="00C524B2" w:rsidRDefault="007E0C58">
            <w:pPr>
              <w:pStyle w:val="afffff"/>
              <w:framePr w:h="1126" w:hRule="exact" w:wrap="around" w:y="3016"/>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rsidR="00C524B2" w:rsidRDefault="00C524B2">
      <w:pPr>
        <w:pStyle w:val="22"/>
        <w:framePr w:h="1126" w:hRule="exact" w:wrap="around" w:y="3016"/>
        <w:rPr>
          <w:rFonts w:hAnsi="黑体"/>
        </w:rPr>
      </w:pPr>
    </w:p>
    <w:p w:rsidR="00C524B2" w:rsidRDefault="00C524B2">
      <w:pPr>
        <w:pStyle w:val="22"/>
        <w:framePr w:h="1126" w:hRule="exact" w:wrap="around" w:y="3016"/>
        <w:rPr>
          <w:rFonts w:hAnsi="黑体"/>
        </w:rPr>
      </w:pPr>
    </w:p>
    <w:p w:rsidR="00C524B2" w:rsidRDefault="007E0C58">
      <w:pPr>
        <w:pStyle w:val="afffff0"/>
        <w:framePr w:w="10417" w:wrap="around" w:x="787" w:y="6082"/>
      </w:pPr>
      <w:r>
        <w:rPr>
          <w:rFonts w:hint="eastAsia"/>
        </w:rPr>
        <w:t>高温气冷堆核</w:t>
      </w:r>
      <w:r>
        <w:rPr>
          <w:rFonts w:hint="eastAsia"/>
        </w:rPr>
        <w:t>动力厂</w:t>
      </w:r>
      <w:r>
        <w:rPr>
          <w:rFonts w:hint="eastAsia"/>
        </w:rPr>
        <w:t>水淹概率安全分析</w:t>
      </w:r>
    </w:p>
    <w:p w:rsidR="00C524B2" w:rsidRDefault="007E0C58">
      <w:pPr>
        <w:pStyle w:val="afffff1"/>
        <w:framePr w:w="10417" w:wrap="around" w:x="787" w:y="6082"/>
        <w:rPr>
          <w:b/>
        </w:rPr>
      </w:pPr>
      <w:r>
        <w:rPr>
          <w:rFonts w:hint="eastAsia"/>
        </w:rPr>
        <w:t>Internal flooding probabilistic safety assessment for high temperature gas 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C524B2">
        <w:tc>
          <w:tcPr>
            <w:tcW w:w="9855" w:type="dxa"/>
            <w:tcBorders>
              <w:top w:val="nil"/>
              <w:left w:val="nil"/>
              <w:bottom w:val="nil"/>
              <w:right w:val="nil"/>
            </w:tcBorders>
            <w:shd w:val="clear" w:color="auto" w:fill="auto"/>
          </w:tcPr>
          <w:p w:rsidR="00C524B2" w:rsidRDefault="00BA2AC1">
            <w:pPr>
              <w:pStyle w:val="afffff3"/>
              <w:framePr w:w="10417" w:wrap="around" w:x="787" w:y="6082"/>
            </w:pPr>
            <w:r>
              <w:rPr>
                <w:rFonts w:hint="eastAsia"/>
              </w:rPr>
              <w:t>（</w:t>
            </w:r>
            <w:bookmarkStart w:id="5" w:name="_GoBack"/>
            <w:bookmarkEnd w:id="5"/>
            <w:r w:rsidR="007E0C58">
              <w:rPr>
                <w:rFonts w:hint="eastAsia"/>
              </w:rPr>
              <w:t>征求意见稿</w:t>
            </w:r>
            <w:r>
              <w:rPr>
                <w:rFonts w:hint="eastAsia"/>
              </w:rPr>
              <w:t>）</w:t>
            </w:r>
            <w:r w:rsidR="007E0C58">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007E0C58">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C524B2">
        <w:tc>
          <w:tcPr>
            <w:tcW w:w="9855" w:type="dxa"/>
            <w:tcBorders>
              <w:top w:val="nil"/>
              <w:left w:val="nil"/>
              <w:bottom w:val="nil"/>
              <w:right w:val="nil"/>
            </w:tcBorders>
            <w:shd w:val="clear" w:color="auto" w:fill="auto"/>
          </w:tcPr>
          <w:p w:rsidR="00C524B2" w:rsidRDefault="00BA2AC1">
            <w:pPr>
              <w:pStyle w:val="afffff4"/>
              <w:framePr w:w="10417" w:wrap="around" w:x="787" w:y="6082"/>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6"/>
            <w:r>
              <w:fldChar w:fldCharType="end"/>
            </w:r>
          </w:p>
        </w:tc>
      </w:tr>
    </w:tbl>
    <w:p w:rsidR="00C524B2" w:rsidRDefault="007E0C58">
      <w:pPr>
        <w:pStyle w:val="afffffff1"/>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rsidR="00C524B2" w:rsidRDefault="007E0C58">
      <w:pPr>
        <w:pStyle w:val="afffffff2"/>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C524B2" w:rsidRDefault="007E0C58">
      <w:pPr>
        <w:pStyle w:val="affffff3"/>
        <w:framePr w:wrap="around"/>
      </w:pPr>
      <w:r>
        <w:rPr>
          <w:rFonts w:hint="eastAsia"/>
        </w:rPr>
        <w:t>中国核学会</w:t>
      </w:r>
      <w:r>
        <w:rPr>
          <w:rFonts w:ascii="MS Mincho" w:eastAsia="MS Mincho" w:hAnsi="MS Mincho" w:cs="MS Mincho" w:hint="eastAsia"/>
        </w:rPr>
        <w:t>   </w:t>
      </w:r>
      <w:r>
        <w:rPr>
          <w:rStyle w:val="affffc"/>
          <w:rFonts w:hint="eastAsia"/>
        </w:rPr>
        <w:t>发布</w:t>
      </w:r>
    </w:p>
    <w:p w:rsidR="00C524B2" w:rsidRDefault="007E0C58">
      <w:pPr>
        <w:pStyle w:val="afff4"/>
        <w:sectPr w:rsidR="00C524B2">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rsidR="00C524B2" w:rsidRDefault="007E0C58">
      <w:pPr>
        <w:pStyle w:val="affff1"/>
        <w:rPr>
          <w:rFonts w:hAnsi="黑体"/>
        </w:rPr>
      </w:pPr>
      <w:bookmarkStart w:id="7" w:name="_Toc48658960"/>
      <w:bookmarkStart w:id="8" w:name="_Toc11437"/>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lang w:val="zh-CN"/>
        </w:rPr>
        <w:id w:val="-283963139"/>
        <w:docPartObj>
          <w:docPartGallery w:val="Table of Contents"/>
          <w:docPartUnique/>
        </w:docPartObj>
      </w:sdtPr>
      <w:sdtEndPr>
        <w:rPr>
          <w:b/>
          <w:bCs/>
        </w:rPr>
      </w:sdtEndPr>
      <w:sdtContent>
        <w:p w:rsidR="00C524B2" w:rsidRDefault="007E0C58">
          <w:pPr>
            <w:tabs>
              <w:tab w:val="right" w:leader="dot" w:pos="9241"/>
            </w:tabs>
            <w:spacing w:before="78" w:after="78"/>
            <w:rPr>
              <w:b/>
              <w:bCs/>
              <w:lang w:val="zh-CN"/>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p>
        <w:p w:rsidR="00C524B2" w:rsidRDefault="007E0C58">
          <w:pPr>
            <w:pStyle w:val="TOC1"/>
            <w:tabs>
              <w:tab w:val="clear" w:pos="9241"/>
              <w:tab w:val="right" w:leader="dot" w:pos="9355"/>
            </w:tabs>
            <w:spacing w:before="78" w:after="78"/>
          </w:pPr>
          <w:hyperlink w:anchor="_Toc11437" w:history="1">
            <w:r>
              <w:rPr>
                <w:rFonts w:hAnsi="黑体" w:hint="eastAsia"/>
              </w:rPr>
              <w:t>目</w:t>
            </w:r>
            <w:r>
              <w:rPr>
                <w:rFonts w:hAnsi="黑体" w:cs="MS Mincho"/>
              </w:rPr>
              <w:t>  </w:t>
            </w:r>
            <w:r>
              <w:rPr>
                <w:rFonts w:hAnsi="黑体" w:hint="eastAsia"/>
              </w:rPr>
              <w:t>次</w:t>
            </w:r>
            <w:r>
              <w:tab/>
            </w:r>
            <w:r>
              <w:fldChar w:fldCharType="begin"/>
            </w:r>
            <w:r>
              <w:instrText xml:space="preserve"> PAGEREF _Toc11437 \h </w:instrText>
            </w:r>
            <w:r>
              <w:fldChar w:fldCharType="separate"/>
            </w:r>
            <w:r>
              <w:t>I</w:t>
            </w:r>
            <w:r>
              <w:fldChar w:fldCharType="end"/>
            </w:r>
          </w:hyperlink>
        </w:p>
        <w:p w:rsidR="00C524B2" w:rsidRDefault="007E0C58">
          <w:pPr>
            <w:pStyle w:val="TOC1"/>
            <w:tabs>
              <w:tab w:val="clear" w:pos="9241"/>
              <w:tab w:val="right" w:leader="dot" w:pos="9355"/>
            </w:tabs>
            <w:spacing w:before="78" w:after="78"/>
          </w:pPr>
          <w:hyperlink w:anchor="_Toc30833" w:history="1">
            <w:r>
              <w:rPr>
                <w:rFonts w:hint="eastAsia"/>
              </w:rPr>
              <w:t>前</w:t>
            </w:r>
            <w:r>
              <w:rPr>
                <w:rFonts w:ascii="MS Mincho" w:eastAsia="MS Mincho" w:hAnsi="MS Mincho" w:cs="MS Mincho" w:hint="eastAsia"/>
              </w:rPr>
              <w:t>  </w:t>
            </w:r>
            <w:r>
              <w:rPr>
                <w:rFonts w:hint="eastAsia"/>
              </w:rPr>
              <w:t>言</w:t>
            </w:r>
            <w:r>
              <w:tab/>
            </w:r>
            <w:r>
              <w:fldChar w:fldCharType="begin"/>
            </w:r>
            <w:r>
              <w:instrText xml:space="preserve"> PAGEREF _Toc30833 \h </w:instrText>
            </w:r>
            <w:r>
              <w:fldChar w:fldCharType="separate"/>
            </w:r>
            <w:r>
              <w:t>II</w:t>
            </w:r>
            <w:r>
              <w:fldChar w:fldCharType="end"/>
            </w:r>
          </w:hyperlink>
        </w:p>
        <w:p w:rsidR="00C524B2" w:rsidRDefault="007E0C58">
          <w:pPr>
            <w:pStyle w:val="TOC2"/>
            <w:tabs>
              <w:tab w:val="clear" w:pos="9241"/>
              <w:tab w:val="right" w:leader="dot" w:pos="9355"/>
            </w:tabs>
          </w:pPr>
          <w:hyperlink w:anchor="_Toc9953" w:history="1">
            <w:r>
              <w:rPr>
                <w:rFonts w:ascii="黑体" w:eastAsia="黑体" w:hint="eastAsia"/>
              </w:rPr>
              <w:t xml:space="preserve">1 </w:t>
            </w:r>
            <w:r>
              <w:rPr>
                <w:rFonts w:hint="eastAsia"/>
              </w:rPr>
              <w:t>范围</w:t>
            </w:r>
            <w:r>
              <w:tab/>
            </w:r>
            <w:r>
              <w:fldChar w:fldCharType="begin"/>
            </w:r>
            <w:r>
              <w:instrText xml:space="preserve"> PAGEREF _Toc9953 \h </w:instrText>
            </w:r>
            <w:r>
              <w:fldChar w:fldCharType="separate"/>
            </w:r>
            <w:r>
              <w:t>1</w:t>
            </w:r>
            <w:r>
              <w:fldChar w:fldCharType="end"/>
            </w:r>
          </w:hyperlink>
        </w:p>
        <w:p w:rsidR="00C524B2" w:rsidRDefault="007E0C58">
          <w:pPr>
            <w:pStyle w:val="TOC2"/>
            <w:tabs>
              <w:tab w:val="clear" w:pos="9241"/>
              <w:tab w:val="right" w:leader="dot" w:pos="9355"/>
            </w:tabs>
          </w:pPr>
          <w:hyperlink w:anchor="_Toc24138" w:history="1">
            <w:r>
              <w:rPr>
                <w:rFonts w:ascii="黑体" w:eastAsia="黑体" w:hint="eastAsia"/>
              </w:rPr>
              <w:t xml:space="preserve">2 </w:t>
            </w:r>
            <w:r>
              <w:rPr>
                <w:rFonts w:hint="eastAsia"/>
              </w:rPr>
              <w:t>规范性引用文件</w:t>
            </w:r>
            <w:r>
              <w:tab/>
            </w:r>
            <w:r>
              <w:fldChar w:fldCharType="begin"/>
            </w:r>
            <w:r>
              <w:instrText xml:space="preserve"> PAGEREF _Toc24138 \h </w:instrText>
            </w:r>
            <w:r>
              <w:fldChar w:fldCharType="separate"/>
            </w:r>
            <w:r>
              <w:t>1</w:t>
            </w:r>
            <w:r>
              <w:fldChar w:fldCharType="end"/>
            </w:r>
          </w:hyperlink>
        </w:p>
        <w:p w:rsidR="00C524B2" w:rsidRDefault="007E0C58">
          <w:pPr>
            <w:pStyle w:val="TOC2"/>
            <w:tabs>
              <w:tab w:val="clear" w:pos="9241"/>
              <w:tab w:val="right" w:leader="dot" w:pos="9355"/>
            </w:tabs>
          </w:pPr>
          <w:hyperlink w:anchor="_Toc18454" w:history="1">
            <w:r>
              <w:rPr>
                <w:rFonts w:ascii="黑体" w:eastAsia="黑体" w:hint="eastAsia"/>
              </w:rPr>
              <w:t xml:space="preserve">3 </w:t>
            </w:r>
            <w:r>
              <w:rPr>
                <w:rFonts w:hint="eastAsia"/>
              </w:rPr>
              <w:t>术语和定义</w:t>
            </w:r>
            <w:r>
              <w:rPr>
                <w:rFonts w:hint="eastAsia"/>
              </w:rPr>
              <w:t>及缩略语</w:t>
            </w:r>
            <w:r>
              <w:tab/>
            </w:r>
            <w:r>
              <w:fldChar w:fldCharType="begin"/>
            </w:r>
            <w:r>
              <w:instrText xml:space="preserve"> PAGEREF _Toc18454 \h </w:instrText>
            </w:r>
            <w:r>
              <w:fldChar w:fldCharType="separate"/>
            </w:r>
            <w:r>
              <w:t>1</w:t>
            </w:r>
            <w:r>
              <w:fldChar w:fldCharType="end"/>
            </w:r>
          </w:hyperlink>
        </w:p>
        <w:p w:rsidR="00C524B2" w:rsidRDefault="007E0C58">
          <w:pPr>
            <w:pStyle w:val="TOC3"/>
            <w:tabs>
              <w:tab w:val="clear" w:pos="9241"/>
              <w:tab w:val="right" w:leader="dot" w:pos="9355"/>
            </w:tabs>
            <w:ind w:firstLine="210"/>
          </w:pPr>
          <w:hyperlink w:anchor="_Toc4619" w:history="1">
            <w:r>
              <w:rPr>
                <w:rFonts w:ascii="黑体" w:eastAsia="黑体" w:hint="eastAsia"/>
                <w:kern w:val="0"/>
              </w:rPr>
              <w:t xml:space="preserve">3.1 </w:t>
            </w:r>
            <w:r>
              <w:rPr>
                <w:rFonts w:hint="eastAsia"/>
              </w:rPr>
              <w:t>术语和定义</w:t>
            </w:r>
            <w:r>
              <w:tab/>
            </w:r>
            <w:r>
              <w:fldChar w:fldCharType="begin"/>
            </w:r>
            <w:r>
              <w:instrText xml:space="preserve"> PAGEREF _Toc4619 \h </w:instrText>
            </w:r>
            <w:r>
              <w:fldChar w:fldCharType="separate"/>
            </w:r>
            <w:r>
              <w:t>1</w:t>
            </w:r>
            <w:r>
              <w:fldChar w:fldCharType="end"/>
            </w:r>
          </w:hyperlink>
        </w:p>
        <w:p w:rsidR="00C524B2" w:rsidRDefault="007E0C58">
          <w:pPr>
            <w:pStyle w:val="TOC3"/>
            <w:tabs>
              <w:tab w:val="clear" w:pos="9241"/>
              <w:tab w:val="right" w:leader="dot" w:pos="9355"/>
            </w:tabs>
            <w:ind w:firstLine="210"/>
          </w:pPr>
          <w:hyperlink w:anchor="_Toc14286" w:history="1">
            <w:r>
              <w:rPr>
                <w:rFonts w:ascii="黑体" w:eastAsia="黑体" w:hint="eastAsia"/>
                <w:kern w:val="0"/>
              </w:rPr>
              <w:t xml:space="preserve">3.2 </w:t>
            </w:r>
            <w:r>
              <w:rPr>
                <w:rFonts w:hint="eastAsia"/>
              </w:rPr>
              <w:t>缩略语</w:t>
            </w:r>
            <w:r>
              <w:tab/>
            </w:r>
            <w:r>
              <w:fldChar w:fldCharType="begin"/>
            </w:r>
            <w:r>
              <w:instrText xml:space="preserve"> PAGEREF _Toc14286 \h </w:instrText>
            </w:r>
            <w:r>
              <w:fldChar w:fldCharType="separate"/>
            </w:r>
            <w:r>
              <w:t>2</w:t>
            </w:r>
            <w:r>
              <w:fldChar w:fldCharType="end"/>
            </w:r>
          </w:hyperlink>
        </w:p>
        <w:p w:rsidR="00C524B2" w:rsidRDefault="007E0C58">
          <w:pPr>
            <w:pStyle w:val="TOC2"/>
            <w:tabs>
              <w:tab w:val="clear" w:pos="9241"/>
              <w:tab w:val="right" w:leader="dot" w:pos="9355"/>
            </w:tabs>
          </w:pPr>
          <w:hyperlink w:anchor="_Toc11923" w:history="1">
            <w:r>
              <w:rPr>
                <w:rFonts w:ascii="黑体" w:eastAsia="黑体" w:hint="eastAsia"/>
              </w:rPr>
              <w:t xml:space="preserve">4 </w:t>
            </w:r>
            <w:r>
              <w:rPr>
                <w:rFonts w:hint="eastAsia"/>
              </w:rPr>
              <w:t>高温气冷堆核动力厂</w:t>
            </w:r>
            <w:r>
              <w:rPr>
                <w:rFonts w:hint="eastAsia"/>
              </w:rPr>
              <w:t>内部</w:t>
            </w:r>
            <w:r>
              <w:rPr>
                <w:rFonts w:hint="eastAsia"/>
              </w:rPr>
              <w:t>水淹</w:t>
            </w:r>
            <w:r>
              <w:rPr>
                <w:rFonts w:hint="eastAsia"/>
              </w:rPr>
              <w:t>PSA</w:t>
            </w:r>
            <w:r>
              <w:rPr>
                <w:rFonts w:hint="eastAsia"/>
              </w:rPr>
              <w:t>技术要求</w:t>
            </w:r>
            <w:r>
              <w:tab/>
            </w:r>
            <w:r>
              <w:fldChar w:fldCharType="begin"/>
            </w:r>
            <w:r>
              <w:instrText xml:space="preserve"> PAGEREF _Toc11923 \h </w:instrText>
            </w:r>
            <w:r>
              <w:fldChar w:fldCharType="separate"/>
            </w:r>
            <w:r>
              <w:t>2</w:t>
            </w:r>
            <w:r>
              <w:fldChar w:fldCharType="end"/>
            </w:r>
          </w:hyperlink>
        </w:p>
        <w:p w:rsidR="00C524B2" w:rsidRDefault="007E0C58">
          <w:pPr>
            <w:pStyle w:val="TOC3"/>
            <w:tabs>
              <w:tab w:val="clear" w:pos="9241"/>
              <w:tab w:val="right" w:leader="dot" w:pos="9355"/>
            </w:tabs>
            <w:ind w:firstLine="210"/>
          </w:pPr>
          <w:hyperlink w:anchor="_Toc31045" w:history="1">
            <w:r>
              <w:rPr>
                <w:rFonts w:ascii="黑体" w:eastAsia="黑体" w:hint="eastAsia"/>
                <w:kern w:val="0"/>
              </w:rPr>
              <w:t xml:space="preserve">4.1 </w:t>
            </w:r>
            <w:r>
              <w:rPr>
                <w:rFonts w:hint="eastAsia"/>
              </w:rPr>
              <w:t>总则</w:t>
            </w:r>
            <w:r>
              <w:tab/>
            </w:r>
            <w:r>
              <w:fldChar w:fldCharType="begin"/>
            </w:r>
            <w:r>
              <w:instrText xml:space="preserve"> PAGEREF _Toc31045 \h </w:instrText>
            </w:r>
            <w:r>
              <w:fldChar w:fldCharType="separate"/>
            </w:r>
            <w:r>
              <w:t>2</w:t>
            </w:r>
            <w:r>
              <w:fldChar w:fldCharType="end"/>
            </w:r>
          </w:hyperlink>
        </w:p>
        <w:p w:rsidR="00C524B2" w:rsidRDefault="007E0C58">
          <w:pPr>
            <w:pStyle w:val="TOC3"/>
            <w:tabs>
              <w:tab w:val="clear" w:pos="9241"/>
              <w:tab w:val="right" w:leader="dot" w:pos="9355"/>
            </w:tabs>
            <w:ind w:firstLine="210"/>
          </w:pPr>
          <w:hyperlink w:anchor="_Toc5792" w:history="1">
            <w:r>
              <w:rPr>
                <w:rFonts w:ascii="黑体" w:eastAsia="黑体" w:hint="eastAsia"/>
                <w:kern w:val="0"/>
              </w:rPr>
              <w:t xml:space="preserve">4.2 </w:t>
            </w:r>
            <w:r>
              <w:rPr>
                <w:rFonts w:hint="eastAsia"/>
              </w:rPr>
              <w:t>内部水淹核动力厂区域划分（</w:t>
            </w:r>
            <w:r>
              <w:rPr>
                <w:rFonts w:hint="eastAsia"/>
              </w:rPr>
              <w:t>IFPP</w:t>
            </w:r>
            <w:r>
              <w:rPr>
                <w:rFonts w:hint="eastAsia"/>
              </w:rPr>
              <w:t>）</w:t>
            </w:r>
            <w:r>
              <w:tab/>
            </w:r>
            <w:r>
              <w:fldChar w:fldCharType="begin"/>
            </w:r>
            <w:r>
              <w:instrText xml:space="preserve"> PAGEREF _Toc5792 \h </w:instrText>
            </w:r>
            <w:r>
              <w:fldChar w:fldCharType="separate"/>
            </w:r>
            <w:r>
              <w:t>3</w:t>
            </w:r>
            <w:r>
              <w:fldChar w:fldCharType="end"/>
            </w:r>
          </w:hyperlink>
        </w:p>
        <w:p w:rsidR="00C524B2" w:rsidRDefault="007E0C58">
          <w:pPr>
            <w:pStyle w:val="TOC3"/>
            <w:tabs>
              <w:tab w:val="clear" w:pos="9241"/>
              <w:tab w:val="right" w:leader="dot" w:pos="9355"/>
            </w:tabs>
            <w:ind w:firstLine="210"/>
          </w:pPr>
          <w:hyperlink w:anchor="_Toc26350" w:history="1">
            <w:r>
              <w:rPr>
                <w:rFonts w:ascii="黑体" w:eastAsia="黑体" w:hint="eastAsia"/>
                <w:kern w:val="0"/>
              </w:rPr>
              <w:t xml:space="preserve">4.3 </w:t>
            </w:r>
            <w:r>
              <w:rPr>
                <w:rFonts w:hint="eastAsia"/>
              </w:rPr>
              <w:t>内部水淹源的确定和表征（</w:t>
            </w:r>
            <w:r>
              <w:rPr>
                <w:rFonts w:hint="eastAsia"/>
              </w:rPr>
              <w:t>IFSO</w:t>
            </w:r>
            <w:r>
              <w:rPr>
                <w:rFonts w:hint="eastAsia"/>
              </w:rPr>
              <w:t>）</w:t>
            </w:r>
            <w:r>
              <w:tab/>
            </w:r>
            <w:r>
              <w:fldChar w:fldCharType="begin"/>
            </w:r>
            <w:r>
              <w:instrText xml:space="preserve"> PAGEREF _Toc26350 \h </w:instrText>
            </w:r>
            <w:r>
              <w:fldChar w:fldCharType="separate"/>
            </w:r>
            <w:r>
              <w:t>4</w:t>
            </w:r>
            <w:r>
              <w:fldChar w:fldCharType="end"/>
            </w:r>
          </w:hyperlink>
        </w:p>
        <w:p w:rsidR="00C524B2" w:rsidRDefault="007E0C58">
          <w:pPr>
            <w:pStyle w:val="TOC3"/>
            <w:tabs>
              <w:tab w:val="clear" w:pos="9241"/>
              <w:tab w:val="right" w:leader="dot" w:pos="9355"/>
            </w:tabs>
            <w:ind w:firstLine="210"/>
          </w:pPr>
          <w:hyperlink w:anchor="_Toc23254" w:history="1">
            <w:r>
              <w:rPr>
                <w:rFonts w:ascii="黑体" w:eastAsia="黑体" w:hint="eastAsia"/>
                <w:kern w:val="0"/>
              </w:rPr>
              <w:t xml:space="preserve">4.4 </w:t>
            </w:r>
            <w:r>
              <w:rPr>
                <w:rFonts w:hint="eastAsia"/>
              </w:rPr>
              <w:t>内部水淹情景的建立（</w:t>
            </w:r>
            <w:r>
              <w:rPr>
                <w:rFonts w:hint="eastAsia"/>
              </w:rPr>
              <w:t>IFSN</w:t>
            </w:r>
            <w:r>
              <w:rPr>
                <w:rFonts w:hint="eastAsia"/>
              </w:rPr>
              <w:t>）</w:t>
            </w:r>
            <w:r>
              <w:tab/>
            </w:r>
            <w:r>
              <w:fldChar w:fldCharType="begin"/>
            </w:r>
            <w:r>
              <w:instrText xml:space="preserve"> PAGEREF _Toc23254 \h </w:instrText>
            </w:r>
            <w:r>
              <w:fldChar w:fldCharType="separate"/>
            </w:r>
            <w:r>
              <w:t>5</w:t>
            </w:r>
            <w:r>
              <w:fldChar w:fldCharType="end"/>
            </w:r>
          </w:hyperlink>
        </w:p>
        <w:p w:rsidR="00C524B2" w:rsidRDefault="007E0C58">
          <w:pPr>
            <w:pStyle w:val="TOC3"/>
            <w:tabs>
              <w:tab w:val="clear" w:pos="9241"/>
              <w:tab w:val="right" w:leader="dot" w:pos="9355"/>
            </w:tabs>
            <w:ind w:firstLine="210"/>
          </w:pPr>
          <w:hyperlink w:anchor="_Toc30419" w:history="1">
            <w:r>
              <w:rPr>
                <w:rFonts w:ascii="黑体" w:eastAsia="黑体" w:hint="eastAsia"/>
                <w:kern w:val="0"/>
              </w:rPr>
              <w:t xml:space="preserve">4.5 </w:t>
            </w:r>
            <w:r>
              <w:rPr>
                <w:rFonts w:hint="eastAsia"/>
              </w:rPr>
              <w:t>内部水淹导致的始发事件（</w:t>
            </w:r>
            <w:r>
              <w:rPr>
                <w:rFonts w:hint="eastAsia"/>
              </w:rPr>
              <w:t>IFEV</w:t>
            </w:r>
            <w:r>
              <w:rPr>
                <w:rFonts w:hint="eastAsia"/>
              </w:rPr>
              <w:t>）</w:t>
            </w:r>
            <w:r>
              <w:tab/>
            </w:r>
            <w:r>
              <w:fldChar w:fldCharType="begin"/>
            </w:r>
            <w:r>
              <w:instrText xml:space="preserve"> PAGEREF _Toc30419 \h </w:instrText>
            </w:r>
            <w:r>
              <w:fldChar w:fldCharType="separate"/>
            </w:r>
            <w:r>
              <w:t>7</w:t>
            </w:r>
            <w:r>
              <w:fldChar w:fldCharType="end"/>
            </w:r>
          </w:hyperlink>
        </w:p>
        <w:p w:rsidR="00C524B2" w:rsidRDefault="007E0C58">
          <w:pPr>
            <w:pStyle w:val="TOC3"/>
            <w:tabs>
              <w:tab w:val="clear" w:pos="9241"/>
              <w:tab w:val="right" w:leader="dot" w:pos="9355"/>
            </w:tabs>
            <w:ind w:firstLine="210"/>
          </w:pPr>
          <w:hyperlink w:anchor="_Toc2350" w:history="1">
            <w:r>
              <w:rPr>
                <w:rFonts w:ascii="黑体" w:eastAsia="黑体" w:hint="eastAsia"/>
                <w:kern w:val="0"/>
              </w:rPr>
              <w:t xml:space="preserve">4.6 </w:t>
            </w:r>
            <w:r>
              <w:rPr>
                <w:rFonts w:hint="eastAsia"/>
              </w:rPr>
              <w:t>内部水淹事件序列和定量化（</w:t>
            </w:r>
            <w:r>
              <w:rPr>
                <w:rFonts w:hint="eastAsia"/>
              </w:rPr>
              <w:t>IFESQ</w:t>
            </w:r>
            <w:r>
              <w:rPr>
                <w:rFonts w:hint="eastAsia"/>
              </w:rPr>
              <w:t>）</w:t>
            </w:r>
            <w:r>
              <w:tab/>
            </w:r>
            <w:r>
              <w:fldChar w:fldCharType="begin"/>
            </w:r>
            <w:r>
              <w:instrText xml:space="preserve"> PAGEREF _Toc2350 \h </w:instrText>
            </w:r>
            <w:r>
              <w:fldChar w:fldCharType="separate"/>
            </w:r>
            <w:r>
              <w:t>9</w:t>
            </w:r>
            <w:r>
              <w:fldChar w:fldCharType="end"/>
            </w:r>
          </w:hyperlink>
        </w:p>
        <w:p w:rsidR="00C524B2" w:rsidRDefault="007E0C58">
          <w:pPr>
            <w:pStyle w:val="TOC2"/>
            <w:tabs>
              <w:tab w:val="clear" w:pos="9241"/>
              <w:tab w:val="right" w:leader="dot" w:pos="9355"/>
            </w:tabs>
          </w:pPr>
          <w:hyperlink w:anchor="_Toc30424" w:history="1">
            <w:r>
              <w:rPr>
                <w:rFonts w:ascii="黑体" w:eastAsia="黑体" w:hint="eastAsia"/>
              </w:rPr>
              <w:t xml:space="preserve">5 </w:t>
            </w:r>
            <w:r>
              <w:rPr>
                <w:rFonts w:hint="eastAsia"/>
              </w:rPr>
              <w:t>同行评估</w:t>
            </w:r>
            <w:r>
              <w:tab/>
            </w:r>
            <w:r>
              <w:fldChar w:fldCharType="begin"/>
            </w:r>
            <w:r>
              <w:instrText xml:space="preserve"> PAGEREF _Toc30424 \h </w:instrText>
            </w:r>
            <w:r>
              <w:fldChar w:fldCharType="separate"/>
            </w:r>
            <w:r>
              <w:t>10</w:t>
            </w:r>
            <w:r>
              <w:fldChar w:fldCharType="end"/>
            </w:r>
          </w:hyperlink>
        </w:p>
        <w:p w:rsidR="00C524B2" w:rsidRDefault="007E0C58">
          <w:pPr>
            <w:pStyle w:val="TOC2"/>
            <w:tabs>
              <w:tab w:val="clear" w:pos="9241"/>
              <w:tab w:val="right" w:leader="dot" w:pos="9355"/>
            </w:tabs>
          </w:pPr>
          <w:hyperlink w:anchor="_Toc30878" w:history="1">
            <w:r>
              <w:rPr>
                <w:rFonts w:hint="eastAsia"/>
              </w:rPr>
              <w:t>参考文献</w:t>
            </w:r>
            <w:r>
              <w:tab/>
            </w:r>
            <w:r>
              <w:rPr>
                <w:rFonts w:hint="eastAsia"/>
              </w:rPr>
              <w:t>1</w:t>
            </w:r>
            <w:r>
              <w:fldChar w:fldCharType="begin"/>
            </w:r>
            <w:r>
              <w:instrText xml:space="preserve"> PAGEREF _Toc3</w:instrText>
            </w:r>
            <w:r>
              <w:instrText xml:space="preserve">0878 \h </w:instrText>
            </w:r>
            <w:r>
              <w:fldChar w:fldCharType="separate"/>
            </w:r>
            <w:r>
              <w:t>1</w:t>
            </w:r>
            <w:r>
              <w:fldChar w:fldCharType="end"/>
            </w:r>
          </w:hyperlink>
        </w:p>
        <w:p w:rsidR="00C524B2" w:rsidRDefault="007E0C58">
          <w:pPr>
            <w:pStyle w:val="TOC1"/>
            <w:spacing w:before="78" w:after="78"/>
          </w:pPr>
          <w:r>
            <w:rPr>
              <w:b/>
              <w:bCs/>
              <w:lang w:val="zh-CN"/>
            </w:rPr>
            <w:fldChar w:fldCharType="end"/>
          </w:r>
        </w:p>
      </w:sdtContent>
    </w:sdt>
    <w:p w:rsidR="00C524B2" w:rsidRDefault="00C524B2">
      <w:pPr>
        <w:pStyle w:val="afff4"/>
      </w:pPr>
    </w:p>
    <w:p w:rsidR="00C524B2" w:rsidRDefault="00C524B2">
      <w:pPr>
        <w:pStyle w:val="afff4"/>
      </w:pPr>
    </w:p>
    <w:p w:rsidR="00C524B2" w:rsidRDefault="007E0C58">
      <w:pPr>
        <w:pStyle w:val="affffff4"/>
      </w:pPr>
      <w:bookmarkStart w:id="10" w:name="_Toc30833"/>
      <w:bookmarkStart w:id="11" w:name="_Toc20302068"/>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rsidR="00C524B2" w:rsidRDefault="007E0C58">
      <w:pPr>
        <w:pStyle w:val="afff4"/>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r>
        <w:rPr>
          <w:rFonts w:ascii="Times New Roman"/>
        </w:rPr>
        <w:t>。</w:t>
      </w:r>
    </w:p>
    <w:p w:rsidR="00C524B2" w:rsidRDefault="007E0C58">
      <w:pPr>
        <w:pStyle w:val="afff4"/>
        <w:rPr>
          <w:rFonts w:ascii="Times New Roman"/>
        </w:rPr>
      </w:pPr>
      <w:r>
        <w:rPr>
          <w:rFonts w:ascii="Times New Roman" w:hint="eastAsia"/>
        </w:rPr>
        <w:t>请注意本文件的某些内容可能涉及专利。本文件的发布机构不承担识别专利的责任。</w:t>
      </w:r>
    </w:p>
    <w:p w:rsidR="00C524B2" w:rsidRDefault="007E0C58">
      <w:pPr>
        <w:pStyle w:val="afff4"/>
        <w:rPr>
          <w:rFonts w:ascii="Times New Roman"/>
        </w:rPr>
      </w:pPr>
      <w:r>
        <w:rPr>
          <w:rFonts w:ascii="Times New Roman" w:hint="eastAsia"/>
        </w:rPr>
        <w:t>本标准由中国核学会提出。</w:t>
      </w:r>
    </w:p>
    <w:p w:rsidR="00C524B2" w:rsidRDefault="007E0C58">
      <w:pPr>
        <w:pStyle w:val="afff4"/>
        <w:rPr>
          <w:rFonts w:ascii="Times New Roman"/>
          <w:color w:val="000000"/>
        </w:rPr>
      </w:pPr>
      <w:r>
        <w:rPr>
          <w:rFonts w:ascii="Times New Roman" w:hint="eastAsia"/>
        </w:rPr>
        <w:t>本标</w:t>
      </w:r>
      <w:r>
        <w:rPr>
          <w:rFonts w:ascii="Times New Roman" w:hint="eastAsia"/>
          <w:color w:val="000000"/>
        </w:rPr>
        <w:t>准由核工业标准化研究所归口。</w:t>
      </w:r>
    </w:p>
    <w:p w:rsidR="00C524B2" w:rsidRDefault="007E0C58">
      <w:pPr>
        <w:pStyle w:val="afff4"/>
        <w:rPr>
          <w:rFonts w:ascii="Times New Roman"/>
        </w:rPr>
      </w:pPr>
      <w:r>
        <w:rPr>
          <w:rFonts w:ascii="Times New Roman" w:hint="eastAsia"/>
          <w:color w:val="000000"/>
        </w:rPr>
        <w:t>本标准起草单位：</w:t>
      </w:r>
      <w:r>
        <w:rPr>
          <w:rFonts w:ascii="Times New Roman" w:hint="eastAsia"/>
        </w:rPr>
        <w:t>中核能源科技有限公司，清华大学核能与新能源技术研究院</w:t>
      </w:r>
    </w:p>
    <w:p w:rsidR="00C524B2" w:rsidRDefault="007E0C58">
      <w:pPr>
        <w:pStyle w:val="afff4"/>
        <w:rPr>
          <w:rFonts w:ascii="Times New Roman"/>
        </w:rPr>
      </w:pPr>
      <w:r>
        <w:rPr>
          <w:rFonts w:ascii="Times New Roman" w:hint="eastAsia"/>
        </w:rPr>
        <w:t>本标准主要起草人：。</w:t>
      </w:r>
    </w:p>
    <w:p w:rsidR="00C524B2" w:rsidRDefault="00C524B2">
      <w:pPr>
        <w:pStyle w:val="afff4"/>
      </w:pPr>
    </w:p>
    <w:p w:rsidR="00C524B2" w:rsidRDefault="00C524B2">
      <w:pPr>
        <w:pStyle w:val="afff4"/>
        <w:ind w:firstLineChars="0" w:firstLine="0"/>
        <w:sectPr w:rsidR="00C524B2">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rsidR="00C524B2" w:rsidRDefault="007E0C58">
      <w:pPr>
        <w:pStyle w:val="afff4"/>
        <w:ind w:firstLine="640"/>
        <w:jc w:val="center"/>
        <w:rPr>
          <w:rFonts w:ascii="黑体" w:eastAsia="黑体" w:hAnsi="黑体"/>
          <w:sz w:val="32"/>
          <w:szCs w:val="32"/>
        </w:rPr>
      </w:pPr>
      <w:bookmarkStart w:id="13" w:name="_Toc48658962"/>
      <w:r>
        <w:rPr>
          <w:rFonts w:ascii="黑体" w:eastAsia="黑体" w:hAnsi="黑体" w:hint="eastAsia"/>
          <w:sz w:val="32"/>
          <w:szCs w:val="32"/>
        </w:rPr>
        <w:lastRenderedPageBreak/>
        <w:t>高温气冷堆核</w:t>
      </w:r>
      <w:bookmarkEnd w:id="13"/>
      <w:r>
        <w:rPr>
          <w:rFonts w:ascii="黑体" w:eastAsia="黑体" w:hAnsi="黑体" w:hint="eastAsia"/>
          <w:sz w:val="32"/>
          <w:szCs w:val="32"/>
        </w:rPr>
        <w:t>动力厂</w:t>
      </w:r>
      <w:r>
        <w:rPr>
          <w:rFonts w:ascii="黑体" w:eastAsia="黑体" w:hAnsi="黑体" w:hint="eastAsia"/>
          <w:sz w:val="32"/>
          <w:szCs w:val="32"/>
        </w:rPr>
        <w:t>水淹概率安全分析</w:t>
      </w:r>
    </w:p>
    <w:p w:rsidR="00C524B2" w:rsidRDefault="007E0C58">
      <w:pPr>
        <w:pStyle w:val="a4"/>
        <w:ind w:left="0"/>
        <w:rPr>
          <w:szCs w:val="21"/>
        </w:rPr>
      </w:pPr>
      <w:bookmarkStart w:id="14" w:name="_Toc20302069"/>
      <w:bookmarkStart w:id="15" w:name="_Toc9953"/>
      <w:bookmarkStart w:id="16" w:name="_Toc20301579"/>
      <w:r>
        <w:rPr>
          <w:rFonts w:hint="eastAsia"/>
          <w:szCs w:val="21"/>
        </w:rPr>
        <w:t>范围</w:t>
      </w:r>
      <w:bookmarkEnd w:id="14"/>
      <w:bookmarkEnd w:id="15"/>
      <w:bookmarkEnd w:id="16"/>
    </w:p>
    <w:p w:rsidR="00C524B2" w:rsidRDefault="007E0C58">
      <w:pPr>
        <w:pStyle w:val="afff4"/>
        <w:rPr>
          <w:rFonts w:ascii="Times New Roman"/>
        </w:rPr>
      </w:pPr>
      <w:r>
        <w:rPr>
          <w:rFonts w:ascii="Times New Roman" w:hint="eastAsia"/>
        </w:rPr>
        <w:t>本文件</w:t>
      </w:r>
      <w:r>
        <w:rPr>
          <w:rFonts w:ascii="Times New Roman"/>
        </w:rPr>
        <w:t>规定了</w:t>
      </w:r>
      <w:r>
        <w:rPr>
          <w:rFonts w:ascii="Times New Roman" w:hint="eastAsia"/>
        </w:rPr>
        <w:t>高温气冷堆核动力厂</w:t>
      </w:r>
      <w:r>
        <w:rPr>
          <w:rFonts w:ascii="Times New Roman" w:hint="eastAsia"/>
        </w:rPr>
        <w:t>水淹概率安全分析</w:t>
      </w:r>
      <w:r>
        <w:rPr>
          <w:rFonts w:ascii="Times New Roman" w:hint="eastAsia"/>
        </w:rPr>
        <w:t>（</w:t>
      </w:r>
      <w:r>
        <w:rPr>
          <w:rFonts w:ascii="Times New Roman" w:hint="eastAsia"/>
        </w:rPr>
        <w:t>PSA</w:t>
      </w:r>
      <w:r>
        <w:rPr>
          <w:rFonts w:ascii="Times New Roman" w:hint="eastAsia"/>
        </w:rPr>
        <w:t>）</w:t>
      </w:r>
      <w:r>
        <w:rPr>
          <w:rFonts w:ascii="Times New Roman" w:hint="eastAsia"/>
        </w:rPr>
        <w:t>的</w:t>
      </w:r>
      <w:r>
        <w:rPr>
          <w:rFonts w:ascii="Times New Roman" w:hint="eastAsia"/>
        </w:rPr>
        <w:t>技术要求</w:t>
      </w:r>
      <w:r>
        <w:rPr>
          <w:rFonts w:ascii="Times New Roman"/>
        </w:rPr>
        <w:t>。</w:t>
      </w:r>
    </w:p>
    <w:p w:rsidR="00C524B2" w:rsidRDefault="007E0C58">
      <w:pPr>
        <w:pStyle w:val="afff4"/>
        <w:rPr>
          <w:rFonts w:ascii="Times New Roman"/>
        </w:rPr>
      </w:pPr>
      <w:r>
        <w:rPr>
          <w:rFonts w:ascii="Times New Roman" w:hint="eastAsia"/>
        </w:rPr>
        <w:t>本文件适用于</w:t>
      </w:r>
      <w:r>
        <w:rPr>
          <w:rFonts w:ascii="Times New Roman" w:hint="eastAsia"/>
        </w:rPr>
        <w:t>高温气冷堆核动力厂</w:t>
      </w:r>
      <w:r>
        <w:rPr>
          <w:rFonts w:ascii="Times New Roman" w:hint="eastAsia"/>
        </w:rPr>
        <w:t>，其他堆型</w:t>
      </w:r>
      <w:r>
        <w:rPr>
          <w:rFonts w:ascii="Times New Roman" w:hint="eastAsia"/>
        </w:rPr>
        <w:t>核动力厂</w:t>
      </w:r>
      <w:r>
        <w:rPr>
          <w:rFonts w:ascii="Times New Roman" w:hint="eastAsia"/>
        </w:rPr>
        <w:t>可参照执行。</w:t>
      </w:r>
    </w:p>
    <w:p w:rsidR="00C524B2" w:rsidRDefault="007E0C58">
      <w:pPr>
        <w:pStyle w:val="a4"/>
        <w:ind w:left="0"/>
        <w:rPr>
          <w:szCs w:val="21"/>
        </w:rPr>
      </w:pPr>
      <w:bookmarkStart w:id="17" w:name="_Toc24138"/>
      <w:bookmarkStart w:id="18" w:name="_Toc20301580"/>
      <w:bookmarkStart w:id="19" w:name="_Toc20302070"/>
      <w:r>
        <w:rPr>
          <w:rFonts w:hint="eastAsia"/>
          <w:szCs w:val="21"/>
        </w:rPr>
        <w:t>规范性引用文件</w:t>
      </w:r>
      <w:bookmarkEnd w:id="17"/>
      <w:bookmarkEnd w:id="18"/>
      <w:bookmarkEnd w:id="19"/>
    </w:p>
    <w:p w:rsidR="00C524B2" w:rsidRDefault="007E0C58">
      <w:pPr>
        <w:pStyle w:val="afff4"/>
      </w:pPr>
      <w:r>
        <w:rPr>
          <w:rFonts w:hint="eastAsia"/>
        </w:rPr>
        <w:t>下列文件对于本文件的应用是必不可少的。凡是注日期的引用文件，仅所注日期的版本适用于本文件。凡是不注日期的引用文件，其最新版本（包括所有的修改单）适用于本文件。</w:t>
      </w:r>
    </w:p>
    <w:tbl>
      <w:tblPr>
        <w:tblStyle w:val="afff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6908"/>
      </w:tblGrid>
      <w:tr w:rsidR="00C524B2">
        <w:trPr>
          <w:jc w:val="center"/>
        </w:trPr>
        <w:tc>
          <w:tcPr>
            <w:tcW w:w="1693" w:type="dxa"/>
          </w:tcPr>
          <w:p w:rsidR="00C524B2" w:rsidRDefault="007E0C58">
            <w:pPr>
              <w:pStyle w:val="afffffff4"/>
              <w:ind w:firstLine="0"/>
              <w:rPr>
                <w:rFonts w:eastAsia="宋体"/>
                <w:sz w:val="21"/>
                <w:szCs w:val="21"/>
              </w:rPr>
            </w:pPr>
            <w:r>
              <w:rPr>
                <w:rFonts w:eastAsia="宋体" w:hint="eastAsia"/>
                <w:sz w:val="21"/>
                <w:szCs w:val="21"/>
              </w:rPr>
              <w:t>NB</w:t>
            </w:r>
            <w:r>
              <w:rPr>
                <w:rFonts w:eastAsia="宋体"/>
                <w:sz w:val="21"/>
                <w:szCs w:val="21"/>
              </w:rPr>
              <w:t>/T 2</w:t>
            </w:r>
            <w:r>
              <w:rPr>
                <w:rFonts w:eastAsia="宋体" w:hint="eastAsia"/>
                <w:sz w:val="21"/>
                <w:szCs w:val="21"/>
              </w:rPr>
              <w:t>0037</w:t>
            </w:r>
            <w:r>
              <w:rPr>
                <w:rFonts w:eastAsia="宋体"/>
                <w:sz w:val="21"/>
                <w:szCs w:val="21"/>
              </w:rPr>
              <w:t>.</w:t>
            </w:r>
            <w:r>
              <w:rPr>
                <w:rFonts w:eastAsia="宋体" w:hint="eastAsia"/>
                <w:sz w:val="21"/>
                <w:szCs w:val="21"/>
              </w:rPr>
              <w:t>3</w:t>
            </w:r>
          </w:p>
        </w:tc>
        <w:tc>
          <w:tcPr>
            <w:tcW w:w="6908" w:type="dxa"/>
          </w:tcPr>
          <w:p w:rsidR="00C524B2" w:rsidRDefault="007E0C58">
            <w:pPr>
              <w:pStyle w:val="afffffff4"/>
              <w:ind w:firstLine="0"/>
              <w:rPr>
                <w:rFonts w:eastAsia="宋体"/>
                <w:sz w:val="21"/>
                <w:szCs w:val="21"/>
              </w:rPr>
            </w:pPr>
            <w:r>
              <w:rPr>
                <w:rFonts w:eastAsia="宋体" w:hint="eastAsia"/>
                <w:sz w:val="21"/>
                <w:szCs w:val="21"/>
              </w:rPr>
              <w:t>应用于核动力厂的概率安全评价</w:t>
            </w:r>
            <w:r>
              <w:rPr>
                <w:rFonts w:eastAsia="宋体" w:hint="eastAsia"/>
                <w:sz w:val="21"/>
                <w:szCs w:val="21"/>
              </w:rPr>
              <w:t xml:space="preserve"> </w:t>
            </w:r>
            <w:r>
              <w:rPr>
                <w:rFonts w:eastAsia="宋体" w:hint="eastAsia"/>
                <w:sz w:val="21"/>
                <w:szCs w:val="21"/>
              </w:rPr>
              <w:t>第</w:t>
            </w:r>
            <w:r>
              <w:rPr>
                <w:rFonts w:eastAsia="宋体" w:hint="eastAsia"/>
                <w:sz w:val="21"/>
                <w:szCs w:val="21"/>
              </w:rPr>
              <w:t>3</w:t>
            </w:r>
            <w:r>
              <w:rPr>
                <w:rFonts w:eastAsia="宋体" w:hint="eastAsia"/>
                <w:sz w:val="21"/>
                <w:szCs w:val="21"/>
              </w:rPr>
              <w:t>部分：水淹</w:t>
            </w:r>
          </w:p>
        </w:tc>
      </w:tr>
      <w:tr w:rsidR="00C524B2">
        <w:trPr>
          <w:jc w:val="center"/>
        </w:trPr>
        <w:tc>
          <w:tcPr>
            <w:tcW w:w="1693" w:type="dxa"/>
          </w:tcPr>
          <w:p w:rsidR="00C524B2" w:rsidRDefault="007E0C58">
            <w:pPr>
              <w:pStyle w:val="afffffff4"/>
              <w:ind w:firstLine="0"/>
              <w:rPr>
                <w:rFonts w:eastAsia="宋体"/>
                <w:sz w:val="21"/>
                <w:szCs w:val="21"/>
              </w:rPr>
            </w:pPr>
            <w:r>
              <w:rPr>
                <w:rFonts w:eastAsia="宋体"/>
                <w:sz w:val="21"/>
                <w:szCs w:val="21"/>
              </w:rPr>
              <w:t>NB/T 20037.11</w:t>
            </w:r>
          </w:p>
        </w:tc>
        <w:tc>
          <w:tcPr>
            <w:tcW w:w="6908" w:type="dxa"/>
          </w:tcPr>
          <w:p w:rsidR="00C524B2" w:rsidRDefault="007E0C58">
            <w:pPr>
              <w:pStyle w:val="afffffff4"/>
              <w:ind w:firstLine="0"/>
              <w:rPr>
                <w:rFonts w:eastAsia="宋体"/>
                <w:sz w:val="21"/>
                <w:szCs w:val="21"/>
              </w:rPr>
            </w:pPr>
            <w:r>
              <w:rPr>
                <w:rFonts w:eastAsia="宋体"/>
                <w:sz w:val="21"/>
                <w:szCs w:val="21"/>
              </w:rPr>
              <w:t>应用于</w:t>
            </w:r>
            <w:r>
              <w:rPr>
                <w:rFonts w:eastAsia="宋体" w:hint="eastAsia"/>
                <w:sz w:val="21"/>
                <w:szCs w:val="21"/>
              </w:rPr>
              <w:t>核动力厂</w:t>
            </w:r>
            <w:r>
              <w:rPr>
                <w:rFonts w:eastAsia="宋体"/>
                <w:sz w:val="21"/>
                <w:szCs w:val="21"/>
              </w:rPr>
              <w:t>的一级概率安全评价</w:t>
            </w:r>
            <w:r>
              <w:rPr>
                <w:rFonts w:eastAsia="宋体"/>
                <w:sz w:val="21"/>
                <w:szCs w:val="21"/>
              </w:rPr>
              <w:t xml:space="preserve"> </w:t>
            </w:r>
            <w:r>
              <w:rPr>
                <w:rFonts w:eastAsia="宋体"/>
                <w:sz w:val="21"/>
                <w:szCs w:val="21"/>
              </w:rPr>
              <w:t>第</w:t>
            </w:r>
            <w:r>
              <w:rPr>
                <w:rFonts w:eastAsia="宋体"/>
                <w:sz w:val="21"/>
                <w:szCs w:val="21"/>
              </w:rPr>
              <w:t>11</w:t>
            </w:r>
            <w:r>
              <w:rPr>
                <w:rFonts w:eastAsia="宋体"/>
                <w:sz w:val="21"/>
                <w:szCs w:val="21"/>
              </w:rPr>
              <w:t>部分：功率运行内部事件</w:t>
            </w:r>
          </w:p>
        </w:tc>
      </w:tr>
    </w:tbl>
    <w:p w:rsidR="00C524B2" w:rsidRDefault="007E0C58">
      <w:pPr>
        <w:pStyle w:val="a4"/>
        <w:ind w:left="0"/>
        <w:rPr>
          <w:szCs w:val="21"/>
        </w:rPr>
      </w:pPr>
      <w:bookmarkStart w:id="20" w:name="_Toc20302071"/>
      <w:bookmarkStart w:id="21" w:name="_Toc490662725"/>
      <w:bookmarkStart w:id="22" w:name="_Toc381003436"/>
      <w:bookmarkStart w:id="23" w:name="_Toc504579609"/>
      <w:bookmarkStart w:id="24" w:name="_Toc502135604"/>
      <w:bookmarkStart w:id="25" w:name="_Toc380005105"/>
      <w:bookmarkStart w:id="26" w:name="_Toc504579062"/>
      <w:bookmarkStart w:id="27" w:name="_Toc381002925"/>
      <w:bookmarkStart w:id="28" w:name="_Toc18454"/>
      <w:r>
        <w:rPr>
          <w:rFonts w:hint="eastAsia"/>
          <w:szCs w:val="21"/>
        </w:rPr>
        <w:t>术语和定义</w:t>
      </w:r>
      <w:bookmarkEnd w:id="20"/>
      <w:bookmarkEnd w:id="21"/>
      <w:bookmarkEnd w:id="22"/>
      <w:bookmarkEnd w:id="23"/>
      <w:bookmarkEnd w:id="24"/>
      <w:bookmarkEnd w:id="25"/>
      <w:bookmarkEnd w:id="26"/>
      <w:bookmarkEnd w:id="27"/>
      <w:r>
        <w:rPr>
          <w:rFonts w:hint="eastAsia"/>
          <w:szCs w:val="21"/>
        </w:rPr>
        <w:t>及缩略语</w:t>
      </w:r>
      <w:bookmarkEnd w:id="28"/>
    </w:p>
    <w:p w:rsidR="00C524B2" w:rsidRDefault="007E0C58">
      <w:pPr>
        <w:pStyle w:val="a5"/>
        <w:ind w:left="0"/>
        <w:rPr>
          <w:rFonts w:ascii="Times New Roman"/>
        </w:rPr>
      </w:pPr>
      <w:bookmarkStart w:id="29" w:name="_Toc4619"/>
      <w:r>
        <w:rPr>
          <w:rFonts w:hint="eastAsia"/>
        </w:rPr>
        <w:t>术语和定义</w:t>
      </w:r>
      <w:bookmarkEnd w:id="29"/>
    </w:p>
    <w:p w:rsidR="00C524B2" w:rsidRDefault="007E0C58">
      <w:pPr>
        <w:pStyle w:val="afff4"/>
      </w:pPr>
      <w:r>
        <w:rPr>
          <w:rFonts w:ascii="Times New Roman" w:hint="eastAsia"/>
          <w:szCs w:val="21"/>
        </w:rPr>
        <w:t>下列</w:t>
      </w:r>
      <w:r>
        <w:rPr>
          <w:rFonts w:ascii="Times New Roman"/>
          <w:szCs w:val="21"/>
        </w:rPr>
        <w:t>术语和定义适用于本文件</w:t>
      </w:r>
      <w:r>
        <w:rPr>
          <w:rFonts w:ascii="Times New Roman" w:hint="eastAsia"/>
          <w:szCs w:val="21"/>
        </w:rPr>
        <w:t>。</w:t>
      </w:r>
    </w:p>
    <w:p w:rsidR="00C524B2" w:rsidRDefault="007E0C58">
      <w:pPr>
        <w:pStyle w:val="a6"/>
        <w:spacing w:before="156" w:after="156"/>
        <w:ind w:left="0"/>
      </w:pPr>
      <w:bookmarkStart w:id="30" w:name="_Toc48658966"/>
      <w:bookmarkEnd w:id="30"/>
      <w:r>
        <w:rPr>
          <w:rFonts w:hint="eastAsia"/>
        </w:rPr>
        <w:t>水淹区域</w:t>
      </w:r>
      <w:r>
        <w:rPr>
          <w:rFonts w:hint="eastAsia"/>
        </w:rPr>
        <w:t xml:space="preserve"> </w:t>
      </w:r>
      <w:bookmarkStart w:id="31" w:name="_Toc48658967"/>
      <w:r>
        <w:rPr>
          <w:rFonts w:hint="eastAsia"/>
        </w:rPr>
        <w:t xml:space="preserve"> </w:t>
      </w:r>
      <w:bookmarkEnd w:id="31"/>
      <w:r>
        <w:rPr>
          <w:rFonts w:hint="eastAsia"/>
        </w:rPr>
        <w:t>flood</w:t>
      </w:r>
      <w:r>
        <w:rPr>
          <w:rFonts w:hint="eastAsia"/>
        </w:rPr>
        <w:t xml:space="preserve"> a</w:t>
      </w:r>
      <w:r>
        <w:rPr>
          <w:rFonts w:hint="eastAsia"/>
        </w:rPr>
        <w:t>rea</w:t>
      </w:r>
    </w:p>
    <w:p w:rsidR="00C524B2" w:rsidRDefault="007E0C58">
      <w:pPr>
        <w:pStyle w:val="afff4"/>
        <w:rPr>
          <w:szCs w:val="21"/>
        </w:rPr>
      </w:pPr>
      <w:r>
        <w:rPr>
          <w:rFonts w:hint="eastAsia"/>
          <w:szCs w:val="21"/>
        </w:rPr>
        <w:t>通过把核动力厂划分成若干实体隔离的区域来定义水淹区域。水淹区域边界能延迟、限制或阻止水淹向相邻区域漫延。</w:t>
      </w:r>
    </w:p>
    <w:p w:rsidR="00C524B2" w:rsidRDefault="007E0C58">
      <w:pPr>
        <w:pStyle w:val="a6"/>
        <w:spacing w:before="156" w:after="156"/>
        <w:ind w:left="0"/>
      </w:pPr>
      <w:bookmarkStart w:id="32" w:name="_Toc48658968"/>
      <w:bookmarkStart w:id="33" w:name="_Toc48658970"/>
      <w:bookmarkStart w:id="34" w:name="_Toc48658971"/>
      <w:bookmarkEnd w:id="32"/>
      <w:bookmarkEnd w:id="33"/>
      <w:r>
        <w:rPr>
          <w:rFonts w:hint="eastAsia"/>
        </w:rPr>
        <w:t>水淹情景</w:t>
      </w:r>
      <w:r>
        <w:rPr>
          <w:rFonts w:hint="eastAsia"/>
        </w:rPr>
        <w:t xml:space="preserve">  flood </w:t>
      </w:r>
      <w:bookmarkEnd w:id="34"/>
      <w:r>
        <w:rPr>
          <w:rFonts w:hint="eastAsia"/>
        </w:rPr>
        <w:t>scenario</w:t>
      </w:r>
    </w:p>
    <w:p w:rsidR="00C524B2" w:rsidRDefault="007E0C58">
      <w:pPr>
        <w:pStyle w:val="afff4"/>
      </w:pPr>
      <w:r>
        <w:rPr>
          <w:rFonts w:hint="eastAsia"/>
        </w:rPr>
        <w:t>描述水淹事件的一组要素</w:t>
      </w:r>
      <w:r>
        <w:rPr>
          <w:rFonts w:hint="eastAsia"/>
        </w:rPr>
        <w:t>。</w:t>
      </w:r>
    </w:p>
    <w:p w:rsidR="00C524B2" w:rsidRDefault="007E0C58">
      <w:pPr>
        <w:pStyle w:val="afff4"/>
      </w:pPr>
      <w:r>
        <w:rPr>
          <w:rFonts w:hint="eastAsia"/>
        </w:rPr>
        <w:t>注：这些要素通常包括水淹发生时的运行状态、水淹区域、水淹源、水淹类型（比如喷淋、水淹、大水淹等），还包括水淹漫延、水淹损坏的</w:t>
      </w:r>
      <w:r>
        <w:rPr>
          <w:rFonts w:hint="eastAsia"/>
        </w:rPr>
        <w:t>SSC</w:t>
      </w:r>
      <w:r>
        <w:rPr>
          <w:rFonts w:hint="eastAsia"/>
        </w:rPr>
        <w:t>和始发事件在内的水淹影响，以及操纵员和缓解系统的响应等。</w:t>
      </w:r>
    </w:p>
    <w:p w:rsidR="00C524B2" w:rsidRDefault="007E0C58">
      <w:pPr>
        <w:pStyle w:val="a6"/>
        <w:spacing w:before="156" w:after="156"/>
        <w:ind w:left="0"/>
      </w:pPr>
      <w:r>
        <w:rPr>
          <w:rFonts w:hint="eastAsia"/>
        </w:rPr>
        <w:t>内部水淹</w:t>
      </w:r>
      <w:r>
        <w:rPr>
          <w:rFonts w:hint="eastAsia"/>
        </w:rPr>
        <w:t xml:space="preserve">  internal flood</w:t>
      </w:r>
    </w:p>
    <w:p w:rsidR="00C524B2" w:rsidRDefault="007E0C58">
      <w:pPr>
        <w:pStyle w:val="afff4"/>
      </w:pPr>
      <w:r>
        <w:rPr>
          <w:rFonts w:hint="eastAsia"/>
        </w:rPr>
        <w:t>由核动力厂内水淹源，如管道、水箱、热交换器等引起的水淹事件</w:t>
      </w:r>
      <w:r>
        <w:rPr>
          <w:rFonts w:hint="eastAsia"/>
        </w:rPr>
        <w:t>。</w:t>
      </w:r>
    </w:p>
    <w:p w:rsidR="00C524B2" w:rsidRDefault="007E0C58">
      <w:pPr>
        <w:pStyle w:val="a6"/>
        <w:spacing w:before="156" w:after="156"/>
        <w:ind w:left="0"/>
      </w:pPr>
      <w:r>
        <w:rPr>
          <w:rFonts w:hint="eastAsia"/>
        </w:rPr>
        <w:t>喷淋</w:t>
      </w:r>
      <w:r>
        <w:rPr>
          <w:rFonts w:hint="eastAsia"/>
        </w:rPr>
        <w:t xml:space="preserve">  spray</w:t>
      </w:r>
    </w:p>
    <w:p w:rsidR="00C524B2" w:rsidRDefault="007E0C58">
      <w:pPr>
        <w:pStyle w:val="afff4"/>
      </w:pPr>
      <w:r>
        <w:rPr>
          <w:rFonts w:hint="eastAsia"/>
        </w:rPr>
        <w:t>液体直接喷射或飞溅到设备上，尤其是电气设备上，可能影响设备的绝缘或因液体渗入设备后导致内部电路短路，从而导致设备失效的一种水淹效应。</w:t>
      </w:r>
    </w:p>
    <w:p w:rsidR="00C524B2" w:rsidRDefault="007E0C58">
      <w:pPr>
        <w:pStyle w:val="a6"/>
        <w:spacing w:before="156" w:after="156"/>
        <w:ind w:left="0"/>
      </w:pPr>
      <w:r>
        <w:rPr>
          <w:rFonts w:hint="eastAsia"/>
        </w:rPr>
        <w:t>淹浸</w:t>
      </w:r>
      <w:r>
        <w:rPr>
          <w:rFonts w:hint="eastAsia"/>
        </w:rPr>
        <w:t xml:space="preserve">  submergence</w:t>
      </w:r>
    </w:p>
    <w:p w:rsidR="00C524B2" w:rsidRDefault="007E0C58">
      <w:pPr>
        <w:pStyle w:val="afff4"/>
      </w:pPr>
      <w:r>
        <w:rPr>
          <w:rFonts w:hint="eastAsia"/>
        </w:rPr>
        <w:t>设备所在区域的水位超过设备底部，导致设备被水淹没</w:t>
      </w:r>
      <w:r>
        <w:rPr>
          <w:rFonts w:hint="eastAsia"/>
        </w:rPr>
        <w:t>/</w:t>
      </w:r>
      <w:r>
        <w:rPr>
          <w:rFonts w:hint="eastAsia"/>
        </w:rPr>
        <w:t>浸泡的一种水淹效应。</w:t>
      </w:r>
    </w:p>
    <w:p w:rsidR="00C524B2" w:rsidRDefault="007E0C58">
      <w:pPr>
        <w:pStyle w:val="a6"/>
        <w:spacing w:before="156" w:after="156"/>
        <w:ind w:left="0"/>
      </w:pPr>
      <w:r>
        <w:rPr>
          <w:rFonts w:hint="eastAsia"/>
        </w:rPr>
        <w:t>现场巡访</w:t>
      </w:r>
      <w:r>
        <w:rPr>
          <w:rFonts w:hint="eastAsia"/>
        </w:rPr>
        <w:t xml:space="preserve">  walkdown</w:t>
      </w:r>
    </w:p>
    <w:p w:rsidR="00C524B2" w:rsidRDefault="007E0C58">
      <w:pPr>
        <w:pStyle w:val="afff4"/>
        <w:rPr>
          <w:rFonts w:ascii="黑体" w:eastAsia="黑体" w:hAnsi="黑体"/>
        </w:rPr>
      </w:pPr>
      <w:r>
        <w:rPr>
          <w:rFonts w:hint="eastAsia"/>
        </w:rPr>
        <w:lastRenderedPageBreak/>
        <w:t>对核动力</w:t>
      </w:r>
      <w:proofErr w:type="gramStart"/>
      <w:r>
        <w:rPr>
          <w:rFonts w:hint="eastAsia"/>
        </w:rPr>
        <w:t>厂系统</w:t>
      </w:r>
      <w:proofErr w:type="gramEnd"/>
      <w:r>
        <w:rPr>
          <w:rFonts w:hint="eastAsia"/>
        </w:rPr>
        <w:t>和部件所在现场区域的检查及对核动力厂人员的访谈，以确保规程、图纸、设备位置和运行状态的正确性，并确定在事故工况下环境对设备的影响或系统对设备的影响。</w:t>
      </w:r>
    </w:p>
    <w:p w:rsidR="00C524B2" w:rsidRDefault="007E0C58">
      <w:pPr>
        <w:pStyle w:val="a5"/>
        <w:ind w:left="0"/>
        <w:rPr>
          <w:rFonts w:ascii="Times New Roman"/>
        </w:rPr>
      </w:pPr>
      <w:bookmarkStart w:id="35" w:name="_Toc14286"/>
      <w:r>
        <w:rPr>
          <w:rFonts w:hint="eastAsia"/>
        </w:rPr>
        <w:t>缩略语</w:t>
      </w:r>
      <w:bookmarkEnd w:id="35"/>
    </w:p>
    <w:p w:rsidR="00C524B2" w:rsidRDefault="007E0C58">
      <w:pPr>
        <w:pStyle w:val="afff4"/>
      </w:pPr>
      <w:r>
        <w:t>下列缩略语适用于本文件。</w:t>
      </w:r>
      <w:r>
        <w:t xml:space="preserve"> </w:t>
      </w:r>
    </w:p>
    <w:p w:rsidR="00C524B2" w:rsidRDefault="007E0C58">
      <w:pPr>
        <w:pStyle w:val="afff4"/>
      </w:pPr>
      <w:r>
        <w:t>IFEV</w:t>
      </w:r>
      <w:r>
        <w:t>：内部水淹导致的始发事件。</w:t>
      </w:r>
      <w:r>
        <w:t xml:space="preserve"> </w:t>
      </w:r>
    </w:p>
    <w:p w:rsidR="00C524B2" w:rsidRDefault="007E0C58">
      <w:pPr>
        <w:pStyle w:val="afff4"/>
      </w:pPr>
      <w:r>
        <w:t>IFPP</w:t>
      </w:r>
      <w:r>
        <w:t>：内部水淹</w:t>
      </w:r>
      <w:r>
        <w:rPr>
          <w:rFonts w:hint="eastAsia"/>
        </w:rPr>
        <w:t>核动力厂区域划分</w:t>
      </w:r>
      <w:r>
        <w:t>。</w:t>
      </w:r>
      <w:r>
        <w:t xml:space="preserve"> </w:t>
      </w:r>
    </w:p>
    <w:p w:rsidR="00C524B2" w:rsidRDefault="007E0C58">
      <w:pPr>
        <w:pStyle w:val="afff4"/>
      </w:pPr>
      <w:r>
        <w:t>IFESQ</w:t>
      </w:r>
      <w:r>
        <w:t>：内部水淹事件序列和定量化。</w:t>
      </w:r>
      <w:r>
        <w:t xml:space="preserve"> </w:t>
      </w:r>
    </w:p>
    <w:p w:rsidR="00C524B2" w:rsidRDefault="007E0C58">
      <w:pPr>
        <w:pStyle w:val="afff4"/>
      </w:pPr>
      <w:r>
        <w:t>IFSN</w:t>
      </w:r>
      <w:r>
        <w:t>：内部水淹情景的建立。</w:t>
      </w:r>
      <w:r>
        <w:t xml:space="preserve"> </w:t>
      </w:r>
    </w:p>
    <w:p w:rsidR="00C524B2" w:rsidRDefault="007E0C58">
      <w:pPr>
        <w:pStyle w:val="afff4"/>
      </w:pPr>
      <w:r>
        <w:t>IFSO</w:t>
      </w:r>
      <w:r>
        <w:t>：内部水淹源的确定和表征。</w:t>
      </w:r>
      <w:r>
        <w:t xml:space="preserve"> </w:t>
      </w:r>
    </w:p>
    <w:p w:rsidR="00C524B2" w:rsidRDefault="007E0C58">
      <w:pPr>
        <w:pStyle w:val="afff4"/>
      </w:pPr>
      <w:r>
        <w:rPr>
          <w:rFonts w:hint="eastAsia"/>
        </w:rPr>
        <w:t>POS</w:t>
      </w:r>
      <w:r>
        <w:rPr>
          <w:rFonts w:hint="eastAsia"/>
        </w:rPr>
        <w:t>：核动力厂运行状态</w:t>
      </w:r>
    </w:p>
    <w:p w:rsidR="00C524B2" w:rsidRDefault="007E0C58">
      <w:pPr>
        <w:pStyle w:val="a4"/>
        <w:ind w:left="0"/>
      </w:pPr>
      <w:bookmarkStart w:id="36" w:name="_Toc119926287"/>
      <w:bookmarkStart w:id="37" w:name="_Toc119926395"/>
      <w:bookmarkStart w:id="38" w:name="_Toc119071413"/>
      <w:bookmarkStart w:id="39" w:name="_Toc490662726"/>
      <w:bookmarkStart w:id="40" w:name="_Toc119926389"/>
      <w:bookmarkStart w:id="41" w:name="_Toc119926291"/>
      <w:bookmarkStart w:id="42" w:name="_Toc119926391"/>
      <w:bookmarkStart w:id="43" w:name="_Toc119926292"/>
      <w:bookmarkStart w:id="44" w:name="_Toc119926288"/>
      <w:bookmarkStart w:id="45" w:name="_Toc119926388"/>
      <w:bookmarkStart w:id="46" w:name="_Toc381002926"/>
      <w:bookmarkStart w:id="47" w:name="_Toc119926286"/>
      <w:bookmarkStart w:id="48" w:name="_Toc48658974"/>
      <w:bookmarkStart w:id="49" w:name="_Toc119926392"/>
      <w:bookmarkStart w:id="50" w:name="_Toc119926396"/>
      <w:bookmarkStart w:id="51" w:name="_Toc119926285"/>
      <w:bookmarkStart w:id="52" w:name="_Toc48658976"/>
      <w:bookmarkStart w:id="53" w:name="_Toc490662728"/>
      <w:bookmarkStart w:id="54" w:name="_Toc380005106"/>
      <w:bookmarkStart w:id="55" w:name="_Toc119926293"/>
      <w:bookmarkStart w:id="56" w:name="_Toc119926394"/>
      <w:bookmarkStart w:id="57" w:name="_Toc48658972"/>
      <w:bookmarkStart w:id="58" w:name="_Toc381003437"/>
      <w:bookmarkStart w:id="59" w:name="_Toc119926393"/>
      <w:bookmarkStart w:id="60" w:name="_Toc119926390"/>
      <w:bookmarkStart w:id="61" w:name="_Toc119926290"/>
      <w:bookmarkStart w:id="62" w:name="_Toc119926289"/>
      <w:bookmarkStart w:id="63" w:name="_Toc11923"/>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hint="eastAsia"/>
          <w:szCs w:val="21"/>
        </w:rPr>
        <w:t>高温气冷堆核动力厂</w:t>
      </w:r>
      <w:r>
        <w:rPr>
          <w:rFonts w:hint="eastAsia"/>
          <w:szCs w:val="21"/>
        </w:rPr>
        <w:t>内部</w:t>
      </w:r>
      <w:r>
        <w:rPr>
          <w:rFonts w:hint="eastAsia"/>
          <w:szCs w:val="21"/>
        </w:rPr>
        <w:t>水淹</w:t>
      </w:r>
      <w:r>
        <w:rPr>
          <w:rFonts w:hint="eastAsia"/>
          <w:szCs w:val="21"/>
        </w:rPr>
        <w:t>PSA</w:t>
      </w:r>
      <w:r>
        <w:rPr>
          <w:rFonts w:hint="eastAsia"/>
          <w:szCs w:val="21"/>
        </w:rPr>
        <w:t>技术要求</w:t>
      </w:r>
      <w:bookmarkEnd w:id="63"/>
    </w:p>
    <w:p w:rsidR="00C524B2" w:rsidRDefault="007E0C58">
      <w:pPr>
        <w:pStyle w:val="a5"/>
        <w:ind w:left="0"/>
      </w:pPr>
      <w:bookmarkStart w:id="64" w:name="_Toc31045"/>
      <w:r>
        <w:rPr>
          <w:rFonts w:hint="eastAsia"/>
        </w:rPr>
        <w:t>总则</w:t>
      </w:r>
      <w:bookmarkEnd w:id="64"/>
    </w:p>
    <w:p w:rsidR="00C524B2" w:rsidRDefault="007E0C58">
      <w:pPr>
        <w:pStyle w:val="afff4"/>
        <w:ind w:leftChars="67" w:left="141"/>
      </w:pPr>
      <w:r>
        <w:rPr>
          <w:rFonts w:hint="eastAsia"/>
        </w:rPr>
        <w:t>本章的目的是为高温气冷堆核动力厂内部水淹</w:t>
      </w:r>
      <w:r>
        <w:rPr>
          <w:rFonts w:hint="eastAsia"/>
        </w:rPr>
        <w:t>PSA</w:t>
      </w:r>
      <w:r>
        <w:rPr>
          <w:rFonts w:hint="eastAsia"/>
        </w:rPr>
        <w:t>模型开发提供技术要求，并使得内部水淹</w:t>
      </w:r>
      <w:r>
        <w:rPr>
          <w:rFonts w:hint="eastAsia"/>
        </w:rPr>
        <w:t>PSA</w:t>
      </w:r>
      <w:r>
        <w:rPr>
          <w:rFonts w:hint="eastAsia"/>
        </w:rPr>
        <w:t>模型能够用于支持核动力</w:t>
      </w:r>
      <w:proofErr w:type="gramStart"/>
      <w:r>
        <w:rPr>
          <w:rFonts w:hint="eastAsia"/>
        </w:rPr>
        <w:t>厂风险</w:t>
      </w:r>
      <w:proofErr w:type="gramEnd"/>
      <w:r>
        <w:rPr>
          <w:rFonts w:hint="eastAsia"/>
        </w:rPr>
        <w:t>指引型决策。</w:t>
      </w:r>
      <w:r>
        <w:rPr>
          <w:rFonts w:hint="eastAsia"/>
        </w:rPr>
        <w:t>4.2</w:t>
      </w:r>
      <w:r>
        <w:rPr>
          <w:rFonts w:hint="eastAsia"/>
        </w:rPr>
        <w:t>～</w:t>
      </w:r>
      <w:r>
        <w:rPr>
          <w:rFonts w:hint="eastAsia"/>
        </w:rPr>
        <w:t>4.6</w:t>
      </w:r>
      <w:r>
        <w:rPr>
          <w:rFonts w:hint="eastAsia"/>
        </w:rPr>
        <w:t>按照内部水淹</w:t>
      </w:r>
      <w:r>
        <w:rPr>
          <w:rFonts w:hint="eastAsia"/>
        </w:rPr>
        <w:t>PSA</w:t>
      </w:r>
      <w:r>
        <w:rPr>
          <w:rFonts w:hint="eastAsia"/>
        </w:rPr>
        <w:t>要素，确定其主要目标，并明确各要素的高层次要求及相应的支持性要求。本章从以下方面给出核动力厂内部水淹</w:t>
      </w:r>
      <w:r>
        <w:rPr>
          <w:rFonts w:hint="eastAsia"/>
        </w:rPr>
        <w:t>PSA</w:t>
      </w:r>
      <w:r>
        <w:rPr>
          <w:rFonts w:hint="eastAsia"/>
        </w:rPr>
        <w:t>的明确技术要求：</w:t>
      </w:r>
    </w:p>
    <w:p w:rsidR="00C524B2" w:rsidRDefault="007E0C58">
      <w:pPr>
        <w:pStyle w:val="afff4"/>
        <w:numPr>
          <w:ilvl w:val="0"/>
          <w:numId w:val="20"/>
        </w:numPr>
        <w:ind w:leftChars="67" w:left="141"/>
      </w:pPr>
      <w:r>
        <w:rPr>
          <w:rFonts w:hint="eastAsia"/>
        </w:rPr>
        <w:t>内部水淹核动力厂区域划分（</w:t>
      </w:r>
      <w:r>
        <w:rPr>
          <w:rFonts w:hint="eastAsia"/>
        </w:rPr>
        <w:t>IFPP</w:t>
      </w:r>
      <w:r>
        <w:rPr>
          <w:rFonts w:hint="eastAsia"/>
        </w:rPr>
        <w:t>）；</w:t>
      </w:r>
    </w:p>
    <w:p w:rsidR="00C524B2" w:rsidRDefault="007E0C58">
      <w:pPr>
        <w:pStyle w:val="afff4"/>
        <w:numPr>
          <w:ilvl w:val="0"/>
          <w:numId w:val="20"/>
        </w:numPr>
        <w:ind w:leftChars="67" w:left="141"/>
      </w:pPr>
      <w:r>
        <w:t>内部水淹源的确定和表征（</w:t>
      </w:r>
      <w:r>
        <w:t>IFSO</w:t>
      </w:r>
      <w:r>
        <w:t>）；</w:t>
      </w:r>
    </w:p>
    <w:p w:rsidR="00C524B2" w:rsidRDefault="007E0C58">
      <w:pPr>
        <w:pStyle w:val="afff4"/>
        <w:numPr>
          <w:ilvl w:val="0"/>
          <w:numId w:val="20"/>
        </w:numPr>
        <w:ind w:leftChars="67" w:left="141"/>
      </w:pPr>
      <w:r>
        <w:t>内部水淹情景的建立（</w:t>
      </w:r>
      <w:r>
        <w:t>IFSN</w:t>
      </w:r>
      <w:r>
        <w:t>）；</w:t>
      </w:r>
    </w:p>
    <w:p w:rsidR="00C524B2" w:rsidRDefault="007E0C58">
      <w:pPr>
        <w:pStyle w:val="afff4"/>
        <w:numPr>
          <w:ilvl w:val="0"/>
          <w:numId w:val="20"/>
        </w:numPr>
        <w:ind w:leftChars="67" w:left="141"/>
      </w:pPr>
      <w:r>
        <w:t>内部水淹导致的始发事件（</w:t>
      </w:r>
      <w:r>
        <w:t>IFEV</w:t>
      </w:r>
      <w:r>
        <w:t>）；</w:t>
      </w:r>
    </w:p>
    <w:p w:rsidR="00C524B2" w:rsidRDefault="007E0C58">
      <w:pPr>
        <w:pStyle w:val="afff4"/>
        <w:numPr>
          <w:ilvl w:val="0"/>
          <w:numId w:val="20"/>
        </w:numPr>
        <w:ind w:leftChars="67" w:left="141"/>
      </w:pPr>
      <w:r>
        <w:t>内部</w:t>
      </w:r>
      <w:r>
        <w:t>水淹事件序列和定量化（</w:t>
      </w:r>
      <w:r>
        <w:t>IF</w:t>
      </w:r>
      <w:r>
        <w:rPr>
          <w:rFonts w:hint="eastAsia"/>
        </w:rPr>
        <w:t>ESQ</w:t>
      </w:r>
      <w:r>
        <w:t>）。</w:t>
      </w:r>
    </w:p>
    <w:p w:rsidR="00C524B2" w:rsidRDefault="007E0C58">
      <w:pPr>
        <w:pStyle w:val="afff4"/>
        <w:ind w:leftChars="67" w:left="141"/>
      </w:pPr>
      <w:r>
        <w:t>内部水淹</w:t>
      </w:r>
      <w:r>
        <w:t>PSA</w:t>
      </w:r>
      <w:r>
        <w:t>开发的过程及其中各要素之间的关系见图</w:t>
      </w:r>
      <w:r>
        <w:t>1</w:t>
      </w:r>
      <w:r>
        <w:t>。需要说明的是内部水淹</w:t>
      </w:r>
      <w:r>
        <w:t>PSA</w:t>
      </w:r>
      <w:r>
        <w:t>开发是一个迭代过程，图</w:t>
      </w:r>
      <w:r>
        <w:t>1</w:t>
      </w:r>
      <w:r>
        <w:t>表明的只是一般性过程，并不表示这些要素之间是绝对的先后或先决条件关系，也不表示所有内部水淹</w:t>
      </w:r>
      <w:r>
        <w:t>PSA</w:t>
      </w:r>
      <w:r>
        <w:t>需完全按以下过程进行。</w:t>
      </w:r>
      <w:r>
        <w:t xml:space="preserve"> </w:t>
      </w:r>
    </w:p>
    <w:p w:rsidR="00C524B2" w:rsidRDefault="007E0C58">
      <w:pPr>
        <w:pStyle w:val="afff4"/>
        <w:tabs>
          <w:tab w:val="center" w:pos="5017"/>
          <w:tab w:val="left" w:pos="8529"/>
        </w:tabs>
        <w:ind w:leftChars="67" w:left="141"/>
        <w:jc w:val="center"/>
      </w:pPr>
      <w:r>
        <w:object w:dxaOrig="3167" w:dyaOrig="4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235.5pt" o:ole="">
            <v:imagedata r:id="rId14" o:title=""/>
            <o:lock v:ext="edit" aspectratio="f"/>
          </v:shape>
          <o:OLEObject Type="Embed" ProgID="Visio.Drawing.15" ShapeID="_x0000_i1025" DrawAspect="Content" ObjectID="_1814776953" r:id="rId15"/>
        </w:object>
      </w:r>
    </w:p>
    <w:p w:rsidR="00C524B2" w:rsidRDefault="007E0C58">
      <w:pPr>
        <w:pStyle w:val="afff4"/>
        <w:ind w:leftChars="67" w:left="141"/>
        <w:jc w:val="center"/>
      </w:pPr>
      <w:r>
        <w:rPr>
          <w:rFonts w:hint="eastAsia"/>
        </w:rPr>
        <w:lastRenderedPageBreak/>
        <w:t>图</w:t>
      </w:r>
      <w:r>
        <w:rPr>
          <w:rFonts w:hint="eastAsia"/>
        </w:rPr>
        <w:t xml:space="preserve">1 </w:t>
      </w:r>
      <w:r>
        <w:rPr>
          <w:rFonts w:hint="eastAsia"/>
        </w:rPr>
        <w:t>内部水淹</w:t>
      </w:r>
      <w:r>
        <w:rPr>
          <w:rFonts w:hint="eastAsia"/>
        </w:rPr>
        <w:t>PSA</w:t>
      </w:r>
      <w:r>
        <w:rPr>
          <w:rFonts w:hint="eastAsia"/>
        </w:rPr>
        <w:t>过程</w:t>
      </w:r>
    </w:p>
    <w:p w:rsidR="00C524B2" w:rsidRDefault="007E0C58">
      <w:pPr>
        <w:pStyle w:val="a5"/>
        <w:ind w:left="0"/>
      </w:pPr>
      <w:bookmarkStart w:id="65" w:name="_Toc119926401"/>
      <w:bookmarkStart w:id="66" w:name="_Toc119926400"/>
      <w:bookmarkStart w:id="67" w:name="_Toc119926399"/>
      <w:bookmarkStart w:id="68" w:name="_Toc119926296"/>
      <w:bookmarkStart w:id="69" w:name="_Toc119926297"/>
      <w:bookmarkStart w:id="70" w:name="_Toc119926298"/>
      <w:bookmarkStart w:id="71" w:name="_Toc5792"/>
      <w:bookmarkEnd w:id="65"/>
      <w:bookmarkEnd w:id="66"/>
      <w:bookmarkEnd w:id="67"/>
      <w:bookmarkEnd w:id="68"/>
      <w:bookmarkEnd w:id="69"/>
      <w:bookmarkEnd w:id="70"/>
      <w:r>
        <w:rPr>
          <w:rFonts w:hint="eastAsia"/>
        </w:rPr>
        <w:t>内部水淹核动力厂区域划分（</w:t>
      </w:r>
      <w:r>
        <w:rPr>
          <w:rFonts w:hint="eastAsia"/>
        </w:rPr>
        <w:t>IFPP</w:t>
      </w:r>
      <w:r>
        <w:rPr>
          <w:rFonts w:hint="eastAsia"/>
        </w:rPr>
        <w:t>）</w:t>
      </w:r>
      <w:bookmarkEnd w:id="71"/>
      <w:r>
        <w:rPr>
          <w:rFonts w:hint="eastAsia"/>
        </w:rPr>
        <w:t xml:space="preserve"> </w:t>
      </w:r>
    </w:p>
    <w:p w:rsidR="00C524B2" w:rsidRDefault="007E0C58">
      <w:pPr>
        <w:pStyle w:val="a6"/>
        <w:spacing w:before="156" w:after="156"/>
        <w:ind w:left="0"/>
      </w:pPr>
      <w:r>
        <w:rPr>
          <w:rFonts w:hint="eastAsia"/>
        </w:rPr>
        <w:t>目标</w:t>
      </w:r>
      <w:r>
        <w:rPr>
          <w:rFonts w:hint="eastAsia"/>
        </w:rPr>
        <w:t xml:space="preserve"> </w:t>
      </w:r>
    </w:p>
    <w:p w:rsidR="00C524B2" w:rsidRDefault="007E0C58">
      <w:pPr>
        <w:pStyle w:val="afff4"/>
      </w:pPr>
      <w:r>
        <w:rPr>
          <w:rFonts w:hint="eastAsia"/>
        </w:rPr>
        <w:t>根据特定核动力厂的实体布置和分隔识别可能发生内部水淹的核动力厂区域。核动力厂区域划分为定义水淹区域、开展水淹情景和水淹导致的事件序列分析等提供了框架。</w:t>
      </w:r>
      <w:r>
        <w:rPr>
          <w:rFonts w:hint="eastAsia"/>
        </w:rPr>
        <w:t xml:space="preserve"> </w:t>
      </w:r>
    </w:p>
    <w:p w:rsidR="00C524B2" w:rsidRDefault="007E0C58">
      <w:pPr>
        <w:pStyle w:val="a6"/>
        <w:spacing w:before="156" w:after="156"/>
        <w:ind w:left="0"/>
      </w:pPr>
      <w:r>
        <w:rPr>
          <w:rFonts w:hint="eastAsia"/>
        </w:rPr>
        <w:t>要求</w:t>
      </w:r>
      <w:r>
        <w:rPr>
          <w:rFonts w:hint="eastAsia"/>
        </w:rPr>
        <w:t xml:space="preserve"> </w:t>
      </w:r>
    </w:p>
    <w:p w:rsidR="00C524B2" w:rsidRDefault="007E0C58">
      <w:pPr>
        <w:pStyle w:val="afff4"/>
      </w:pPr>
      <w:r>
        <w:rPr>
          <w:rFonts w:hint="eastAsia"/>
        </w:rPr>
        <w:t>要求见表</w:t>
      </w:r>
      <w:r>
        <w:rPr>
          <w:rFonts w:hint="eastAsia"/>
        </w:rPr>
        <w:t>1</w:t>
      </w:r>
      <w:r>
        <w:rPr>
          <w:rFonts w:hint="eastAsia"/>
        </w:rPr>
        <w:t>～表</w:t>
      </w:r>
      <w:r>
        <w:rPr>
          <w:rFonts w:hint="eastAsia"/>
        </w:rPr>
        <w:t>3</w:t>
      </w:r>
      <w:r>
        <w:rPr>
          <w:rFonts w:hint="eastAsia"/>
        </w:rPr>
        <w:t>。</w:t>
      </w:r>
    </w:p>
    <w:p w:rsidR="00C524B2" w:rsidRDefault="007E0C58">
      <w:pPr>
        <w:pStyle w:val="af5"/>
        <w:numPr>
          <w:ilvl w:val="0"/>
          <w:numId w:val="0"/>
        </w:numPr>
        <w:spacing w:before="156" w:after="156"/>
      </w:pPr>
      <w:r>
        <w:t>表</w:t>
      </w:r>
      <w:r>
        <w:rPr>
          <w:rFonts w:hint="eastAsia"/>
        </w:rPr>
        <w:t>1</w:t>
      </w:r>
      <w:r>
        <w:t xml:space="preserve"> </w:t>
      </w:r>
      <w:r>
        <w:rPr>
          <w:rFonts w:hint="eastAsia"/>
        </w:rPr>
        <w:t>核动力厂</w:t>
      </w:r>
      <w:r>
        <w:t>区域划分</w:t>
      </w:r>
      <w:r>
        <w:rPr>
          <w:rFonts w:hint="eastAsia"/>
        </w:rPr>
        <w:t>要素</w:t>
      </w:r>
      <w:r>
        <w:t>的高层次要求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w:t>
            </w:r>
            <w:r>
              <w:rPr>
                <w:sz w:val="18"/>
              </w:rPr>
              <w:t>PP-A</w:t>
            </w:r>
          </w:p>
        </w:tc>
        <w:tc>
          <w:tcPr>
            <w:tcW w:w="7784" w:type="dxa"/>
            <w:tcBorders>
              <w:top w:val="single" w:sz="8" w:space="0" w:color="auto"/>
            </w:tcBorders>
            <w:vAlign w:val="center"/>
          </w:tcPr>
          <w:p w:rsidR="00C524B2" w:rsidRDefault="007E0C58">
            <w:pPr>
              <w:pStyle w:val="afffffff3"/>
              <w:ind w:firstLineChars="100" w:firstLine="184"/>
              <w:rPr>
                <w:sz w:val="18"/>
              </w:rPr>
            </w:pPr>
            <w:r>
              <w:rPr>
                <w:rFonts w:hint="eastAsia"/>
                <w:sz w:val="18"/>
              </w:rPr>
              <w:t>应确定</w:t>
            </w:r>
            <w:r>
              <w:rPr>
                <w:rFonts w:hint="eastAsia"/>
                <w:sz w:val="18"/>
              </w:rPr>
              <w:t>核动力厂</w:t>
            </w:r>
            <w:r>
              <w:rPr>
                <w:rFonts w:hint="eastAsia"/>
                <w:sz w:val="18"/>
              </w:rPr>
              <w:t>内一组合理完整的水淹区域</w:t>
            </w:r>
          </w:p>
        </w:tc>
      </w:tr>
      <w:tr w:rsidR="00C524B2">
        <w:tc>
          <w:tcPr>
            <w:tcW w:w="1550" w:type="dxa"/>
            <w:tcBorders>
              <w:bottom w:val="single" w:sz="4"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w:t>
            </w:r>
            <w:r>
              <w:rPr>
                <w:sz w:val="18"/>
              </w:rPr>
              <w:t>PP-B</w:t>
            </w:r>
          </w:p>
        </w:tc>
        <w:tc>
          <w:tcPr>
            <w:tcW w:w="7784" w:type="dxa"/>
            <w:tcBorders>
              <w:bottom w:val="single" w:sz="4"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bl>
    <w:p w:rsidR="00C524B2" w:rsidRDefault="007E0C58">
      <w:pPr>
        <w:pStyle w:val="af5"/>
        <w:numPr>
          <w:ilvl w:val="0"/>
          <w:numId w:val="0"/>
        </w:numPr>
        <w:spacing w:before="156" w:after="156"/>
      </w:pPr>
      <w:r>
        <w:t>表</w:t>
      </w:r>
      <w:r>
        <w:t xml:space="preserve">2 </w:t>
      </w:r>
      <w:r>
        <w:t>高层次要求</w:t>
      </w:r>
      <w:r>
        <w:rPr>
          <w:rFonts w:hint="eastAsia"/>
        </w:rPr>
        <w:t>H</w:t>
      </w:r>
      <w:r>
        <w:t>LR-</w:t>
      </w:r>
      <w:r>
        <w:rPr>
          <w:rFonts w:hint="eastAsia"/>
        </w:rPr>
        <w:t>IF</w:t>
      </w:r>
      <w:r>
        <w:t>PP-A</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w:t>
            </w:r>
            <w:r>
              <w:rPr>
                <w:sz w:val="18"/>
              </w:rPr>
              <w:t>PP-A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应确定</w:t>
            </w:r>
            <w:r>
              <w:rPr>
                <w:rFonts w:hint="eastAsia"/>
                <w:sz w:val="18"/>
              </w:rPr>
              <w:t>核动力厂</w:t>
            </w:r>
            <w:r>
              <w:rPr>
                <w:rFonts w:hint="eastAsia"/>
                <w:sz w:val="18"/>
              </w:rPr>
              <w:t>内一组合理完整的水淹区域</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ind w:rightChars="0" w:right="0"/>
              <w:jc w:val="center"/>
              <w:rPr>
                <w:sz w:val="18"/>
              </w:rPr>
            </w:pPr>
            <w:r>
              <w:rPr>
                <w:rFonts w:hint="eastAsia"/>
                <w:sz w:val="18"/>
              </w:rPr>
              <w:t>IF</w:t>
            </w:r>
            <w:r>
              <w:rPr>
                <w:sz w:val="18"/>
              </w:rPr>
              <w:t>PP-A1</w:t>
            </w:r>
            <w:r>
              <w:rPr>
                <w:rFonts w:hint="eastAsia"/>
                <w:sz w:val="18"/>
              </w:rPr>
              <w:t xml:space="preserve"> </w:t>
            </w:r>
            <w:r>
              <w:rPr>
                <w:rFonts w:hint="eastAsia"/>
                <w:sz w:val="18"/>
                <w:vertAlign w:val="superscript"/>
              </w:rPr>
              <w:t>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通过把</w:t>
            </w:r>
            <w:r>
              <w:rPr>
                <w:rFonts w:hint="eastAsia"/>
                <w:sz w:val="18"/>
              </w:rPr>
              <w:t>核动力厂</w:t>
            </w:r>
            <w:r>
              <w:rPr>
                <w:rFonts w:hint="eastAsia"/>
                <w:sz w:val="18"/>
              </w:rPr>
              <w:t>划分成若干实体隔离的区域来定义水淹区域。水淹区域是</w:t>
            </w:r>
            <w:r>
              <w:rPr>
                <w:rFonts w:hint="eastAsia"/>
                <w:sz w:val="18"/>
              </w:rPr>
              <w:t>核动力厂</w:t>
            </w:r>
            <w:r>
              <w:rPr>
                <w:rFonts w:hint="eastAsia"/>
                <w:sz w:val="18"/>
              </w:rPr>
              <w:t>或厂房的一部分，其边界能延迟、限制或阻止水淹向相邻区域漫延</w:t>
            </w:r>
          </w:p>
          <w:p w:rsidR="00C524B2" w:rsidRDefault="007E0C58">
            <w:pPr>
              <w:pStyle w:val="afffffff3"/>
              <w:ind w:firstLineChars="100" w:firstLine="184"/>
              <w:rPr>
                <w:sz w:val="18"/>
              </w:rPr>
            </w:pPr>
            <w:r>
              <w:rPr>
                <w:rFonts w:hint="eastAsia"/>
                <w:sz w:val="18"/>
              </w:rPr>
              <w:t>需识别</w:t>
            </w:r>
            <w:r>
              <w:rPr>
                <w:rFonts w:hint="eastAsia"/>
                <w:sz w:val="18"/>
              </w:rPr>
              <w:t>内部水淹</w:t>
            </w:r>
            <w:r>
              <w:rPr>
                <w:rFonts w:hint="eastAsia"/>
                <w:sz w:val="18"/>
              </w:rPr>
              <w:t>PSA</w:t>
            </w:r>
            <w:r>
              <w:rPr>
                <w:rFonts w:hint="eastAsia"/>
                <w:sz w:val="18"/>
              </w:rPr>
              <w:t>范围内</w:t>
            </w:r>
            <w:r>
              <w:rPr>
                <w:rFonts w:hint="eastAsia"/>
                <w:sz w:val="18"/>
              </w:rPr>
              <w:t>因</w:t>
            </w:r>
            <w:r>
              <w:rPr>
                <w:rFonts w:hint="eastAsia"/>
                <w:sz w:val="18"/>
              </w:rPr>
              <w:t>POS</w:t>
            </w:r>
            <w:r>
              <w:rPr>
                <w:rFonts w:hint="eastAsia"/>
                <w:sz w:val="18"/>
              </w:rPr>
              <w:t>变化而引发的以下</w:t>
            </w:r>
            <w:r>
              <w:rPr>
                <w:rFonts w:hint="eastAsia"/>
                <w:sz w:val="18"/>
              </w:rPr>
              <w:t>改变</w:t>
            </w:r>
            <w:r>
              <w:rPr>
                <w:rFonts w:hint="eastAsia"/>
                <w:sz w:val="18"/>
              </w:rPr>
              <w:t>：防</w:t>
            </w:r>
            <w:r>
              <w:rPr>
                <w:rFonts w:hint="eastAsia"/>
                <w:sz w:val="18"/>
              </w:rPr>
              <w:t>水</w:t>
            </w:r>
            <w:proofErr w:type="gramStart"/>
            <w:r>
              <w:rPr>
                <w:rFonts w:hint="eastAsia"/>
                <w:sz w:val="18"/>
              </w:rPr>
              <w:t>淹</w:t>
            </w:r>
            <w:proofErr w:type="gramEnd"/>
            <w:r>
              <w:rPr>
                <w:rFonts w:hint="eastAsia"/>
                <w:sz w:val="18"/>
              </w:rPr>
              <w:t>屏障</w:t>
            </w:r>
            <w:r>
              <w:rPr>
                <w:rFonts w:hint="eastAsia"/>
                <w:sz w:val="18"/>
              </w:rPr>
              <w:t>，水淹</w:t>
            </w:r>
            <w:r>
              <w:rPr>
                <w:rFonts w:hint="eastAsia"/>
                <w:sz w:val="18"/>
              </w:rPr>
              <w:t>源</w:t>
            </w:r>
            <w:r>
              <w:rPr>
                <w:rFonts w:hint="eastAsia"/>
                <w:sz w:val="18"/>
              </w:rPr>
              <w:t>，水淹漫延</w:t>
            </w:r>
            <w:r>
              <w:rPr>
                <w:rFonts w:hint="eastAsia"/>
                <w:sz w:val="18"/>
              </w:rPr>
              <w:t>路径</w:t>
            </w:r>
            <w:r>
              <w:rPr>
                <w:rFonts w:hint="eastAsia"/>
                <w:sz w:val="18"/>
              </w:rPr>
              <w:t>，以及</w:t>
            </w:r>
            <w:r>
              <w:rPr>
                <w:rFonts w:hint="eastAsia"/>
                <w:sz w:val="18"/>
              </w:rPr>
              <w:t>设备易受水淹影响的程度</w:t>
            </w:r>
          </w:p>
        </w:tc>
      </w:tr>
      <w:tr w:rsidR="00C524B2">
        <w:tc>
          <w:tcPr>
            <w:tcW w:w="1550" w:type="dxa"/>
            <w:tcBorders>
              <w:top w:val="single" w:sz="8" w:space="0" w:color="auto"/>
              <w:bottom w:val="single" w:sz="8" w:space="0" w:color="auto"/>
            </w:tcBorders>
            <w:vAlign w:val="center"/>
          </w:tcPr>
          <w:p w:rsidR="00C524B2" w:rsidRDefault="007E0C58">
            <w:pPr>
              <w:pStyle w:val="afffffff3"/>
              <w:ind w:rightChars="0" w:right="0" w:firstLineChars="200" w:firstLine="368"/>
              <w:rPr>
                <w:sz w:val="18"/>
              </w:rPr>
            </w:pPr>
            <w:r>
              <w:rPr>
                <w:rFonts w:hint="eastAsia"/>
                <w:sz w:val="18"/>
              </w:rPr>
              <w:t>IFPP-A2</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对于有共用系统或构筑物</w:t>
            </w:r>
            <w:r>
              <w:rPr>
                <w:rFonts w:hint="eastAsia"/>
                <w:sz w:val="18"/>
              </w:rPr>
              <w:t>的</w:t>
            </w:r>
            <w:r>
              <w:rPr>
                <w:rFonts w:hint="eastAsia"/>
                <w:sz w:val="18"/>
              </w:rPr>
              <w:t>多模块反应堆核动力厂</w:t>
            </w:r>
            <w:r>
              <w:rPr>
                <w:rFonts w:hint="eastAsia"/>
                <w:sz w:val="18"/>
              </w:rPr>
              <w:t>，若可行，将</w:t>
            </w:r>
            <w:r>
              <w:rPr>
                <w:rFonts w:hint="eastAsia"/>
                <w:sz w:val="18"/>
              </w:rPr>
              <w:t>共用区域</w:t>
            </w:r>
            <w:r>
              <w:rPr>
                <w:rFonts w:hint="eastAsia"/>
                <w:sz w:val="18"/>
              </w:rPr>
              <w:t>包括进来</w:t>
            </w:r>
          </w:p>
        </w:tc>
      </w:tr>
      <w:tr w:rsidR="00C524B2">
        <w:tc>
          <w:tcPr>
            <w:tcW w:w="1550" w:type="dxa"/>
            <w:tcBorders>
              <w:top w:val="single" w:sz="8" w:space="0" w:color="auto"/>
              <w:bottom w:val="single" w:sz="8" w:space="0" w:color="auto"/>
            </w:tcBorders>
            <w:vAlign w:val="center"/>
          </w:tcPr>
          <w:p w:rsidR="00C524B2" w:rsidRDefault="007E0C58">
            <w:pPr>
              <w:pStyle w:val="afffffff3"/>
              <w:ind w:rightChars="0" w:right="0"/>
              <w:jc w:val="center"/>
              <w:rPr>
                <w:sz w:val="18"/>
              </w:rPr>
            </w:pPr>
            <w:r>
              <w:rPr>
                <w:rFonts w:hint="eastAsia"/>
                <w:sz w:val="18"/>
              </w:rPr>
              <w:t>IF</w:t>
            </w:r>
            <w:r>
              <w:rPr>
                <w:sz w:val="18"/>
              </w:rPr>
              <w:t>PP-A</w:t>
            </w:r>
            <w:r>
              <w:rPr>
                <w:rFonts w:hint="eastAsia"/>
                <w:sz w:val="18"/>
              </w:rPr>
              <w:t xml:space="preserve">3 </w:t>
            </w:r>
            <w:r>
              <w:rPr>
                <w:rFonts w:hint="eastAsia"/>
                <w:sz w:val="18"/>
                <w:vertAlign w:val="superscript"/>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应使用能反映建造状态和运行状态</w:t>
            </w:r>
            <w:r>
              <w:rPr>
                <w:rFonts w:hint="eastAsia"/>
                <w:sz w:val="18"/>
              </w:rPr>
              <w:t>的核动力厂信息源</w:t>
            </w:r>
            <w:r>
              <w:rPr>
                <w:rFonts w:hint="eastAsia"/>
                <w:sz w:val="18"/>
              </w:rPr>
              <w:t>确定水淹区域</w:t>
            </w:r>
          </w:p>
        </w:tc>
      </w:tr>
      <w:tr w:rsidR="00C524B2">
        <w:tc>
          <w:tcPr>
            <w:tcW w:w="1550" w:type="dxa"/>
            <w:tcBorders>
              <w:top w:val="single" w:sz="8" w:space="0" w:color="auto"/>
              <w:bottom w:val="single" w:sz="8" w:space="0" w:color="auto"/>
            </w:tcBorders>
            <w:vAlign w:val="center"/>
          </w:tcPr>
          <w:p w:rsidR="00C524B2" w:rsidRDefault="007E0C58">
            <w:pPr>
              <w:pStyle w:val="afffffff3"/>
              <w:ind w:rightChars="0" w:right="0"/>
              <w:jc w:val="center"/>
              <w:rPr>
                <w:sz w:val="18"/>
              </w:rPr>
            </w:pPr>
            <w:r>
              <w:rPr>
                <w:rFonts w:hint="eastAsia"/>
                <w:sz w:val="18"/>
              </w:rPr>
              <w:t>IF</w:t>
            </w:r>
            <w:r>
              <w:rPr>
                <w:sz w:val="18"/>
              </w:rPr>
              <w:t>PP-A</w:t>
            </w:r>
            <w:r>
              <w:rPr>
                <w:rFonts w:hint="eastAsia"/>
                <w:sz w:val="18"/>
              </w:rPr>
              <w:t xml:space="preserve">4 </w:t>
            </w:r>
            <w:proofErr w:type="spellStart"/>
            <w:proofErr w:type="gramStart"/>
            <w:r>
              <w:rPr>
                <w:rFonts w:hint="eastAsia"/>
                <w:sz w:val="18"/>
                <w:vertAlign w:val="superscript"/>
              </w:rPr>
              <w:t>b,c</w:t>
            </w:r>
            <w:proofErr w:type="spellEnd"/>
            <w:proofErr w:type="gramEnd"/>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核实从</w:t>
            </w:r>
            <w:r>
              <w:rPr>
                <w:rFonts w:hint="eastAsia"/>
                <w:sz w:val="18"/>
              </w:rPr>
              <w:t>核动力</w:t>
            </w:r>
            <w:proofErr w:type="gramStart"/>
            <w:r>
              <w:rPr>
                <w:rFonts w:hint="eastAsia"/>
                <w:sz w:val="18"/>
              </w:rPr>
              <w:t>厂</w:t>
            </w:r>
            <w:r>
              <w:rPr>
                <w:rFonts w:hint="eastAsia"/>
                <w:sz w:val="18"/>
              </w:rPr>
              <w:t>信息</w:t>
            </w:r>
            <w:proofErr w:type="gramEnd"/>
            <w:r>
              <w:rPr>
                <w:rFonts w:hint="eastAsia"/>
                <w:sz w:val="18"/>
              </w:rPr>
              <w:t>资源中获得信息的正确性，并获取或核实以下信息</w:t>
            </w:r>
            <w:r>
              <w:rPr>
                <w:rFonts w:hint="eastAsia"/>
                <w:sz w:val="18"/>
                <w:vertAlign w:val="superscript"/>
              </w:rPr>
              <w:t>a</w:t>
            </w:r>
            <w:r>
              <w:rPr>
                <w:rFonts w:hint="eastAsia"/>
                <w:sz w:val="18"/>
              </w:rPr>
              <w:t>：</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确定水淹区域所需的空间信息；</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确认水淹区</w:t>
            </w:r>
            <w:proofErr w:type="gramStart"/>
            <w:r>
              <w:rPr>
                <w:rFonts w:hint="eastAsia"/>
                <w:sz w:val="18"/>
              </w:rPr>
              <w:t>域过程</w:t>
            </w:r>
            <w:proofErr w:type="gramEnd"/>
            <w:r>
              <w:rPr>
                <w:rFonts w:hint="eastAsia"/>
                <w:sz w:val="18"/>
              </w:rPr>
              <w:t>中考虑的核动力厂设计特征</w:t>
            </w:r>
          </w:p>
        </w:tc>
      </w:tr>
      <w:tr w:rsidR="00C524B2">
        <w:tc>
          <w:tcPr>
            <w:tcW w:w="1550" w:type="dxa"/>
            <w:tcBorders>
              <w:top w:val="single" w:sz="8" w:space="0" w:color="auto"/>
              <w:bottom w:val="single" w:sz="8" w:space="0" w:color="auto"/>
            </w:tcBorders>
            <w:vAlign w:val="center"/>
          </w:tcPr>
          <w:p w:rsidR="00C524B2" w:rsidRDefault="007E0C58">
            <w:pPr>
              <w:pStyle w:val="afffffff3"/>
              <w:ind w:rightChars="0" w:right="0"/>
              <w:jc w:val="center"/>
              <w:rPr>
                <w:sz w:val="18"/>
              </w:rPr>
            </w:pPr>
            <w:r>
              <w:rPr>
                <w:rFonts w:hint="eastAsia"/>
                <w:sz w:val="18"/>
              </w:rPr>
              <w:t>IF</w:t>
            </w:r>
            <w:r>
              <w:rPr>
                <w:sz w:val="18"/>
              </w:rPr>
              <w:t>PP-A</w:t>
            </w:r>
            <w:r>
              <w:rPr>
                <w:rFonts w:hint="eastAsia"/>
                <w:sz w:val="18"/>
              </w:rPr>
              <w:t>5</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确定与</w:t>
            </w:r>
            <w:r>
              <w:rPr>
                <w:rFonts w:hint="eastAsia"/>
                <w:sz w:val="18"/>
              </w:rPr>
              <w:t>确定水淹区</w:t>
            </w:r>
            <w:proofErr w:type="gramStart"/>
            <w:r>
              <w:rPr>
                <w:rFonts w:hint="eastAsia"/>
                <w:sz w:val="18"/>
              </w:rPr>
              <w:t>域</w:t>
            </w:r>
            <w:r>
              <w:rPr>
                <w:rFonts w:hint="eastAsia"/>
                <w:sz w:val="18"/>
              </w:rPr>
              <w:t>相关</w:t>
            </w:r>
            <w:proofErr w:type="gramEnd"/>
            <w:r>
              <w:rPr>
                <w:rFonts w:hint="eastAsia"/>
                <w:sz w:val="18"/>
              </w:rPr>
              <w:t>的假设，并识别相关不确定性的来源</w:t>
            </w:r>
          </w:p>
          <w:p w:rsidR="00C524B2" w:rsidRDefault="007E0C58">
            <w:pPr>
              <w:pStyle w:val="afffffff3"/>
              <w:ind w:firstLineChars="100" w:firstLine="184"/>
              <w:rPr>
                <w:sz w:val="18"/>
              </w:rPr>
            </w:pPr>
            <w:r>
              <w:rPr>
                <w:rFonts w:hint="eastAsia"/>
                <w:sz w:val="18"/>
              </w:rPr>
              <w:t>对尚未建造的</w:t>
            </w:r>
            <w:r>
              <w:rPr>
                <w:rFonts w:hint="eastAsia"/>
                <w:sz w:val="18"/>
              </w:rPr>
              <w:t>核动力厂</w:t>
            </w:r>
            <w:r>
              <w:rPr>
                <w:rFonts w:hint="eastAsia"/>
                <w:sz w:val="18"/>
              </w:rPr>
              <w:t>开展</w:t>
            </w:r>
            <w:r>
              <w:rPr>
                <w:rFonts w:hint="eastAsia"/>
                <w:sz w:val="18"/>
              </w:rPr>
              <w:t>PSA</w:t>
            </w:r>
            <w:r>
              <w:rPr>
                <w:rFonts w:hint="eastAsia"/>
                <w:sz w:val="18"/>
              </w:rPr>
              <w:t>时，需识别因缺乏实际建造细节而做出的假设，这些假设可能影响</w:t>
            </w:r>
            <w:r>
              <w:rPr>
                <w:rFonts w:hint="eastAsia"/>
                <w:sz w:val="18"/>
              </w:rPr>
              <w:t>水淹区域</w:t>
            </w:r>
            <w:r>
              <w:rPr>
                <w:rFonts w:hint="eastAsia"/>
                <w:sz w:val="18"/>
              </w:rPr>
              <w:t>的划分</w:t>
            </w:r>
          </w:p>
        </w:tc>
      </w:tr>
      <w:tr w:rsidR="00C524B2">
        <w:trPr>
          <w:trHeight w:val="152"/>
        </w:trPr>
        <w:tc>
          <w:tcPr>
            <w:tcW w:w="9334" w:type="dxa"/>
            <w:gridSpan w:val="2"/>
            <w:tcBorders>
              <w:top w:val="single" w:sz="8" w:space="0" w:color="auto"/>
              <w:bottom w:val="single" w:sz="8" w:space="0" w:color="auto"/>
            </w:tcBorders>
            <w:vAlign w:val="center"/>
          </w:tcPr>
          <w:p w:rsidR="00C524B2" w:rsidRDefault="007E0C58">
            <w:pPr>
              <w:pStyle w:val="afffffff3"/>
              <w:ind w:leftChars="200" w:left="650" w:hangingChars="125" w:hanging="230"/>
              <w:jc w:val="left"/>
              <w:rPr>
                <w:sz w:val="18"/>
              </w:rPr>
            </w:pPr>
            <w:r>
              <w:rPr>
                <w:rFonts w:hint="eastAsia"/>
                <w:sz w:val="18"/>
                <w:vertAlign w:val="superscript"/>
              </w:rPr>
              <w:t>a</w:t>
            </w:r>
            <w:r>
              <w:rPr>
                <w:rFonts w:hint="eastAsia"/>
                <w:sz w:val="18"/>
              </w:rPr>
              <w:t xml:space="preserve"> </w:t>
            </w:r>
            <w:r>
              <w:rPr>
                <w:rFonts w:hint="eastAsia"/>
                <w:sz w:val="18"/>
              </w:rPr>
              <w:t>对于涉及多个</w:t>
            </w:r>
            <w:r>
              <w:rPr>
                <w:rFonts w:hint="eastAsia"/>
                <w:sz w:val="18"/>
              </w:rPr>
              <w:t>POS</w:t>
            </w:r>
            <w:r>
              <w:rPr>
                <w:rFonts w:hint="eastAsia"/>
                <w:sz w:val="18"/>
              </w:rPr>
              <w:t>的</w:t>
            </w:r>
            <w:r>
              <w:rPr>
                <w:rFonts w:hint="eastAsia"/>
                <w:sz w:val="18"/>
              </w:rPr>
              <w:t>PS</w:t>
            </w:r>
            <w:r>
              <w:rPr>
                <w:rFonts w:hint="eastAsia"/>
                <w:sz w:val="18"/>
              </w:rPr>
              <w:t>A</w:t>
            </w:r>
            <w:r>
              <w:rPr>
                <w:rFonts w:hint="eastAsia"/>
                <w:sz w:val="18"/>
              </w:rPr>
              <w:t>数据收集，需验证</w:t>
            </w:r>
            <w:r>
              <w:rPr>
                <w:rFonts w:hint="eastAsia"/>
                <w:sz w:val="18"/>
              </w:rPr>
              <w:t>核动力厂</w:t>
            </w:r>
            <w:r>
              <w:rPr>
                <w:rFonts w:hint="eastAsia"/>
                <w:sz w:val="18"/>
              </w:rPr>
              <w:t>各</w:t>
            </w:r>
            <w:r>
              <w:rPr>
                <w:rFonts w:hint="eastAsia"/>
                <w:sz w:val="18"/>
              </w:rPr>
              <w:t>POS</w:t>
            </w:r>
            <w:r>
              <w:rPr>
                <w:rFonts w:hint="eastAsia"/>
                <w:sz w:val="18"/>
              </w:rPr>
              <w:t>下的</w:t>
            </w:r>
            <w:r>
              <w:rPr>
                <w:rFonts w:hint="eastAsia"/>
                <w:sz w:val="18"/>
              </w:rPr>
              <w:t>配置。需注意，</w:t>
            </w:r>
            <w:r>
              <w:rPr>
                <w:rFonts w:hint="eastAsia"/>
                <w:sz w:val="18"/>
              </w:rPr>
              <w:t>防水</w:t>
            </w:r>
            <w:proofErr w:type="gramStart"/>
            <w:r>
              <w:rPr>
                <w:rFonts w:hint="eastAsia"/>
                <w:sz w:val="18"/>
              </w:rPr>
              <w:t>淹</w:t>
            </w:r>
            <w:proofErr w:type="gramEnd"/>
            <w:r>
              <w:rPr>
                <w:rFonts w:hint="eastAsia"/>
                <w:sz w:val="18"/>
              </w:rPr>
              <w:t>屏障</w:t>
            </w:r>
            <w:r>
              <w:rPr>
                <w:rFonts w:hint="eastAsia"/>
                <w:sz w:val="18"/>
              </w:rPr>
              <w:t>布置</w:t>
            </w:r>
            <w:r>
              <w:rPr>
                <w:rFonts w:hint="eastAsia"/>
                <w:sz w:val="18"/>
              </w:rPr>
              <w:t>、</w:t>
            </w:r>
            <w:r>
              <w:rPr>
                <w:rFonts w:hint="eastAsia"/>
                <w:sz w:val="18"/>
              </w:rPr>
              <w:t>水淹漫延</w:t>
            </w:r>
            <w:r>
              <w:rPr>
                <w:rFonts w:hint="eastAsia"/>
                <w:sz w:val="18"/>
              </w:rPr>
              <w:t>路径及设备易受水淹影响的程度可能因不同</w:t>
            </w:r>
            <w:r>
              <w:rPr>
                <w:rFonts w:hint="eastAsia"/>
                <w:sz w:val="18"/>
              </w:rPr>
              <w:t>POS</w:t>
            </w:r>
            <w:r>
              <w:rPr>
                <w:rFonts w:hint="eastAsia"/>
                <w:sz w:val="18"/>
              </w:rPr>
              <w:t>而存在差异。例如，包括</w:t>
            </w:r>
            <w:r>
              <w:rPr>
                <w:rFonts w:hint="eastAsia"/>
                <w:sz w:val="18"/>
              </w:rPr>
              <w:t>：</w:t>
            </w:r>
            <w:r>
              <w:rPr>
                <w:rFonts w:hint="eastAsia"/>
                <w:sz w:val="18"/>
              </w:rPr>
              <w:t>临时开启或受损的危险门（如防水门）</w:t>
            </w:r>
            <w:r>
              <w:rPr>
                <w:rFonts w:hint="eastAsia"/>
                <w:sz w:val="18"/>
              </w:rPr>
              <w:t>，</w:t>
            </w:r>
            <w:r>
              <w:rPr>
                <w:rFonts w:hint="eastAsia"/>
                <w:sz w:val="18"/>
              </w:rPr>
              <w:t>排水井盖的开启状态</w:t>
            </w:r>
            <w:r>
              <w:rPr>
                <w:rFonts w:hint="eastAsia"/>
                <w:sz w:val="18"/>
              </w:rPr>
              <w:t>，</w:t>
            </w:r>
            <w:r>
              <w:rPr>
                <w:rFonts w:hint="eastAsia"/>
                <w:sz w:val="18"/>
              </w:rPr>
              <w:t>新增的</w:t>
            </w:r>
            <w:r>
              <w:rPr>
                <w:rFonts w:hint="eastAsia"/>
                <w:sz w:val="18"/>
              </w:rPr>
              <w:t>水淹</w:t>
            </w:r>
            <w:r>
              <w:rPr>
                <w:rFonts w:hint="eastAsia"/>
                <w:sz w:val="18"/>
              </w:rPr>
              <w:t>源（如施工临时排水点）。</w:t>
            </w:r>
          </w:p>
          <w:p w:rsidR="00C524B2" w:rsidRDefault="007E0C58">
            <w:pPr>
              <w:pStyle w:val="afffffff3"/>
              <w:ind w:leftChars="200" w:left="650" w:hangingChars="125" w:hanging="230"/>
              <w:jc w:val="left"/>
              <w:rPr>
                <w:sz w:val="18"/>
              </w:rPr>
            </w:pPr>
            <w:r>
              <w:rPr>
                <w:rFonts w:hint="eastAsia"/>
                <w:sz w:val="18"/>
                <w:vertAlign w:val="superscript"/>
              </w:rPr>
              <w:t xml:space="preserve">b  </w:t>
            </w:r>
            <w:r>
              <w:rPr>
                <w:rFonts w:hint="eastAsia"/>
                <w:sz w:val="18"/>
              </w:rPr>
              <w:t>对于在役核动力厂，需基于实际建造和运行的核动力厂特定数据集，评估内部水淹</w:t>
            </w:r>
            <w:r>
              <w:rPr>
                <w:rFonts w:hint="eastAsia"/>
                <w:sz w:val="18"/>
              </w:rPr>
              <w:t>PSA</w:t>
            </w:r>
            <w:r>
              <w:rPr>
                <w:rFonts w:hint="eastAsia"/>
                <w:sz w:val="18"/>
              </w:rPr>
              <w:t>的充分性（即详细程度、准确度和现实性）。对于设计阶段进行的</w:t>
            </w:r>
            <w:r>
              <w:rPr>
                <w:rFonts w:hint="eastAsia"/>
                <w:sz w:val="18"/>
              </w:rPr>
              <w:t>PSA</w:t>
            </w:r>
            <w:r>
              <w:rPr>
                <w:rFonts w:hint="eastAsia"/>
                <w:sz w:val="18"/>
              </w:rPr>
              <w:t>，需基于设计信息和其他支持</w:t>
            </w:r>
            <w:r>
              <w:rPr>
                <w:rFonts w:hint="eastAsia"/>
                <w:sz w:val="18"/>
              </w:rPr>
              <w:t>PSA</w:t>
            </w:r>
            <w:r>
              <w:rPr>
                <w:rFonts w:hint="eastAsia"/>
                <w:sz w:val="18"/>
              </w:rPr>
              <w:t>分析的可用数据对其范围和详细程度进行充分性判断</w:t>
            </w:r>
            <w:r>
              <w:rPr>
                <w:rFonts w:hint="eastAsia"/>
                <w:sz w:val="18"/>
              </w:rPr>
              <w:t>。</w:t>
            </w:r>
          </w:p>
          <w:p w:rsidR="00C524B2" w:rsidRDefault="007E0C58">
            <w:pPr>
              <w:pStyle w:val="afffffff3"/>
              <w:ind w:leftChars="200" w:left="650" w:hangingChars="125" w:hanging="230"/>
              <w:jc w:val="left"/>
              <w:rPr>
                <w:sz w:val="18"/>
              </w:rPr>
            </w:pPr>
            <w:r>
              <w:rPr>
                <w:rFonts w:hint="eastAsia"/>
                <w:sz w:val="18"/>
                <w:vertAlign w:val="superscript"/>
              </w:rPr>
              <w:t>C</w:t>
            </w:r>
            <w:r>
              <w:rPr>
                <w:rFonts w:hint="eastAsia"/>
                <w:sz w:val="18"/>
              </w:rPr>
              <w:t xml:space="preserve"> </w:t>
            </w:r>
            <w:r>
              <w:rPr>
                <w:rFonts w:hint="eastAsia"/>
                <w:sz w:val="18"/>
              </w:rPr>
              <w:t>现场巡访可与支持性要求</w:t>
            </w:r>
            <w:r>
              <w:rPr>
                <w:rFonts w:hint="eastAsia"/>
                <w:sz w:val="18"/>
              </w:rPr>
              <w:t>IFSO-A6</w:t>
            </w:r>
            <w:r>
              <w:rPr>
                <w:rFonts w:hint="eastAsia"/>
                <w:sz w:val="18"/>
              </w:rPr>
              <w:t>、</w:t>
            </w:r>
            <w:r>
              <w:rPr>
                <w:rFonts w:hint="eastAsia"/>
                <w:sz w:val="18"/>
              </w:rPr>
              <w:t xml:space="preserve">IFSN-A15 </w:t>
            </w:r>
            <w:r>
              <w:rPr>
                <w:rFonts w:hint="eastAsia"/>
                <w:sz w:val="18"/>
              </w:rPr>
              <w:t>和</w:t>
            </w:r>
            <w:r>
              <w:rPr>
                <w:rFonts w:hint="eastAsia"/>
                <w:sz w:val="18"/>
              </w:rPr>
              <w:t xml:space="preserve"> IF</w:t>
            </w:r>
            <w:r>
              <w:rPr>
                <w:rFonts w:hint="eastAsia"/>
                <w:sz w:val="18"/>
              </w:rPr>
              <w:t>ESQ</w:t>
            </w:r>
            <w:r>
              <w:rPr>
                <w:rFonts w:hint="eastAsia"/>
                <w:sz w:val="18"/>
              </w:rPr>
              <w:t xml:space="preserve">-A10 </w:t>
            </w:r>
            <w:r>
              <w:rPr>
                <w:rFonts w:hint="eastAsia"/>
                <w:sz w:val="18"/>
              </w:rPr>
              <w:t>结合进行</w:t>
            </w:r>
            <w:r>
              <w:rPr>
                <w:sz w:val="18"/>
              </w:rPr>
              <w:t>。</w:t>
            </w:r>
          </w:p>
        </w:tc>
      </w:tr>
    </w:tbl>
    <w:p w:rsidR="00C524B2" w:rsidRDefault="007E0C58">
      <w:pPr>
        <w:pStyle w:val="af5"/>
        <w:numPr>
          <w:ilvl w:val="0"/>
          <w:numId w:val="0"/>
        </w:numPr>
        <w:spacing w:before="156" w:after="156"/>
      </w:pPr>
      <w:r>
        <w:t>表</w:t>
      </w:r>
      <w:r>
        <w:t xml:space="preserve">3 </w:t>
      </w:r>
      <w:r>
        <w:t>高层次要求</w:t>
      </w:r>
      <w:r>
        <w:rPr>
          <w:rFonts w:hint="eastAsia"/>
        </w:rPr>
        <w:t>H</w:t>
      </w:r>
      <w:r>
        <w:t>LR-</w:t>
      </w:r>
      <w:r>
        <w:rPr>
          <w:rFonts w:hint="eastAsia"/>
        </w:rPr>
        <w:t>IF</w:t>
      </w:r>
      <w:r>
        <w:t>PP-B</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w:t>
            </w:r>
            <w:r>
              <w:rPr>
                <w:sz w:val="18"/>
              </w:rPr>
              <w:t>PP-B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4" w:space="0" w:color="auto"/>
            </w:tcBorders>
            <w:vAlign w:val="center"/>
          </w:tcPr>
          <w:p w:rsidR="00C524B2" w:rsidRDefault="007E0C58">
            <w:pPr>
              <w:pStyle w:val="afffffff3"/>
              <w:jc w:val="center"/>
              <w:rPr>
                <w:sz w:val="18"/>
              </w:rPr>
            </w:pPr>
            <w:r>
              <w:rPr>
                <w:rFonts w:hint="eastAsia"/>
                <w:sz w:val="18"/>
              </w:rPr>
              <w:t>IF</w:t>
            </w:r>
            <w:r>
              <w:rPr>
                <w:sz w:val="18"/>
              </w:rPr>
              <w:t>PP-B1</w:t>
            </w:r>
          </w:p>
        </w:tc>
        <w:tc>
          <w:tcPr>
            <w:tcW w:w="7784" w:type="dxa"/>
            <w:tcBorders>
              <w:top w:val="single" w:sz="8"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将内部水淹</w:t>
            </w:r>
            <w:r>
              <w:rPr>
                <w:rFonts w:hint="eastAsia"/>
                <w:sz w:val="18"/>
              </w:rPr>
              <w:t>核动力厂区域</w:t>
            </w:r>
            <w:proofErr w:type="gramStart"/>
            <w:r>
              <w:rPr>
                <w:rFonts w:hint="eastAsia"/>
                <w:sz w:val="18"/>
              </w:rPr>
              <w:t>划分</w:t>
            </w:r>
            <w:r>
              <w:rPr>
                <w:rFonts w:hint="eastAsia"/>
                <w:sz w:val="18"/>
              </w:rPr>
              <w:t>按</w:t>
            </w:r>
            <w:proofErr w:type="gramEnd"/>
            <w:r>
              <w:rPr>
                <w:rFonts w:hint="eastAsia"/>
                <w:sz w:val="18"/>
              </w:rPr>
              <w:t>便于</w:t>
            </w:r>
            <w:r>
              <w:rPr>
                <w:rFonts w:hint="eastAsia"/>
                <w:sz w:val="18"/>
              </w:rPr>
              <w:t xml:space="preserve"> PSA </w:t>
            </w:r>
            <w:r>
              <w:rPr>
                <w:rFonts w:hint="eastAsia"/>
                <w:sz w:val="18"/>
              </w:rPr>
              <w:t>应用、升级和同行评估的方式编制成文件</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w:t>
            </w:r>
            <w:r>
              <w:rPr>
                <w:sz w:val="18"/>
              </w:rPr>
              <w:t>PP-B2</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将确定水淹区域的过程编制成文件，通常包括：</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要分析的水淹区域及不再进一步分析区域的理由；</w:t>
            </w:r>
          </w:p>
          <w:p w:rsidR="00C524B2" w:rsidRDefault="007E0C58">
            <w:pPr>
              <w:pStyle w:val="afffffff3"/>
              <w:ind w:firstLineChars="100" w:firstLine="184"/>
              <w:rPr>
                <w:sz w:val="18"/>
              </w:rPr>
            </w:pPr>
            <w:r>
              <w:rPr>
                <w:rFonts w:hint="eastAsia"/>
                <w:sz w:val="18"/>
              </w:rPr>
              <w:lastRenderedPageBreak/>
              <w:t>b)</w:t>
            </w:r>
            <w:r>
              <w:rPr>
                <w:rFonts w:hint="eastAsia"/>
                <w:sz w:val="18"/>
              </w:rPr>
              <w:tab/>
            </w:r>
            <w:r>
              <w:rPr>
                <w:rFonts w:hint="eastAsia"/>
                <w:sz w:val="18"/>
              </w:rPr>
              <w:t>用于支持</w:t>
            </w:r>
            <w:r>
              <w:rPr>
                <w:rFonts w:hint="eastAsia"/>
                <w:sz w:val="18"/>
              </w:rPr>
              <w:t>核动力厂区域划分</w:t>
            </w:r>
            <w:r>
              <w:rPr>
                <w:rFonts w:hint="eastAsia"/>
                <w:sz w:val="18"/>
              </w:rPr>
              <w:t>的所有巡访信息</w:t>
            </w:r>
            <w:r>
              <w:rPr>
                <w:rFonts w:hint="eastAsia"/>
                <w:sz w:val="18"/>
              </w:rPr>
              <w:t>；</w:t>
            </w:r>
          </w:p>
          <w:p w:rsidR="00C524B2" w:rsidRDefault="007E0C58">
            <w:pPr>
              <w:pStyle w:val="afffffff3"/>
              <w:ind w:firstLineChars="100" w:firstLine="184"/>
              <w:rPr>
                <w:sz w:val="18"/>
              </w:rPr>
            </w:pPr>
            <w:r>
              <w:rPr>
                <w:rFonts w:hint="eastAsia"/>
                <w:sz w:val="18"/>
              </w:rPr>
              <w:t>c</w:t>
            </w:r>
            <w:r>
              <w:rPr>
                <w:rFonts w:hint="eastAsia"/>
                <w:sz w:val="18"/>
              </w:rPr>
              <w:t>)</w:t>
            </w:r>
            <w:r>
              <w:rPr>
                <w:rFonts w:hint="eastAsia"/>
                <w:sz w:val="18"/>
              </w:rPr>
              <w:tab/>
            </w:r>
            <w:r>
              <w:rPr>
                <w:rFonts w:hint="eastAsia"/>
                <w:sz w:val="18"/>
              </w:rPr>
              <w:t>内部水淹</w:t>
            </w:r>
            <w:r>
              <w:rPr>
                <w:rFonts w:hint="eastAsia"/>
                <w:sz w:val="18"/>
              </w:rPr>
              <w:t>PSA</w:t>
            </w:r>
            <w:r>
              <w:rPr>
                <w:rFonts w:hint="eastAsia"/>
                <w:sz w:val="18"/>
              </w:rPr>
              <w:t>范围内</w:t>
            </w:r>
            <w:r>
              <w:rPr>
                <w:rFonts w:hint="eastAsia"/>
                <w:sz w:val="18"/>
              </w:rPr>
              <w:t>核动力厂</w:t>
            </w:r>
            <w:r>
              <w:rPr>
                <w:rFonts w:hint="eastAsia"/>
                <w:sz w:val="18"/>
              </w:rPr>
              <w:t>POS</w:t>
            </w:r>
            <w:r>
              <w:rPr>
                <w:rFonts w:hint="eastAsia"/>
                <w:sz w:val="18"/>
              </w:rPr>
              <w:t>变化对</w:t>
            </w:r>
            <w:r>
              <w:rPr>
                <w:rFonts w:hint="eastAsia"/>
                <w:sz w:val="18"/>
              </w:rPr>
              <w:t>水淹区域划分</w:t>
            </w:r>
            <w:r>
              <w:rPr>
                <w:rFonts w:hint="eastAsia"/>
                <w:sz w:val="18"/>
              </w:rPr>
              <w:t>的影响</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lastRenderedPageBreak/>
              <w:t>IF</w:t>
            </w:r>
            <w:r>
              <w:rPr>
                <w:sz w:val="18"/>
              </w:rPr>
              <w:t>PP-B3</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将与内部水淹</w:t>
            </w:r>
            <w:r>
              <w:rPr>
                <w:rFonts w:hint="eastAsia"/>
                <w:sz w:val="18"/>
              </w:rPr>
              <w:t>核动力厂区域划分</w:t>
            </w:r>
            <w:r>
              <w:rPr>
                <w:rFonts w:hint="eastAsia"/>
                <w:sz w:val="18"/>
              </w:rPr>
              <w:t>相关的假设和模型不确定性来源信息编制成文件</w:t>
            </w:r>
          </w:p>
        </w:tc>
      </w:tr>
    </w:tbl>
    <w:p w:rsidR="00C524B2" w:rsidRDefault="00C524B2">
      <w:pPr>
        <w:pStyle w:val="afff4"/>
        <w:ind w:firstLineChars="0" w:firstLine="0"/>
        <w:jc w:val="center"/>
      </w:pPr>
    </w:p>
    <w:p w:rsidR="00C524B2" w:rsidRDefault="007E0C58">
      <w:pPr>
        <w:pStyle w:val="a5"/>
        <w:ind w:left="0"/>
      </w:pPr>
      <w:bookmarkStart w:id="72" w:name="_Toc26350"/>
      <w:r>
        <w:rPr>
          <w:rFonts w:hint="eastAsia"/>
        </w:rPr>
        <w:t>内部水淹源的确定和表征（</w:t>
      </w:r>
      <w:r>
        <w:rPr>
          <w:rFonts w:hint="eastAsia"/>
        </w:rPr>
        <w:t>IFSO</w:t>
      </w:r>
      <w:r>
        <w:rPr>
          <w:rFonts w:hint="eastAsia"/>
        </w:rPr>
        <w:t>）</w:t>
      </w:r>
      <w:bookmarkEnd w:id="72"/>
      <w:r>
        <w:rPr>
          <w:rFonts w:hint="eastAsia"/>
        </w:rPr>
        <w:t xml:space="preserve"> </w:t>
      </w:r>
    </w:p>
    <w:p w:rsidR="00C524B2" w:rsidRDefault="007E0C58">
      <w:pPr>
        <w:pStyle w:val="a6"/>
        <w:spacing w:before="156" w:after="156"/>
        <w:ind w:left="0"/>
      </w:pPr>
      <w:r>
        <w:rPr>
          <w:rFonts w:hint="eastAsia"/>
        </w:rPr>
        <w:t>目标</w:t>
      </w:r>
      <w:r>
        <w:rPr>
          <w:rFonts w:hint="eastAsia"/>
        </w:rPr>
        <w:t xml:space="preserve"> </w:t>
      </w:r>
    </w:p>
    <w:p w:rsidR="00C524B2" w:rsidRDefault="007E0C58">
      <w:pPr>
        <w:pStyle w:val="afff4"/>
        <w:ind w:leftChars="67" w:left="141"/>
      </w:pPr>
      <w:r>
        <w:rPr>
          <w:rFonts w:hint="eastAsia"/>
        </w:rPr>
        <w:t>确定和表征可能导致放射性释放的内部水淹源。表征水淹源，包括识别水淹导致的设备失效模式及相关水淹机理等，是定义水淹情景的必要先决条件。</w:t>
      </w:r>
      <w:r>
        <w:rPr>
          <w:rFonts w:hint="eastAsia"/>
        </w:rPr>
        <w:t xml:space="preserve"> </w:t>
      </w:r>
    </w:p>
    <w:p w:rsidR="00C524B2" w:rsidRDefault="007E0C58">
      <w:pPr>
        <w:pStyle w:val="a6"/>
        <w:spacing w:before="156" w:after="156"/>
        <w:ind w:left="0"/>
      </w:pPr>
      <w:r>
        <w:rPr>
          <w:rFonts w:hint="eastAsia"/>
        </w:rPr>
        <w:t>要求</w:t>
      </w:r>
      <w:r>
        <w:rPr>
          <w:rFonts w:hint="eastAsia"/>
        </w:rPr>
        <w:t xml:space="preserve"> </w:t>
      </w:r>
    </w:p>
    <w:p w:rsidR="00C524B2" w:rsidRDefault="007E0C58">
      <w:pPr>
        <w:pStyle w:val="afff4"/>
        <w:ind w:leftChars="67" w:left="141"/>
      </w:pPr>
      <w:r>
        <w:rPr>
          <w:rFonts w:hint="eastAsia"/>
        </w:rPr>
        <w:t>要求见表</w:t>
      </w:r>
      <w:r>
        <w:rPr>
          <w:rFonts w:hint="eastAsia"/>
        </w:rPr>
        <w:t>4</w:t>
      </w:r>
      <w:r>
        <w:rPr>
          <w:rFonts w:hint="eastAsia"/>
        </w:rPr>
        <w:t>～表</w:t>
      </w:r>
      <w:r>
        <w:rPr>
          <w:rFonts w:hint="eastAsia"/>
        </w:rPr>
        <w:t>6</w:t>
      </w:r>
      <w:r>
        <w:rPr>
          <w:rFonts w:hint="eastAsia"/>
        </w:rPr>
        <w:t>。</w:t>
      </w:r>
    </w:p>
    <w:p w:rsidR="00C524B2" w:rsidRDefault="007E0C58">
      <w:pPr>
        <w:pStyle w:val="af5"/>
        <w:numPr>
          <w:ilvl w:val="0"/>
          <w:numId w:val="0"/>
        </w:numPr>
        <w:spacing w:before="156" w:after="156"/>
      </w:pPr>
      <w:r>
        <w:t>表</w:t>
      </w:r>
      <w:r>
        <w:rPr>
          <w:rFonts w:hint="eastAsia"/>
        </w:rPr>
        <w:t>4</w:t>
      </w:r>
      <w:r>
        <w:t xml:space="preserve"> </w:t>
      </w:r>
      <w:r>
        <w:rPr>
          <w:rFonts w:hint="eastAsia"/>
        </w:rPr>
        <w:t>内部水淹源的确定和表征要素的高层次要求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IFSO</w:t>
            </w:r>
            <w:r>
              <w:rPr>
                <w:sz w:val="18"/>
              </w:rPr>
              <w:t>-A</w:t>
            </w:r>
          </w:p>
        </w:tc>
        <w:tc>
          <w:tcPr>
            <w:tcW w:w="7784" w:type="dxa"/>
            <w:tcBorders>
              <w:top w:val="single" w:sz="8" w:space="0" w:color="auto"/>
            </w:tcBorders>
            <w:vAlign w:val="center"/>
          </w:tcPr>
          <w:p w:rsidR="00C524B2" w:rsidRDefault="007E0C58">
            <w:pPr>
              <w:pStyle w:val="afffffff3"/>
              <w:ind w:firstLineChars="100" w:firstLine="184"/>
              <w:rPr>
                <w:sz w:val="18"/>
              </w:rPr>
            </w:pPr>
            <w:r>
              <w:rPr>
                <w:rFonts w:hint="eastAsia"/>
                <w:sz w:val="18"/>
              </w:rPr>
              <w:t>应确定和表征水淹区域内的潜在水淹源及相关水淹机理，支持水淹情景的定义</w:t>
            </w:r>
          </w:p>
        </w:tc>
      </w:tr>
      <w:tr w:rsidR="00C524B2">
        <w:tc>
          <w:tcPr>
            <w:tcW w:w="1550" w:type="dxa"/>
            <w:tcBorders>
              <w:bottom w:val="single" w:sz="4"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IFSO</w:t>
            </w:r>
            <w:r>
              <w:rPr>
                <w:sz w:val="18"/>
              </w:rPr>
              <w:t>-B</w:t>
            </w:r>
          </w:p>
        </w:tc>
        <w:tc>
          <w:tcPr>
            <w:tcW w:w="7784" w:type="dxa"/>
            <w:tcBorders>
              <w:bottom w:val="single" w:sz="4"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bl>
    <w:p w:rsidR="00C524B2" w:rsidRDefault="007E0C58">
      <w:pPr>
        <w:pStyle w:val="af5"/>
        <w:numPr>
          <w:ilvl w:val="0"/>
          <w:numId w:val="0"/>
        </w:numPr>
        <w:spacing w:before="156" w:after="156"/>
      </w:pPr>
      <w:r>
        <w:t>表</w:t>
      </w:r>
      <w:r>
        <w:rPr>
          <w:rFonts w:hint="eastAsia"/>
        </w:rPr>
        <w:t>5</w:t>
      </w:r>
      <w:r>
        <w:t xml:space="preserve"> </w:t>
      </w:r>
      <w:r>
        <w:t>高层次要求</w:t>
      </w:r>
      <w:r>
        <w:rPr>
          <w:rFonts w:hint="eastAsia"/>
        </w:rPr>
        <w:t>H</w:t>
      </w:r>
      <w:r>
        <w:t>LR-</w:t>
      </w:r>
      <w:r>
        <w:rPr>
          <w:rFonts w:hint="eastAsia"/>
        </w:rPr>
        <w:t>IFSO</w:t>
      </w:r>
      <w:r>
        <w:t>-A</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IFSO</w:t>
            </w:r>
            <w:r>
              <w:rPr>
                <w:sz w:val="18"/>
              </w:rPr>
              <w:t>-A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应确定和表征水淹区域内的潜在水淹源及相关水淹机理，支持水淹情景的定义</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IFSO</w:t>
            </w:r>
            <w:r>
              <w:rPr>
                <w:sz w:val="18"/>
              </w:rPr>
              <w:t>-A1</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对每一水淹区域，确定潜在的水淹源</w:t>
            </w:r>
            <w:r>
              <w:rPr>
                <w:rFonts w:hint="eastAsia"/>
                <w:sz w:val="18"/>
                <w:vertAlign w:val="superscript"/>
              </w:rPr>
              <w:t>a</w:t>
            </w:r>
            <w:r>
              <w:rPr>
                <w:rFonts w:hint="eastAsia"/>
                <w:sz w:val="18"/>
              </w:rPr>
              <w:t>，包括：</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位于该区域内与流体系统（如循环水系统、厂用水系统、设备冷却水系统、消防水系统、给水系统、凝结水和蒸汽系统、反应堆冷却剂系统及其他高能管线）相连的设备（如管道、阀门、泵）；</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位于该区域内的</w:t>
            </w:r>
            <w:r>
              <w:rPr>
                <w:rFonts w:hint="eastAsia"/>
                <w:sz w:val="18"/>
              </w:rPr>
              <w:t>核动力厂</w:t>
            </w:r>
            <w:r>
              <w:rPr>
                <w:rFonts w:hint="eastAsia"/>
                <w:sz w:val="18"/>
              </w:rPr>
              <w:t>内部水淹源（如水箱或水池）；</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与某些厂内系统或构筑物相连通的</w:t>
            </w:r>
            <w:r>
              <w:rPr>
                <w:rFonts w:hint="eastAsia"/>
                <w:sz w:val="18"/>
              </w:rPr>
              <w:t>核动力厂</w:t>
            </w:r>
            <w:r>
              <w:rPr>
                <w:rFonts w:hint="eastAsia"/>
                <w:sz w:val="18"/>
              </w:rPr>
              <w:t>外部水淹源（如水库或河流）</w:t>
            </w:r>
            <w:r>
              <w:rPr>
                <w:rFonts w:hint="eastAsia"/>
                <w:sz w:val="18"/>
              </w:rPr>
              <w:t>；</w:t>
            </w:r>
          </w:p>
          <w:p w:rsidR="00C524B2" w:rsidRDefault="007E0C58">
            <w:pPr>
              <w:pStyle w:val="afffffff3"/>
              <w:ind w:firstLineChars="100" w:firstLine="184"/>
              <w:rPr>
                <w:sz w:val="18"/>
              </w:rPr>
            </w:pPr>
            <w:r>
              <w:rPr>
                <w:rFonts w:hint="eastAsia"/>
                <w:sz w:val="18"/>
              </w:rPr>
              <w:t>d</w:t>
            </w:r>
            <w:r>
              <w:rPr>
                <w:rFonts w:hint="eastAsia"/>
                <w:sz w:val="18"/>
              </w:rPr>
              <w:t>)</w:t>
            </w:r>
            <w:r>
              <w:rPr>
                <w:rFonts w:hint="eastAsia"/>
                <w:sz w:val="18"/>
              </w:rPr>
              <w:tab/>
            </w:r>
            <w:r>
              <w:rPr>
                <w:rFonts w:hint="eastAsia"/>
                <w:sz w:val="18"/>
              </w:rPr>
              <w:t>内部水淹</w:t>
            </w:r>
            <w:r>
              <w:rPr>
                <w:rFonts w:hint="eastAsia"/>
                <w:sz w:val="18"/>
              </w:rPr>
              <w:t>PSA</w:t>
            </w:r>
            <w:r>
              <w:rPr>
                <w:rFonts w:hint="eastAsia"/>
                <w:sz w:val="18"/>
              </w:rPr>
              <w:t>范围内</w:t>
            </w:r>
            <w:r>
              <w:rPr>
                <w:rFonts w:hint="eastAsia"/>
                <w:sz w:val="18"/>
              </w:rPr>
              <w:t>不同</w:t>
            </w:r>
            <w:r>
              <w:rPr>
                <w:rFonts w:hint="eastAsia"/>
                <w:sz w:val="18"/>
              </w:rPr>
              <w:t>POS</w:t>
            </w:r>
            <w:r>
              <w:rPr>
                <w:rFonts w:hint="eastAsia"/>
                <w:sz w:val="18"/>
              </w:rPr>
              <w:t>下</w:t>
            </w:r>
            <w:r>
              <w:rPr>
                <w:rFonts w:hint="eastAsia"/>
                <w:sz w:val="18"/>
              </w:rPr>
              <w:t>的</w:t>
            </w:r>
            <w:r>
              <w:rPr>
                <w:rFonts w:hint="eastAsia"/>
                <w:sz w:val="18"/>
              </w:rPr>
              <w:t>水淹</w:t>
            </w:r>
            <w:r>
              <w:rPr>
                <w:rFonts w:hint="eastAsia"/>
                <w:sz w:val="18"/>
              </w:rPr>
              <w:t>源</w:t>
            </w:r>
            <w:r>
              <w:rPr>
                <w:rFonts w:hint="eastAsia"/>
                <w:sz w:val="18"/>
              </w:rPr>
              <w:t>；</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IFSO</w:t>
            </w:r>
            <w:r>
              <w:rPr>
                <w:sz w:val="18"/>
              </w:rPr>
              <w:t>-A</w:t>
            </w:r>
            <w:r>
              <w:rPr>
                <w:rFonts w:hint="eastAsia"/>
                <w:sz w:val="18"/>
              </w:rPr>
              <w:t xml:space="preserve">2 </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对于有共用系统或构筑物的</w:t>
            </w:r>
            <w:r>
              <w:rPr>
                <w:rFonts w:hint="eastAsia"/>
                <w:sz w:val="18"/>
              </w:rPr>
              <w:t>多模块反应堆核动力厂</w:t>
            </w:r>
            <w:r>
              <w:rPr>
                <w:rFonts w:hint="eastAsia"/>
                <w:sz w:val="18"/>
              </w:rPr>
              <w:t>，分析范围应包括可能影响</w:t>
            </w:r>
            <w:r>
              <w:rPr>
                <w:rFonts w:hint="eastAsia"/>
                <w:sz w:val="18"/>
              </w:rPr>
              <w:t>多模块</w:t>
            </w:r>
            <w:r>
              <w:rPr>
                <w:rFonts w:hint="eastAsia"/>
                <w:sz w:val="18"/>
              </w:rPr>
              <w:t>的水淹源</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IFSO</w:t>
            </w:r>
            <w:r>
              <w:rPr>
                <w:sz w:val="18"/>
              </w:rPr>
              <w:t>-A</w:t>
            </w:r>
            <w:r>
              <w:rPr>
                <w:rFonts w:hint="eastAsia"/>
                <w:sz w:val="18"/>
              </w:rPr>
              <w:t>3</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如果进行筛选，不应筛除包含</w:t>
            </w:r>
            <w:r>
              <w:rPr>
                <w:rFonts w:hint="eastAsia"/>
                <w:sz w:val="18"/>
              </w:rPr>
              <w:t xml:space="preserve"> IFSO-A1 </w:t>
            </w:r>
            <w:r>
              <w:rPr>
                <w:rFonts w:hint="eastAsia"/>
                <w:sz w:val="18"/>
              </w:rPr>
              <w:t>和</w:t>
            </w:r>
            <w:r>
              <w:rPr>
                <w:rFonts w:hint="eastAsia"/>
                <w:sz w:val="18"/>
              </w:rPr>
              <w:t xml:space="preserve"> IFSO-A2 </w:t>
            </w:r>
            <w:r>
              <w:rPr>
                <w:rFonts w:hint="eastAsia"/>
                <w:sz w:val="18"/>
              </w:rPr>
              <w:t>所述水淹源或属于水淹漫延路径的水淹区域</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IFSO</w:t>
            </w:r>
            <w:r>
              <w:rPr>
                <w:sz w:val="18"/>
              </w:rPr>
              <w:t>-A</w:t>
            </w:r>
            <w:r>
              <w:rPr>
                <w:rFonts w:hint="eastAsia"/>
                <w:sz w:val="18"/>
              </w:rPr>
              <w:t xml:space="preserve">4 </w:t>
            </w:r>
            <w:r>
              <w:rPr>
                <w:rFonts w:hint="eastAsia"/>
                <w:sz w:val="18"/>
                <w:vertAlign w:val="superscript"/>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对每一潜在的水淹源，确定可能导致水或蒸汽释放的水淹机理。包括</w:t>
            </w:r>
            <w:r>
              <w:rPr>
                <w:rFonts w:hint="eastAsia"/>
                <w:sz w:val="18"/>
              </w:rPr>
              <w:t>：</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管道、水箱、法兰、膨胀节、配件、密封件等部件的失效模式；</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人员引起的水淹机理，可能导致水箱满溢或流体通过维修开口的外流；</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消防系统的误启动；</w:t>
            </w:r>
          </w:p>
          <w:p w:rsidR="00C524B2" w:rsidRDefault="007E0C58">
            <w:pPr>
              <w:pStyle w:val="afffffff3"/>
              <w:ind w:firstLineChars="100" w:firstLine="184"/>
              <w:rPr>
                <w:sz w:val="18"/>
              </w:rPr>
            </w:pPr>
            <w:r>
              <w:rPr>
                <w:rFonts w:hint="eastAsia"/>
                <w:sz w:val="18"/>
              </w:rPr>
              <w:t>d)</w:t>
            </w:r>
            <w:r>
              <w:rPr>
                <w:rFonts w:hint="eastAsia"/>
                <w:sz w:val="18"/>
              </w:rPr>
              <w:tab/>
            </w:r>
            <w:r>
              <w:rPr>
                <w:rFonts w:hint="eastAsia"/>
                <w:sz w:val="18"/>
              </w:rPr>
              <w:t>其他造成水排入该水淹区域的事件</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IFSO</w:t>
            </w:r>
            <w:r>
              <w:rPr>
                <w:sz w:val="18"/>
              </w:rPr>
              <w:t>-A</w:t>
            </w:r>
            <w:r>
              <w:rPr>
                <w:rFonts w:hint="eastAsia"/>
                <w:sz w:val="18"/>
              </w:rPr>
              <w:t>5</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对每一水源及该水源的失效机理，确定水外流的特性和水源的水量。包括：</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破口的特征，包括类型（如泄漏、破裂、</w:t>
            </w:r>
            <w:r>
              <w:rPr>
                <w:rFonts w:hint="eastAsia"/>
                <w:sz w:val="18"/>
              </w:rPr>
              <w:t>喷淋</w:t>
            </w:r>
            <w:r>
              <w:rPr>
                <w:rFonts w:hint="eastAsia"/>
                <w:sz w:val="18"/>
              </w:rPr>
              <w:t>）；</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适用的流量范围；</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水源的容量；</w:t>
            </w:r>
          </w:p>
          <w:p w:rsidR="00C524B2" w:rsidRDefault="007E0C58">
            <w:pPr>
              <w:pStyle w:val="afffffff3"/>
              <w:ind w:firstLineChars="100" w:firstLine="184"/>
              <w:rPr>
                <w:sz w:val="18"/>
              </w:rPr>
            </w:pPr>
            <w:r>
              <w:rPr>
                <w:rFonts w:hint="eastAsia"/>
                <w:sz w:val="18"/>
              </w:rPr>
              <w:t>d)</w:t>
            </w:r>
            <w:r>
              <w:rPr>
                <w:rFonts w:hint="eastAsia"/>
                <w:sz w:val="18"/>
              </w:rPr>
              <w:tab/>
            </w:r>
            <w:r>
              <w:rPr>
                <w:rFonts w:hint="eastAsia"/>
                <w:sz w:val="18"/>
              </w:rPr>
              <w:t>水源的压力和温度</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 xml:space="preserve">IFSO-A6 </w:t>
            </w:r>
            <w:r>
              <w:rPr>
                <w:rFonts w:hint="eastAsia"/>
                <w:sz w:val="18"/>
                <w:vertAlign w:val="superscript"/>
              </w:rPr>
              <w:t>c, d</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对于已建成的</w:t>
            </w:r>
            <w:r>
              <w:rPr>
                <w:rFonts w:hint="eastAsia"/>
                <w:sz w:val="18"/>
              </w:rPr>
              <w:t>核动力厂</w:t>
            </w:r>
            <w:r>
              <w:rPr>
                <w:rFonts w:hint="eastAsia"/>
                <w:sz w:val="18"/>
              </w:rPr>
              <w:t>开展</w:t>
            </w:r>
            <w:r>
              <w:rPr>
                <w:rFonts w:hint="eastAsia"/>
                <w:sz w:val="18"/>
              </w:rPr>
              <w:t>PSA</w:t>
            </w:r>
            <w:r>
              <w:rPr>
                <w:rFonts w:hint="eastAsia"/>
                <w:sz w:val="18"/>
              </w:rPr>
              <w:t>时，需进行</w:t>
            </w:r>
            <w:r>
              <w:rPr>
                <w:rFonts w:hint="eastAsia"/>
                <w:sz w:val="18"/>
              </w:rPr>
              <w:t>核动力厂现场巡访</w:t>
            </w:r>
            <w:r>
              <w:rPr>
                <w:rFonts w:hint="eastAsia"/>
                <w:sz w:val="18"/>
              </w:rPr>
              <w:t>，</w:t>
            </w:r>
            <w:r>
              <w:rPr>
                <w:rFonts w:hint="eastAsia"/>
                <w:sz w:val="18"/>
              </w:rPr>
              <w:t>以</w:t>
            </w:r>
            <w:r>
              <w:rPr>
                <w:rFonts w:hint="eastAsia"/>
                <w:sz w:val="18"/>
              </w:rPr>
              <w:t>核实从</w:t>
            </w:r>
            <w:r>
              <w:rPr>
                <w:rFonts w:hint="eastAsia"/>
                <w:sz w:val="18"/>
              </w:rPr>
              <w:t>核动力</w:t>
            </w:r>
            <w:proofErr w:type="gramStart"/>
            <w:r>
              <w:rPr>
                <w:rFonts w:hint="eastAsia"/>
                <w:sz w:val="18"/>
              </w:rPr>
              <w:t>厂</w:t>
            </w:r>
            <w:r>
              <w:rPr>
                <w:rFonts w:hint="eastAsia"/>
                <w:sz w:val="18"/>
              </w:rPr>
              <w:t>信息</w:t>
            </w:r>
            <w:proofErr w:type="gramEnd"/>
            <w:r>
              <w:rPr>
                <w:rFonts w:hint="eastAsia"/>
                <w:sz w:val="18"/>
              </w:rPr>
              <w:t>来源中获得信息的正确性，并确定或核实水淹源的位置以及泄漏路径</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IFSO-A7</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确定与水淹源的确定和表征相关的假设，并识别相关不确定性来源</w:t>
            </w:r>
          </w:p>
        </w:tc>
      </w:tr>
      <w:tr w:rsidR="00C524B2">
        <w:trPr>
          <w:trHeight w:val="152"/>
        </w:trPr>
        <w:tc>
          <w:tcPr>
            <w:tcW w:w="9334" w:type="dxa"/>
            <w:gridSpan w:val="2"/>
            <w:tcBorders>
              <w:top w:val="single" w:sz="8" w:space="0" w:color="auto"/>
            </w:tcBorders>
            <w:vAlign w:val="center"/>
          </w:tcPr>
          <w:p w:rsidR="00C524B2" w:rsidRDefault="007E0C58">
            <w:pPr>
              <w:pStyle w:val="afffffff3"/>
              <w:ind w:leftChars="200" w:left="650" w:hangingChars="125" w:hanging="230"/>
              <w:jc w:val="left"/>
              <w:rPr>
                <w:sz w:val="18"/>
              </w:rPr>
            </w:pPr>
            <w:r>
              <w:rPr>
                <w:rFonts w:hint="eastAsia"/>
                <w:sz w:val="18"/>
                <w:vertAlign w:val="superscript"/>
              </w:rPr>
              <w:lastRenderedPageBreak/>
              <w:t>a</w:t>
            </w:r>
            <w:r>
              <w:rPr>
                <w:rFonts w:hint="eastAsia"/>
                <w:sz w:val="18"/>
              </w:rPr>
              <w:t xml:space="preserve"> </w:t>
            </w:r>
            <w:r>
              <w:rPr>
                <w:rFonts w:hint="eastAsia"/>
                <w:sz w:val="18"/>
              </w:rPr>
              <w:t>水淹源通常指水，本文件中的要求通常按水源来给出，但是其他流体源也要考虑。</w:t>
            </w:r>
            <w:r>
              <w:rPr>
                <w:rFonts w:hint="eastAsia"/>
                <w:sz w:val="18"/>
              </w:rPr>
              <w:t>需注意</w:t>
            </w:r>
            <w:r>
              <w:rPr>
                <w:rFonts w:hint="eastAsia"/>
                <w:sz w:val="18"/>
              </w:rPr>
              <w:t>PSA</w:t>
            </w:r>
            <w:r>
              <w:rPr>
                <w:rFonts w:hint="eastAsia"/>
                <w:sz w:val="18"/>
              </w:rPr>
              <w:t>范围内</w:t>
            </w:r>
            <w:r>
              <w:rPr>
                <w:rFonts w:hint="eastAsia"/>
                <w:sz w:val="18"/>
              </w:rPr>
              <w:t>不同</w:t>
            </w:r>
            <w:r>
              <w:rPr>
                <w:rFonts w:hint="eastAsia"/>
                <w:sz w:val="18"/>
              </w:rPr>
              <w:t>POS</w:t>
            </w:r>
            <w:r>
              <w:rPr>
                <w:rFonts w:hint="eastAsia"/>
                <w:sz w:val="18"/>
              </w:rPr>
              <w:t>的</w:t>
            </w:r>
            <w:r>
              <w:rPr>
                <w:rFonts w:hint="eastAsia"/>
                <w:sz w:val="18"/>
              </w:rPr>
              <w:t>水淹</w:t>
            </w:r>
            <w:r>
              <w:rPr>
                <w:rFonts w:hint="eastAsia"/>
                <w:sz w:val="18"/>
              </w:rPr>
              <w:t>源</w:t>
            </w:r>
            <w:r>
              <w:rPr>
                <w:rFonts w:hint="eastAsia"/>
                <w:sz w:val="18"/>
              </w:rPr>
              <w:t>可能会不同。</w:t>
            </w:r>
          </w:p>
          <w:p w:rsidR="00C524B2" w:rsidRDefault="007E0C58">
            <w:pPr>
              <w:pStyle w:val="afffffff3"/>
              <w:ind w:leftChars="200" w:left="650" w:hangingChars="125" w:hanging="230"/>
              <w:jc w:val="left"/>
              <w:rPr>
                <w:sz w:val="18"/>
              </w:rPr>
            </w:pPr>
            <w:r>
              <w:rPr>
                <w:rFonts w:hint="eastAsia"/>
                <w:sz w:val="18"/>
                <w:vertAlign w:val="superscript"/>
              </w:rPr>
              <w:t>b</w:t>
            </w:r>
            <w:r>
              <w:rPr>
                <w:rFonts w:hint="eastAsia"/>
                <w:sz w:val="18"/>
              </w:rPr>
              <w:t xml:space="preserve"> </w:t>
            </w:r>
            <w:r>
              <w:rPr>
                <w:rFonts w:hint="eastAsia"/>
                <w:sz w:val="18"/>
              </w:rPr>
              <w:t>与低功率及停堆工况相关的</w:t>
            </w:r>
            <w:r>
              <w:rPr>
                <w:rFonts w:hint="eastAsia"/>
                <w:sz w:val="18"/>
              </w:rPr>
              <w:t>POS</w:t>
            </w:r>
            <w:r>
              <w:rPr>
                <w:rFonts w:hint="eastAsia"/>
                <w:sz w:val="18"/>
              </w:rPr>
              <w:t>下更有可能发生由维修引发的水淹。</w:t>
            </w:r>
          </w:p>
          <w:p w:rsidR="00C524B2" w:rsidRDefault="007E0C58">
            <w:pPr>
              <w:pStyle w:val="afffffff3"/>
              <w:ind w:leftChars="200" w:left="650" w:hangingChars="125" w:hanging="230"/>
              <w:jc w:val="left"/>
              <w:rPr>
                <w:sz w:val="18"/>
                <w:vertAlign w:val="superscript"/>
              </w:rPr>
            </w:pPr>
            <w:r>
              <w:rPr>
                <w:rFonts w:hint="eastAsia"/>
                <w:sz w:val="18"/>
                <w:vertAlign w:val="superscript"/>
              </w:rPr>
              <w:t xml:space="preserve">C  </w:t>
            </w:r>
            <w:r>
              <w:rPr>
                <w:rFonts w:hint="eastAsia"/>
                <w:sz w:val="18"/>
              </w:rPr>
              <w:t>现场巡访可与支持性要求</w:t>
            </w:r>
            <w:r>
              <w:rPr>
                <w:rFonts w:hint="eastAsia"/>
                <w:sz w:val="18"/>
              </w:rPr>
              <w:t>IFPP-A4</w:t>
            </w:r>
            <w:r>
              <w:rPr>
                <w:rFonts w:hint="eastAsia"/>
                <w:sz w:val="18"/>
              </w:rPr>
              <w:t>、</w:t>
            </w:r>
            <w:r>
              <w:rPr>
                <w:rFonts w:hint="eastAsia"/>
                <w:sz w:val="18"/>
              </w:rPr>
              <w:t xml:space="preserve">IFSN-A15 </w:t>
            </w:r>
            <w:r>
              <w:rPr>
                <w:rFonts w:hint="eastAsia"/>
                <w:sz w:val="18"/>
              </w:rPr>
              <w:t>和</w:t>
            </w:r>
            <w:r>
              <w:rPr>
                <w:rFonts w:hint="eastAsia"/>
                <w:sz w:val="18"/>
              </w:rPr>
              <w:t xml:space="preserve"> IF</w:t>
            </w:r>
            <w:r>
              <w:rPr>
                <w:rFonts w:hint="eastAsia"/>
                <w:sz w:val="18"/>
              </w:rPr>
              <w:t>ESQ</w:t>
            </w:r>
            <w:r>
              <w:rPr>
                <w:rFonts w:hint="eastAsia"/>
                <w:sz w:val="18"/>
              </w:rPr>
              <w:t xml:space="preserve">-A10 </w:t>
            </w:r>
            <w:r>
              <w:rPr>
                <w:rFonts w:hint="eastAsia"/>
                <w:sz w:val="18"/>
              </w:rPr>
              <w:t>相结合进行</w:t>
            </w:r>
            <w:r>
              <w:rPr>
                <w:rFonts w:hint="eastAsia"/>
                <w:sz w:val="18"/>
              </w:rPr>
              <w:t>。</w:t>
            </w:r>
          </w:p>
          <w:p w:rsidR="00C524B2" w:rsidRDefault="007E0C58">
            <w:pPr>
              <w:pStyle w:val="afffffff3"/>
              <w:ind w:leftChars="200" w:left="650" w:hangingChars="125" w:hanging="230"/>
              <w:jc w:val="left"/>
              <w:rPr>
                <w:sz w:val="18"/>
              </w:rPr>
            </w:pPr>
            <w:r>
              <w:rPr>
                <w:rFonts w:hint="eastAsia"/>
                <w:sz w:val="18"/>
                <w:vertAlign w:val="superscript"/>
              </w:rPr>
              <w:t>d</w:t>
            </w:r>
            <w:r>
              <w:rPr>
                <w:rFonts w:hint="eastAsia"/>
                <w:sz w:val="18"/>
              </w:rPr>
              <w:t xml:space="preserve"> </w:t>
            </w:r>
            <w:r>
              <w:rPr>
                <w:rFonts w:hint="eastAsia"/>
                <w:sz w:val="18"/>
              </w:rPr>
              <w:t>对于在役核动力厂，需基于实际建造和运行的核动力厂特定数据集，评估内部水淹</w:t>
            </w:r>
            <w:r>
              <w:rPr>
                <w:rFonts w:hint="eastAsia"/>
                <w:sz w:val="18"/>
              </w:rPr>
              <w:t>PSA</w:t>
            </w:r>
            <w:r>
              <w:rPr>
                <w:rFonts w:hint="eastAsia"/>
                <w:sz w:val="18"/>
              </w:rPr>
              <w:t>的充分性（即详细程度、准确度和现实性）。对于设计阶段进行的</w:t>
            </w:r>
            <w:r>
              <w:rPr>
                <w:rFonts w:hint="eastAsia"/>
                <w:sz w:val="18"/>
              </w:rPr>
              <w:t>PSA</w:t>
            </w:r>
            <w:r>
              <w:rPr>
                <w:rFonts w:hint="eastAsia"/>
                <w:sz w:val="18"/>
              </w:rPr>
              <w:t>，需基于设计信息和其他支持</w:t>
            </w:r>
            <w:r>
              <w:rPr>
                <w:rFonts w:hint="eastAsia"/>
                <w:sz w:val="18"/>
              </w:rPr>
              <w:t>PSA</w:t>
            </w:r>
            <w:r>
              <w:rPr>
                <w:rFonts w:hint="eastAsia"/>
                <w:sz w:val="18"/>
              </w:rPr>
              <w:t>分析的可用数据对其范围和详细程度进行充分性</w:t>
            </w:r>
            <w:r>
              <w:rPr>
                <w:rFonts w:hint="eastAsia"/>
                <w:sz w:val="18"/>
              </w:rPr>
              <w:t>判断。</w:t>
            </w:r>
          </w:p>
        </w:tc>
      </w:tr>
    </w:tbl>
    <w:p w:rsidR="00C524B2" w:rsidRDefault="007E0C58">
      <w:pPr>
        <w:pStyle w:val="af5"/>
        <w:numPr>
          <w:ilvl w:val="0"/>
          <w:numId w:val="0"/>
        </w:numPr>
        <w:spacing w:before="156" w:after="156"/>
      </w:pPr>
      <w:r>
        <w:t>表</w:t>
      </w:r>
      <w:r>
        <w:rPr>
          <w:rFonts w:hint="eastAsia"/>
        </w:rPr>
        <w:t>6</w:t>
      </w:r>
      <w:r>
        <w:t xml:space="preserve"> </w:t>
      </w:r>
      <w:r>
        <w:t>高层次要求</w:t>
      </w:r>
      <w:r>
        <w:rPr>
          <w:rFonts w:hint="eastAsia"/>
        </w:rPr>
        <w:t>H</w:t>
      </w:r>
      <w:r>
        <w:t>LR-</w:t>
      </w:r>
      <w:r>
        <w:rPr>
          <w:rFonts w:hint="eastAsia"/>
        </w:rPr>
        <w:t>IFSO</w:t>
      </w:r>
      <w:r>
        <w:t>-B</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IFSO</w:t>
            </w:r>
            <w:r>
              <w:rPr>
                <w:sz w:val="18"/>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4" w:space="0" w:color="auto"/>
            </w:tcBorders>
            <w:vAlign w:val="center"/>
          </w:tcPr>
          <w:p w:rsidR="00C524B2" w:rsidRDefault="007E0C58">
            <w:pPr>
              <w:pStyle w:val="afffffff3"/>
              <w:jc w:val="center"/>
              <w:rPr>
                <w:sz w:val="18"/>
              </w:rPr>
            </w:pPr>
            <w:r>
              <w:rPr>
                <w:rFonts w:hint="eastAsia"/>
                <w:sz w:val="18"/>
              </w:rPr>
              <w:t>IFSO</w:t>
            </w:r>
            <w:r>
              <w:rPr>
                <w:sz w:val="18"/>
              </w:rPr>
              <w:t>-B1</w:t>
            </w:r>
          </w:p>
        </w:tc>
        <w:tc>
          <w:tcPr>
            <w:tcW w:w="7784" w:type="dxa"/>
            <w:tcBorders>
              <w:top w:val="single" w:sz="8"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将内部</w:t>
            </w:r>
            <w:proofErr w:type="gramStart"/>
            <w:r>
              <w:rPr>
                <w:rFonts w:hint="eastAsia"/>
                <w:sz w:val="18"/>
              </w:rPr>
              <w:t>水淹源按便于</w:t>
            </w:r>
            <w:proofErr w:type="gramEnd"/>
            <w:r>
              <w:rPr>
                <w:rFonts w:hint="eastAsia"/>
                <w:sz w:val="18"/>
              </w:rPr>
              <w:t xml:space="preserve"> PSA </w:t>
            </w:r>
            <w:r>
              <w:rPr>
                <w:rFonts w:hint="eastAsia"/>
                <w:sz w:val="18"/>
              </w:rPr>
              <w:t>应用、升级和同行评估的方式编制成文件</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IFSO</w:t>
            </w:r>
            <w:r>
              <w:rPr>
                <w:sz w:val="18"/>
              </w:rPr>
              <w:t>-B2</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将确定水淹源的过程编制成文件，通常包括：</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确定的水淹源、使用的识别原则及需要进一步分析的水淹源清单；</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分析中用到的筛选准则；</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用于支持或细化水淹评估的计算或其他分析；</w:t>
            </w:r>
          </w:p>
          <w:p w:rsidR="00C524B2" w:rsidRDefault="007E0C58">
            <w:pPr>
              <w:pStyle w:val="afffffff3"/>
              <w:ind w:firstLineChars="100" w:firstLine="184"/>
              <w:rPr>
                <w:sz w:val="18"/>
              </w:rPr>
            </w:pPr>
            <w:r>
              <w:rPr>
                <w:rFonts w:hint="eastAsia"/>
                <w:sz w:val="18"/>
              </w:rPr>
              <w:t>d)</w:t>
            </w:r>
            <w:r>
              <w:rPr>
                <w:rFonts w:hint="eastAsia"/>
                <w:sz w:val="18"/>
              </w:rPr>
              <w:tab/>
            </w:r>
            <w:r>
              <w:rPr>
                <w:rFonts w:hint="eastAsia"/>
                <w:sz w:val="18"/>
              </w:rPr>
              <w:t>用于支持水淹</w:t>
            </w:r>
            <w:proofErr w:type="gramStart"/>
            <w:r>
              <w:rPr>
                <w:rFonts w:hint="eastAsia"/>
                <w:sz w:val="18"/>
              </w:rPr>
              <w:t>源确定</w:t>
            </w:r>
            <w:proofErr w:type="gramEnd"/>
            <w:r>
              <w:rPr>
                <w:rFonts w:hint="eastAsia"/>
                <w:sz w:val="18"/>
              </w:rPr>
              <w:t>和筛选的所有巡访信息</w:t>
            </w:r>
          </w:p>
          <w:p w:rsidR="00C524B2" w:rsidRDefault="007E0C58">
            <w:pPr>
              <w:pStyle w:val="afffffff3"/>
              <w:ind w:firstLineChars="100" w:firstLine="184"/>
              <w:rPr>
                <w:sz w:val="18"/>
              </w:rPr>
            </w:pPr>
            <w:r>
              <w:rPr>
                <w:rFonts w:hint="eastAsia"/>
                <w:sz w:val="18"/>
              </w:rPr>
              <w:t>e</w:t>
            </w:r>
            <w:r>
              <w:rPr>
                <w:rFonts w:hint="eastAsia"/>
                <w:sz w:val="18"/>
              </w:rPr>
              <w:t>）内部水淹</w:t>
            </w:r>
            <w:r>
              <w:rPr>
                <w:rFonts w:hint="eastAsia"/>
                <w:sz w:val="18"/>
              </w:rPr>
              <w:t>PSA</w:t>
            </w:r>
            <w:r>
              <w:rPr>
                <w:rFonts w:hint="eastAsia"/>
                <w:sz w:val="18"/>
              </w:rPr>
              <w:t>范围内核动力厂</w:t>
            </w:r>
            <w:r>
              <w:rPr>
                <w:rFonts w:hint="eastAsia"/>
                <w:sz w:val="18"/>
              </w:rPr>
              <w:t>POS</w:t>
            </w:r>
            <w:r>
              <w:rPr>
                <w:rFonts w:hint="eastAsia"/>
                <w:sz w:val="18"/>
              </w:rPr>
              <w:t>变化对水淹</w:t>
            </w:r>
            <w:proofErr w:type="gramStart"/>
            <w:r>
              <w:rPr>
                <w:rFonts w:hint="eastAsia"/>
                <w:sz w:val="18"/>
              </w:rPr>
              <w:t>源特征</w:t>
            </w:r>
            <w:proofErr w:type="gramEnd"/>
            <w:r>
              <w:rPr>
                <w:rFonts w:hint="eastAsia"/>
                <w:sz w:val="18"/>
              </w:rPr>
              <w:t>的影响</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IFSO</w:t>
            </w:r>
            <w:r>
              <w:rPr>
                <w:sz w:val="18"/>
              </w:rPr>
              <w:t>-B3</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将与内部水淹</w:t>
            </w:r>
            <w:proofErr w:type="gramStart"/>
            <w:r>
              <w:rPr>
                <w:rFonts w:hint="eastAsia"/>
                <w:sz w:val="18"/>
              </w:rPr>
              <w:t>源相关</w:t>
            </w:r>
            <w:proofErr w:type="gramEnd"/>
            <w:r>
              <w:rPr>
                <w:rFonts w:hint="eastAsia"/>
                <w:sz w:val="18"/>
              </w:rPr>
              <w:t>的假设和模型不确定性来源信息编制成文件</w:t>
            </w:r>
          </w:p>
        </w:tc>
      </w:tr>
    </w:tbl>
    <w:p w:rsidR="00C524B2" w:rsidRDefault="007E0C58">
      <w:pPr>
        <w:pStyle w:val="a5"/>
        <w:ind w:left="0"/>
      </w:pPr>
      <w:bookmarkStart w:id="73" w:name="_Toc23254"/>
      <w:r>
        <w:rPr>
          <w:rFonts w:hint="eastAsia"/>
        </w:rPr>
        <w:t>内部水淹情景的建立（</w:t>
      </w:r>
      <w:r>
        <w:rPr>
          <w:rFonts w:hint="eastAsia"/>
        </w:rPr>
        <w:t>IFSN</w:t>
      </w:r>
      <w:r>
        <w:rPr>
          <w:rFonts w:hint="eastAsia"/>
        </w:rPr>
        <w:t>）</w:t>
      </w:r>
      <w:bookmarkEnd w:id="73"/>
      <w:r>
        <w:rPr>
          <w:rFonts w:hint="eastAsia"/>
        </w:rPr>
        <w:t xml:space="preserve"> </w:t>
      </w:r>
    </w:p>
    <w:p w:rsidR="00C524B2" w:rsidRDefault="007E0C58">
      <w:pPr>
        <w:pStyle w:val="a6"/>
        <w:spacing w:before="156" w:after="156"/>
        <w:ind w:left="0"/>
      </w:pPr>
      <w:r>
        <w:rPr>
          <w:rFonts w:hint="eastAsia"/>
        </w:rPr>
        <w:t>目标</w:t>
      </w:r>
      <w:r>
        <w:rPr>
          <w:rFonts w:hint="eastAsia"/>
        </w:rPr>
        <w:t xml:space="preserve"> </w:t>
      </w:r>
    </w:p>
    <w:p w:rsidR="00C524B2" w:rsidRDefault="007E0C58">
      <w:pPr>
        <w:pStyle w:val="afff4"/>
        <w:ind w:leftChars="67" w:left="141"/>
      </w:pPr>
      <w:r>
        <w:rPr>
          <w:rFonts w:hint="eastAsia"/>
        </w:rPr>
        <w:t>确定可能</w:t>
      </w:r>
      <w:r>
        <w:rPr>
          <w:rFonts w:hint="eastAsia"/>
          <w:szCs w:val="21"/>
        </w:rPr>
        <w:t>导致放射性释放的内部水</w:t>
      </w:r>
      <w:r>
        <w:rPr>
          <w:rFonts w:hint="eastAsia"/>
        </w:rPr>
        <w:t>淹情景。应系统地枚举水淹情景，目的是避免忽略潜在的重要水淹情景。建立水淹情景的重要因素包括确定水淹区域和水淹源、水淹速率、水量、防水</w:t>
      </w:r>
      <w:proofErr w:type="gramStart"/>
      <w:r>
        <w:rPr>
          <w:rFonts w:hint="eastAsia"/>
        </w:rPr>
        <w:t>淹</w:t>
      </w:r>
      <w:proofErr w:type="gramEnd"/>
      <w:r>
        <w:rPr>
          <w:rFonts w:hint="eastAsia"/>
        </w:rPr>
        <w:t>屏障、水淹漫延路径、中止水淹和缓解水淹后果的操纵员响应、水淹对设备的损坏和对</w:t>
      </w:r>
      <w:r>
        <w:rPr>
          <w:rFonts w:hint="eastAsia"/>
        </w:rPr>
        <w:t>核动力厂</w:t>
      </w:r>
      <w:r>
        <w:rPr>
          <w:rFonts w:hint="eastAsia"/>
        </w:rPr>
        <w:t>运行的影响，以及评估风险影响所需的其他水淹特征。</w:t>
      </w:r>
      <w:r>
        <w:rPr>
          <w:rFonts w:hint="eastAsia"/>
        </w:rPr>
        <w:t xml:space="preserve"> </w:t>
      </w:r>
    </w:p>
    <w:p w:rsidR="00C524B2" w:rsidRDefault="007E0C58">
      <w:pPr>
        <w:pStyle w:val="a6"/>
        <w:spacing w:before="156" w:after="156"/>
        <w:ind w:left="0"/>
      </w:pPr>
      <w:r>
        <w:rPr>
          <w:rFonts w:hint="eastAsia"/>
        </w:rPr>
        <w:t>要求</w:t>
      </w:r>
      <w:r>
        <w:rPr>
          <w:rFonts w:hint="eastAsia"/>
        </w:rPr>
        <w:t xml:space="preserve"> </w:t>
      </w:r>
    </w:p>
    <w:p w:rsidR="00C524B2" w:rsidRDefault="007E0C58">
      <w:pPr>
        <w:pStyle w:val="afff4"/>
      </w:pPr>
      <w:r>
        <w:rPr>
          <w:rFonts w:hint="eastAsia"/>
        </w:rPr>
        <w:t>要求见表</w:t>
      </w:r>
      <w:r>
        <w:rPr>
          <w:rFonts w:hint="eastAsia"/>
        </w:rPr>
        <w:t>7</w:t>
      </w:r>
      <w:r>
        <w:rPr>
          <w:rFonts w:hint="eastAsia"/>
        </w:rPr>
        <w:t>～表</w:t>
      </w:r>
      <w:r>
        <w:rPr>
          <w:rFonts w:hint="eastAsia"/>
        </w:rPr>
        <w:t>9</w:t>
      </w:r>
      <w:r>
        <w:rPr>
          <w:rFonts w:hint="eastAsia"/>
        </w:rPr>
        <w:t>。</w:t>
      </w:r>
    </w:p>
    <w:p w:rsidR="00C524B2" w:rsidRDefault="007E0C58">
      <w:pPr>
        <w:pStyle w:val="af5"/>
        <w:numPr>
          <w:ilvl w:val="0"/>
          <w:numId w:val="0"/>
        </w:numPr>
        <w:spacing w:before="156" w:after="156"/>
      </w:pPr>
      <w:r>
        <w:t>表</w:t>
      </w:r>
      <w:r>
        <w:rPr>
          <w:rFonts w:hint="eastAsia"/>
        </w:rPr>
        <w:t>7</w:t>
      </w:r>
      <w:r>
        <w:t xml:space="preserve"> </w:t>
      </w:r>
      <w:r>
        <w:rPr>
          <w:rFonts w:hint="eastAsia"/>
        </w:rPr>
        <w:t>内部水淹情景的建立要素的高层次要求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IFSN</w:t>
            </w:r>
            <w:r>
              <w:rPr>
                <w:sz w:val="18"/>
              </w:rPr>
              <w:t>-A</w:t>
            </w:r>
          </w:p>
        </w:tc>
        <w:tc>
          <w:tcPr>
            <w:tcW w:w="7784" w:type="dxa"/>
            <w:tcBorders>
              <w:top w:val="single" w:sz="8" w:space="0" w:color="auto"/>
            </w:tcBorders>
            <w:vAlign w:val="center"/>
          </w:tcPr>
          <w:p w:rsidR="00C524B2" w:rsidRDefault="007E0C58">
            <w:pPr>
              <w:pStyle w:val="afffffff3"/>
              <w:ind w:firstLineChars="100" w:firstLine="184"/>
              <w:rPr>
                <w:sz w:val="18"/>
              </w:rPr>
            </w:pPr>
            <w:r>
              <w:rPr>
                <w:rFonts w:hint="eastAsia"/>
                <w:sz w:val="18"/>
              </w:rPr>
              <w:t>对每一水淹源，应通过</w:t>
            </w:r>
            <w:proofErr w:type="gramStart"/>
            <w:r>
              <w:rPr>
                <w:rFonts w:hint="eastAsia"/>
                <w:sz w:val="18"/>
              </w:rPr>
              <w:t>识别水</w:t>
            </w:r>
            <w:proofErr w:type="gramEnd"/>
            <w:r>
              <w:rPr>
                <w:rFonts w:hint="eastAsia"/>
                <w:sz w:val="18"/>
              </w:rPr>
              <w:t>的漫延路径和受影响的</w:t>
            </w:r>
            <w:r>
              <w:rPr>
                <w:rFonts w:hint="eastAsia"/>
                <w:sz w:val="18"/>
              </w:rPr>
              <w:t xml:space="preserve"> SSC</w:t>
            </w:r>
            <w:r>
              <w:rPr>
                <w:rFonts w:hint="eastAsia"/>
                <w:sz w:val="18"/>
              </w:rPr>
              <w:t>，建立水淹情景</w:t>
            </w:r>
          </w:p>
        </w:tc>
      </w:tr>
      <w:tr w:rsidR="00C524B2">
        <w:tc>
          <w:tcPr>
            <w:tcW w:w="1550" w:type="dxa"/>
            <w:tcBorders>
              <w:bottom w:val="single" w:sz="4"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IFSN</w:t>
            </w:r>
            <w:r>
              <w:rPr>
                <w:sz w:val="18"/>
              </w:rPr>
              <w:t>-B</w:t>
            </w:r>
          </w:p>
        </w:tc>
        <w:tc>
          <w:tcPr>
            <w:tcW w:w="7784" w:type="dxa"/>
            <w:tcBorders>
              <w:bottom w:val="single" w:sz="4"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bl>
    <w:p w:rsidR="00C524B2" w:rsidRDefault="007E0C58">
      <w:pPr>
        <w:pStyle w:val="af5"/>
        <w:numPr>
          <w:ilvl w:val="0"/>
          <w:numId w:val="0"/>
        </w:numPr>
        <w:spacing w:before="156" w:after="156"/>
      </w:pPr>
      <w:r>
        <w:t>表</w:t>
      </w:r>
      <w:r>
        <w:rPr>
          <w:rFonts w:hint="eastAsia"/>
        </w:rPr>
        <w:t>8</w:t>
      </w:r>
      <w:r>
        <w:t xml:space="preserve"> </w:t>
      </w:r>
      <w:r>
        <w:t>高层次要求</w:t>
      </w:r>
      <w:r>
        <w:rPr>
          <w:rFonts w:hint="eastAsia"/>
        </w:rPr>
        <w:t>H</w:t>
      </w:r>
      <w:r>
        <w:t>LR-</w:t>
      </w:r>
      <w:r>
        <w:rPr>
          <w:rFonts w:hint="eastAsia"/>
        </w:rPr>
        <w:t>IFSN</w:t>
      </w:r>
      <w:r>
        <w:t>-A</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IFSN</w:t>
            </w:r>
            <w:r>
              <w:rPr>
                <w:sz w:val="18"/>
              </w:rPr>
              <w:t>-A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对每一水淹源，应通过</w:t>
            </w:r>
            <w:proofErr w:type="gramStart"/>
            <w:r>
              <w:rPr>
                <w:rFonts w:hint="eastAsia"/>
                <w:sz w:val="18"/>
              </w:rPr>
              <w:t>识别水</w:t>
            </w:r>
            <w:proofErr w:type="gramEnd"/>
            <w:r>
              <w:rPr>
                <w:rFonts w:hint="eastAsia"/>
                <w:sz w:val="18"/>
              </w:rPr>
              <w:t>的漫延路径和受影响的</w:t>
            </w:r>
            <w:r>
              <w:rPr>
                <w:rFonts w:hint="eastAsia"/>
                <w:sz w:val="18"/>
              </w:rPr>
              <w:t xml:space="preserve"> SSC</w:t>
            </w:r>
            <w:r>
              <w:rPr>
                <w:rFonts w:hint="eastAsia"/>
                <w:sz w:val="18"/>
              </w:rPr>
              <w:t>，建立水淹情景</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-A1</w:t>
            </w:r>
            <w:r>
              <w:rPr>
                <w:rFonts w:hint="eastAsia"/>
                <w:sz w:val="18"/>
              </w:rPr>
              <w:t xml:space="preserve"> </w:t>
            </w:r>
            <w:r>
              <w:rPr>
                <w:rFonts w:hint="eastAsia"/>
                <w:sz w:val="18"/>
                <w:vertAlign w:val="superscript"/>
              </w:rPr>
              <w:t>a</w:t>
            </w:r>
            <w:r>
              <w:rPr>
                <w:rFonts w:hint="eastAsia"/>
                <w:sz w:val="18"/>
                <w:vertAlign w:val="superscript"/>
              </w:rPr>
              <w:t>，</w:t>
            </w:r>
            <w:r>
              <w:rPr>
                <w:rFonts w:hint="eastAsia"/>
                <w:sz w:val="18"/>
                <w:vertAlign w:val="superscript"/>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对每一水淹区域和水淹源，识别从该水淹源区域到其聚集区域的漫延路径</w:t>
            </w:r>
          </w:p>
          <w:p w:rsidR="00C524B2" w:rsidRDefault="007E0C58">
            <w:pPr>
              <w:pStyle w:val="afffffff3"/>
              <w:ind w:firstLineChars="100" w:firstLine="184"/>
              <w:rPr>
                <w:sz w:val="18"/>
              </w:rPr>
            </w:pPr>
            <w:r>
              <w:rPr>
                <w:rFonts w:hint="eastAsia"/>
                <w:sz w:val="18"/>
              </w:rPr>
              <w:t>内部水淹</w:t>
            </w:r>
            <w:r>
              <w:rPr>
                <w:rFonts w:hint="eastAsia"/>
                <w:sz w:val="18"/>
              </w:rPr>
              <w:t>PSA</w:t>
            </w:r>
            <w:r>
              <w:rPr>
                <w:rFonts w:hint="eastAsia"/>
                <w:sz w:val="18"/>
              </w:rPr>
              <w:t>的分析范围</w:t>
            </w:r>
            <w:r>
              <w:rPr>
                <w:rFonts w:hint="eastAsia"/>
                <w:sz w:val="18"/>
              </w:rPr>
              <w:t>内不同</w:t>
            </w:r>
            <w:r>
              <w:rPr>
                <w:rFonts w:hint="eastAsia"/>
                <w:sz w:val="18"/>
              </w:rPr>
              <w:t>特定</w:t>
            </w:r>
            <w:r>
              <w:rPr>
                <w:rFonts w:hint="eastAsia"/>
                <w:sz w:val="18"/>
              </w:rPr>
              <w:t>核动力厂</w:t>
            </w:r>
            <w:r>
              <w:rPr>
                <w:rFonts w:hint="eastAsia"/>
                <w:sz w:val="18"/>
              </w:rPr>
              <w:t>POS</w:t>
            </w:r>
            <w:r>
              <w:rPr>
                <w:rFonts w:hint="eastAsia"/>
                <w:sz w:val="18"/>
              </w:rPr>
              <w:t>的</w:t>
            </w:r>
            <w:r>
              <w:rPr>
                <w:rFonts w:hint="eastAsia"/>
                <w:sz w:val="18"/>
              </w:rPr>
              <w:t>水淹漫延</w:t>
            </w:r>
            <w:r>
              <w:rPr>
                <w:rFonts w:hint="eastAsia"/>
                <w:sz w:val="18"/>
              </w:rPr>
              <w:t>路径</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 xml:space="preserve">2 </w:t>
            </w:r>
            <w:proofErr w:type="spellStart"/>
            <w:proofErr w:type="gramStart"/>
            <w:r>
              <w:rPr>
                <w:rFonts w:hint="eastAsia"/>
                <w:sz w:val="18"/>
                <w:vertAlign w:val="superscript"/>
              </w:rPr>
              <w:t>a,c</w:t>
            </w:r>
            <w:proofErr w:type="spellEnd"/>
            <w:proofErr w:type="gramEnd"/>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对每一水淹区域和水淹源，识别能够终止或抑制水淹漫延的</w:t>
            </w:r>
            <w:r>
              <w:rPr>
                <w:rFonts w:hint="eastAsia"/>
                <w:sz w:val="18"/>
              </w:rPr>
              <w:t>核动力厂</w:t>
            </w:r>
            <w:r>
              <w:rPr>
                <w:rFonts w:hint="eastAsia"/>
                <w:sz w:val="18"/>
              </w:rPr>
              <w:t>设计特征。包括：</w:t>
            </w:r>
            <w:r>
              <w:rPr>
                <w:rFonts w:hint="eastAsia"/>
                <w:sz w:val="18"/>
              </w:rPr>
              <w:t xml:space="preserve"> </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水淹报警；</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水淹防护堤、围堰、地坑（即积聚和</w:t>
            </w:r>
            <w:proofErr w:type="gramStart"/>
            <w:r>
              <w:rPr>
                <w:rFonts w:hint="eastAsia"/>
                <w:sz w:val="18"/>
              </w:rPr>
              <w:t>贮存水</w:t>
            </w:r>
            <w:proofErr w:type="gramEnd"/>
            <w:r>
              <w:rPr>
                <w:rFonts w:hint="eastAsia"/>
                <w:sz w:val="18"/>
              </w:rPr>
              <w:t>的实体构筑物）；</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排水设施（即能起到排水作用的实体构筑物）；</w:t>
            </w:r>
          </w:p>
          <w:p w:rsidR="00C524B2" w:rsidRDefault="007E0C58">
            <w:pPr>
              <w:pStyle w:val="afffffff3"/>
              <w:ind w:firstLineChars="100" w:firstLine="184"/>
              <w:rPr>
                <w:sz w:val="18"/>
              </w:rPr>
            </w:pPr>
            <w:r>
              <w:rPr>
                <w:rFonts w:hint="eastAsia"/>
                <w:sz w:val="18"/>
              </w:rPr>
              <w:lastRenderedPageBreak/>
              <w:t>d)</w:t>
            </w:r>
            <w:r>
              <w:rPr>
                <w:rFonts w:hint="eastAsia"/>
                <w:sz w:val="18"/>
              </w:rPr>
              <w:tab/>
            </w:r>
            <w:r>
              <w:rPr>
                <w:rFonts w:hint="eastAsia"/>
                <w:sz w:val="18"/>
              </w:rPr>
              <w:t>地坑泵、防</w:t>
            </w:r>
            <w:r>
              <w:rPr>
                <w:rFonts w:hint="eastAsia"/>
                <w:sz w:val="18"/>
              </w:rPr>
              <w:t>喷淋</w:t>
            </w:r>
            <w:r>
              <w:rPr>
                <w:rFonts w:hint="eastAsia"/>
                <w:sz w:val="18"/>
              </w:rPr>
              <w:t>屏障、水密门；</w:t>
            </w:r>
          </w:p>
          <w:p w:rsidR="00C524B2" w:rsidRDefault="007E0C58">
            <w:pPr>
              <w:pStyle w:val="afffffff3"/>
              <w:ind w:firstLineChars="100" w:firstLine="184"/>
              <w:rPr>
                <w:sz w:val="18"/>
              </w:rPr>
            </w:pPr>
            <w:r>
              <w:rPr>
                <w:rFonts w:hint="eastAsia"/>
                <w:sz w:val="18"/>
              </w:rPr>
              <w:t>e)</w:t>
            </w:r>
            <w:r>
              <w:rPr>
                <w:rFonts w:hint="eastAsia"/>
                <w:sz w:val="18"/>
              </w:rPr>
              <w:tab/>
            </w:r>
            <w:r>
              <w:rPr>
                <w:rFonts w:hint="eastAsia"/>
                <w:sz w:val="18"/>
              </w:rPr>
              <w:t>可以自动或手动操作的爆破盘或挡板</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lastRenderedPageBreak/>
              <w:t>IFSN</w:t>
            </w:r>
            <w:r>
              <w:rPr>
                <w:sz w:val="18"/>
              </w:rPr>
              <w:t>-A</w:t>
            </w:r>
            <w:r>
              <w:rPr>
                <w:rFonts w:hint="eastAsia"/>
                <w:sz w:val="18"/>
              </w:rPr>
              <w:t xml:space="preserve">3 </w:t>
            </w:r>
            <w:r>
              <w:rPr>
                <w:rFonts w:hint="eastAsia"/>
                <w:sz w:val="18"/>
                <w:vertAlign w:val="superscript"/>
              </w:rPr>
              <w:t>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对每一水淹区域和水淹源，识别能够终止或抑制水淹漫延的</w:t>
            </w:r>
            <w:r>
              <w:rPr>
                <w:rFonts w:hint="eastAsia"/>
                <w:sz w:val="18"/>
              </w:rPr>
              <w:t>核动力厂</w:t>
            </w:r>
            <w:r>
              <w:rPr>
                <w:rFonts w:hint="eastAsia"/>
                <w:sz w:val="18"/>
              </w:rPr>
              <w:t>自动响应或操纵员响应</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4</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估算排水设施的排水能力和地坑、廊道、护堤、围堰的容水量，并在估算水量和评估水淹对</w:t>
            </w:r>
            <w:r>
              <w:rPr>
                <w:rFonts w:hint="eastAsia"/>
                <w:sz w:val="18"/>
              </w:rPr>
              <w:t>SSC</w:t>
            </w:r>
            <w:r>
              <w:rPr>
                <w:rFonts w:hint="eastAsia"/>
                <w:sz w:val="18"/>
              </w:rPr>
              <w:t>的影响时考虑</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5</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对于应用其他内部水淹支持性要求（例如</w:t>
            </w:r>
            <w:r>
              <w:rPr>
                <w:rFonts w:hint="eastAsia"/>
                <w:sz w:val="18"/>
              </w:rPr>
              <w:t xml:space="preserve"> IFSO-A3</w:t>
            </w:r>
            <w:r>
              <w:rPr>
                <w:rFonts w:hint="eastAsia"/>
                <w:sz w:val="18"/>
              </w:rPr>
              <w:t>，</w:t>
            </w:r>
            <w:r>
              <w:rPr>
                <w:rFonts w:hint="eastAsia"/>
                <w:sz w:val="18"/>
              </w:rPr>
              <w:t>IFSN-A12</w:t>
            </w:r>
            <w:r>
              <w:rPr>
                <w:rFonts w:hint="eastAsia"/>
                <w:sz w:val="18"/>
              </w:rPr>
              <w:t>）没有筛除的水淹区域，确定每一水淹区</w:t>
            </w:r>
            <w:proofErr w:type="gramStart"/>
            <w:r>
              <w:rPr>
                <w:rFonts w:hint="eastAsia"/>
                <w:sz w:val="18"/>
              </w:rPr>
              <w:t>域及其</w:t>
            </w:r>
            <w:proofErr w:type="gramEnd"/>
            <w:r>
              <w:rPr>
                <w:rFonts w:hint="eastAsia"/>
                <w:sz w:val="18"/>
              </w:rPr>
              <w:t>漫延路径上在功率运行内部事件</w:t>
            </w:r>
            <w:r>
              <w:rPr>
                <w:rFonts w:hint="eastAsia"/>
                <w:sz w:val="18"/>
              </w:rPr>
              <w:t xml:space="preserve"> PSA</w:t>
            </w:r>
            <w:r>
              <w:rPr>
                <w:rFonts w:hint="eastAsia"/>
                <w:sz w:val="18"/>
              </w:rPr>
              <w:t>模型</w:t>
            </w:r>
            <w:proofErr w:type="gramStart"/>
            <w:r>
              <w:rPr>
                <w:rFonts w:hint="eastAsia"/>
                <w:sz w:val="18"/>
              </w:rPr>
              <w:t>中模</w:t>
            </w:r>
            <w:proofErr w:type="gramEnd"/>
            <w:r>
              <w:rPr>
                <w:rFonts w:hint="eastAsia"/>
                <w:sz w:val="18"/>
              </w:rPr>
              <w:t>化的</w:t>
            </w:r>
            <w:r>
              <w:rPr>
                <w:rFonts w:hint="eastAsia"/>
                <w:sz w:val="18"/>
              </w:rPr>
              <w:t xml:space="preserve"> SSC</w:t>
            </w:r>
            <w:r>
              <w:rPr>
                <w:rFonts w:hint="eastAsia"/>
                <w:sz w:val="18"/>
              </w:rPr>
              <w:t>，以及受水淹影响后对</w:t>
            </w:r>
            <w:r>
              <w:rPr>
                <w:rFonts w:hint="eastAsia"/>
                <w:sz w:val="18"/>
              </w:rPr>
              <w:t>反应堆</w:t>
            </w:r>
            <w:r>
              <w:rPr>
                <w:rFonts w:hint="eastAsia"/>
                <w:sz w:val="18"/>
              </w:rPr>
              <w:t>安全构成挑战的其他</w:t>
            </w:r>
            <w:r>
              <w:rPr>
                <w:rFonts w:hint="eastAsia"/>
                <w:sz w:val="18"/>
              </w:rPr>
              <w:t xml:space="preserve"> SSC</w:t>
            </w:r>
            <w:r>
              <w:rPr>
                <w:rFonts w:hint="eastAsia"/>
                <w:sz w:val="18"/>
              </w:rPr>
              <w:t>。对每一确定的</w:t>
            </w:r>
            <w:r>
              <w:rPr>
                <w:rFonts w:hint="eastAsia"/>
                <w:sz w:val="18"/>
              </w:rPr>
              <w:t>SSC</w:t>
            </w:r>
            <w:r>
              <w:rPr>
                <w:rFonts w:hint="eastAsia"/>
                <w:sz w:val="18"/>
              </w:rPr>
              <w:t>，按照</w:t>
            </w:r>
            <w:r>
              <w:rPr>
                <w:rFonts w:hint="eastAsia"/>
                <w:sz w:val="18"/>
              </w:rPr>
              <w:t xml:space="preserve"> IFSN-A6 </w:t>
            </w:r>
            <w:r>
              <w:rPr>
                <w:rFonts w:hint="eastAsia"/>
                <w:sz w:val="18"/>
              </w:rPr>
              <w:t>确定其易受水淹影响的程度，识别其在该水淹区域内的空间位置和水淹缓解设施（如防护罩、耐淹浸或</w:t>
            </w:r>
            <w:r>
              <w:rPr>
                <w:rFonts w:hint="eastAsia"/>
                <w:sz w:val="18"/>
              </w:rPr>
              <w:t>喷淋</w:t>
            </w:r>
            <w:r>
              <w:rPr>
                <w:rFonts w:hint="eastAsia"/>
                <w:sz w:val="18"/>
              </w:rPr>
              <w:t>能力等级）</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IFSN-A6</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对于按照</w:t>
            </w:r>
            <w:r>
              <w:rPr>
                <w:rFonts w:hint="eastAsia"/>
                <w:sz w:val="18"/>
              </w:rPr>
              <w:t xml:space="preserve"> IFSN-A5 </w:t>
            </w:r>
            <w:r>
              <w:rPr>
                <w:rFonts w:hint="eastAsia"/>
                <w:sz w:val="18"/>
              </w:rPr>
              <w:t>确定的</w:t>
            </w:r>
            <w:r>
              <w:rPr>
                <w:rFonts w:hint="eastAsia"/>
                <w:sz w:val="18"/>
              </w:rPr>
              <w:t xml:space="preserve"> SSC</w:t>
            </w:r>
            <w:r>
              <w:rPr>
                <w:rFonts w:hint="eastAsia"/>
                <w:sz w:val="18"/>
              </w:rPr>
              <w:t>，确定淹浸和</w:t>
            </w:r>
            <w:r>
              <w:rPr>
                <w:rFonts w:hint="eastAsia"/>
                <w:sz w:val="18"/>
              </w:rPr>
              <w:t>喷淋</w:t>
            </w:r>
            <w:r>
              <w:rPr>
                <w:rFonts w:hint="eastAsia"/>
                <w:sz w:val="18"/>
              </w:rPr>
              <w:t>两种失效机理对</w:t>
            </w:r>
            <w:r>
              <w:rPr>
                <w:rFonts w:hint="eastAsia"/>
                <w:sz w:val="18"/>
              </w:rPr>
              <w:t xml:space="preserve"> SSC </w:t>
            </w:r>
            <w:r>
              <w:rPr>
                <w:rFonts w:hint="eastAsia"/>
                <w:sz w:val="18"/>
              </w:rPr>
              <w:t>的影响程度</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IFSN-A7</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在确定水淹导致的失效机理对</w:t>
            </w:r>
            <w:r>
              <w:rPr>
                <w:rFonts w:hint="eastAsia"/>
                <w:sz w:val="18"/>
              </w:rPr>
              <w:t xml:space="preserve"> SSC </w:t>
            </w:r>
            <w:r>
              <w:rPr>
                <w:rFonts w:hint="eastAsia"/>
                <w:sz w:val="18"/>
              </w:rPr>
              <w:t>的影响程度时（参见</w:t>
            </w:r>
            <w:r>
              <w:rPr>
                <w:rFonts w:hint="eastAsia"/>
                <w:sz w:val="18"/>
              </w:rPr>
              <w:t>IFSN-A6</w:t>
            </w:r>
            <w:r>
              <w:rPr>
                <w:rFonts w:hint="eastAsia"/>
                <w:sz w:val="18"/>
              </w:rPr>
              <w:t>），只有</w:t>
            </w:r>
            <w:proofErr w:type="gramStart"/>
            <w:r>
              <w:rPr>
                <w:rFonts w:hint="eastAsia"/>
                <w:sz w:val="18"/>
              </w:rPr>
              <w:t>当以下</w:t>
            </w:r>
            <w:proofErr w:type="gramEnd"/>
            <w:r>
              <w:rPr>
                <w:rFonts w:hint="eastAsia"/>
                <w:sz w:val="18"/>
              </w:rPr>
              <w:t>信息的一项或适当组合可证明其功能不受影响时，才认为该</w:t>
            </w:r>
            <w:r>
              <w:rPr>
                <w:rFonts w:hint="eastAsia"/>
                <w:sz w:val="18"/>
              </w:rPr>
              <w:t xml:space="preserve"> SSC </w:t>
            </w:r>
            <w:r>
              <w:rPr>
                <w:rFonts w:hint="eastAsia"/>
                <w:sz w:val="18"/>
              </w:rPr>
              <w:t>可用：</w:t>
            </w:r>
            <w:r>
              <w:rPr>
                <w:rFonts w:hint="eastAsia"/>
                <w:sz w:val="18"/>
              </w:rPr>
              <w:t xml:space="preserve"> </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试验或运行数据；</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工程分析；</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专家判断</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8</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识别水淹区域间的漫延路径，包括：</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通过排水管线的正常流</w:t>
            </w:r>
            <w:proofErr w:type="gramStart"/>
            <w:r>
              <w:rPr>
                <w:rFonts w:hint="eastAsia"/>
                <w:sz w:val="18"/>
              </w:rPr>
              <w:t>径发生</w:t>
            </w:r>
            <w:proofErr w:type="gramEnd"/>
            <w:r>
              <w:rPr>
                <w:rFonts w:hint="eastAsia"/>
                <w:sz w:val="18"/>
              </w:rPr>
              <w:t>漫延；</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通过有失效逆止阀的排水管线、管道和电缆贯穿件（含电缆桥架）、门、楼梯间、出入口和空调通风管的回流发生漫延</w:t>
            </w:r>
          </w:p>
          <w:p w:rsidR="00C524B2" w:rsidRDefault="007E0C58">
            <w:pPr>
              <w:pStyle w:val="afffffff3"/>
              <w:ind w:firstLineChars="100" w:firstLine="184"/>
              <w:rPr>
                <w:sz w:val="18"/>
              </w:rPr>
            </w:pPr>
            <w:r>
              <w:rPr>
                <w:rFonts w:hint="eastAsia"/>
                <w:sz w:val="18"/>
              </w:rPr>
              <w:t>要考虑由水淹载荷造成结构损坏（如门或墙）的可能性</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IFSN-A9</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按照成功准则（</w:t>
            </w:r>
            <w:r>
              <w:rPr>
                <w:rFonts w:hint="eastAsia"/>
                <w:sz w:val="18"/>
              </w:rPr>
              <w:t>SC</w:t>
            </w:r>
            <w:r>
              <w:rPr>
                <w:rFonts w:hint="eastAsia"/>
                <w:sz w:val="18"/>
              </w:rPr>
              <w:t>）的适用要求，对水淹速率、设备受损时间及</w:t>
            </w:r>
            <w:r>
              <w:rPr>
                <w:rFonts w:hint="eastAsia"/>
                <w:sz w:val="18"/>
              </w:rPr>
              <w:t>SSC</w:t>
            </w:r>
            <w:r>
              <w:rPr>
                <w:rFonts w:hint="eastAsia"/>
                <w:sz w:val="18"/>
              </w:rPr>
              <w:t>的结构能力进行必要的工程计算</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 xml:space="preserve">IFSN-A10 </w:t>
            </w:r>
            <w:r>
              <w:rPr>
                <w:rFonts w:hint="eastAsia"/>
                <w:sz w:val="18"/>
                <w:vertAlign w:val="superscript"/>
              </w:rPr>
              <w:t>d, e</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检查水淹区域和漫延路径上的设备和相关</w:t>
            </w:r>
            <w:r>
              <w:rPr>
                <w:rFonts w:hint="eastAsia"/>
                <w:sz w:val="18"/>
              </w:rPr>
              <w:t>核动力厂</w:t>
            </w:r>
            <w:r>
              <w:rPr>
                <w:rFonts w:hint="eastAsia"/>
                <w:sz w:val="18"/>
              </w:rPr>
              <w:t>设施，考虑适用的水淹缓解系统或操纵员行动，并确定易受影响的</w:t>
            </w:r>
            <w:r>
              <w:rPr>
                <w:rFonts w:hint="eastAsia"/>
                <w:sz w:val="18"/>
              </w:rPr>
              <w:t xml:space="preserve"> SSC</w:t>
            </w:r>
            <w:r>
              <w:rPr>
                <w:rFonts w:hint="eastAsia"/>
                <w:sz w:val="18"/>
              </w:rPr>
              <w:t>，以建立水淹情景。应考虑的因素包括水淹区域、水淹源、水淹速率、水淹漫延路径、水淹对</w:t>
            </w:r>
            <w:r>
              <w:rPr>
                <w:rFonts w:hint="eastAsia"/>
                <w:sz w:val="18"/>
              </w:rPr>
              <w:t xml:space="preserve"> SSC </w:t>
            </w:r>
            <w:r>
              <w:rPr>
                <w:rFonts w:hint="eastAsia"/>
                <w:sz w:val="18"/>
              </w:rPr>
              <w:t>的影响，以</w:t>
            </w:r>
            <w:r>
              <w:rPr>
                <w:rFonts w:hint="eastAsia"/>
                <w:sz w:val="18"/>
              </w:rPr>
              <w:t>及在水淹发生、缓解和终止时考虑的人员行动</w:t>
            </w:r>
            <w:r>
              <w:rPr>
                <w:rFonts w:hint="eastAsia"/>
                <w:sz w:val="18"/>
              </w:rPr>
              <w:t xml:space="preserve"> </w:t>
            </w:r>
          </w:p>
          <w:p w:rsidR="00C524B2" w:rsidRDefault="007E0C58">
            <w:pPr>
              <w:pStyle w:val="afffffff3"/>
              <w:ind w:firstLineChars="100" w:firstLine="184"/>
              <w:rPr>
                <w:sz w:val="18"/>
              </w:rPr>
            </w:pPr>
            <w:r>
              <w:rPr>
                <w:rFonts w:hint="eastAsia"/>
                <w:sz w:val="18"/>
              </w:rPr>
              <w:t>在设计阶段进行的</w:t>
            </w:r>
            <w:r>
              <w:rPr>
                <w:rFonts w:hint="eastAsia"/>
                <w:sz w:val="18"/>
              </w:rPr>
              <w:t>内部水淹</w:t>
            </w:r>
            <w:r>
              <w:rPr>
                <w:rFonts w:hint="eastAsia"/>
                <w:sz w:val="18"/>
              </w:rPr>
              <w:t>PSA</w:t>
            </w:r>
            <w:r>
              <w:rPr>
                <w:rFonts w:hint="eastAsia"/>
                <w:sz w:val="18"/>
              </w:rPr>
              <w:t>中，</w:t>
            </w:r>
            <w:r>
              <w:rPr>
                <w:rFonts w:hint="eastAsia"/>
                <w:sz w:val="18"/>
              </w:rPr>
              <w:t>确保水淹情景的</w:t>
            </w:r>
            <w:r>
              <w:rPr>
                <w:rFonts w:hint="eastAsia"/>
                <w:sz w:val="18"/>
              </w:rPr>
              <w:t>详细程度</w:t>
            </w:r>
            <w:r>
              <w:rPr>
                <w:rFonts w:hint="eastAsia"/>
                <w:sz w:val="18"/>
              </w:rPr>
              <w:t>与</w:t>
            </w:r>
            <w:r>
              <w:rPr>
                <w:rFonts w:hint="eastAsia"/>
                <w:sz w:val="18"/>
              </w:rPr>
              <w:t>PSA</w:t>
            </w:r>
            <w:r>
              <w:rPr>
                <w:rFonts w:hint="eastAsia"/>
                <w:sz w:val="18"/>
              </w:rPr>
              <w:t>引用的</w:t>
            </w:r>
            <w:r>
              <w:rPr>
                <w:rFonts w:hint="eastAsia"/>
                <w:sz w:val="18"/>
              </w:rPr>
              <w:t>设计信息的详细程度一致</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11</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对于有共用系统或构筑物的</w:t>
            </w:r>
            <w:r>
              <w:rPr>
                <w:rFonts w:hint="eastAsia"/>
                <w:sz w:val="18"/>
              </w:rPr>
              <w:t>多模块反应堆核动力厂</w:t>
            </w:r>
            <w:r>
              <w:rPr>
                <w:rFonts w:hint="eastAsia"/>
                <w:sz w:val="18"/>
              </w:rPr>
              <w:t>，分析范围应包括多</w:t>
            </w:r>
            <w:r>
              <w:rPr>
                <w:rFonts w:hint="eastAsia"/>
                <w:sz w:val="18"/>
              </w:rPr>
              <w:t>模块</w:t>
            </w:r>
            <w:r>
              <w:rPr>
                <w:rFonts w:hint="eastAsia"/>
                <w:sz w:val="18"/>
              </w:rPr>
              <w:t>水淹情景</w:t>
            </w:r>
          </w:p>
          <w:p w:rsidR="00C524B2" w:rsidRDefault="007E0C58">
            <w:pPr>
              <w:pStyle w:val="afffffff3"/>
              <w:ind w:firstLineChars="100" w:firstLine="184"/>
              <w:rPr>
                <w:sz w:val="18"/>
              </w:rPr>
            </w:pPr>
            <w:r>
              <w:rPr>
                <w:rFonts w:hint="eastAsia"/>
                <w:sz w:val="18"/>
              </w:rPr>
              <w:t>需</w:t>
            </w:r>
            <w:r>
              <w:rPr>
                <w:rFonts w:hint="eastAsia"/>
                <w:sz w:val="18"/>
              </w:rPr>
              <w:t>识别</w:t>
            </w:r>
            <w:r>
              <w:rPr>
                <w:rFonts w:hint="eastAsia"/>
                <w:sz w:val="18"/>
              </w:rPr>
              <w:t>与</w:t>
            </w:r>
            <w:r>
              <w:rPr>
                <w:rFonts w:hint="eastAsia"/>
                <w:sz w:val="18"/>
              </w:rPr>
              <w:t>水淹情</w:t>
            </w:r>
            <w:r>
              <w:rPr>
                <w:rFonts w:hint="eastAsia"/>
                <w:sz w:val="18"/>
              </w:rPr>
              <w:t>景相关的共用设施中具体组合的反应堆</w:t>
            </w:r>
            <w:r>
              <w:rPr>
                <w:rFonts w:hint="eastAsia"/>
                <w:sz w:val="18"/>
              </w:rPr>
              <w:t>模块</w:t>
            </w:r>
            <w:r>
              <w:rPr>
                <w:rFonts w:hint="eastAsia"/>
                <w:sz w:val="18"/>
              </w:rPr>
              <w:t>或放射性来源。</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 xml:space="preserve">12 </w:t>
            </w:r>
            <w:r>
              <w:rPr>
                <w:rFonts w:hint="eastAsia"/>
                <w:sz w:val="18"/>
                <w:vertAlign w:val="superscript"/>
              </w:rPr>
              <w:t>f</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如果进行筛选，可定性筛除以下水淹区域：该区域的水淹不会引</w:t>
            </w:r>
            <w:proofErr w:type="gramStart"/>
            <w:r>
              <w:rPr>
                <w:rFonts w:hint="eastAsia"/>
                <w:sz w:val="18"/>
              </w:rPr>
              <w:t>起始发</w:t>
            </w:r>
            <w:proofErr w:type="gramEnd"/>
            <w:r>
              <w:rPr>
                <w:rFonts w:hint="eastAsia"/>
                <w:sz w:val="18"/>
              </w:rPr>
              <w:t>事件，也无需</w:t>
            </w:r>
            <w:r>
              <w:rPr>
                <w:rFonts w:hint="eastAsia"/>
                <w:sz w:val="18"/>
              </w:rPr>
              <w:t>核动力厂</w:t>
            </w:r>
            <w:r>
              <w:rPr>
                <w:rFonts w:hint="eastAsia"/>
                <w:sz w:val="18"/>
              </w:rPr>
              <w:t>立即停堆，且满足以下任一条件：</w:t>
            </w:r>
            <w:r>
              <w:rPr>
                <w:rFonts w:hint="eastAsia"/>
                <w:sz w:val="18"/>
              </w:rPr>
              <w:t xml:space="preserve"> </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本区域及水淹能漫延到的相邻区域中没有</w:t>
            </w:r>
            <w:r>
              <w:rPr>
                <w:rFonts w:hint="eastAsia"/>
                <w:sz w:val="18"/>
              </w:rPr>
              <w:t xml:space="preserve"> PSA </w:t>
            </w:r>
            <w:proofErr w:type="gramStart"/>
            <w:r>
              <w:rPr>
                <w:rFonts w:hint="eastAsia"/>
                <w:sz w:val="18"/>
              </w:rPr>
              <w:t>模化的</w:t>
            </w:r>
            <w:proofErr w:type="gramEnd"/>
            <w:r>
              <w:rPr>
                <w:rFonts w:hint="eastAsia"/>
                <w:sz w:val="18"/>
              </w:rPr>
              <w:t>设备和其可用所必需的设备；</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区域内没有足以（如通过</w:t>
            </w:r>
            <w:r>
              <w:rPr>
                <w:rFonts w:hint="eastAsia"/>
                <w:sz w:val="18"/>
              </w:rPr>
              <w:t>喷淋</w:t>
            </w:r>
            <w:r>
              <w:rPr>
                <w:rFonts w:hint="eastAsia"/>
                <w:sz w:val="18"/>
              </w:rPr>
              <w:t>、淹浸或其他适用的失效机理）导致位于本区域及水淹能漫延到的相邻区域内按照</w:t>
            </w:r>
            <w:r>
              <w:rPr>
                <w:rFonts w:hint="eastAsia"/>
                <w:sz w:val="18"/>
              </w:rPr>
              <w:t xml:space="preserve"> IFSN-A5 </w:t>
            </w:r>
            <w:r>
              <w:rPr>
                <w:rFonts w:hint="eastAsia"/>
                <w:sz w:val="18"/>
              </w:rPr>
              <w:t>确定设备失效的水淹源；</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区域内的所有水淹源都满足</w:t>
            </w:r>
            <w:r>
              <w:rPr>
                <w:rFonts w:hint="eastAsia"/>
                <w:sz w:val="18"/>
              </w:rPr>
              <w:t xml:space="preserve"> IFSN-A13 </w:t>
            </w:r>
            <w:r>
              <w:rPr>
                <w:rFonts w:hint="eastAsia"/>
                <w:sz w:val="18"/>
              </w:rPr>
              <w:t>或</w:t>
            </w:r>
            <w:r>
              <w:rPr>
                <w:rFonts w:hint="eastAsia"/>
                <w:sz w:val="18"/>
              </w:rPr>
              <w:t xml:space="preserve"> IFSN-A14</w:t>
            </w:r>
          </w:p>
          <w:p w:rsidR="00C524B2" w:rsidRDefault="007E0C58">
            <w:pPr>
              <w:pStyle w:val="afffffff3"/>
              <w:ind w:firstLineChars="100" w:firstLine="184"/>
              <w:rPr>
                <w:sz w:val="18"/>
              </w:rPr>
            </w:pPr>
            <w:r>
              <w:rPr>
                <w:rFonts w:hint="eastAsia"/>
                <w:sz w:val="18"/>
              </w:rPr>
              <w:t>筛除的水淹区域仍需考虑其作为其他水淹区域间漫延路径的可能性</w:t>
            </w:r>
          </w:p>
          <w:p w:rsidR="00C524B2" w:rsidRDefault="007E0C58">
            <w:pPr>
              <w:pStyle w:val="afffffff3"/>
              <w:ind w:leftChars="85" w:left="178"/>
              <w:rPr>
                <w:sz w:val="18"/>
              </w:rPr>
            </w:pPr>
            <w:r>
              <w:rPr>
                <w:rFonts w:hint="eastAsia"/>
                <w:sz w:val="18"/>
              </w:rPr>
              <w:t>筛选时不应考虑防止区域间漫延的屏障失效的作用（即在筛选时，不应将这一失效当作区域排水的手段来考虑</w:t>
            </w:r>
            <w:r>
              <w:rPr>
                <w:rFonts w:hint="eastAsia"/>
                <w:sz w:val="18"/>
              </w:rPr>
              <w:t>)</w:t>
            </w:r>
          </w:p>
          <w:p w:rsidR="00C524B2" w:rsidRDefault="007E0C58">
            <w:pPr>
              <w:pStyle w:val="afffffff3"/>
              <w:ind w:leftChars="85" w:left="178"/>
              <w:rPr>
                <w:sz w:val="18"/>
              </w:rPr>
            </w:pPr>
            <w:r>
              <w:rPr>
                <w:rFonts w:hint="eastAsia"/>
                <w:sz w:val="18"/>
              </w:rPr>
              <w:t>应说明采用的任何其他定性筛选标准的合理性</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 xml:space="preserve">IFSN-A13 </w:t>
            </w:r>
            <w:r>
              <w:rPr>
                <w:rFonts w:hint="eastAsia"/>
                <w:sz w:val="18"/>
                <w:vertAlign w:val="superscript"/>
              </w:rPr>
              <w:t>f, g</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如果进行筛选，对于按照</w:t>
            </w:r>
            <w:r>
              <w:rPr>
                <w:rFonts w:hint="eastAsia"/>
                <w:sz w:val="18"/>
              </w:rPr>
              <w:t xml:space="preserve"> IF</w:t>
            </w:r>
            <w:r>
              <w:rPr>
                <w:rFonts w:hint="eastAsia"/>
                <w:sz w:val="18"/>
              </w:rPr>
              <w:t xml:space="preserve">SN-A12 </w:t>
            </w:r>
            <w:r>
              <w:rPr>
                <w:rFonts w:hint="eastAsia"/>
                <w:sz w:val="18"/>
              </w:rPr>
              <w:t>未能筛除的水淹区域，可定性筛除以下水淹源：该水淹源在水淹区域内导致的有限水</w:t>
            </w:r>
            <w:proofErr w:type="gramStart"/>
            <w:r>
              <w:rPr>
                <w:rFonts w:hint="eastAsia"/>
                <w:sz w:val="18"/>
              </w:rPr>
              <w:t>淹</w:t>
            </w:r>
            <w:proofErr w:type="gramEnd"/>
            <w:r>
              <w:rPr>
                <w:rFonts w:hint="eastAsia"/>
                <w:sz w:val="18"/>
              </w:rPr>
              <w:t>不会引</w:t>
            </w:r>
            <w:proofErr w:type="gramStart"/>
            <w:r>
              <w:rPr>
                <w:rFonts w:hint="eastAsia"/>
                <w:sz w:val="18"/>
              </w:rPr>
              <w:t>起始</w:t>
            </w:r>
            <w:proofErr w:type="gramEnd"/>
            <w:r>
              <w:rPr>
                <w:rFonts w:hint="eastAsia"/>
                <w:sz w:val="18"/>
              </w:rPr>
              <w:t>发事件，也无需</w:t>
            </w:r>
            <w:r>
              <w:rPr>
                <w:rFonts w:hint="eastAsia"/>
                <w:sz w:val="18"/>
              </w:rPr>
              <w:t>核动力厂</w:t>
            </w:r>
            <w:r>
              <w:rPr>
                <w:rFonts w:hint="eastAsia"/>
                <w:sz w:val="18"/>
              </w:rPr>
              <w:t>立即停堆，且同时满足以下条件：</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该水淹区域设有水淹缓解系统（如排水设施或地坑泵），能够防止出现不可接受的水淹高度；</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极限水淹不会导致水淹缓解系统或防止放射性释放必需的</w:t>
            </w:r>
            <w:r>
              <w:rPr>
                <w:rFonts w:hint="eastAsia"/>
                <w:sz w:val="18"/>
              </w:rPr>
              <w:t>SSC</w:t>
            </w:r>
            <w:r>
              <w:rPr>
                <w:rFonts w:hint="eastAsia"/>
                <w:sz w:val="18"/>
              </w:rPr>
              <w:t>失效；</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水淹不向其他水淹区域漫延</w:t>
            </w:r>
          </w:p>
          <w:p w:rsidR="00C524B2" w:rsidRDefault="007E0C58">
            <w:pPr>
              <w:pStyle w:val="afffffff3"/>
              <w:ind w:firstLineChars="100" w:firstLine="184"/>
              <w:rPr>
                <w:sz w:val="18"/>
              </w:rPr>
            </w:pPr>
            <w:r>
              <w:rPr>
                <w:rFonts w:hint="eastAsia"/>
                <w:sz w:val="18"/>
              </w:rPr>
              <w:t>对于给定的水淹区域，如果其中的所有水淹源都满足以上准则，那么该</w:t>
            </w:r>
            <w:proofErr w:type="gramStart"/>
            <w:r>
              <w:rPr>
                <w:rFonts w:hint="eastAsia"/>
                <w:sz w:val="18"/>
              </w:rPr>
              <w:t>水淹区域可被筛除</w:t>
            </w:r>
            <w:proofErr w:type="gramEnd"/>
            <w:r>
              <w:rPr>
                <w:rFonts w:hint="eastAsia"/>
                <w:sz w:val="18"/>
              </w:rPr>
              <w:t>只有在确信水淹缓解系统的能力和可靠性时，才能在筛选时考虑水淹缓解系统的作用</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lastRenderedPageBreak/>
              <w:t xml:space="preserve">IFSN-A14 </w:t>
            </w:r>
            <w:r>
              <w:rPr>
                <w:rFonts w:hint="eastAsia"/>
                <w:sz w:val="18"/>
                <w:vertAlign w:val="superscript"/>
              </w:rPr>
              <w:t>f, g</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如果进行筛选，对于按照</w:t>
            </w:r>
            <w:r>
              <w:rPr>
                <w:rFonts w:hint="eastAsia"/>
                <w:sz w:val="18"/>
              </w:rPr>
              <w:t xml:space="preserve"> IFSN-A12 </w:t>
            </w:r>
            <w:r>
              <w:rPr>
                <w:rFonts w:hint="eastAsia"/>
                <w:sz w:val="18"/>
              </w:rPr>
              <w:t>或</w:t>
            </w:r>
            <w:r>
              <w:rPr>
                <w:rFonts w:hint="eastAsia"/>
                <w:sz w:val="18"/>
              </w:rPr>
              <w:t xml:space="preserve">IFSN-A13 </w:t>
            </w:r>
            <w:r>
              <w:rPr>
                <w:rFonts w:hint="eastAsia"/>
                <w:sz w:val="18"/>
              </w:rPr>
              <w:t>未能筛除的水淹区域和水淹源，可使用可能的人员响应行动来定性筛除同时满足下列条件的水淹源：</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控制室里有水淹指示信号；</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水淹源能被隔离；</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对于最严重（即对人员响应行动最具挑战性）的水淹事件，采取的人员响应行动具有高可靠性。可靠性结论需通过论证说明（例如行动由规程指引，有足够的响应时间，区域可达，有充足的人力来采取行动等）</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 xml:space="preserve">15 </w:t>
            </w:r>
            <w:r>
              <w:rPr>
                <w:rFonts w:hint="eastAsia"/>
                <w:sz w:val="18"/>
                <w:vertAlign w:val="superscript"/>
              </w:rPr>
              <w:t>h</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w:t>
            </w:r>
            <w:r>
              <w:rPr>
                <w:rFonts w:hint="eastAsia"/>
                <w:sz w:val="18"/>
              </w:rPr>
              <w:t>进行</w:t>
            </w:r>
            <w:r>
              <w:rPr>
                <w:rFonts w:hint="eastAsia"/>
                <w:sz w:val="18"/>
              </w:rPr>
              <w:t>核动力厂</w:t>
            </w:r>
            <w:r>
              <w:rPr>
                <w:rFonts w:hint="eastAsia"/>
                <w:sz w:val="18"/>
              </w:rPr>
              <w:t>现场巡访，核实</w:t>
            </w:r>
            <w:r>
              <w:rPr>
                <w:rFonts w:hint="eastAsia"/>
                <w:sz w:val="18"/>
              </w:rPr>
              <w:t>核动力</w:t>
            </w:r>
            <w:proofErr w:type="gramStart"/>
            <w:r>
              <w:rPr>
                <w:rFonts w:hint="eastAsia"/>
                <w:sz w:val="18"/>
              </w:rPr>
              <w:t>厂</w:t>
            </w:r>
            <w:r>
              <w:rPr>
                <w:rFonts w:hint="eastAsia"/>
                <w:sz w:val="18"/>
              </w:rPr>
              <w:t>信息</w:t>
            </w:r>
            <w:proofErr w:type="gramEnd"/>
            <w:r>
              <w:rPr>
                <w:rFonts w:hint="eastAsia"/>
                <w:sz w:val="18"/>
              </w:rPr>
              <w:t>来源中信息的正确性</w:t>
            </w:r>
            <w:r>
              <w:rPr>
                <w:rFonts w:hint="eastAsia"/>
                <w:sz w:val="18"/>
              </w:rPr>
              <w:t>，并获取或核实以下信息：</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每一确定水淹区域内的</w:t>
            </w:r>
            <w:r>
              <w:rPr>
                <w:rFonts w:hint="eastAsia"/>
                <w:sz w:val="18"/>
              </w:rPr>
              <w:t xml:space="preserve"> SSC</w:t>
            </w:r>
            <w:r>
              <w:rPr>
                <w:rFonts w:hint="eastAsia"/>
                <w:sz w:val="18"/>
              </w:rPr>
              <w:t>；</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每一确定水淹区域内的</w:t>
            </w:r>
            <w:r>
              <w:rPr>
                <w:rFonts w:hint="eastAsia"/>
                <w:sz w:val="18"/>
              </w:rPr>
              <w:t xml:space="preserve"> SSC </w:t>
            </w:r>
            <w:r>
              <w:rPr>
                <w:rFonts w:hint="eastAsia"/>
                <w:sz w:val="18"/>
              </w:rPr>
              <w:t>适用的水淹缓解设施（如排水设施、防护罩等）；</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水淹漫延路径</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IFSN</w:t>
            </w:r>
            <w:r>
              <w:rPr>
                <w:sz w:val="18"/>
              </w:rPr>
              <w:t>-A</w:t>
            </w:r>
            <w:r>
              <w:rPr>
                <w:rFonts w:hint="eastAsia"/>
                <w:sz w:val="18"/>
              </w:rPr>
              <w:t>16</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确定与水淹情景建立相关的假设，并识别相关不确定性的来源</w:t>
            </w:r>
          </w:p>
        </w:tc>
      </w:tr>
      <w:tr w:rsidR="00C524B2">
        <w:trPr>
          <w:trHeight w:val="152"/>
        </w:trPr>
        <w:tc>
          <w:tcPr>
            <w:tcW w:w="9334" w:type="dxa"/>
            <w:gridSpan w:val="2"/>
            <w:tcBorders>
              <w:top w:val="single" w:sz="8" w:space="0" w:color="auto"/>
            </w:tcBorders>
            <w:vAlign w:val="center"/>
          </w:tcPr>
          <w:p w:rsidR="00C524B2" w:rsidRDefault="007E0C58">
            <w:pPr>
              <w:pStyle w:val="afffffff3"/>
              <w:ind w:leftChars="200" w:left="650" w:hangingChars="125" w:hanging="230"/>
              <w:jc w:val="left"/>
              <w:rPr>
                <w:sz w:val="18"/>
              </w:rPr>
            </w:pPr>
            <w:r>
              <w:rPr>
                <w:rFonts w:hint="eastAsia"/>
                <w:sz w:val="18"/>
                <w:vertAlign w:val="superscript"/>
              </w:rPr>
              <w:t xml:space="preserve">a    </w:t>
            </w:r>
            <w:r>
              <w:rPr>
                <w:rFonts w:hint="eastAsia"/>
                <w:sz w:val="18"/>
              </w:rPr>
              <w:t>确定水淹漫延路径是一个迭代过程，因此，</w:t>
            </w:r>
            <w:r>
              <w:rPr>
                <w:rFonts w:hint="eastAsia"/>
                <w:sz w:val="18"/>
              </w:rPr>
              <w:t>IFSN-A1</w:t>
            </w:r>
            <w:r>
              <w:rPr>
                <w:rFonts w:hint="eastAsia"/>
                <w:sz w:val="18"/>
              </w:rPr>
              <w:t>、</w:t>
            </w:r>
            <w:r>
              <w:rPr>
                <w:rFonts w:hint="eastAsia"/>
                <w:sz w:val="18"/>
              </w:rPr>
              <w:t>IFSN-A2</w:t>
            </w:r>
            <w:r>
              <w:rPr>
                <w:rFonts w:hint="eastAsia"/>
                <w:sz w:val="18"/>
              </w:rPr>
              <w:t>、</w:t>
            </w:r>
            <w:r>
              <w:rPr>
                <w:rFonts w:hint="eastAsia"/>
                <w:sz w:val="18"/>
              </w:rPr>
              <w:t xml:space="preserve">IFSN-A3 </w:t>
            </w:r>
            <w:r>
              <w:rPr>
                <w:rFonts w:hint="eastAsia"/>
                <w:sz w:val="18"/>
              </w:rPr>
              <w:t>通常并行开展，不一定有先后次序。</w:t>
            </w:r>
            <w:r>
              <w:rPr>
                <w:rFonts w:hint="eastAsia"/>
                <w:sz w:val="18"/>
              </w:rPr>
              <w:t xml:space="preserve"> </w:t>
            </w:r>
            <w:r>
              <w:rPr>
                <w:rFonts w:hint="eastAsia"/>
                <w:sz w:val="18"/>
              </w:rPr>
              <w:t xml:space="preserve"> </w:t>
            </w:r>
          </w:p>
          <w:p w:rsidR="00C524B2" w:rsidRDefault="007E0C58">
            <w:pPr>
              <w:pStyle w:val="afffffff3"/>
              <w:ind w:leftChars="200" w:left="650" w:hangingChars="125" w:hanging="230"/>
              <w:jc w:val="left"/>
              <w:rPr>
                <w:sz w:val="18"/>
              </w:rPr>
            </w:pPr>
            <w:r>
              <w:rPr>
                <w:rFonts w:hint="eastAsia"/>
                <w:sz w:val="18"/>
                <w:vertAlign w:val="superscript"/>
              </w:rPr>
              <w:t xml:space="preserve">b    </w:t>
            </w:r>
            <w:r>
              <w:rPr>
                <w:rFonts w:hint="eastAsia"/>
                <w:sz w:val="18"/>
              </w:rPr>
              <w:t>在低功率及停堆工况时，</w:t>
            </w:r>
            <w:r>
              <w:rPr>
                <w:rFonts w:hint="eastAsia"/>
                <w:sz w:val="18"/>
              </w:rPr>
              <w:t>POS</w:t>
            </w:r>
            <w:r>
              <w:rPr>
                <w:rFonts w:hint="eastAsia"/>
                <w:sz w:val="18"/>
              </w:rPr>
              <w:t>的自动响应</w:t>
            </w:r>
            <w:proofErr w:type="gramStart"/>
            <w:r>
              <w:rPr>
                <w:rFonts w:hint="eastAsia"/>
                <w:sz w:val="18"/>
              </w:rPr>
              <w:t>可能与满功率</w:t>
            </w:r>
            <w:proofErr w:type="gramEnd"/>
            <w:r>
              <w:rPr>
                <w:rFonts w:hint="eastAsia"/>
                <w:sz w:val="18"/>
              </w:rPr>
              <w:t>运行时存在差异。例如，水淹情景可能源于无人监控的情况（如注水操作进行或工作人员休息时）。</w:t>
            </w:r>
          </w:p>
          <w:p w:rsidR="00C524B2" w:rsidRDefault="007E0C58">
            <w:pPr>
              <w:pStyle w:val="afffffff3"/>
              <w:ind w:leftChars="200" w:left="650" w:hangingChars="125" w:hanging="230"/>
              <w:jc w:val="left"/>
              <w:rPr>
                <w:sz w:val="18"/>
                <w:vertAlign w:val="superscript"/>
              </w:rPr>
            </w:pPr>
            <w:r>
              <w:rPr>
                <w:rFonts w:hint="eastAsia"/>
                <w:sz w:val="18"/>
                <w:vertAlign w:val="superscript"/>
              </w:rPr>
              <w:t xml:space="preserve">C    </w:t>
            </w:r>
            <w:r>
              <w:rPr>
                <w:rFonts w:hint="eastAsia"/>
                <w:sz w:val="18"/>
              </w:rPr>
              <w:t>应详细评估水淹缓解措施对每个</w:t>
            </w:r>
            <w:r>
              <w:rPr>
                <w:rFonts w:hint="eastAsia"/>
                <w:sz w:val="18"/>
              </w:rPr>
              <w:t>POS</w:t>
            </w:r>
            <w:r>
              <w:rPr>
                <w:rFonts w:hint="eastAsia"/>
                <w:sz w:val="18"/>
              </w:rPr>
              <w:t>的依赖性，以及这些措施在特定</w:t>
            </w:r>
            <w:r>
              <w:rPr>
                <w:rFonts w:hint="eastAsia"/>
                <w:sz w:val="18"/>
              </w:rPr>
              <w:t>POS</w:t>
            </w:r>
            <w:r>
              <w:rPr>
                <w:rFonts w:hint="eastAsia"/>
                <w:sz w:val="18"/>
              </w:rPr>
              <w:t>下失效的可能性。</w:t>
            </w:r>
          </w:p>
          <w:p w:rsidR="00C524B2" w:rsidRDefault="007E0C58">
            <w:pPr>
              <w:pStyle w:val="afffffff3"/>
              <w:ind w:leftChars="200" w:left="650" w:hangingChars="125" w:hanging="230"/>
              <w:jc w:val="left"/>
              <w:rPr>
                <w:sz w:val="18"/>
                <w:vertAlign w:val="superscript"/>
              </w:rPr>
            </w:pPr>
            <w:r>
              <w:rPr>
                <w:rFonts w:hint="eastAsia"/>
                <w:sz w:val="18"/>
                <w:vertAlign w:val="superscript"/>
              </w:rPr>
              <w:t xml:space="preserve">d   </w:t>
            </w:r>
            <w:r>
              <w:rPr>
                <w:rFonts w:hint="eastAsia"/>
                <w:sz w:val="18"/>
              </w:rPr>
              <w:t>在每个</w:t>
            </w:r>
            <w:r>
              <w:rPr>
                <w:rFonts w:hint="eastAsia"/>
                <w:sz w:val="18"/>
              </w:rPr>
              <w:t>POS</w:t>
            </w:r>
            <w:r>
              <w:rPr>
                <w:rFonts w:hint="eastAsia"/>
                <w:sz w:val="18"/>
              </w:rPr>
              <w:t>下水</w:t>
            </w:r>
            <w:proofErr w:type="gramStart"/>
            <w:r>
              <w:rPr>
                <w:rFonts w:hint="eastAsia"/>
                <w:sz w:val="18"/>
              </w:rPr>
              <w:t>淹</w:t>
            </w:r>
            <w:proofErr w:type="gramEnd"/>
            <w:r>
              <w:rPr>
                <w:rFonts w:hint="eastAsia"/>
                <w:sz w:val="18"/>
              </w:rPr>
              <w:t>情景可能不同。</w:t>
            </w:r>
          </w:p>
          <w:p w:rsidR="00C524B2" w:rsidRDefault="007E0C58">
            <w:pPr>
              <w:pStyle w:val="afffffff3"/>
              <w:ind w:leftChars="200" w:left="650" w:hangingChars="125" w:hanging="230"/>
              <w:jc w:val="left"/>
              <w:rPr>
                <w:sz w:val="18"/>
                <w:vertAlign w:val="superscript"/>
              </w:rPr>
            </w:pPr>
            <w:r>
              <w:rPr>
                <w:rFonts w:hint="eastAsia"/>
                <w:sz w:val="18"/>
                <w:vertAlign w:val="superscript"/>
              </w:rPr>
              <w:t xml:space="preserve">e  </w:t>
            </w:r>
            <w:r>
              <w:rPr>
                <w:rFonts w:hint="eastAsia"/>
                <w:sz w:val="18"/>
              </w:rPr>
              <w:t>对于在役核动力厂，需基于实际建造和运行的核动力厂特定数据集，评估内部水淹</w:t>
            </w:r>
            <w:r>
              <w:rPr>
                <w:rFonts w:hint="eastAsia"/>
                <w:sz w:val="18"/>
              </w:rPr>
              <w:t>PSA</w:t>
            </w:r>
            <w:r>
              <w:rPr>
                <w:rFonts w:hint="eastAsia"/>
                <w:sz w:val="18"/>
              </w:rPr>
              <w:t>的充分性（即详细程度、准确度和现实性）。对于设计阶段进行的</w:t>
            </w:r>
            <w:r>
              <w:rPr>
                <w:rFonts w:hint="eastAsia"/>
                <w:sz w:val="18"/>
              </w:rPr>
              <w:t>PSA</w:t>
            </w:r>
            <w:r>
              <w:rPr>
                <w:rFonts w:hint="eastAsia"/>
                <w:sz w:val="18"/>
              </w:rPr>
              <w:t>，需基于设计信息和其他支持</w:t>
            </w:r>
            <w:r>
              <w:rPr>
                <w:rFonts w:hint="eastAsia"/>
                <w:sz w:val="18"/>
              </w:rPr>
              <w:t>PSA</w:t>
            </w:r>
            <w:r>
              <w:rPr>
                <w:rFonts w:hint="eastAsia"/>
                <w:sz w:val="18"/>
              </w:rPr>
              <w:t>分析的可用数据对其范围和详细程度进行充分性判断。</w:t>
            </w:r>
          </w:p>
          <w:p w:rsidR="00C524B2" w:rsidRDefault="007E0C58">
            <w:pPr>
              <w:pStyle w:val="afffffff3"/>
              <w:ind w:leftChars="200" w:left="650" w:hangingChars="125" w:hanging="230"/>
              <w:jc w:val="left"/>
              <w:rPr>
                <w:sz w:val="18"/>
              </w:rPr>
            </w:pPr>
            <w:r>
              <w:rPr>
                <w:rFonts w:hint="eastAsia"/>
                <w:sz w:val="18"/>
                <w:vertAlign w:val="superscript"/>
              </w:rPr>
              <w:t xml:space="preserve">f </w:t>
            </w:r>
            <w:r>
              <w:rPr>
                <w:rFonts w:hint="eastAsia"/>
                <w:sz w:val="18"/>
                <w:vertAlign w:val="superscript"/>
              </w:rPr>
              <w:t xml:space="preserve">  </w:t>
            </w:r>
            <w:r>
              <w:rPr>
                <w:rFonts w:hint="eastAsia"/>
                <w:sz w:val="18"/>
              </w:rPr>
              <w:t>水淹区域和水淹源的筛选不是必需的，筛选的程度也可由分析人员自行选择。为了提高定性筛选的效率，筛选时对水淹影响可进行保守考虑。例如保守考虑水淹速率、水量、屏障有效性、缓解作用、水淹导致的失效机理对</w:t>
            </w:r>
            <w:r>
              <w:rPr>
                <w:rFonts w:hint="eastAsia"/>
                <w:sz w:val="18"/>
              </w:rPr>
              <w:t xml:space="preserve"> SSC </w:t>
            </w:r>
            <w:r>
              <w:rPr>
                <w:rFonts w:hint="eastAsia"/>
                <w:sz w:val="18"/>
              </w:rPr>
              <w:t>的影响程度等，并对其进行包络假设。</w:t>
            </w:r>
            <w:r>
              <w:rPr>
                <w:rFonts w:hint="eastAsia"/>
                <w:sz w:val="18"/>
              </w:rPr>
              <w:t>IFSN-A13</w:t>
            </w:r>
            <w:r>
              <w:rPr>
                <w:rFonts w:hint="eastAsia"/>
                <w:sz w:val="18"/>
              </w:rPr>
              <w:t>和</w:t>
            </w:r>
            <w:r>
              <w:rPr>
                <w:rFonts w:hint="eastAsia"/>
                <w:sz w:val="18"/>
              </w:rPr>
              <w:t xml:space="preserve"> IFSN-A14 </w:t>
            </w:r>
            <w:r>
              <w:rPr>
                <w:rFonts w:hint="eastAsia"/>
                <w:sz w:val="18"/>
              </w:rPr>
              <w:t>中对水淹区域和水淹源的定性筛选准则可与水淹情景的保守考虑一同使用。对于按照</w:t>
            </w:r>
            <w:r>
              <w:rPr>
                <w:rFonts w:hint="eastAsia"/>
                <w:sz w:val="18"/>
              </w:rPr>
              <w:t xml:space="preserve"> IFSN-A12</w:t>
            </w:r>
            <w:r>
              <w:rPr>
                <w:rFonts w:hint="eastAsia"/>
                <w:sz w:val="18"/>
              </w:rPr>
              <w:t>、</w:t>
            </w:r>
            <w:r>
              <w:rPr>
                <w:rFonts w:hint="eastAsia"/>
                <w:sz w:val="18"/>
              </w:rPr>
              <w:t xml:space="preserve">IFSN-A13 </w:t>
            </w:r>
            <w:r>
              <w:rPr>
                <w:rFonts w:hint="eastAsia"/>
                <w:sz w:val="18"/>
              </w:rPr>
              <w:t>或</w:t>
            </w:r>
            <w:r>
              <w:rPr>
                <w:rFonts w:hint="eastAsia"/>
                <w:sz w:val="18"/>
              </w:rPr>
              <w:t xml:space="preserve"> IFSN-A14</w:t>
            </w:r>
            <w:r>
              <w:rPr>
                <w:rFonts w:hint="eastAsia"/>
                <w:sz w:val="18"/>
              </w:rPr>
              <w:t>未能筛除的水淹区域和水淹源，需建立相应的水淹情景。如无特别说明，</w:t>
            </w:r>
            <w:r>
              <w:rPr>
                <w:rFonts w:hint="eastAsia"/>
                <w:sz w:val="18"/>
              </w:rPr>
              <w:t xml:space="preserve">HLR-IFEV-A </w:t>
            </w:r>
            <w:r>
              <w:rPr>
                <w:rFonts w:hint="eastAsia"/>
                <w:sz w:val="18"/>
              </w:rPr>
              <w:t>和</w:t>
            </w:r>
            <w:r>
              <w:rPr>
                <w:rFonts w:hint="eastAsia"/>
                <w:sz w:val="18"/>
              </w:rPr>
              <w:t xml:space="preserve"> HLR-I</w:t>
            </w:r>
            <w:r>
              <w:rPr>
                <w:rFonts w:hint="eastAsia"/>
                <w:sz w:val="18"/>
              </w:rPr>
              <w:t>F</w:t>
            </w:r>
            <w:r>
              <w:rPr>
                <w:rFonts w:hint="eastAsia"/>
                <w:sz w:val="18"/>
              </w:rPr>
              <w:t>ESQ</w:t>
            </w:r>
            <w:r>
              <w:rPr>
                <w:rFonts w:hint="eastAsia"/>
                <w:sz w:val="18"/>
              </w:rPr>
              <w:t xml:space="preserve">-A </w:t>
            </w:r>
            <w:r>
              <w:rPr>
                <w:rFonts w:hint="eastAsia"/>
                <w:sz w:val="18"/>
              </w:rPr>
              <w:t>针对水淹情景的支持性要求都要求对水淹情景的描述和枚举需符合实际情况。</w:t>
            </w:r>
            <w:r>
              <w:rPr>
                <w:rFonts w:hint="eastAsia"/>
                <w:sz w:val="18"/>
              </w:rPr>
              <w:t xml:space="preserve"> </w:t>
            </w:r>
          </w:p>
          <w:p w:rsidR="00C524B2" w:rsidRDefault="007E0C58">
            <w:pPr>
              <w:pStyle w:val="afffffff3"/>
              <w:ind w:leftChars="200" w:left="650" w:hangingChars="125" w:hanging="230"/>
              <w:jc w:val="left"/>
              <w:rPr>
                <w:sz w:val="18"/>
              </w:rPr>
            </w:pPr>
            <w:r>
              <w:rPr>
                <w:rFonts w:hint="eastAsia"/>
                <w:sz w:val="18"/>
                <w:vertAlign w:val="superscript"/>
              </w:rPr>
              <w:t xml:space="preserve">g   </w:t>
            </w:r>
            <w:r>
              <w:rPr>
                <w:rFonts w:hint="eastAsia"/>
                <w:sz w:val="18"/>
              </w:rPr>
              <w:t>为提高筛选效率，可在梳理全部相关水淹情景前进行水淹源和水淹区域的筛选。在定义</w:t>
            </w:r>
            <w:r>
              <w:rPr>
                <w:rFonts w:hint="eastAsia"/>
                <w:sz w:val="18"/>
              </w:rPr>
              <w:t xml:space="preserve"> IFSN-A13 </w:t>
            </w:r>
            <w:r>
              <w:rPr>
                <w:rFonts w:hint="eastAsia"/>
                <w:sz w:val="18"/>
              </w:rPr>
              <w:t>中的极限水淹和</w:t>
            </w:r>
            <w:r>
              <w:rPr>
                <w:rFonts w:hint="eastAsia"/>
                <w:sz w:val="18"/>
              </w:rPr>
              <w:t xml:space="preserve"> IFSN-A14 </w:t>
            </w:r>
            <w:r>
              <w:rPr>
                <w:rFonts w:hint="eastAsia"/>
                <w:sz w:val="18"/>
              </w:rPr>
              <w:t>中的最严重水淹时，应确保考虑和包络了所有与定义水淹情景相关的参数。</w:t>
            </w:r>
            <w:r>
              <w:rPr>
                <w:rFonts w:hint="eastAsia"/>
                <w:sz w:val="18"/>
              </w:rPr>
              <w:t xml:space="preserve"> </w:t>
            </w:r>
          </w:p>
          <w:p w:rsidR="00C524B2" w:rsidRDefault="007E0C58">
            <w:pPr>
              <w:pStyle w:val="afffffff3"/>
              <w:ind w:leftChars="200" w:left="650" w:hangingChars="125" w:hanging="230"/>
              <w:jc w:val="left"/>
              <w:rPr>
                <w:sz w:val="18"/>
              </w:rPr>
            </w:pPr>
            <w:r>
              <w:rPr>
                <w:rFonts w:hint="eastAsia"/>
                <w:sz w:val="18"/>
                <w:vertAlign w:val="superscript"/>
              </w:rPr>
              <w:t xml:space="preserve">h    </w:t>
            </w:r>
            <w:r>
              <w:rPr>
                <w:rFonts w:hint="eastAsia"/>
                <w:sz w:val="18"/>
              </w:rPr>
              <w:t>现场巡访可与</w:t>
            </w:r>
            <w:r>
              <w:rPr>
                <w:rFonts w:hint="eastAsia"/>
                <w:sz w:val="18"/>
              </w:rPr>
              <w:t>IFPP-A4</w:t>
            </w:r>
            <w:r>
              <w:rPr>
                <w:rFonts w:hint="eastAsia"/>
                <w:sz w:val="18"/>
              </w:rPr>
              <w:t>、</w:t>
            </w:r>
            <w:r>
              <w:rPr>
                <w:rFonts w:hint="eastAsia"/>
                <w:sz w:val="18"/>
              </w:rPr>
              <w:t xml:space="preserve">IFSO-A6 </w:t>
            </w:r>
            <w:r>
              <w:rPr>
                <w:rFonts w:hint="eastAsia"/>
                <w:sz w:val="18"/>
              </w:rPr>
              <w:t>和</w:t>
            </w:r>
            <w:r>
              <w:rPr>
                <w:rFonts w:hint="eastAsia"/>
                <w:sz w:val="18"/>
              </w:rPr>
              <w:t>IF</w:t>
            </w:r>
            <w:r>
              <w:rPr>
                <w:rFonts w:hint="eastAsia"/>
                <w:sz w:val="18"/>
              </w:rPr>
              <w:t>ESQ</w:t>
            </w:r>
            <w:r>
              <w:rPr>
                <w:rFonts w:hint="eastAsia"/>
                <w:sz w:val="18"/>
              </w:rPr>
              <w:t xml:space="preserve">-A10 </w:t>
            </w:r>
            <w:r>
              <w:rPr>
                <w:rFonts w:hint="eastAsia"/>
                <w:sz w:val="18"/>
              </w:rPr>
              <w:t>相结合进行。</w:t>
            </w:r>
            <w:r>
              <w:rPr>
                <w:rFonts w:hint="eastAsia"/>
                <w:sz w:val="18"/>
              </w:rPr>
              <w:t xml:space="preserve"> </w:t>
            </w:r>
          </w:p>
        </w:tc>
      </w:tr>
    </w:tbl>
    <w:p w:rsidR="00C524B2" w:rsidRDefault="007E0C58">
      <w:pPr>
        <w:pStyle w:val="af5"/>
        <w:numPr>
          <w:ilvl w:val="0"/>
          <w:numId w:val="0"/>
        </w:numPr>
        <w:spacing w:before="156" w:after="156"/>
      </w:pPr>
      <w:r>
        <w:t>表</w:t>
      </w:r>
      <w:r>
        <w:rPr>
          <w:rFonts w:hint="eastAsia"/>
        </w:rPr>
        <w:t>9</w:t>
      </w:r>
      <w:r>
        <w:t xml:space="preserve"> </w:t>
      </w:r>
      <w:r>
        <w:t>高层次要求</w:t>
      </w:r>
      <w:r>
        <w:rPr>
          <w:rFonts w:hint="eastAsia"/>
        </w:rPr>
        <w:t>H</w:t>
      </w:r>
      <w:r>
        <w:t>LR-</w:t>
      </w:r>
      <w:r>
        <w:rPr>
          <w:rFonts w:hint="eastAsia"/>
        </w:rPr>
        <w:t>IFSN</w:t>
      </w:r>
      <w:r>
        <w:t>-B</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IFSN</w:t>
            </w:r>
            <w:r>
              <w:rPr>
                <w:sz w:val="18"/>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4" w:space="0" w:color="auto"/>
            </w:tcBorders>
            <w:vAlign w:val="center"/>
          </w:tcPr>
          <w:p w:rsidR="00C524B2" w:rsidRDefault="007E0C58">
            <w:pPr>
              <w:pStyle w:val="afffffff3"/>
              <w:jc w:val="center"/>
              <w:rPr>
                <w:sz w:val="18"/>
              </w:rPr>
            </w:pPr>
            <w:r>
              <w:rPr>
                <w:rFonts w:hint="eastAsia"/>
                <w:sz w:val="18"/>
              </w:rPr>
              <w:t>IFSN</w:t>
            </w:r>
            <w:r>
              <w:rPr>
                <w:sz w:val="18"/>
              </w:rPr>
              <w:t>-B1</w:t>
            </w:r>
          </w:p>
        </w:tc>
        <w:tc>
          <w:tcPr>
            <w:tcW w:w="7784" w:type="dxa"/>
            <w:tcBorders>
              <w:top w:val="single" w:sz="8"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将对内部水淹情景的建立按便于</w:t>
            </w:r>
            <w:r>
              <w:rPr>
                <w:rFonts w:hint="eastAsia"/>
                <w:sz w:val="18"/>
              </w:rPr>
              <w:t xml:space="preserve"> PSA </w:t>
            </w:r>
            <w:r>
              <w:rPr>
                <w:rFonts w:hint="eastAsia"/>
                <w:sz w:val="18"/>
              </w:rPr>
              <w:t>应用、升级和同行评估的方式编制成文件</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IFSN</w:t>
            </w:r>
            <w:r>
              <w:rPr>
                <w:sz w:val="18"/>
              </w:rPr>
              <w:t>-B2</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将建立水淹情景的过程编制成文件，通常包括：</w:t>
            </w:r>
          </w:p>
          <w:p w:rsidR="00C524B2" w:rsidRDefault="007E0C58">
            <w:pPr>
              <w:pStyle w:val="afffffff3"/>
              <w:numPr>
                <w:ilvl w:val="0"/>
                <w:numId w:val="21"/>
              </w:numPr>
              <w:ind w:firstLineChars="100" w:firstLine="184"/>
              <w:rPr>
                <w:sz w:val="18"/>
              </w:rPr>
            </w:pPr>
            <w:r>
              <w:rPr>
                <w:rFonts w:hint="eastAsia"/>
                <w:sz w:val="18"/>
              </w:rPr>
              <w:t>水淹漫延路径，以及识别和排除漫延路径所使用的假设、计算或其他根据；</w:t>
            </w:r>
          </w:p>
          <w:p w:rsidR="00C524B2" w:rsidRDefault="007E0C58">
            <w:pPr>
              <w:pStyle w:val="afffffff3"/>
              <w:numPr>
                <w:ilvl w:val="0"/>
                <w:numId w:val="21"/>
              </w:numPr>
              <w:ind w:firstLineChars="100" w:firstLine="184"/>
              <w:rPr>
                <w:sz w:val="18"/>
              </w:rPr>
            </w:pPr>
            <w:r>
              <w:rPr>
                <w:rFonts w:hint="eastAsia"/>
                <w:sz w:val="18"/>
              </w:rPr>
              <w:t>分析中采信的水淹缓解设施和屏障，以及相关的证实过程；</w:t>
            </w:r>
          </w:p>
          <w:p w:rsidR="00C524B2" w:rsidRDefault="007E0C58">
            <w:pPr>
              <w:pStyle w:val="afffffff3"/>
              <w:numPr>
                <w:ilvl w:val="0"/>
                <w:numId w:val="21"/>
              </w:numPr>
              <w:ind w:firstLineChars="100" w:firstLine="184"/>
              <w:rPr>
                <w:sz w:val="18"/>
              </w:rPr>
            </w:pPr>
            <w:r>
              <w:rPr>
                <w:rFonts w:hint="eastAsia"/>
                <w:sz w:val="18"/>
              </w:rPr>
              <w:t>考虑、筛除和保留下来的水淹情景；</w:t>
            </w:r>
          </w:p>
          <w:p w:rsidR="00C524B2" w:rsidRDefault="007E0C58">
            <w:pPr>
              <w:pStyle w:val="afffffff3"/>
              <w:numPr>
                <w:ilvl w:val="0"/>
                <w:numId w:val="21"/>
              </w:numPr>
              <w:ind w:firstLineChars="100" w:firstLine="184"/>
              <w:rPr>
                <w:sz w:val="18"/>
              </w:rPr>
            </w:pPr>
            <w:r>
              <w:rPr>
                <w:rFonts w:hint="eastAsia"/>
                <w:sz w:val="18"/>
              </w:rPr>
              <w:t>分析中用到的筛选准则；</w:t>
            </w:r>
          </w:p>
          <w:p w:rsidR="00C524B2" w:rsidRDefault="007E0C58">
            <w:pPr>
              <w:pStyle w:val="afffffff3"/>
              <w:numPr>
                <w:ilvl w:val="0"/>
                <w:numId w:val="21"/>
              </w:numPr>
              <w:ind w:firstLineChars="100" w:firstLine="184"/>
              <w:rPr>
                <w:sz w:val="18"/>
              </w:rPr>
            </w:pPr>
            <w:r>
              <w:rPr>
                <w:rFonts w:hint="eastAsia"/>
                <w:sz w:val="18"/>
              </w:rPr>
              <w:t>确定水淹导致的失效机理时使用的假设、论证和计算（例如对</w:t>
            </w:r>
            <w:proofErr w:type="gramStart"/>
            <w:r>
              <w:rPr>
                <w:rFonts w:hint="eastAsia"/>
                <w:sz w:val="18"/>
              </w:rPr>
              <w:t>在模化的</w:t>
            </w:r>
            <w:proofErr w:type="gramEnd"/>
            <w:r>
              <w:rPr>
                <w:rFonts w:hint="eastAsia"/>
                <w:sz w:val="18"/>
              </w:rPr>
              <w:t>水淹情景中</w:t>
            </w:r>
            <w:r>
              <w:rPr>
                <w:rFonts w:hint="eastAsia"/>
                <w:sz w:val="18"/>
              </w:rPr>
              <w:t xml:space="preserve"> SSC </w:t>
            </w:r>
            <w:r>
              <w:rPr>
                <w:rFonts w:hint="eastAsia"/>
                <w:sz w:val="18"/>
              </w:rPr>
              <w:t>不受水淹导致的失效机理影响的论证）；</w:t>
            </w:r>
          </w:p>
          <w:p w:rsidR="00C524B2" w:rsidRDefault="007E0C58">
            <w:pPr>
              <w:pStyle w:val="afffffff3"/>
              <w:numPr>
                <w:ilvl w:val="0"/>
                <w:numId w:val="21"/>
              </w:numPr>
              <w:ind w:firstLineChars="100" w:firstLine="184"/>
              <w:rPr>
                <w:sz w:val="18"/>
              </w:rPr>
            </w:pPr>
            <w:r>
              <w:rPr>
                <w:rFonts w:hint="eastAsia"/>
                <w:sz w:val="18"/>
              </w:rPr>
              <w:t>关于如何修改内部事件模型</w:t>
            </w:r>
            <w:proofErr w:type="gramStart"/>
            <w:r>
              <w:rPr>
                <w:rFonts w:hint="eastAsia"/>
                <w:sz w:val="18"/>
              </w:rPr>
              <w:t>来模化</w:t>
            </w:r>
            <w:proofErr w:type="gramEnd"/>
            <w:r>
              <w:rPr>
                <w:rFonts w:hint="eastAsia"/>
                <w:sz w:val="18"/>
              </w:rPr>
              <w:t>保留下来的水淹情景的描述；</w:t>
            </w:r>
          </w:p>
          <w:p w:rsidR="00C524B2" w:rsidRDefault="007E0C58">
            <w:pPr>
              <w:pStyle w:val="afffffff3"/>
              <w:numPr>
                <w:ilvl w:val="0"/>
                <w:numId w:val="21"/>
              </w:numPr>
              <w:ind w:firstLineChars="100" w:firstLine="184"/>
              <w:rPr>
                <w:sz w:val="18"/>
              </w:rPr>
            </w:pPr>
            <w:r>
              <w:rPr>
                <w:rFonts w:hint="eastAsia"/>
                <w:sz w:val="18"/>
              </w:rPr>
              <w:t>用于支持或细化水淹评估的计算或其他分析；</w:t>
            </w:r>
          </w:p>
          <w:p w:rsidR="00C524B2" w:rsidRDefault="007E0C58">
            <w:pPr>
              <w:pStyle w:val="afffffff3"/>
              <w:numPr>
                <w:ilvl w:val="0"/>
                <w:numId w:val="21"/>
              </w:numPr>
              <w:ind w:firstLineChars="100" w:firstLine="184"/>
              <w:rPr>
                <w:sz w:val="18"/>
              </w:rPr>
            </w:pPr>
            <w:r>
              <w:rPr>
                <w:rFonts w:hint="eastAsia"/>
                <w:sz w:val="18"/>
              </w:rPr>
              <w:t>用于支持水淹情景的确定和筛选的所有巡访信息</w:t>
            </w:r>
            <w:r>
              <w:rPr>
                <w:rFonts w:hint="eastAsia"/>
                <w:sz w:val="18"/>
              </w:rPr>
              <w:t>;</w:t>
            </w:r>
          </w:p>
          <w:p w:rsidR="00C524B2" w:rsidRDefault="007E0C58">
            <w:pPr>
              <w:pStyle w:val="afffffff3"/>
              <w:numPr>
                <w:ilvl w:val="0"/>
                <w:numId w:val="21"/>
              </w:numPr>
              <w:ind w:firstLineChars="100" w:firstLine="184"/>
              <w:rPr>
                <w:sz w:val="18"/>
              </w:rPr>
            </w:pPr>
            <w:r>
              <w:rPr>
                <w:rFonts w:hint="eastAsia"/>
                <w:sz w:val="18"/>
              </w:rPr>
              <w:t>内部水淹</w:t>
            </w:r>
            <w:r>
              <w:rPr>
                <w:rFonts w:hint="eastAsia"/>
                <w:sz w:val="18"/>
              </w:rPr>
              <w:t>PSA</w:t>
            </w:r>
            <w:r>
              <w:rPr>
                <w:rFonts w:hint="eastAsia"/>
                <w:sz w:val="18"/>
              </w:rPr>
              <w:t>范围内核动力厂</w:t>
            </w:r>
            <w:r>
              <w:rPr>
                <w:rFonts w:hint="eastAsia"/>
                <w:sz w:val="18"/>
              </w:rPr>
              <w:t>POS</w:t>
            </w:r>
            <w:r>
              <w:rPr>
                <w:rFonts w:hint="eastAsia"/>
                <w:sz w:val="18"/>
              </w:rPr>
              <w:t>变化对</w:t>
            </w:r>
            <w:r>
              <w:rPr>
                <w:rFonts w:hint="eastAsia"/>
                <w:sz w:val="18"/>
              </w:rPr>
              <w:t>水淹情</w:t>
            </w:r>
            <w:r>
              <w:rPr>
                <w:rFonts w:hint="eastAsia"/>
                <w:sz w:val="18"/>
              </w:rPr>
              <w:t>景的影响</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IFSN</w:t>
            </w:r>
            <w:r>
              <w:rPr>
                <w:sz w:val="18"/>
              </w:rPr>
              <w:t>-B3</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将与内部水淹情景相关的假设和模型不确定性来源信息编制成文件</w:t>
            </w:r>
          </w:p>
        </w:tc>
      </w:tr>
    </w:tbl>
    <w:p w:rsidR="00C524B2" w:rsidRDefault="00C524B2">
      <w:pPr>
        <w:pStyle w:val="afff4"/>
      </w:pPr>
    </w:p>
    <w:p w:rsidR="00C524B2" w:rsidRDefault="007E0C58">
      <w:pPr>
        <w:pStyle w:val="a5"/>
        <w:ind w:left="0"/>
      </w:pPr>
      <w:bookmarkStart w:id="74" w:name="_Toc30419"/>
      <w:r>
        <w:rPr>
          <w:rFonts w:hint="eastAsia"/>
        </w:rPr>
        <w:lastRenderedPageBreak/>
        <w:t>内部水淹导致的始发事件（</w:t>
      </w:r>
      <w:r>
        <w:rPr>
          <w:rFonts w:hint="eastAsia"/>
        </w:rPr>
        <w:t>IFEV</w:t>
      </w:r>
      <w:r>
        <w:rPr>
          <w:rFonts w:hint="eastAsia"/>
        </w:rPr>
        <w:t>）</w:t>
      </w:r>
      <w:bookmarkEnd w:id="74"/>
      <w:r>
        <w:rPr>
          <w:rFonts w:hint="eastAsia"/>
        </w:rPr>
        <w:t xml:space="preserve"> </w:t>
      </w:r>
    </w:p>
    <w:p w:rsidR="00C524B2" w:rsidRDefault="007E0C58">
      <w:pPr>
        <w:pStyle w:val="a6"/>
        <w:spacing w:before="156" w:after="156"/>
        <w:ind w:left="0"/>
      </w:pPr>
      <w:r>
        <w:rPr>
          <w:rFonts w:hint="eastAsia"/>
        </w:rPr>
        <w:t>目标</w:t>
      </w:r>
      <w:r>
        <w:rPr>
          <w:rFonts w:hint="eastAsia"/>
        </w:rPr>
        <w:t xml:space="preserve"> </w:t>
      </w:r>
    </w:p>
    <w:p w:rsidR="00C524B2" w:rsidRDefault="007E0C58">
      <w:pPr>
        <w:pStyle w:val="afff4"/>
        <w:ind w:leftChars="67" w:left="141"/>
      </w:pPr>
      <w:r>
        <w:rPr>
          <w:rFonts w:hint="eastAsia"/>
        </w:rPr>
        <w:t>为每个可能导致放射性释放的水淹情景确定水淹导致的始发事件，并量化相应的始发事件频率。</w:t>
      </w:r>
      <w:r>
        <w:rPr>
          <w:rFonts w:hint="eastAsia"/>
        </w:rPr>
        <w:t xml:space="preserve"> </w:t>
      </w:r>
    </w:p>
    <w:p w:rsidR="00C524B2" w:rsidRDefault="007E0C58">
      <w:pPr>
        <w:pStyle w:val="afff4"/>
        <w:ind w:leftChars="67" w:left="141"/>
      </w:pPr>
      <w:r>
        <w:rPr>
          <w:rFonts w:hint="eastAsia"/>
        </w:rPr>
        <w:t>假定按照</w:t>
      </w:r>
      <w:r>
        <w:rPr>
          <w:rFonts w:hint="eastAsia"/>
        </w:rPr>
        <w:t>4</w:t>
      </w:r>
      <w:r>
        <w:rPr>
          <w:rFonts w:hint="eastAsia"/>
        </w:rPr>
        <w:t>.4</w:t>
      </w:r>
      <w:r>
        <w:rPr>
          <w:rFonts w:hint="eastAsia"/>
        </w:rPr>
        <w:t>的要求未被筛除的水淹情景将被整合到</w:t>
      </w:r>
      <w:r>
        <w:rPr>
          <w:rFonts w:hint="eastAsia"/>
        </w:rPr>
        <w:t>PSA</w:t>
      </w:r>
      <w:r>
        <w:rPr>
          <w:rFonts w:hint="eastAsia"/>
        </w:rPr>
        <w:t>模型中，从而对水淹导致的事件序列进行定量化。在建立水淹情景涉及的因素中，对定义水淹导致的始发事件充分</w:t>
      </w:r>
      <w:proofErr w:type="gramStart"/>
      <w:r>
        <w:rPr>
          <w:rFonts w:hint="eastAsia"/>
        </w:rPr>
        <w:t>且必要</w:t>
      </w:r>
      <w:proofErr w:type="gramEnd"/>
      <w:r>
        <w:rPr>
          <w:rFonts w:hint="eastAsia"/>
        </w:rPr>
        <w:t>的因素，都应符合</w:t>
      </w:r>
      <w:r>
        <w:rPr>
          <w:rFonts w:hint="eastAsia"/>
        </w:rPr>
        <w:t>4</w:t>
      </w:r>
      <w:r>
        <w:rPr>
          <w:rFonts w:hint="eastAsia"/>
        </w:rPr>
        <w:t>.5</w:t>
      </w:r>
      <w:r>
        <w:rPr>
          <w:rFonts w:hint="eastAsia"/>
        </w:rPr>
        <w:t>的要求，包括水淹频率、受水淹影响的</w:t>
      </w:r>
      <w:r>
        <w:rPr>
          <w:rFonts w:hint="eastAsia"/>
        </w:rPr>
        <w:t>SSC</w:t>
      </w:r>
      <w:r>
        <w:rPr>
          <w:rFonts w:hint="eastAsia"/>
        </w:rPr>
        <w:t>的失效机理，以及可能用于防止</w:t>
      </w:r>
      <w:r>
        <w:rPr>
          <w:rFonts w:hint="eastAsia"/>
        </w:rPr>
        <w:t>SSC</w:t>
      </w:r>
      <w:r>
        <w:rPr>
          <w:rFonts w:hint="eastAsia"/>
        </w:rPr>
        <w:t>损坏的操纵员行动。对于建立水淹情景所涉及的其他因素，如果作为水淹导致始发事件后果的缓解手段考虑，应在水淹导致的事件序列定量化中考虑，并应符合</w:t>
      </w:r>
      <w:r>
        <w:rPr>
          <w:rFonts w:hint="eastAsia"/>
        </w:rPr>
        <w:t>4</w:t>
      </w:r>
      <w:r>
        <w:rPr>
          <w:rFonts w:hint="eastAsia"/>
        </w:rPr>
        <w:t>.6</w:t>
      </w:r>
      <w:r>
        <w:rPr>
          <w:rFonts w:hint="eastAsia"/>
        </w:rPr>
        <w:t>的要求。</w:t>
      </w:r>
    </w:p>
    <w:p w:rsidR="00C524B2" w:rsidRDefault="007E0C58">
      <w:pPr>
        <w:pStyle w:val="a6"/>
        <w:spacing w:before="156" w:after="156"/>
        <w:ind w:left="0"/>
      </w:pPr>
      <w:r>
        <w:rPr>
          <w:rFonts w:hint="eastAsia"/>
        </w:rPr>
        <w:t>要求</w:t>
      </w:r>
      <w:r>
        <w:rPr>
          <w:rFonts w:hint="eastAsia"/>
        </w:rPr>
        <w:t xml:space="preserve"> </w:t>
      </w:r>
    </w:p>
    <w:p w:rsidR="00C524B2" w:rsidRDefault="007E0C58">
      <w:pPr>
        <w:pStyle w:val="afff4"/>
        <w:ind w:leftChars="67" w:left="141"/>
      </w:pPr>
      <w:r>
        <w:rPr>
          <w:rFonts w:hint="eastAsia"/>
        </w:rPr>
        <w:t>要求见表</w:t>
      </w:r>
      <w:r>
        <w:rPr>
          <w:rFonts w:hint="eastAsia"/>
        </w:rPr>
        <w:t>10</w:t>
      </w:r>
      <w:r>
        <w:rPr>
          <w:rFonts w:hint="eastAsia"/>
        </w:rPr>
        <w:t>～表</w:t>
      </w:r>
      <w:r>
        <w:rPr>
          <w:rFonts w:hint="eastAsia"/>
        </w:rPr>
        <w:t>12</w:t>
      </w:r>
      <w:r>
        <w:rPr>
          <w:rFonts w:hint="eastAsia"/>
        </w:rPr>
        <w:t>。</w:t>
      </w:r>
    </w:p>
    <w:p w:rsidR="00C524B2" w:rsidRDefault="007E0C58">
      <w:pPr>
        <w:pStyle w:val="af5"/>
        <w:numPr>
          <w:ilvl w:val="0"/>
          <w:numId w:val="0"/>
        </w:numPr>
        <w:spacing w:before="156" w:after="156"/>
      </w:pPr>
      <w:r>
        <w:t>表</w:t>
      </w:r>
      <w:r>
        <w:rPr>
          <w:rFonts w:hint="eastAsia"/>
        </w:rPr>
        <w:t>10</w:t>
      </w:r>
      <w:r>
        <w:t xml:space="preserve"> </w:t>
      </w:r>
      <w:r>
        <w:rPr>
          <w:rFonts w:hint="eastAsia"/>
        </w:rPr>
        <w:t>内部水淹情景的建立要素的高层次要求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IFEV</w:t>
            </w:r>
            <w:r>
              <w:rPr>
                <w:sz w:val="18"/>
              </w:rPr>
              <w:t>-A</w:t>
            </w:r>
          </w:p>
        </w:tc>
        <w:tc>
          <w:tcPr>
            <w:tcW w:w="7784" w:type="dxa"/>
            <w:tcBorders>
              <w:top w:val="single" w:sz="8" w:space="0" w:color="auto"/>
            </w:tcBorders>
            <w:vAlign w:val="center"/>
          </w:tcPr>
          <w:p w:rsidR="00C524B2" w:rsidRDefault="007E0C58">
            <w:pPr>
              <w:pStyle w:val="afffffff3"/>
              <w:ind w:firstLineChars="100" w:firstLine="184"/>
              <w:rPr>
                <w:sz w:val="18"/>
              </w:rPr>
            </w:pPr>
            <w:r>
              <w:rPr>
                <w:rFonts w:hint="eastAsia"/>
                <w:sz w:val="18"/>
              </w:rPr>
              <w:t>应确定内部水淹导致的始发事件，并估算相应水淹情景的频率</w:t>
            </w:r>
          </w:p>
        </w:tc>
      </w:tr>
      <w:tr w:rsidR="00C524B2">
        <w:tc>
          <w:tcPr>
            <w:tcW w:w="1550" w:type="dxa"/>
            <w:tcBorders>
              <w:bottom w:val="single" w:sz="4"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IFEV</w:t>
            </w:r>
            <w:r>
              <w:rPr>
                <w:sz w:val="18"/>
              </w:rPr>
              <w:t>-B</w:t>
            </w:r>
          </w:p>
        </w:tc>
        <w:tc>
          <w:tcPr>
            <w:tcW w:w="7784" w:type="dxa"/>
            <w:tcBorders>
              <w:bottom w:val="single" w:sz="4"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bl>
    <w:p w:rsidR="00C524B2" w:rsidRDefault="007E0C58">
      <w:pPr>
        <w:pStyle w:val="af5"/>
        <w:numPr>
          <w:ilvl w:val="0"/>
          <w:numId w:val="0"/>
        </w:numPr>
        <w:spacing w:before="156" w:after="156"/>
      </w:pPr>
      <w:r>
        <w:t>表</w:t>
      </w:r>
      <w:r>
        <w:rPr>
          <w:rFonts w:hint="eastAsia"/>
        </w:rPr>
        <w:t>11</w:t>
      </w:r>
      <w:r>
        <w:t xml:space="preserve"> </w:t>
      </w:r>
      <w:r>
        <w:t>高层次要求</w:t>
      </w:r>
      <w:r>
        <w:rPr>
          <w:rFonts w:hint="eastAsia"/>
        </w:rPr>
        <w:t>H</w:t>
      </w:r>
      <w:r>
        <w:t>LR-</w:t>
      </w:r>
      <w:r>
        <w:rPr>
          <w:rFonts w:hint="eastAsia"/>
        </w:rPr>
        <w:t>IFEV</w:t>
      </w:r>
      <w:r>
        <w:t>-A</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IFEV</w:t>
            </w:r>
            <w:r>
              <w:rPr>
                <w:sz w:val="18"/>
              </w:rPr>
              <w:t>-A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应确定内部水淹导致的始发事件，并估算相应水淹情景的频率</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-A1</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proofErr w:type="gramStart"/>
            <w:r>
              <w:rPr>
                <w:rFonts w:hint="eastAsia"/>
                <w:sz w:val="18"/>
              </w:rPr>
              <w:t>当下列</w:t>
            </w:r>
            <w:proofErr w:type="gramEnd"/>
            <w:r>
              <w:rPr>
                <w:rFonts w:hint="eastAsia"/>
                <w:sz w:val="18"/>
              </w:rPr>
              <w:t>条件成立时，才能对</w:t>
            </w:r>
            <w:r>
              <w:rPr>
                <w:rFonts w:hint="eastAsia"/>
                <w:sz w:val="18"/>
              </w:rPr>
              <w:t>IFSN-A10</w:t>
            </w:r>
            <w:r>
              <w:rPr>
                <w:rFonts w:hint="eastAsia"/>
                <w:sz w:val="18"/>
              </w:rPr>
              <w:t>中确定的水淹情景进行分组归并：</w:t>
            </w:r>
            <w:r>
              <w:rPr>
                <w:rFonts w:hint="eastAsia"/>
                <w:sz w:val="18"/>
              </w:rPr>
              <w:t xml:space="preserve"> </w:t>
            </w:r>
          </w:p>
          <w:p w:rsidR="00C524B2" w:rsidRDefault="007E0C58">
            <w:pPr>
              <w:pStyle w:val="afffffff3"/>
              <w:ind w:firstLineChars="100" w:firstLine="184"/>
              <w:rPr>
                <w:sz w:val="18"/>
              </w:rPr>
            </w:pPr>
            <w:r>
              <w:rPr>
                <w:rFonts w:hint="eastAsia"/>
                <w:sz w:val="18"/>
              </w:rPr>
              <w:t xml:space="preserve">a) </w:t>
            </w:r>
            <w:r>
              <w:rPr>
                <w:rFonts w:hint="eastAsia"/>
                <w:sz w:val="18"/>
              </w:rPr>
              <w:t>POS</w:t>
            </w:r>
            <w:r>
              <w:rPr>
                <w:rFonts w:hint="eastAsia"/>
                <w:sz w:val="18"/>
              </w:rPr>
              <w:t>、</w:t>
            </w:r>
            <w:r>
              <w:rPr>
                <w:rFonts w:hint="eastAsia"/>
                <w:sz w:val="18"/>
              </w:rPr>
              <w:t>核动力厂</w:t>
            </w:r>
            <w:r>
              <w:rPr>
                <w:rFonts w:hint="eastAsia"/>
                <w:sz w:val="18"/>
              </w:rPr>
              <w:t>响应、成功准则、事故的时间进程，以及对操纵员和相关缓解系统的可运行性和性能的影响是相类似的；</w:t>
            </w:r>
            <w:r>
              <w:rPr>
                <w:rFonts w:hint="eastAsia"/>
                <w:sz w:val="18"/>
              </w:rPr>
              <w:t xml:space="preserve"> </w:t>
            </w:r>
            <w:r>
              <w:rPr>
                <w:rFonts w:hint="eastAsia"/>
                <w:sz w:val="18"/>
              </w:rPr>
              <w:t>或</w:t>
            </w:r>
            <w:r>
              <w:rPr>
                <w:rFonts w:hint="eastAsia"/>
                <w:sz w:val="18"/>
              </w:rPr>
              <w:t xml:space="preserve"> </w:t>
            </w:r>
          </w:p>
          <w:p w:rsidR="00C524B2" w:rsidRDefault="007E0C58">
            <w:pPr>
              <w:pStyle w:val="afffffff3"/>
              <w:ind w:firstLineChars="100" w:firstLine="184"/>
              <w:rPr>
                <w:sz w:val="18"/>
              </w:rPr>
            </w:pPr>
            <w:r>
              <w:rPr>
                <w:rFonts w:hint="eastAsia"/>
                <w:sz w:val="18"/>
              </w:rPr>
              <w:t xml:space="preserve">b) </w:t>
            </w:r>
            <w:r>
              <w:rPr>
                <w:rFonts w:hint="eastAsia"/>
                <w:sz w:val="18"/>
              </w:rPr>
              <w:t>可用组内最不利情况的后果包络水淹情景，且分组归并对重要事件序列的识别无影响</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w:t>
            </w:r>
            <w:r>
              <w:rPr>
                <w:rFonts w:hint="eastAsia"/>
                <w:sz w:val="18"/>
              </w:rPr>
              <w:t>2</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对按照</w:t>
            </w:r>
            <w:r>
              <w:rPr>
                <w:rFonts w:hint="eastAsia"/>
                <w:sz w:val="18"/>
              </w:rPr>
              <w:t>IFEV-A1</w:t>
            </w:r>
            <w:r>
              <w:rPr>
                <w:rFonts w:hint="eastAsia"/>
                <w:sz w:val="18"/>
              </w:rPr>
              <w:t>定义的每一水淹情景或水淹情景组，确定相应的始发事件组，并确定响应该始发事件所需</w:t>
            </w:r>
            <w:r>
              <w:rPr>
                <w:rFonts w:hint="eastAsia"/>
                <w:sz w:val="18"/>
              </w:rPr>
              <w:t xml:space="preserve"> SSC </w:t>
            </w:r>
            <w:r>
              <w:rPr>
                <w:rFonts w:hint="eastAsia"/>
                <w:sz w:val="18"/>
              </w:rPr>
              <w:t>由水淹导致的失效机理。应考虑水淹导致瞬态或</w:t>
            </w:r>
            <w:r>
              <w:rPr>
                <w:rFonts w:hint="eastAsia"/>
                <w:sz w:val="18"/>
              </w:rPr>
              <w:t xml:space="preserve"> LOCA </w:t>
            </w:r>
            <w:r>
              <w:rPr>
                <w:rFonts w:hint="eastAsia"/>
                <w:sz w:val="18"/>
              </w:rPr>
              <w:t>的可能性</w:t>
            </w:r>
            <w:r>
              <w:rPr>
                <w:rFonts w:hint="eastAsia"/>
                <w:sz w:val="18"/>
              </w:rPr>
              <w:t xml:space="preserve"> </w:t>
            </w:r>
          </w:p>
          <w:p w:rsidR="00C524B2" w:rsidRDefault="007E0C58">
            <w:pPr>
              <w:pStyle w:val="afffffff3"/>
              <w:ind w:firstLineChars="100" w:firstLine="184"/>
              <w:rPr>
                <w:sz w:val="18"/>
              </w:rPr>
            </w:pPr>
            <w:r>
              <w:rPr>
                <w:rFonts w:hint="eastAsia"/>
                <w:sz w:val="18"/>
              </w:rPr>
              <w:t>如果没有合适</w:t>
            </w:r>
            <w:r>
              <w:rPr>
                <w:rFonts w:hint="eastAsia"/>
                <w:sz w:val="18"/>
              </w:rPr>
              <w:t>核动力厂</w:t>
            </w:r>
            <w:r>
              <w:rPr>
                <w:rFonts w:hint="eastAsia"/>
                <w:sz w:val="18"/>
              </w:rPr>
              <w:t>始发事件组，则建立新的始发事件组</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w:t>
            </w:r>
            <w:r>
              <w:rPr>
                <w:rFonts w:hint="eastAsia"/>
                <w:sz w:val="18"/>
              </w:rPr>
              <w:t xml:space="preserve">3 </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通过审查相关行业运行经验及停堆工况期间</w:t>
            </w:r>
            <w:r>
              <w:rPr>
                <w:rFonts w:hint="eastAsia"/>
                <w:sz w:val="18"/>
              </w:rPr>
              <w:t>发生水淹情</w:t>
            </w:r>
            <w:r>
              <w:rPr>
                <w:rFonts w:hint="eastAsia"/>
                <w:sz w:val="18"/>
              </w:rPr>
              <w:t>景</w:t>
            </w:r>
            <w:r>
              <w:rPr>
                <w:rFonts w:hint="eastAsia"/>
                <w:sz w:val="18"/>
              </w:rPr>
              <w:t>的核动力厂</w:t>
            </w:r>
            <w:r>
              <w:rPr>
                <w:rFonts w:hint="eastAsia"/>
                <w:sz w:val="18"/>
              </w:rPr>
              <w:t>营运单位事件</w:t>
            </w:r>
            <w:r>
              <w:rPr>
                <w:rFonts w:hint="eastAsia"/>
                <w:sz w:val="18"/>
              </w:rPr>
              <w:t>报告，估算</w:t>
            </w:r>
            <w:r>
              <w:rPr>
                <w:rFonts w:hint="eastAsia"/>
                <w:sz w:val="18"/>
              </w:rPr>
              <w:t>P</w:t>
            </w:r>
            <w:r>
              <w:rPr>
                <w:rFonts w:hint="eastAsia"/>
                <w:sz w:val="18"/>
              </w:rPr>
              <w:t>S</w:t>
            </w:r>
            <w:r>
              <w:rPr>
                <w:rFonts w:hint="eastAsia"/>
                <w:sz w:val="18"/>
              </w:rPr>
              <w:t>A</w:t>
            </w:r>
            <w:r>
              <w:rPr>
                <w:rFonts w:hint="eastAsia"/>
                <w:sz w:val="18"/>
              </w:rPr>
              <w:t>模型中包含的每个</w:t>
            </w:r>
            <w:r>
              <w:rPr>
                <w:rFonts w:hint="eastAsia"/>
                <w:sz w:val="18"/>
              </w:rPr>
              <w:t>POS</w:t>
            </w:r>
            <w:r>
              <w:rPr>
                <w:rFonts w:hint="eastAsia"/>
                <w:sz w:val="18"/>
              </w:rPr>
              <w:t>由</w:t>
            </w:r>
            <w:r>
              <w:rPr>
                <w:rFonts w:hint="eastAsia"/>
                <w:sz w:val="18"/>
              </w:rPr>
              <w:t>水淹</w:t>
            </w:r>
            <w:r>
              <w:rPr>
                <w:rFonts w:hint="eastAsia"/>
                <w:sz w:val="18"/>
              </w:rPr>
              <w:t>引发的</w:t>
            </w:r>
            <w:r>
              <w:rPr>
                <w:rFonts w:hint="eastAsia"/>
                <w:sz w:val="18"/>
              </w:rPr>
              <w:t>始发</w:t>
            </w:r>
            <w:r>
              <w:rPr>
                <w:rFonts w:hint="eastAsia"/>
                <w:sz w:val="18"/>
              </w:rPr>
              <w:t>事件频率</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w:t>
            </w:r>
            <w:r>
              <w:rPr>
                <w:rFonts w:hint="eastAsia"/>
                <w:sz w:val="18"/>
              </w:rPr>
              <w:t>4</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对于有共用系统或构筑物的</w:t>
            </w:r>
            <w:r>
              <w:rPr>
                <w:rFonts w:hint="eastAsia"/>
                <w:sz w:val="18"/>
              </w:rPr>
              <w:t>多模块反应堆核动力厂</w:t>
            </w:r>
            <w:r>
              <w:rPr>
                <w:rFonts w:hint="eastAsia"/>
                <w:sz w:val="18"/>
              </w:rPr>
              <w:t>，进行水淹导致的始发事件定义和分组时应包括多</w:t>
            </w:r>
            <w:r>
              <w:rPr>
                <w:rFonts w:hint="eastAsia"/>
                <w:sz w:val="18"/>
              </w:rPr>
              <w:t>模块</w:t>
            </w:r>
            <w:r>
              <w:rPr>
                <w:rFonts w:hint="eastAsia"/>
                <w:sz w:val="18"/>
              </w:rPr>
              <w:t>对</w:t>
            </w:r>
            <w:r>
              <w:rPr>
                <w:rFonts w:hint="eastAsia"/>
                <w:sz w:val="18"/>
              </w:rPr>
              <w:t>SSC</w:t>
            </w:r>
            <w:r>
              <w:rPr>
                <w:rFonts w:hint="eastAsia"/>
                <w:sz w:val="18"/>
              </w:rPr>
              <w:t>的影响</w:t>
            </w:r>
          </w:p>
          <w:p w:rsidR="00C524B2" w:rsidRDefault="007E0C58">
            <w:pPr>
              <w:pStyle w:val="afffffff3"/>
              <w:ind w:firstLineChars="100" w:firstLine="184"/>
              <w:rPr>
                <w:sz w:val="18"/>
              </w:rPr>
            </w:pPr>
            <w:r>
              <w:rPr>
                <w:rFonts w:hint="eastAsia"/>
                <w:sz w:val="18"/>
              </w:rPr>
              <w:t>需</w:t>
            </w:r>
            <w:r>
              <w:rPr>
                <w:rFonts w:hint="eastAsia"/>
                <w:sz w:val="18"/>
              </w:rPr>
              <w:t>识别</w:t>
            </w:r>
            <w:r>
              <w:rPr>
                <w:rFonts w:hint="eastAsia"/>
                <w:sz w:val="18"/>
              </w:rPr>
              <w:t>与</w:t>
            </w:r>
            <w:r>
              <w:rPr>
                <w:rFonts w:hint="eastAsia"/>
                <w:sz w:val="18"/>
              </w:rPr>
              <w:t>水淹引发的始发事件</w:t>
            </w:r>
            <w:r>
              <w:rPr>
                <w:rFonts w:hint="eastAsia"/>
                <w:sz w:val="18"/>
              </w:rPr>
              <w:t>相关的共用设施中具体组合的反应堆</w:t>
            </w:r>
            <w:r>
              <w:rPr>
                <w:rFonts w:hint="eastAsia"/>
                <w:sz w:val="18"/>
              </w:rPr>
              <w:t>模块</w:t>
            </w:r>
            <w:r>
              <w:rPr>
                <w:rFonts w:hint="eastAsia"/>
                <w:sz w:val="18"/>
              </w:rPr>
              <w:t>或放射性来源。</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w:t>
            </w:r>
            <w:r>
              <w:rPr>
                <w:rFonts w:hint="eastAsia"/>
                <w:sz w:val="18"/>
              </w:rPr>
              <w:t>5</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考虑定义水淹导致的始发事件时涉及的水淹缓解设施的失效概率，估算水淹导致的每一个始发事件或始发事件组的频率</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w:t>
            </w:r>
            <w:r>
              <w:rPr>
                <w:rFonts w:hint="eastAsia"/>
                <w:sz w:val="18"/>
              </w:rPr>
              <w:t>6</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收集对水淹导致的始发事件频率有影响的</w:t>
            </w:r>
            <w:r>
              <w:rPr>
                <w:rFonts w:hint="eastAsia"/>
                <w:sz w:val="18"/>
              </w:rPr>
              <w:t>核动力厂</w:t>
            </w:r>
            <w:r>
              <w:rPr>
                <w:rFonts w:hint="eastAsia"/>
                <w:sz w:val="18"/>
              </w:rPr>
              <w:t>设计、运行经验、</w:t>
            </w:r>
            <w:r>
              <w:rPr>
                <w:rFonts w:hint="eastAsia"/>
                <w:sz w:val="18"/>
              </w:rPr>
              <w:t>及</w:t>
            </w:r>
            <w:r>
              <w:rPr>
                <w:rFonts w:hint="eastAsia"/>
                <w:sz w:val="18"/>
              </w:rPr>
              <w:t>可能影响</w:t>
            </w:r>
            <w:r>
              <w:rPr>
                <w:rFonts w:hint="eastAsia"/>
                <w:sz w:val="18"/>
              </w:rPr>
              <w:t>水淹始发</w:t>
            </w:r>
            <w:r>
              <w:rPr>
                <w:rFonts w:hint="eastAsia"/>
                <w:sz w:val="18"/>
              </w:rPr>
              <w:t>事件频率的具体信息（如流体系统的材料状况、关于水锤的经验、维修引起的水淹）</w:t>
            </w:r>
          </w:p>
          <w:p w:rsidR="00C524B2" w:rsidRDefault="007E0C58">
            <w:pPr>
              <w:pStyle w:val="afffffff3"/>
              <w:ind w:firstLineChars="100" w:firstLine="184"/>
              <w:rPr>
                <w:sz w:val="18"/>
              </w:rPr>
            </w:pPr>
            <w:r>
              <w:rPr>
                <w:rFonts w:hint="eastAsia"/>
                <w:sz w:val="18"/>
              </w:rPr>
              <w:t>应用以下信息中的一项或多项的组合，估算水淹导致的始发事件的频率：</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通用和特定</w:t>
            </w:r>
            <w:r>
              <w:rPr>
                <w:rFonts w:hint="eastAsia"/>
                <w:sz w:val="18"/>
              </w:rPr>
              <w:t>核动力厂</w:t>
            </w:r>
            <w:r>
              <w:rPr>
                <w:rFonts w:hint="eastAsia"/>
                <w:sz w:val="18"/>
              </w:rPr>
              <w:t>的运行经验；</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从通用数据源和特定</w:t>
            </w:r>
            <w:r>
              <w:rPr>
                <w:rFonts w:hint="eastAsia"/>
                <w:sz w:val="18"/>
              </w:rPr>
              <w:t>核动力厂</w:t>
            </w:r>
            <w:r>
              <w:rPr>
                <w:rFonts w:hint="eastAsia"/>
                <w:sz w:val="18"/>
              </w:rPr>
              <w:t>运行经验得到的管道、组件和储罐破裂失效率；</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对搜集到的特定</w:t>
            </w:r>
            <w:r>
              <w:rPr>
                <w:rFonts w:hint="eastAsia"/>
                <w:sz w:val="18"/>
              </w:rPr>
              <w:t>核动力</w:t>
            </w:r>
            <w:proofErr w:type="gramStart"/>
            <w:r>
              <w:rPr>
                <w:rFonts w:hint="eastAsia"/>
                <w:sz w:val="18"/>
              </w:rPr>
              <w:t>厂</w:t>
            </w:r>
            <w:r>
              <w:rPr>
                <w:rFonts w:hint="eastAsia"/>
                <w:sz w:val="18"/>
              </w:rPr>
              <w:t>信息</w:t>
            </w:r>
            <w:proofErr w:type="gramEnd"/>
            <w:r>
              <w:rPr>
                <w:rFonts w:hint="eastAsia"/>
                <w:sz w:val="18"/>
              </w:rPr>
              <w:t>进行工程判断</w:t>
            </w:r>
            <w:r>
              <w:rPr>
                <w:rFonts w:hint="eastAsia"/>
                <w:sz w:val="18"/>
              </w:rPr>
              <w:t>；</w:t>
            </w:r>
          </w:p>
          <w:p w:rsidR="00C524B2" w:rsidRDefault="007E0C58">
            <w:pPr>
              <w:pStyle w:val="afffffff3"/>
              <w:ind w:firstLineChars="100" w:firstLine="184"/>
              <w:rPr>
                <w:sz w:val="18"/>
              </w:rPr>
            </w:pPr>
            <w:r>
              <w:rPr>
                <w:rFonts w:hint="eastAsia"/>
                <w:sz w:val="18"/>
              </w:rPr>
              <w:t xml:space="preserve">d) </w:t>
            </w:r>
            <w:r>
              <w:rPr>
                <w:rFonts w:hint="eastAsia"/>
                <w:sz w:val="18"/>
              </w:rPr>
              <w:t>人</w:t>
            </w:r>
            <w:r>
              <w:rPr>
                <w:rFonts w:hint="eastAsia"/>
                <w:sz w:val="18"/>
              </w:rPr>
              <w:t>误引发</w:t>
            </w:r>
            <w:r>
              <w:rPr>
                <w:rFonts w:hint="eastAsia"/>
                <w:sz w:val="18"/>
              </w:rPr>
              <w:t>的</w:t>
            </w:r>
            <w:r>
              <w:rPr>
                <w:rFonts w:hint="eastAsia"/>
                <w:sz w:val="18"/>
              </w:rPr>
              <w:t>水淹机理</w:t>
            </w:r>
            <w:r>
              <w:rPr>
                <w:rFonts w:hint="eastAsia"/>
                <w:sz w:val="18"/>
              </w:rPr>
              <w:t>，这些</w:t>
            </w:r>
            <w:r>
              <w:rPr>
                <w:rFonts w:hint="eastAsia"/>
                <w:sz w:val="18"/>
              </w:rPr>
              <w:t>人</w:t>
            </w:r>
            <w:proofErr w:type="gramStart"/>
            <w:r>
              <w:rPr>
                <w:rFonts w:hint="eastAsia"/>
                <w:sz w:val="18"/>
              </w:rPr>
              <w:t>误</w:t>
            </w:r>
            <w:r>
              <w:rPr>
                <w:rFonts w:hint="eastAsia"/>
                <w:sz w:val="18"/>
              </w:rPr>
              <w:t>可能</w:t>
            </w:r>
            <w:proofErr w:type="gramEnd"/>
            <w:r>
              <w:rPr>
                <w:rFonts w:hint="eastAsia"/>
                <w:sz w:val="18"/>
              </w:rPr>
              <w:t>导致</w:t>
            </w:r>
            <w:r>
              <w:rPr>
                <w:rFonts w:hint="eastAsia"/>
                <w:sz w:val="18"/>
              </w:rPr>
              <w:t>水箱满溢或流体通过维修开口的外流</w:t>
            </w:r>
            <w:r>
              <w:rPr>
                <w:rFonts w:hint="eastAsia"/>
                <w:sz w:val="18"/>
              </w:rPr>
              <w:t>，以及消防系统</w:t>
            </w:r>
            <w:proofErr w:type="gramStart"/>
            <w:r>
              <w:rPr>
                <w:rFonts w:hint="eastAsia"/>
                <w:sz w:val="18"/>
              </w:rPr>
              <w:t>误启</w:t>
            </w:r>
            <w:proofErr w:type="gramEnd"/>
            <w:r>
              <w:rPr>
                <w:rFonts w:hint="eastAsia"/>
                <w:sz w:val="18"/>
              </w:rPr>
              <w:t>动</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IFEV-A7</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采用通用数据、</w:t>
            </w:r>
            <w:r>
              <w:rPr>
                <w:rFonts w:hint="eastAsia"/>
                <w:sz w:val="18"/>
              </w:rPr>
              <w:t>核动力厂</w:t>
            </w:r>
            <w:r>
              <w:rPr>
                <w:rFonts w:hint="eastAsia"/>
                <w:sz w:val="18"/>
              </w:rPr>
              <w:t>特定数据或进行工程判断，估算维修期间人员导致水淹的频率</w:t>
            </w:r>
          </w:p>
          <w:p w:rsidR="00C524B2" w:rsidRDefault="007E0C58">
            <w:pPr>
              <w:pStyle w:val="afffffff3"/>
              <w:ind w:firstLineChars="100" w:firstLine="184"/>
              <w:rPr>
                <w:sz w:val="18"/>
              </w:rPr>
            </w:pPr>
            <w:r>
              <w:rPr>
                <w:rFonts w:hint="eastAsia"/>
                <w:sz w:val="18"/>
              </w:rPr>
              <w:lastRenderedPageBreak/>
              <w:t>若缺乏特定</w:t>
            </w:r>
            <w:r>
              <w:rPr>
                <w:rFonts w:hint="eastAsia"/>
                <w:sz w:val="18"/>
              </w:rPr>
              <w:t>核动力</w:t>
            </w:r>
            <w:r>
              <w:rPr>
                <w:rFonts w:hint="eastAsia"/>
                <w:sz w:val="18"/>
              </w:rPr>
              <w:t>厂</w:t>
            </w:r>
            <w:r>
              <w:rPr>
                <w:rFonts w:hint="eastAsia"/>
                <w:sz w:val="18"/>
              </w:rPr>
              <w:t>的维</w:t>
            </w:r>
            <w:r>
              <w:rPr>
                <w:rFonts w:hint="eastAsia"/>
                <w:sz w:val="18"/>
              </w:rPr>
              <w:t>修</w:t>
            </w:r>
            <w:r>
              <w:rPr>
                <w:rFonts w:hint="eastAsia"/>
                <w:sz w:val="18"/>
              </w:rPr>
              <w:t>活动数据，需采用人</w:t>
            </w:r>
            <w:r>
              <w:rPr>
                <w:rFonts w:hint="eastAsia"/>
                <w:sz w:val="18"/>
              </w:rPr>
              <w:t>员</w:t>
            </w:r>
            <w:r>
              <w:rPr>
                <w:rFonts w:hint="eastAsia"/>
                <w:sz w:val="18"/>
              </w:rPr>
              <w:t>可靠性分析（</w:t>
            </w:r>
            <w:r>
              <w:rPr>
                <w:rFonts w:hint="eastAsia"/>
                <w:sz w:val="18"/>
              </w:rPr>
              <w:t>HRA</w:t>
            </w:r>
            <w:r>
              <w:rPr>
                <w:rFonts w:hint="eastAsia"/>
                <w:sz w:val="18"/>
              </w:rPr>
              <w:t>）</w:t>
            </w:r>
            <w:r>
              <w:rPr>
                <w:rFonts w:hint="eastAsia"/>
                <w:sz w:val="18"/>
              </w:rPr>
              <w:t>方法</w:t>
            </w:r>
            <w:r>
              <w:rPr>
                <w:rFonts w:hint="eastAsia"/>
                <w:sz w:val="18"/>
              </w:rPr>
              <w:t>，对预期维</w:t>
            </w:r>
            <w:r>
              <w:rPr>
                <w:rFonts w:hint="eastAsia"/>
                <w:sz w:val="18"/>
              </w:rPr>
              <w:t>修</w:t>
            </w:r>
            <w:r>
              <w:rPr>
                <w:rFonts w:hint="eastAsia"/>
                <w:sz w:val="18"/>
              </w:rPr>
              <w:t>活动进行评估，以估算人</w:t>
            </w:r>
            <w:r>
              <w:rPr>
                <w:rFonts w:hint="eastAsia"/>
                <w:sz w:val="18"/>
              </w:rPr>
              <w:t>员导致</w:t>
            </w:r>
            <w:r>
              <w:rPr>
                <w:rFonts w:hint="eastAsia"/>
                <w:sz w:val="18"/>
              </w:rPr>
              <w:t>的</w:t>
            </w:r>
            <w:r>
              <w:rPr>
                <w:rFonts w:hint="eastAsia"/>
                <w:sz w:val="18"/>
              </w:rPr>
              <w:t>水淹</w:t>
            </w:r>
            <w:r>
              <w:rPr>
                <w:rFonts w:hint="eastAsia"/>
                <w:sz w:val="18"/>
              </w:rPr>
              <w:t>频率</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lastRenderedPageBreak/>
              <w:t>IFEV</w:t>
            </w:r>
            <w:r>
              <w:rPr>
                <w:sz w:val="18"/>
              </w:rPr>
              <w:t>-A</w:t>
            </w:r>
            <w:r>
              <w:rPr>
                <w:rFonts w:hint="eastAsia"/>
                <w:sz w:val="18"/>
              </w:rPr>
              <w:t>8</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确定与水淹导致的始发事件分析相关的假设，并识别相关不确定性的来源</w:t>
            </w:r>
          </w:p>
        </w:tc>
      </w:tr>
    </w:tbl>
    <w:p w:rsidR="00C524B2" w:rsidRDefault="007E0C58">
      <w:pPr>
        <w:pStyle w:val="af5"/>
        <w:numPr>
          <w:ilvl w:val="0"/>
          <w:numId w:val="0"/>
        </w:numPr>
        <w:spacing w:before="156" w:after="156"/>
      </w:pPr>
      <w:r>
        <w:t>表</w:t>
      </w:r>
      <w:r>
        <w:rPr>
          <w:rFonts w:hint="eastAsia"/>
        </w:rPr>
        <w:t>12</w:t>
      </w:r>
      <w:r>
        <w:t xml:space="preserve"> </w:t>
      </w:r>
      <w:r>
        <w:t>高层次要求</w:t>
      </w:r>
      <w:r>
        <w:rPr>
          <w:rFonts w:hint="eastAsia"/>
        </w:rPr>
        <w:t>H</w:t>
      </w:r>
      <w:r>
        <w:t>LR-</w:t>
      </w:r>
      <w:r>
        <w:rPr>
          <w:rFonts w:hint="eastAsia"/>
        </w:rPr>
        <w:t>IFEV</w:t>
      </w:r>
      <w:r>
        <w:t>-B</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IFEV</w:t>
            </w:r>
            <w:r>
              <w:rPr>
                <w:sz w:val="18"/>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4" w:space="0" w:color="auto"/>
            </w:tcBorders>
            <w:vAlign w:val="center"/>
          </w:tcPr>
          <w:p w:rsidR="00C524B2" w:rsidRDefault="007E0C58">
            <w:pPr>
              <w:pStyle w:val="afffffff3"/>
              <w:jc w:val="center"/>
              <w:rPr>
                <w:sz w:val="18"/>
              </w:rPr>
            </w:pPr>
            <w:r>
              <w:rPr>
                <w:rFonts w:hint="eastAsia"/>
                <w:sz w:val="18"/>
              </w:rPr>
              <w:t>IFEV</w:t>
            </w:r>
            <w:r>
              <w:rPr>
                <w:sz w:val="18"/>
              </w:rPr>
              <w:t>-B1</w:t>
            </w:r>
            <w:r>
              <w:rPr>
                <w:rFonts w:hint="eastAsia"/>
                <w:sz w:val="18"/>
              </w:rPr>
              <w:t xml:space="preserve"> </w:t>
            </w:r>
          </w:p>
        </w:tc>
        <w:tc>
          <w:tcPr>
            <w:tcW w:w="7784" w:type="dxa"/>
            <w:tcBorders>
              <w:top w:val="single" w:sz="8"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将水淹导致的始发事件</w:t>
            </w:r>
            <w:proofErr w:type="gramStart"/>
            <w:r>
              <w:rPr>
                <w:rFonts w:hint="eastAsia"/>
                <w:sz w:val="18"/>
              </w:rPr>
              <w:t>分析按</w:t>
            </w:r>
            <w:proofErr w:type="gramEnd"/>
            <w:r>
              <w:rPr>
                <w:rFonts w:hint="eastAsia"/>
                <w:sz w:val="18"/>
              </w:rPr>
              <w:t>便于</w:t>
            </w:r>
            <w:r>
              <w:rPr>
                <w:rFonts w:hint="eastAsia"/>
                <w:sz w:val="18"/>
              </w:rPr>
              <w:t xml:space="preserve"> PSA </w:t>
            </w:r>
            <w:r>
              <w:rPr>
                <w:rFonts w:hint="eastAsia"/>
                <w:sz w:val="18"/>
              </w:rPr>
              <w:t>应用、升级和同行评估的方式编制成文件</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IFEV</w:t>
            </w:r>
            <w:r>
              <w:rPr>
                <w:sz w:val="18"/>
              </w:rPr>
              <w:t>-B2</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将确定水淹导致始发事件的过程编制成文件，通常包括：</w:t>
            </w:r>
          </w:p>
          <w:p w:rsidR="00C524B2" w:rsidRDefault="007E0C58">
            <w:pPr>
              <w:pStyle w:val="afffffff3"/>
              <w:numPr>
                <w:ilvl w:val="0"/>
                <w:numId w:val="22"/>
              </w:numPr>
              <w:ind w:firstLineChars="100" w:firstLine="184"/>
              <w:rPr>
                <w:sz w:val="18"/>
              </w:rPr>
            </w:pPr>
            <w:r>
              <w:rPr>
                <w:rFonts w:hint="eastAsia"/>
                <w:sz w:val="18"/>
              </w:rPr>
              <w:t>分析中采用的水淹频率、部件不可靠度</w:t>
            </w:r>
            <w:r>
              <w:rPr>
                <w:rFonts w:hint="eastAsia"/>
                <w:sz w:val="18"/>
              </w:rPr>
              <w:t>/</w:t>
            </w:r>
            <w:proofErr w:type="gramStart"/>
            <w:r>
              <w:rPr>
                <w:rFonts w:hint="eastAsia"/>
                <w:sz w:val="18"/>
              </w:rPr>
              <w:t>不</w:t>
            </w:r>
            <w:proofErr w:type="gramEnd"/>
            <w:r>
              <w:rPr>
                <w:rFonts w:hint="eastAsia"/>
                <w:sz w:val="18"/>
              </w:rPr>
              <w:t>可用度及人员失误概率（即内部水淹分析相关的特有数据取值）；</w:t>
            </w:r>
          </w:p>
          <w:p w:rsidR="00C524B2" w:rsidRDefault="007E0C58">
            <w:pPr>
              <w:pStyle w:val="afffffff3"/>
              <w:numPr>
                <w:ilvl w:val="0"/>
                <w:numId w:val="22"/>
              </w:numPr>
              <w:ind w:firstLineChars="100" w:firstLine="184"/>
              <w:rPr>
                <w:sz w:val="18"/>
              </w:rPr>
            </w:pPr>
            <w:r>
              <w:rPr>
                <w:rFonts w:hint="eastAsia"/>
                <w:sz w:val="18"/>
              </w:rPr>
              <w:t>用于支持或细化水淹评估的计算或其他分析；</w:t>
            </w:r>
          </w:p>
          <w:p w:rsidR="00C524B2" w:rsidRDefault="007E0C58">
            <w:pPr>
              <w:pStyle w:val="afffffff3"/>
              <w:numPr>
                <w:ilvl w:val="0"/>
                <w:numId w:val="22"/>
              </w:numPr>
              <w:ind w:firstLineChars="100" w:firstLine="184"/>
              <w:rPr>
                <w:sz w:val="18"/>
              </w:rPr>
            </w:pPr>
            <w:r>
              <w:rPr>
                <w:rFonts w:hint="eastAsia"/>
                <w:sz w:val="18"/>
              </w:rPr>
              <w:t>分析中用到的筛选准则</w:t>
            </w:r>
          </w:p>
          <w:p w:rsidR="00C524B2" w:rsidRDefault="007E0C58">
            <w:pPr>
              <w:pStyle w:val="afffffff3"/>
              <w:numPr>
                <w:ilvl w:val="0"/>
                <w:numId w:val="22"/>
              </w:numPr>
              <w:ind w:firstLineChars="100" w:firstLine="184"/>
              <w:rPr>
                <w:sz w:val="18"/>
              </w:rPr>
            </w:pPr>
            <w:r>
              <w:rPr>
                <w:rFonts w:hint="eastAsia"/>
                <w:sz w:val="18"/>
              </w:rPr>
              <w:t>内部水淹</w:t>
            </w:r>
            <w:r>
              <w:rPr>
                <w:rFonts w:hint="eastAsia"/>
                <w:sz w:val="18"/>
              </w:rPr>
              <w:t>PSA</w:t>
            </w:r>
            <w:r>
              <w:rPr>
                <w:rFonts w:hint="eastAsia"/>
                <w:sz w:val="18"/>
              </w:rPr>
              <w:t>范围内核动力厂</w:t>
            </w:r>
            <w:r>
              <w:rPr>
                <w:rFonts w:hint="eastAsia"/>
                <w:sz w:val="18"/>
              </w:rPr>
              <w:t>POS</w:t>
            </w:r>
            <w:r>
              <w:rPr>
                <w:rFonts w:hint="eastAsia"/>
                <w:sz w:val="18"/>
              </w:rPr>
              <w:t>变化对</w:t>
            </w:r>
            <w:r>
              <w:rPr>
                <w:rFonts w:hint="eastAsia"/>
                <w:sz w:val="18"/>
              </w:rPr>
              <w:t>水淹导致始发</w:t>
            </w:r>
            <w:r>
              <w:rPr>
                <w:rFonts w:hint="eastAsia"/>
                <w:sz w:val="18"/>
              </w:rPr>
              <w:t>事件的影响。</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IFEV</w:t>
            </w:r>
            <w:r>
              <w:rPr>
                <w:sz w:val="18"/>
              </w:rPr>
              <w:t>-B3</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将与内部水淹导致的始发事件相关的假设和模型不确定性来源信息编制成文件</w:t>
            </w:r>
          </w:p>
        </w:tc>
      </w:tr>
    </w:tbl>
    <w:p w:rsidR="00C524B2" w:rsidRDefault="00C524B2">
      <w:pPr>
        <w:pStyle w:val="afff4"/>
        <w:ind w:leftChars="67" w:left="141"/>
      </w:pPr>
    </w:p>
    <w:p w:rsidR="00C524B2" w:rsidRDefault="007E0C58">
      <w:pPr>
        <w:pStyle w:val="a5"/>
        <w:ind w:left="0"/>
      </w:pPr>
      <w:bookmarkStart w:id="75" w:name="_Toc2350"/>
      <w:r>
        <w:rPr>
          <w:rFonts w:hint="eastAsia"/>
        </w:rPr>
        <w:t>内部水淹事件序列和定量化（</w:t>
      </w:r>
      <w:r>
        <w:rPr>
          <w:rFonts w:hint="eastAsia"/>
        </w:rPr>
        <w:t>IFESQ</w:t>
      </w:r>
      <w:r>
        <w:rPr>
          <w:rFonts w:hint="eastAsia"/>
        </w:rPr>
        <w:t>）</w:t>
      </w:r>
      <w:bookmarkEnd w:id="75"/>
    </w:p>
    <w:p w:rsidR="00C524B2" w:rsidRDefault="007E0C58">
      <w:pPr>
        <w:pStyle w:val="a6"/>
        <w:spacing w:before="156" w:after="156"/>
        <w:ind w:left="0"/>
      </w:pPr>
      <w:r>
        <w:rPr>
          <w:rFonts w:hint="eastAsia"/>
        </w:rPr>
        <w:t>目标</w:t>
      </w:r>
    </w:p>
    <w:p w:rsidR="00C524B2" w:rsidRDefault="007E0C58">
      <w:pPr>
        <w:pStyle w:val="afff4"/>
      </w:pPr>
      <w:r>
        <w:rPr>
          <w:rFonts w:hint="eastAsia"/>
        </w:rPr>
        <w:t>确定内部水淹导致的事件序列，并对放射性释放频率进行定量化。按照</w:t>
      </w:r>
      <w:r>
        <w:rPr>
          <w:rFonts w:hint="eastAsia"/>
        </w:rPr>
        <w:t xml:space="preserve"> 4.4 </w:t>
      </w:r>
      <w:r>
        <w:rPr>
          <w:rFonts w:hint="eastAsia"/>
        </w:rPr>
        <w:t>中要求建立的水淹情景，在模化到</w:t>
      </w:r>
      <w:r>
        <w:rPr>
          <w:rFonts w:hint="eastAsia"/>
        </w:rPr>
        <w:t xml:space="preserve"> PSA </w:t>
      </w:r>
      <w:r>
        <w:rPr>
          <w:rFonts w:hint="eastAsia"/>
        </w:rPr>
        <w:t>模型中之前，通常会进行确定、归并和筛选。未被筛除的水淹情景需要模化到</w:t>
      </w:r>
      <w:r>
        <w:rPr>
          <w:rFonts w:hint="eastAsia"/>
        </w:rPr>
        <w:t xml:space="preserve"> PSA </w:t>
      </w:r>
      <w:r>
        <w:rPr>
          <w:rFonts w:hint="eastAsia"/>
        </w:rPr>
        <w:t>模型中。</w:t>
      </w:r>
      <w:r>
        <w:rPr>
          <w:rFonts w:hint="eastAsia"/>
        </w:rPr>
        <w:t>4.5</w:t>
      </w:r>
      <w:r>
        <w:rPr>
          <w:rFonts w:hint="eastAsia"/>
        </w:rPr>
        <w:t>从水淹导致的始发事件的角度</w:t>
      </w:r>
      <w:proofErr w:type="gramStart"/>
      <w:r>
        <w:rPr>
          <w:rFonts w:hint="eastAsia"/>
        </w:rPr>
        <w:t>模化这些</w:t>
      </w:r>
      <w:proofErr w:type="gramEnd"/>
      <w:r>
        <w:rPr>
          <w:rFonts w:hint="eastAsia"/>
        </w:rPr>
        <w:t>水淹情景。本条的目的是阐述从水淹导致的事件序列的角度完成水淹</w:t>
      </w:r>
      <w:proofErr w:type="gramStart"/>
      <w:r>
        <w:rPr>
          <w:rFonts w:hint="eastAsia"/>
        </w:rPr>
        <w:t>情景模化的</w:t>
      </w:r>
      <w:proofErr w:type="gramEnd"/>
      <w:r>
        <w:rPr>
          <w:rFonts w:hint="eastAsia"/>
        </w:rPr>
        <w:t>要求。</w:t>
      </w:r>
    </w:p>
    <w:p w:rsidR="00C524B2" w:rsidRDefault="007E0C58">
      <w:pPr>
        <w:pStyle w:val="a6"/>
        <w:spacing w:before="156" w:after="156"/>
        <w:ind w:left="0"/>
      </w:pPr>
      <w:r>
        <w:rPr>
          <w:rFonts w:hint="eastAsia"/>
        </w:rPr>
        <w:t>要求</w:t>
      </w:r>
    </w:p>
    <w:p w:rsidR="00C524B2" w:rsidRDefault="007E0C58">
      <w:pPr>
        <w:pStyle w:val="afff4"/>
      </w:pPr>
      <w:r>
        <w:t>要求见表</w:t>
      </w:r>
      <w:r>
        <w:t>13</w:t>
      </w:r>
      <w:r>
        <w:t>～表</w:t>
      </w:r>
      <w:r>
        <w:t>15</w:t>
      </w:r>
      <w:r>
        <w:t>。</w:t>
      </w:r>
    </w:p>
    <w:p w:rsidR="00C524B2" w:rsidRDefault="00C524B2">
      <w:pPr>
        <w:pStyle w:val="afff4"/>
        <w:ind w:firstLineChars="0" w:firstLine="0"/>
        <w:rPr>
          <w:szCs w:val="21"/>
        </w:rPr>
      </w:pPr>
    </w:p>
    <w:p w:rsidR="00C524B2" w:rsidRDefault="007E0C58">
      <w:pPr>
        <w:pStyle w:val="af5"/>
        <w:numPr>
          <w:ilvl w:val="0"/>
          <w:numId w:val="0"/>
        </w:numPr>
        <w:spacing w:before="156" w:after="156"/>
      </w:pPr>
      <w:r>
        <w:t>表</w:t>
      </w:r>
      <w:r>
        <w:rPr>
          <w:rFonts w:hint="eastAsia"/>
        </w:rPr>
        <w:t>13</w:t>
      </w:r>
      <w:r>
        <w:t xml:space="preserve"> </w:t>
      </w:r>
      <w:r>
        <w:rPr>
          <w:rFonts w:hint="eastAsia"/>
        </w:rPr>
        <w:t>内部水淹事件序列和定量化分析要素的高层次要求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IFESQ</w:t>
            </w:r>
            <w:r>
              <w:rPr>
                <w:sz w:val="18"/>
              </w:rPr>
              <w:t>-A</w:t>
            </w:r>
          </w:p>
        </w:tc>
        <w:tc>
          <w:tcPr>
            <w:tcW w:w="7784" w:type="dxa"/>
            <w:tcBorders>
              <w:top w:val="single" w:sz="8" w:space="0" w:color="auto"/>
            </w:tcBorders>
            <w:vAlign w:val="center"/>
          </w:tcPr>
          <w:p w:rsidR="00C524B2" w:rsidRDefault="007E0C58">
            <w:pPr>
              <w:pStyle w:val="afffffff3"/>
              <w:ind w:firstLineChars="100" w:firstLine="184"/>
              <w:rPr>
                <w:sz w:val="18"/>
              </w:rPr>
            </w:pPr>
            <w:r>
              <w:rPr>
                <w:rFonts w:hint="eastAsia"/>
                <w:sz w:val="18"/>
              </w:rPr>
              <w:t>应量化内部水淹导致事故序列的释放</w:t>
            </w:r>
            <w:r>
              <w:rPr>
                <w:rFonts w:hint="eastAsia"/>
                <w:sz w:val="18"/>
              </w:rPr>
              <w:t>类</w:t>
            </w:r>
            <w:r>
              <w:rPr>
                <w:rFonts w:hint="eastAsia"/>
                <w:sz w:val="18"/>
              </w:rPr>
              <w:t>频率</w:t>
            </w:r>
          </w:p>
        </w:tc>
      </w:tr>
      <w:tr w:rsidR="00C524B2">
        <w:tc>
          <w:tcPr>
            <w:tcW w:w="1550" w:type="dxa"/>
            <w:tcBorders>
              <w:bottom w:val="single" w:sz="4"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IFESQ</w:t>
            </w:r>
            <w:r>
              <w:rPr>
                <w:sz w:val="18"/>
              </w:rPr>
              <w:t>-B</w:t>
            </w:r>
          </w:p>
        </w:tc>
        <w:tc>
          <w:tcPr>
            <w:tcW w:w="7784" w:type="dxa"/>
            <w:tcBorders>
              <w:bottom w:val="single" w:sz="4"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bl>
    <w:p w:rsidR="00C524B2" w:rsidRDefault="007E0C58">
      <w:pPr>
        <w:pStyle w:val="af5"/>
        <w:numPr>
          <w:ilvl w:val="0"/>
          <w:numId w:val="0"/>
        </w:numPr>
        <w:spacing w:before="156" w:after="156"/>
      </w:pPr>
      <w:r>
        <w:t>表</w:t>
      </w:r>
      <w:r>
        <w:rPr>
          <w:rFonts w:hint="eastAsia"/>
        </w:rPr>
        <w:t>14</w:t>
      </w:r>
      <w:r>
        <w:t xml:space="preserve"> </w:t>
      </w:r>
      <w:r>
        <w:t>高层次要求</w:t>
      </w:r>
      <w:r>
        <w:rPr>
          <w:rFonts w:hint="eastAsia"/>
        </w:rPr>
        <w:t>H</w:t>
      </w:r>
      <w:r>
        <w:t>LR-</w:t>
      </w:r>
      <w:r>
        <w:rPr>
          <w:rFonts w:hint="eastAsia"/>
        </w:rPr>
        <w:t>IFEV</w:t>
      </w:r>
      <w:r>
        <w:t>-A</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IFESQ</w:t>
            </w:r>
            <w:r>
              <w:rPr>
                <w:sz w:val="18"/>
              </w:rPr>
              <w:t>-A</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应量化内部水淹导致事故序列的释放</w:t>
            </w:r>
            <w:r>
              <w:rPr>
                <w:rFonts w:hint="eastAsia"/>
                <w:sz w:val="18"/>
              </w:rPr>
              <w:t>类</w:t>
            </w:r>
            <w:r>
              <w:rPr>
                <w:rFonts w:hint="eastAsia"/>
                <w:sz w:val="18"/>
              </w:rPr>
              <w:t>频率</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IFESQ</w:t>
            </w:r>
            <w:r>
              <w:rPr>
                <w:sz w:val="18"/>
              </w:rPr>
              <w:t>-A1</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对每一水淹情景，审查相关始发事件组的事件序列，从而确认事件序列模型的适用性</w:t>
            </w:r>
            <w:r>
              <w:rPr>
                <w:rFonts w:hint="eastAsia"/>
                <w:sz w:val="18"/>
              </w:rPr>
              <w:t xml:space="preserve"> </w:t>
            </w:r>
          </w:p>
          <w:p w:rsidR="00C524B2" w:rsidRDefault="007E0C58">
            <w:pPr>
              <w:pStyle w:val="afffffff3"/>
              <w:ind w:firstLineChars="100" w:firstLine="184"/>
              <w:rPr>
                <w:sz w:val="18"/>
              </w:rPr>
            </w:pPr>
            <w:r>
              <w:rPr>
                <w:rFonts w:hint="eastAsia"/>
                <w:sz w:val="18"/>
              </w:rPr>
              <w:t>如果没有合适的事件序列，则对序列进行必要的修改，处理可能由水淹导致的特有事件序列</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IFESQ</w:t>
            </w:r>
            <w:r>
              <w:rPr>
                <w:sz w:val="18"/>
              </w:rPr>
              <w:t>-A</w:t>
            </w:r>
            <w:r>
              <w:rPr>
                <w:rFonts w:hint="eastAsia"/>
                <w:sz w:val="18"/>
              </w:rPr>
              <w:t>2</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修改系统分析结果，从而将按照</w:t>
            </w:r>
            <w:r>
              <w:rPr>
                <w:rFonts w:hint="eastAsia"/>
                <w:sz w:val="18"/>
              </w:rPr>
              <w:t xml:space="preserve"> IFSN-A6 </w:t>
            </w:r>
            <w:r>
              <w:rPr>
                <w:rFonts w:hint="eastAsia"/>
                <w:sz w:val="18"/>
              </w:rPr>
              <w:t>确定的水淹导致的失效机理包括进来</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IFESQ</w:t>
            </w:r>
            <w:r>
              <w:rPr>
                <w:sz w:val="18"/>
              </w:rPr>
              <w:t>-A</w:t>
            </w:r>
            <w:r>
              <w:rPr>
                <w:rFonts w:hint="eastAsia"/>
                <w:sz w:val="18"/>
              </w:rPr>
              <w:t>3</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如果需要额外的</w:t>
            </w:r>
            <w:r>
              <w:rPr>
                <w:rFonts w:hint="eastAsia"/>
                <w:sz w:val="18"/>
              </w:rPr>
              <w:t xml:space="preserve"> </w:t>
            </w:r>
            <w:r>
              <w:rPr>
                <w:rFonts w:hint="eastAsia"/>
                <w:sz w:val="18"/>
              </w:rPr>
              <w:t>SSC</w:t>
            </w:r>
            <w:r>
              <w:rPr>
                <w:rFonts w:hint="eastAsia"/>
                <w:sz w:val="18"/>
              </w:rPr>
              <w:t xml:space="preserve"> </w:t>
            </w:r>
            <w:r>
              <w:rPr>
                <w:rFonts w:hint="eastAsia"/>
                <w:sz w:val="18"/>
              </w:rPr>
              <w:t>数据分析支持水淹导致的事件序列定量化，则按照</w:t>
            </w:r>
            <w:r>
              <w:rPr>
                <w:rFonts w:hint="eastAsia"/>
                <w:sz w:val="18"/>
              </w:rPr>
              <w:t>数据分析的</w:t>
            </w:r>
            <w:r>
              <w:rPr>
                <w:rFonts w:hint="eastAsia"/>
                <w:sz w:val="18"/>
              </w:rPr>
              <w:t>要求进行分析</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IFESQ</w:t>
            </w:r>
            <w:r>
              <w:rPr>
                <w:sz w:val="18"/>
              </w:rPr>
              <w:t>-A</w:t>
            </w:r>
            <w:r>
              <w:rPr>
                <w:rFonts w:hint="eastAsia"/>
                <w:sz w:val="18"/>
              </w:rPr>
              <w:t>4</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如果需要其他人员失误事件支持水淹情景的定量化，则按照</w:t>
            </w:r>
            <w:r>
              <w:rPr>
                <w:rFonts w:hint="eastAsia"/>
                <w:sz w:val="18"/>
              </w:rPr>
              <w:t>人员可靠性分析的</w:t>
            </w:r>
            <w:r>
              <w:rPr>
                <w:rFonts w:hint="eastAsia"/>
                <w:sz w:val="18"/>
              </w:rPr>
              <w:t>要求进行分析</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IFESQ-A5</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对于水淹导致的事件序列中所有人员失误事件，采用适合所使用人员可靠性分析方法的方式，考虑不同水淹情景对控制室内外人员行动的行为形成因子（</w:t>
            </w:r>
            <w:r>
              <w:rPr>
                <w:rFonts w:hint="eastAsia"/>
                <w:sz w:val="18"/>
              </w:rPr>
              <w:t>PSF</w:t>
            </w:r>
            <w:r>
              <w:rPr>
                <w:rFonts w:hint="eastAsia"/>
                <w:sz w:val="18"/>
              </w:rPr>
              <w:t>）的影响，包括：</w:t>
            </w:r>
            <w:r>
              <w:rPr>
                <w:rFonts w:hint="eastAsia"/>
                <w:sz w:val="18"/>
              </w:rPr>
              <w:t xml:space="preserve"> </w:t>
            </w:r>
          </w:p>
          <w:p w:rsidR="00C524B2" w:rsidRDefault="007E0C58">
            <w:pPr>
              <w:pStyle w:val="afffffff3"/>
              <w:ind w:firstLineChars="100" w:firstLine="184"/>
              <w:rPr>
                <w:sz w:val="18"/>
              </w:rPr>
            </w:pPr>
            <w:r>
              <w:rPr>
                <w:rFonts w:hint="eastAsia"/>
                <w:sz w:val="18"/>
              </w:rPr>
              <w:lastRenderedPageBreak/>
              <w:t>a)</w:t>
            </w:r>
            <w:r>
              <w:rPr>
                <w:rFonts w:hint="eastAsia"/>
                <w:sz w:val="18"/>
              </w:rPr>
              <w:tab/>
            </w:r>
            <w:r>
              <w:rPr>
                <w:rFonts w:hint="eastAsia"/>
                <w:sz w:val="18"/>
              </w:rPr>
              <w:t>额外的工作负荷和紧张程度（比</w:t>
            </w:r>
            <w:proofErr w:type="gramStart"/>
            <w:r>
              <w:rPr>
                <w:rFonts w:hint="eastAsia"/>
                <w:sz w:val="18"/>
              </w:rPr>
              <w:t>非内部</w:t>
            </w:r>
            <w:proofErr w:type="gramEnd"/>
            <w:r>
              <w:rPr>
                <w:rFonts w:hint="eastAsia"/>
                <w:sz w:val="18"/>
              </w:rPr>
              <w:t>水淹导致的类似序列中的高）；</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提示信号的可用性；</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水淹对事件序列缓解、所需响应、时间进程和恢复行动的影响（如可达性受限、人身伤害的可能性）；</w:t>
            </w:r>
          </w:p>
          <w:p w:rsidR="00C524B2" w:rsidRDefault="007E0C58">
            <w:pPr>
              <w:pStyle w:val="afffffff3"/>
              <w:ind w:firstLineChars="100" w:firstLine="184"/>
              <w:rPr>
                <w:sz w:val="18"/>
              </w:rPr>
            </w:pPr>
            <w:r>
              <w:rPr>
                <w:rFonts w:hint="eastAsia"/>
                <w:sz w:val="18"/>
              </w:rPr>
              <w:t>d)</w:t>
            </w:r>
            <w:r>
              <w:rPr>
                <w:rFonts w:hint="eastAsia"/>
                <w:sz w:val="18"/>
              </w:rPr>
              <w:tab/>
            </w:r>
            <w:r>
              <w:rPr>
                <w:rFonts w:hint="eastAsia"/>
                <w:sz w:val="18"/>
              </w:rPr>
              <w:t>专门针对水淹的工作辅导和培训（如规程、演练）</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lastRenderedPageBreak/>
              <w:t>IFEV-A6</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按照适用于水淹导致的事件序列的要求，对内部水淹事件序列进行定量化</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IFEV</w:t>
            </w:r>
            <w:r>
              <w:rPr>
                <w:sz w:val="18"/>
              </w:rPr>
              <w:t>-A</w:t>
            </w:r>
            <w:r>
              <w:rPr>
                <w:rFonts w:hint="eastAsia"/>
                <w:sz w:val="18"/>
              </w:rPr>
              <w:t>7</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定量化分析范围应包括由以下失效组成的事件序列：</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由水淹引起的失效；</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由与水淹无关原因导致的、可能影响</w:t>
            </w:r>
            <w:r>
              <w:rPr>
                <w:rFonts w:hint="eastAsia"/>
                <w:sz w:val="18"/>
              </w:rPr>
              <w:t>核动力厂</w:t>
            </w:r>
            <w:r>
              <w:rPr>
                <w:rFonts w:hint="eastAsia"/>
                <w:sz w:val="18"/>
              </w:rPr>
              <w:t>对水淹导致的始发事件的缓解能力的失效，包括设备失效、维修造成的</w:t>
            </w:r>
            <w:proofErr w:type="gramStart"/>
            <w:r>
              <w:rPr>
                <w:rFonts w:hint="eastAsia"/>
                <w:sz w:val="18"/>
              </w:rPr>
              <w:t>不</w:t>
            </w:r>
            <w:proofErr w:type="gramEnd"/>
            <w:r>
              <w:rPr>
                <w:rFonts w:hint="eastAsia"/>
                <w:sz w:val="18"/>
              </w:rPr>
              <w:t>可用、</w:t>
            </w:r>
            <w:proofErr w:type="gramStart"/>
            <w:r>
              <w:rPr>
                <w:rFonts w:hint="eastAsia"/>
                <w:sz w:val="18"/>
              </w:rPr>
              <w:t>共因失</w:t>
            </w:r>
            <w:proofErr w:type="gramEnd"/>
            <w:r>
              <w:rPr>
                <w:rFonts w:hint="eastAsia"/>
                <w:sz w:val="18"/>
              </w:rPr>
              <w:t>效及其他可信原因</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IFESQ-A8</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在定量化中适当考虑水淹的直接影响（如因相关管道破裂导致丧失一列厂用水冷却）和间接影响（如淹浸、喷</w:t>
            </w:r>
            <w:r>
              <w:rPr>
                <w:rFonts w:hint="eastAsia"/>
                <w:sz w:val="18"/>
              </w:rPr>
              <w:t>淋</w:t>
            </w:r>
            <w:r>
              <w:rPr>
                <w:rFonts w:hint="eastAsia"/>
                <w:sz w:val="18"/>
              </w:rPr>
              <w:t>等）</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ind w:rightChars="-50" w:right="-105"/>
              <w:jc w:val="center"/>
              <w:rPr>
                <w:rFonts w:ascii="宋体"/>
                <w:spacing w:val="2"/>
                <w:kern w:val="0"/>
                <w:sz w:val="18"/>
                <w:szCs w:val="20"/>
              </w:rPr>
            </w:pPr>
            <w:r>
              <w:rPr>
                <w:rFonts w:ascii="宋体" w:hint="eastAsia"/>
                <w:spacing w:val="2"/>
                <w:kern w:val="0"/>
                <w:sz w:val="18"/>
                <w:szCs w:val="20"/>
              </w:rPr>
              <w:t>IF</w:t>
            </w:r>
            <w:r>
              <w:rPr>
                <w:rFonts w:ascii="宋体" w:hint="eastAsia"/>
                <w:spacing w:val="2"/>
                <w:kern w:val="0"/>
                <w:sz w:val="18"/>
                <w:szCs w:val="20"/>
              </w:rPr>
              <w:t>ESQ</w:t>
            </w:r>
            <w:r>
              <w:rPr>
                <w:rFonts w:ascii="宋体" w:hint="eastAsia"/>
                <w:spacing w:val="2"/>
                <w:kern w:val="0"/>
                <w:sz w:val="18"/>
                <w:szCs w:val="20"/>
              </w:rPr>
              <w:t>-A</w:t>
            </w:r>
            <w:r>
              <w:rPr>
                <w:rFonts w:ascii="宋体" w:hint="eastAsia"/>
                <w:spacing w:val="2"/>
                <w:kern w:val="0"/>
                <w:sz w:val="18"/>
                <w:szCs w:val="20"/>
              </w:rPr>
              <w:t>9</w:t>
            </w:r>
            <w:r>
              <w:rPr>
                <w:rFonts w:hint="eastAsia"/>
                <w:sz w:val="18"/>
                <w:szCs w:val="18"/>
              </w:rPr>
              <w:t xml:space="preserve"> </w:t>
            </w:r>
            <w:r>
              <w:rPr>
                <w:rFonts w:hint="eastAsia"/>
                <w:sz w:val="18"/>
                <w:szCs w:val="18"/>
                <w:vertAlign w:val="superscript"/>
              </w:rPr>
              <w:t>a</w:t>
            </w:r>
            <w:r>
              <w:rPr>
                <w:rFonts w:hint="eastAsia"/>
                <w:sz w:val="18"/>
                <w:szCs w:val="18"/>
                <w:vertAlign w:val="superscript"/>
              </w:rPr>
              <w:t>, 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需</w:t>
            </w:r>
            <w:r>
              <w:rPr>
                <w:rFonts w:hint="eastAsia"/>
                <w:sz w:val="18"/>
              </w:rPr>
              <w:t>进行</w:t>
            </w:r>
            <w:r>
              <w:rPr>
                <w:rFonts w:hint="eastAsia"/>
                <w:sz w:val="18"/>
              </w:rPr>
              <w:t>核动力厂</w:t>
            </w:r>
            <w:r>
              <w:rPr>
                <w:rFonts w:hint="eastAsia"/>
                <w:sz w:val="18"/>
              </w:rPr>
              <w:t>现场巡访，以核实从</w:t>
            </w:r>
            <w:r>
              <w:rPr>
                <w:rFonts w:hint="eastAsia"/>
                <w:sz w:val="18"/>
              </w:rPr>
              <w:t>核动力</w:t>
            </w:r>
            <w:proofErr w:type="gramStart"/>
            <w:r>
              <w:rPr>
                <w:rFonts w:hint="eastAsia"/>
                <w:sz w:val="18"/>
              </w:rPr>
              <w:t>厂</w:t>
            </w:r>
            <w:r>
              <w:rPr>
                <w:rFonts w:hint="eastAsia"/>
                <w:sz w:val="18"/>
              </w:rPr>
              <w:t>信息</w:t>
            </w:r>
            <w:proofErr w:type="gramEnd"/>
            <w:r>
              <w:rPr>
                <w:rFonts w:hint="eastAsia"/>
                <w:sz w:val="18"/>
              </w:rPr>
              <w:t>资源中获得信息的正确性，并获取或核实以下与水淹事件序列定量化相关问题的输入：</w:t>
            </w:r>
          </w:p>
          <w:p w:rsidR="00C524B2" w:rsidRDefault="007E0C58">
            <w:pPr>
              <w:pStyle w:val="afffffff3"/>
              <w:ind w:firstLineChars="100" w:firstLine="184"/>
              <w:rPr>
                <w:sz w:val="18"/>
              </w:rPr>
            </w:pPr>
            <w:r>
              <w:rPr>
                <w:rFonts w:hint="eastAsia"/>
                <w:sz w:val="18"/>
              </w:rPr>
              <w:t>a)</w:t>
            </w:r>
            <w:r>
              <w:rPr>
                <w:rFonts w:hint="eastAsia"/>
                <w:sz w:val="18"/>
              </w:rPr>
              <w:tab/>
            </w:r>
            <w:r>
              <w:rPr>
                <w:rFonts w:hint="eastAsia"/>
                <w:sz w:val="18"/>
              </w:rPr>
              <w:t>工程分析；</w:t>
            </w:r>
          </w:p>
          <w:p w:rsidR="00C524B2" w:rsidRDefault="007E0C58">
            <w:pPr>
              <w:pStyle w:val="afffffff3"/>
              <w:ind w:firstLineChars="100" w:firstLine="184"/>
              <w:rPr>
                <w:sz w:val="18"/>
              </w:rPr>
            </w:pPr>
            <w:r>
              <w:rPr>
                <w:rFonts w:hint="eastAsia"/>
                <w:sz w:val="18"/>
              </w:rPr>
              <w:t>b)</w:t>
            </w:r>
            <w:r>
              <w:rPr>
                <w:rFonts w:hint="eastAsia"/>
                <w:sz w:val="18"/>
              </w:rPr>
              <w:tab/>
            </w:r>
            <w:r>
              <w:rPr>
                <w:rFonts w:hint="eastAsia"/>
                <w:sz w:val="18"/>
              </w:rPr>
              <w:t>人员可靠性分析；</w:t>
            </w:r>
          </w:p>
          <w:p w:rsidR="00C524B2" w:rsidRDefault="007E0C58">
            <w:pPr>
              <w:pStyle w:val="afffffff3"/>
              <w:ind w:firstLineChars="100" w:firstLine="184"/>
              <w:rPr>
                <w:sz w:val="18"/>
              </w:rPr>
            </w:pPr>
            <w:r>
              <w:rPr>
                <w:rFonts w:hint="eastAsia"/>
                <w:sz w:val="18"/>
              </w:rPr>
              <w:t>c)</w:t>
            </w:r>
            <w:r>
              <w:rPr>
                <w:rFonts w:hint="eastAsia"/>
                <w:sz w:val="18"/>
              </w:rPr>
              <w:tab/>
            </w:r>
            <w:r>
              <w:rPr>
                <w:rFonts w:hint="eastAsia"/>
                <w:sz w:val="18"/>
              </w:rPr>
              <w:t>喷</w:t>
            </w:r>
            <w:r>
              <w:rPr>
                <w:rFonts w:hint="eastAsia"/>
                <w:sz w:val="18"/>
              </w:rPr>
              <w:t>淋</w:t>
            </w:r>
            <w:r>
              <w:rPr>
                <w:rFonts w:hint="eastAsia"/>
                <w:sz w:val="18"/>
              </w:rPr>
              <w:t>或其他适用的影响评估；</w:t>
            </w:r>
          </w:p>
          <w:p w:rsidR="00C524B2" w:rsidRDefault="007E0C58">
            <w:pPr>
              <w:pStyle w:val="afffffff3"/>
              <w:ind w:firstLineChars="100" w:firstLine="184"/>
              <w:rPr>
                <w:sz w:val="18"/>
              </w:rPr>
            </w:pPr>
            <w:r>
              <w:rPr>
                <w:rFonts w:hint="eastAsia"/>
                <w:sz w:val="18"/>
              </w:rPr>
              <w:t>d)</w:t>
            </w:r>
            <w:r>
              <w:rPr>
                <w:rFonts w:hint="eastAsia"/>
                <w:sz w:val="18"/>
              </w:rPr>
              <w:tab/>
            </w:r>
            <w:r>
              <w:rPr>
                <w:rFonts w:hint="eastAsia"/>
                <w:sz w:val="18"/>
              </w:rPr>
              <w:t>筛选结果</w:t>
            </w:r>
          </w:p>
        </w:tc>
      </w:tr>
      <w:tr w:rsidR="00C524B2">
        <w:tc>
          <w:tcPr>
            <w:tcW w:w="1550" w:type="dxa"/>
            <w:tcBorders>
              <w:top w:val="single" w:sz="8" w:space="0" w:color="auto"/>
              <w:bottom w:val="single" w:sz="8" w:space="0" w:color="auto"/>
            </w:tcBorders>
            <w:vAlign w:val="center"/>
          </w:tcPr>
          <w:p w:rsidR="00C524B2" w:rsidRDefault="007E0C58">
            <w:pPr>
              <w:ind w:rightChars="-50" w:right="-105"/>
              <w:jc w:val="center"/>
              <w:rPr>
                <w:rFonts w:ascii="宋体"/>
                <w:spacing w:val="2"/>
                <w:kern w:val="0"/>
                <w:sz w:val="18"/>
                <w:szCs w:val="20"/>
              </w:rPr>
            </w:pPr>
            <w:r>
              <w:rPr>
                <w:rFonts w:ascii="宋体" w:hint="eastAsia"/>
                <w:spacing w:val="2"/>
                <w:kern w:val="0"/>
                <w:sz w:val="18"/>
                <w:szCs w:val="20"/>
              </w:rPr>
              <w:t>IF</w:t>
            </w:r>
            <w:r>
              <w:rPr>
                <w:rFonts w:ascii="宋体" w:hint="eastAsia"/>
                <w:spacing w:val="2"/>
                <w:kern w:val="0"/>
                <w:sz w:val="18"/>
                <w:szCs w:val="20"/>
              </w:rPr>
              <w:t>ESQ</w:t>
            </w:r>
            <w:r>
              <w:rPr>
                <w:rFonts w:ascii="宋体" w:hint="eastAsia"/>
                <w:spacing w:val="2"/>
                <w:kern w:val="0"/>
                <w:sz w:val="18"/>
                <w:szCs w:val="20"/>
              </w:rPr>
              <w:t>-A</w:t>
            </w:r>
            <w:r>
              <w:rPr>
                <w:rFonts w:ascii="宋体" w:hint="eastAsia"/>
                <w:spacing w:val="2"/>
                <w:kern w:val="0"/>
                <w:sz w:val="18"/>
                <w:szCs w:val="20"/>
              </w:rPr>
              <w:t xml:space="preserve">10 </w:t>
            </w:r>
            <w:r>
              <w:rPr>
                <w:rFonts w:ascii="宋体" w:hint="eastAsia"/>
                <w:spacing w:val="2"/>
                <w:kern w:val="0"/>
                <w:sz w:val="18"/>
                <w:szCs w:val="20"/>
                <w:vertAlign w:val="superscript"/>
              </w:rPr>
              <w:t>c</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确定与水淹导致的事件序列定量化相关的假设，并识别相关参数和模型的不确定性来源，包括按照</w:t>
            </w:r>
            <w:r>
              <w:rPr>
                <w:rFonts w:hint="eastAsia"/>
                <w:sz w:val="18"/>
              </w:rPr>
              <w:t xml:space="preserve"> IFPP-A5</w:t>
            </w:r>
            <w:r>
              <w:rPr>
                <w:rFonts w:hint="eastAsia"/>
                <w:sz w:val="18"/>
              </w:rPr>
              <w:t>、</w:t>
            </w:r>
            <w:r>
              <w:rPr>
                <w:rFonts w:hint="eastAsia"/>
                <w:sz w:val="18"/>
              </w:rPr>
              <w:t>IFSO-A7</w:t>
            </w:r>
            <w:r>
              <w:rPr>
                <w:rFonts w:hint="eastAsia"/>
                <w:sz w:val="18"/>
              </w:rPr>
              <w:t>、和</w:t>
            </w:r>
            <w:r>
              <w:rPr>
                <w:rFonts w:hint="eastAsia"/>
                <w:sz w:val="18"/>
              </w:rPr>
              <w:t xml:space="preserve">IFSN-A16 </w:t>
            </w:r>
            <w:r>
              <w:rPr>
                <w:rFonts w:hint="eastAsia"/>
                <w:sz w:val="18"/>
              </w:rPr>
              <w:t>的要求确定假设和识别的不确定性，以及对来源于内部事件</w:t>
            </w:r>
            <w:r>
              <w:rPr>
                <w:rFonts w:hint="eastAsia"/>
                <w:sz w:val="18"/>
              </w:rPr>
              <w:t xml:space="preserve"> PSA </w:t>
            </w:r>
            <w:r>
              <w:rPr>
                <w:rFonts w:hint="eastAsia"/>
                <w:sz w:val="18"/>
              </w:rPr>
              <w:t>模型的部分事件序列确定假设和识别的不确定性</w:t>
            </w:r>
            <w:r>
              <w:rPr>
                <w:rFonts w:hint="eastAsia"/>
                <w:sz w:val="18"/>
              </w:rPr>
              <w:t xml:space="preserve"> </w:t>
            </w:r>
          </w:p>
        </w:tc>
      </w:tr>
      <w:tr w:rsidR="00C524B2">
        <w:tc>
          <w:tcPr>
            <w:tcW w:w="1550" w:type="dxa"/>
            <w:tcBorders>
              <w:top w:val="single" w:sz="8" w:space="0" w:color="auto"/>
              <w:bottom w:val="single" w:sz="8" w:space="0" w:color="auto"/>
            </w:tcBorders>
            <w:vAlign w:val="center"/>
          </w:tcPr>
          <w:p w:rsidR="00C524B2" w:rsidRDefault="007E0C58">
            <w:pPr>
              <w:ind w:rightChars="-50" w:right="-105"/>
              <w:jc w:val="center"/>
              <w:rPr>
                <w:rFonts w:ascii="宋体"/>
                <w:spacing w:val="2"/>
                <w:kern w:val="0"/>
                <w:sz w:val="18"/>
                <w:szCs w:val="20"/>
              </w:rPr>
            </w:pPr>
            <w:r>
              <w:rPr>
                <w:rFonts w:ascii="宋体" w:hint="eastAsia"/>
                <w:spacing w:val="2"/>
                <w:kern w:val="0"/>
                <w:sz w:val="18"/>
                <w:szCs w:val="20"/>
              </w:rPr>
              <w:t>IF</w:t>
            </w:r>
            <w:r>
              <w:rPr>
                <w:rFonts w:ascii="宋体" w:hint="eastAsia"/>
                <w:spacing w:val="2"/>
                <w:kern w:val="0"/>
                <w:sz w:val="18"/>
                <w:szCs w:val="20"/>
              </w:rPr>
              <w:t>ESQ</w:t>
            </w:r>
            <w:r>
              <w:rPr>
                <w:rFonts w:ascii="宋体" w:hint="eastAsia"/>
                <w:spacing w:val="2"/>
                <w:kern w:val="0"/>
                <w:sz w:val="18"/>
                <w:szCs w:val="20"/>
              </w:rPr>
              <w:t>-A</w:t>
            </w:r>
            <w:r>
              <w:rPr>
                <w:rFonts w:ascii="宋体" w:hint="eastAsia"/>
                <w:spacing w:val="2"/>
                <w:kern w:val="0"/>
                <w:sz w:val="18"/>
                <w:szCs w:val="20"/>
              </w:rPr>
              <w:t xml:space="preserve">11 </w:t>
            </w:r>
            <w:r>
              <w:rPr>
                <w:rFonts w:ascii="宋体" w:hint="eastAsia"/>
                <w:spacing w:val="2"/>
                <w:kern w:val="0"/>
                <w:sz w:val="18"/>
                <w:szCs w:val="20"/>
                <w:vertAlign w:val="superscript"/>
              </w:rPr>
              <w:t>c</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估算整个内部水淹</w:t>
            </w:r>
            <w:r>
              <w:rPr>
                <w:rFonts w:hint="eastAsia"/>
                <w:sz w:val="18"/>
              </w:rPr>
              <w:t>释放类频率</w:t>
            </w:r>
            <w:r>
              <w:rPr>
                <w:rFonts w:hint="eastAsia"/>
                <w:sz w:val="18"/>
              </w:rPr>
              <w:t>结果的不确定性区间。估算与参数不确定性相关的不确定性区间</w:t>
            </w:r>
          </w:p>
        </w:tc>
      </w:tr>
      <w:tr w:rsidR="00C524B2">
        <w:tc>
          <w:tcPr>
            <w:tcW w:w="1550" w:type="dxa"/>
            <w:tcBorders>
              <w:top w:val="single" w:sz="8" w:space="0" w:color="auto"/>
              <w:bottom w:val="single" w:sz="8" w:space="0" w:color="auto"/>
            </w:tcBorders>
            <w:vAlign w:val="center"/>
          </w:tcPr>
          <w:p w:rsidR="00C524B2" w:rsidRDefault="007E0C58">
            <w:pPr>
              <w:ind w:rightChars="-50" w:right="-105"/>
              <w:jc w:val="center"/>
              <w:rPr>
                <w:rFonts w:ascii="宋体"/>
                <w:spacing w:val="2"/>
                <w:kern w:val="0"/>
                <w:sz w:val="18"/>
                <w:szCs w:val="20"/>
              </w:rPr>
            </w:pPr>
            <w:r>
              <w:rPr>
                <w:rFonts w:ascii="宋体" w:hint="eastAsia"/>
                <w:spacing w:val="2"/>
                <w:kern w:val="0"/>
                <w:sz w:val="18"/>
                <w:szCs w:val="20"/>
              </w:rPr>
              <w:t>IF</w:t>
            </w:r>
            <w:r>
              <w:rPr>
                <w:rFonts w:ascii="宋体" w:hint="eastAsia"/>
                <w:spacing w:val="2"/>
                <w:kern w:val="0"/>
                <w:sz w:val="18"/>
                <w:szCs w:val="20"/>
              </w:rPr>
              <w:t>ESQ</w:t>
            </w:r>
            <w:r>
              <w:rPr>
                <w:rFonts w:ascii="宋体" w:hint="eastAsia"/>
                <w:spacing w:val="2"/>
                <w:kern w:val="0"/>
                <w:sz w:val="18"/>
                <w:szCs w:val="20"/>
              </w:rPr>
              <w:t>-A</w:t>
            </w:r>
            <w:r>
              <w:rPr>
                <w:rFonts w:ascii="宋体" w:hint="eastAsia"/>
                <w:spacing w:val="2"/>
                <w:kern w:val="0"/>
                <w:sz w:val="18"/>
                <w:szCs w:val="20"/>
              </w:rPr>
              <w:t xml:space="preserve">12 </w:t>
            </w:r>
            <w:r>
              <w:rPr>
                <w:rFonts w:ascii="宋体" w:hint="eastAsia"/>
                <w:spacing w:val="2"/>
                <w:kern w:val="0"/>
                <w:sz w:val="18"/>
                <w:szCs w:val="20"/>
                <w:vertAlign w:val="superscript"/>
              </w:rPr>
              <w:t>c</w:t>
            </w:r>
            <w:r>
              <w:rPr>
                <w:rFonts w:ascii="宋体" w:hint="eastAsia"/>
                <w:spacing w:val="2"/>
                <w:kern w:val="0"/>
                <w:sz w:val="18"/>
                <w:szCs w:val="20"/>
              </w:rPr>
              <w:t xml:space="preserve"> </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分析按照</w:t>
            </w:r>
            <w:r>
              <w:rPr>
                <w:rFonts w:hint="eastAsia"/>
                <w:sz w:val="18"/>
              </w:rPr>
              <w:t xml:space="preserve"> IF</w:t>
            </w:r>
            <w:r>
              <w:rPr>
                <w:rFonts w:hint="eastAsia"/>
                <w:sz w:val="18"/>
              </w:rPr>
              <w:t>ESQ</w:t>
            </w:r>
            <w:r>
              <w:rPr>
                <w:rFonts w:hint="eastAsia"/>
                <w:sz w:val="18"/>
              </w:rPr>
              <w:t>-A1</w:t>
            </w:r>
            <w:r>
              <w:rPr>
                <w:rFonts w:hint="eastAsia"/>
                <w:sz w:val="18"/>
              </w:rPr>
              <w:t>0</w:t>
            </w:r>
            <w:r>
              <w:rPr>
                <w:rFonts w:hint="eastAsia"/>
                <w:sz w:val="18"/>
              </w:rPr>
              <w:t xml:space="preserve"> </w:t>
            </w:r>
            <w:r>
              <w:rPr>
                <w:rFonts w:hint="eastAsia"/>
                <w:sz w:val="18"/>
              </w:rPr>
              <w:t>确定的相关假设和识别的模型不确定性是如何影响</w:t>
            </w:r>
            <w:r>
              <w:rPr>
                <w:rFonts w:hint="eastAsia"/>
                <w:sz w:val="18"/>
              </w:rPr>
              <w:t xml:space="preserve"> PSA </w:t>
            </w:r>
            <w:r>
              <w:rPr>
                <w:rFonts w:hint="eastAsia"/>
                <w:sz w:val="18"/>
              </w:rPr>
              <w:t>模型的（例如引入新的基本事件、改变基本事件的概率、改变成功准则、引入新的始发事件等）</w:t>
            </w:r>
            <w:r>
              <w:rPr>
                <w:rFonts w:hint="eastAsia"/>
                <w:sz w:val="18"/>
              </w:rPr>
              <w:t xml:space="preserve"> </w:t>
            </w:r>
          </w:p>
        </w:tc>
      </w:tr>
      <w:tr w:rsidR="00C524B2">
        <w:tc>
          <w:tcPr>
            <w:tcW w:w="9334" w:type="dxa"/>
            <w:gridSpan w:val="2"/>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vertAlign w:val="superscript"/>
              </w:rPr>
              <w:t xml:space="preserve">a  </w:t>
            </w:r>
            <w:r>
              <w:rPr>
                <w:rFonts w:hint="eastAsia"/>
                <w:sz w:val="18"/>
              </w:rPr>
              <w:t>现场巡访可与</w:t>
            </w:r>
            <w:r>
              <w:rPr>
                <w:rFonts w:hint="eastAsia"/>
                <w:sz w:val="18"/>
              </w:rPr>
              <w:t>IFPP-A4</w:t>
            </w:r>
            <w:r>
              <w:rPr>
                <w:rFonts w:hint="eastAsia"/>
                <w:sz w:val="18"/>
              </w:rPr>
              <w:t>、</w:t>
            </w:r>
            <w:r>
              <w:rPr>
                <w:rFonts w:hint="eastAsia"/>
                <w:sz w:val="18"/>
              </w:rPr>
              <w:t xml:space="preserve">IFSO-A6 </w:t>
            </w:r>
            <w:r>
              <w:rPr>
                <w:rFonts w:hint="eastAsia"/>
                <w:sz w:val="18"/>
              </w:rPr>
              <w:t>和</w:t>
            </w:r>
            <w:r>
              <w:rPr>
                <w:rFonts w:hint="eastAsia"/>
                <w:sz w:val="18"/>
              </w:rPr>
              <w:t xml:space="preserve">IFSN-A15 </w:t>
            </w:r>
            <w:r>
              <w:rPr>
                <w:rFonts w:hint="eastAsia"/>
                <w:sz w:val="18"/>
              </w:rPr>
              <w:t>相结合进行。</w:t>
            </w:r>
            <w:r>
              <w:rPr>
                <w:rFonts w:hint="eastAsia"/>
                <w:sz w:val="18"/>
              </w:rPr>
              <w:t xml:space="preserve"> </w:t>
            </w:r>
          </w:p>
          <w:p w:rsidR="00C524B2" w:rsidRDefault="007E0C58">
            <w:pPr>
              <w:pStyle w:val="afffffff3"/>
              <w:ind w:firstLineChars="100" w:firstLine="184"/>
              <w:jc w:val="left"/>
              <w:rPr>
                <w:sz w:val="18"/>
                <w:vertAlign w:val="superscript"/>
              </w:rPr>
            </w:pPr>
            <w:r>
              <w:rPr>
                <w:rFonts w:hint="eastAsia"/>
                <w:sz w:val="18"/>
                <w:vertAlign w:val="superscript"/>
              </w:rPr>
              <w:t xml:space="preserve">b  </w:t>
            </w:r>
            <w:r>
              <w:rPr>
                <w:rFonts w:hint="eastAsia"/>
                <w:sz w:val="18"/>
              </w:rPr>
              <w:t>对于在役核动力厂，需基于实际建造和运行的核动力厂特定数据集，评估内部水淹</w:t>
            </w:r>
            <w:r>
              <w:rPr>
                <w:rFonts w:hint="eastAsia"/>
                <w:sz w:val="18"/>
              </w:rPr>
              <w:t>PSA</w:t>
            </w:r>
            <w:r>
              <w:rPr>
                <w:rFonts w:hint="eastAsia"/>
                <w:sz w:val="18"/>
              </w:rPr>
              <w:t>的充分性（即详细程度、准确度和现实性）。对于设计阶段进行的</w:t>
            </w:r>
            <w:r>
              <w:rPr>
                <w:rFonts w:hint="eastAsia"/>
                <w:sz w:val="18"/>
              </w:rPr>
              <w:t>PSA</w:t>
            </w:r>
            <w:r>
              <w:rPr>
                <w:rFonts w:hint="eastAsia"/>
                <w:sz w:val="18"/>
              </w:rPr>
              <w:t>，需基于设计信息和其他支持</w:t>
            </w:r>
            <w:r>
              <w:rPr>
                <w:rFonts w:hint="eastAsia"/>
                <w:sz w:val="18"/>
              </w:rPr>
              <w:t>PSA</w:t>
            </w:r>
            <w:r>
              <w:rPr>
                <w:rFonts w:hint="eastAsia"/>
                <w:sz w:val="18"/>
              </w:rPr>
              <w:t>分析的可用数据对其范围和详细程度进行充分性判断。</w:t>
            </w:r>
          </w:p>
          <w:p w:rsidR="00C524B2" w:rsidRDefault="007E0C58">
            <w:pPr>
              <w:pStyle w:val="afffffff3"/>
              <w:ind w:firstLineChars="100" w:firstLine="184"/>
              <w:rPr>
                <w:sz w:val="18"/>
              </w:rPr>
            </w:pPr>
            <w:r>
              <w:rPr>
                <w:rFonts w:hint="eastAsia"/>
                <w:sz w:val="18"/>
                <w:vertAlign w:val="superscript"/>
              </w:rPr>
              <w:t>c</w:t>
            </w:r>
            <w:r>
              <w:rPr>
                <w:rFonts w:hint="eastAsia"/>
                <w:sz w:val="18"/>
              </w:rPr>
              <w:t xml:space="preserve"> </w:t>
            </w:r>
            <w:r>
              <w:rPr>
                <w:rFonts w:hint="eastAsia"/>
                <w:sz w:val="18"/>
              </w:rPr>
              <w:t>一般而言，水淹导致的事件序列由与下列因素相关的始发事件和基本事件组合得到</w:t>
            </w:r>
            <w:r>
              <w:rPr>
                <w:rFonts w:hint="eastAsia"/>
                <w:sz w:val="18"/>
              </w:rPr>
              <w:t>:</w:t>
            </w:r>
          </w:p>
          <w:p w:rsidR="00C524B2" w:rsidRDefault="007E0C58">
            <w:pPr>
              <w:pStyle w:val="afffffff3"/>
              <w:numPr>
                <w:ilvl w:val="0"/>
                <w:numId w:val="23"/>
              </w:numPr>
              <w:ind w:firstLineChars="200" w:firstLine="368"/>
              <w:rPr>
                <w:sz w:val="18"/>
              </w:rPr>
            </w:pPr>
            <w:r>
              <w:rPr>
                <w:rFonts w:hint="eastAsia"/>
                <w:sz w:val="18"/>
              </w:rPr>
              <w:t>水淹导致的始发事件；</w:t>
            </w:r>
          </w:p>
          <w:p w:rsidR="00C524B2" w:rsidRDefault="007E0C58">
            <w:pPr>
              <w:pStyle w:val="afffffff3"/>
              <w:numPr>
                <w:ilvl w:val="0"/>
                <w:numId w:val="23"/>
              </w:numPr>
              <w:ind w:firstLineChars="200" w:firstLine="368"/>
              <w:rPr>
                <w:sz w:val="18"/>
              </w:rPr>
            </w:pPr>
            <w:r>
              <w:rPr>
                <w:rFonts w:hint="eastAsia"/>
                <w:sz w:val="18"/>
              </w:rPr>
              <w:t>来源于内部事件</w:t>
            </w:r>
            <w:r>
              <w:rPr>
                <w:rFonts w:hint="eastAsia"/>
                <w:sz w:val="18"/>
              </w:rPr>
              <w:t xml:space="preserve"> PSA </w:t>
            </w:r>
            <w:r>
              <w:rPr>
                <w:rFonts w:hint="eastAsia"/>
                <w:sz w:val="18"/>
              </w:rPr>
              <w:t>模型的部分事件序列（即这些基本事件与水淹情景无关，但对事件序列有贡献）。因此，影响定量化的不确定性来源不仅包括与水淹情景和水淹导致的始发事件相关的不确定性，还包括</w:t>
            </w:r>
            <w:r>
              <w:rPr>
                <w:rFonts w:hint="eastAsia"/>
                <w:sz w:val="18"/>
              </w:rPr>
              <w:t>由内部事件</w:t>
            </w:r>
            <w:r>
              <w:rPr>
                <w:rFonts w:hint="eastAsia"/>
                <w:sz w:val="18"/>
              </w:rPr>
              <w:t xml:space="preserve"> PSA </w:t>
            </w:r>
            <w:r>
              <w:rPr>
                <w:rFonts w:hint="eastAsia"/>
                <w:sz w:val="18"/>
              </w:rPr>
              <w:t>模型产生的不确定性。这些要求的范围包括影响水淹事件序列分析的所有不确定性来源。</w:t>
            </w:r>
          </w:p>
        </w:tc>
      </w:tr>
    </w:tbl>
    <w:p w:rsidR="00C524B2" w:rsidRDefault="007E0C58">
      <w:pPr>
        <w:pStyle w:val="af5"/>
        <w:numPr>
          <w:ilvl w:val="0"/>
          <w:numId w:val="0"/>
        </w:numPr>
        <w:spacing w:before="156" w:after="156"/>
      </w:pPr>
      <w:r>
        <w:t>表</w:t>
      </w:r>
      <w:r>
        <w:rPr>
          <w:rFonts w:hint="eastAsia"/>
        </w:rPr>
        <w:t>15</w:t>
      </w:r>
      <w:r>
        <w:t xml:space="preserve"> </w:t>
      </w:r>
      <w:r>
        <w:t>高层次要求</w:t>
      </w:r>
      <w:r>
        <w:rPr>
          <w:rFonts w:hint="eastAsia"/>
        </w:rPr>
        <w:t>H</w:t>
      </w:r>
      <w:r>
        <w:t>LR-</w:t>
      </w:r>
      <w:r>
        <w:rPr>
          <w:rFonts w:hint="eastAsia"/>
        </w:rPr>
        <w:t>IFESQ</w:t>
      </w:r>
      <w:r>
        <w:t>-B</w:t>
      </w:r>
      <w:r>
        <w:t>的支持性要求</w:t>
      </w:r>
    </w:p>
    <w:tbl>
      <w:tblPr>
        <w:tblStyle w:val="afff8"/>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50"/>
        <w:gridCol w:w="7784"/>
      </w:tblGrid>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高层次要求编码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H</w:t>
            </w:r>
            <w:r>
              <w:rPr>
                <w:sz w:val="18"/>
              </w:rPr>
              <w:t>LR-</w:t>
            </w:r>
            <w:r>
              <w:rPr>
                <w:rFonts w:hint="eastAsia"/>
                <w:sz w:val="18"/>
              </w:rPr>
              <w:t>IFESQ</w:t>
            </w:r>
            <w:r>
              <w:rPr>
                <w:sz w:val="18"/>
              </w:rPr>
              <w:t>-B</w:t>
            </w:r>
          </w:p>
        </w:tc>
        <w:tc>
          <w:tcPr>
            <w:tcW w:w="7784" w:type="dxa"/>
            <w:tcBorders>
              <w:top w:val="single" w:sz="8" w:space="0" w:color="auto"/>
              <w:bottom w:val="single" w:sz="8" w:space="0" w:color="auto"/>
            </w:tcBorders>
            <w:vAlign w:val="center"/>
          </w:tcPr>
          <w:p w:rsidR="00C524B2" w:rsidRDefault="007E0C58">
            <w:pPr>
              <w:pStyle w:val="afffffff3"/>
              <w:ind w:firstLineChars="100" w:firstLine="184"/>
              <w:rPr>
                <w:sz w:val="18"/>
              </w:rPr>
            </w:pPr>
            <w:r>
              <w:rPr>
                <w:rFonts w:hint="eastAsia"/>
                <w:sz w:val="18"/>
              </w:rPr>
              <w:t>应按与适用的支持性要求一致的方式编制文件</w:t>
            </w:r>
          </w:p>
        </w:tc>
      </w:tr>
      <w:tr w:rsidR="00C524B2">
        <w:tc>
          <w:tcPr>
            <w:tcW w:w="1550"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支持性要求编码</w:t>
            </w:r>
          </w:p>
        </w:tc>
        <w:tc>
          <w:tcPr>
            <w:tcW w:w="7784" w:type="dxa"/>
            <w:tcBorders>
              <w:top w:val="single" w:sz="8" w:space="0" w:color="auto"/>
              <w:bottom w:val="single" w:sz="8" w:space="0" w:color="auto"/>
            </w:tcBorders>
            <w:vAlign w:val="center"/>
          </w:tcPr>
          <w:p w:rsidR="00C524B2" w:rsidRDefault="007E0C58">
            <w:pPr>
              <w:pStyle w:val="afffffff3"/>
              <w:jc w:val="center"/>
              <w:rPr>
                <w:sz w:val="18"/>
              </w:rPr>
            </w:pPr>
            <w:r>
              <w:rPr>
                <w:rFonts w:hint="eastAsia"/>
                <w:sz w:val="18"/>
              </w:rPr>
              <w:t>要求</w:t>
            </w:r>
          </w:p>
        </w:tc>
      </w:tr>
      <w:tr w:rsidR="00C524B2">
        <w:tc>
          <w:tcPr>
            <w:tcW w:w="1550" w:type="dxa"/>
            <w:tcBorders>
              <w:top w:val="single" w:sz="8" w:space="0" w:color="auto"/>
              <w:bottom w:val="single" w:sz="4" w:space="0" w:color="auto"/>
            </w:tcBorders>
            <w:vAlign w:val="center"/>
          </w:tcPr>
          <w:p w:rsidR="00C524B2" w:rsidRDefault="007E0C58">
            <w:pPr>
              <w:pStyle w:val="afffffff3"/>
              <w:jc w:val="center"/>
              <w:rPr>
                <w:sz w:val="18"/>
              </w:rPr>
            </w:pPr>
            <w:r>
              <w:rPr>
                <w:rFonts w:hint="eastAsia"/>
                <w:sz w:val="18"/>
              </w:rPr>
              <w:t>IFESQ</w:t>
            </w:r>
            <w:r>
              <w:rPr>
                <w:sz w:val="18"/>
              </w:rPr>
              <w:t>-B1</w:t>
            </w:r>
          </w:p>
        </w:tc>
        <w:tc>
          <w:tcPr>
            <w:tcW w:w="7784" w:type="dxa"/>
            <w:tcBorders>
              <w:top w:val="single" w:sz="8"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将内部水淹事件序列和定量化按便于</w:t>
            </w:r>
            <w:r>
              <w:rPr>
                <w:rFonts w:hint="eastAsia"/>
                <w:sz w:val="18"/>
              </w:rPr>
              <w:t xml:space="preserve"> PSA </w:t>
            </w:r>
            <w:r>
              <w:rPr>
                <w:rFonts w:hint="eastAsia"/>
                <w:sz w:val="18"/>
              </w:rPr>
              <w:t>应用、升级和同行评审的方式编制文件</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IFESQ</w:t>
            </w:r>
            <w:r>
              <w:rPr>
                <w:sz w:val="18"/>
              </w:rPr>
              <w:t>-B2</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将确定内部水淹事件序列和定量化的过程编制成文件，通常包括：</w:t>
            </w:r>
          </w:p>
          <w:p w:rsidR="00C524B2" w:rsidRDefault="007E0C58">
            <w:pPr>
              <w:pStyle w:val="afffffff3"/>
              <w:ind w:leftChars="100" w:left="210"/>
              <w:rPr>
                <w:sz w:val="18"/>
              </w:rPr>
            </w:pPr>
            <w:r>
              <w:rPr>
                <w:rFonts w:hint="eastAsia"/>
                <w:sz w:val="18"/>
              </w:rPr>
              <w:t>a)</w:t>
            </w:r>
            <w:r>
              <w:rPr>
                <w:rFonts w:hint="eastAsia"/>
                <w:sz w:val="18"/>
              </w:rPr>
              <w:tab/>
            </w:r>
            <w:r>
              <w:rPr>
                <w:rFonts w:hint="eastAsia"/>
                <w:sz w:val="18"/>
              </w:rPr>
              <w:t>用于支持或细化水淹评估的计算或其他分析；</w:t>
            </w:r>
          </w:p>
          <w:p w:rsidR="00C524B2" w:rsidRDefault="007E0C58">
            <w:pPr>
              <w:pStyle w:val="afffffff3"/>
              <w:ind w:leftChars="100" w:left="210"/>
              <w:rPr>
                <w:sz w:val="18"/>
              </w:rPr>
            </w:pPr>
            <w:r>
              <w:rPr>
                <w:rFonts w:hint="eastAsia"/>
                <w:sz w:val="18"/>
              </w:rPr>
              <w:t>b)</w:t>
            </w:r>
            <w:r>
              <w:rPr>
                <w:rFonts w:hint="eastAsia"/>
                <w:sz w:val="18"/>
              </w:rPr>
              <w:tab/>
            </w:r>
            <w:r>
              <w:rPr>
                <w:rFonts w:hint="eastAsia"/>
                <w:sz w:val="18"/>
              </w:rPr>
              <w:t>分析中用到的筛选准则；</w:t>
            </w:r>
          </w:p>
          <w:p w:rsidR="00C524B2" w:rsidRDefault="007E0C58">
            <w:pPr>
              <w:pStyle w:val="afffffff3"/>
              <w:ind w:leftChars="100" w:left="210"/>
              <w:rPr>
                <w:sz w:val="18"/>
              </w:rPr>
            </w:pPr>
            <w:r>
              <w:rPr>
                <w:rFonts w:hint="eastAsia"/>
                <w:sz w:val="18"/>
              </w:rPr>
              <w:t>c)</w:t>
            </w:r>
            <w:r>
              <w:rPr>
                <w:rFonts w:hint="eastAsia"/>
                <w:sz w:val="18"/>
              </w:rPr>
              <w:tab/>
            </w:r>
            <w:r>
              <w:rPr>
                <w:rFonts w:hint="eastAsia"/>
                <w:sz w:val="18"/>
              </w:rPr>
              <w:t>考虑、筛除和保留下来进行定量化的水淹导致的始发事件、事件序列和水淹情景；</w:t>
            </w:r>
          </w:p>
          <w:p w:rsidR="00C524B2" w:rsidRDefault="007E0C58">
            <w:pPr>
              <w:pStyle w:val="afffffff3"/>
              <w:ind w:leftChars="100" w:left="210"/>
              <w:rPr>
                <w:sz w:val="18"/>
              </w:rPr>
            </w:pPr>
            <w:r>
              <w:rPr>
                <w:rFonts w:hint="eastAsia"/>
                <w:sz w:val="18"/>
              </w:rPr>
              <w:t>d)</w:t>
            </w:r>
            <w:r>
              <w:rPr>
                <w:rFonts w:hint="eastAsia"/>
                <w:sz w:val="18"/>
              </w:rPr>
              <w:tab/>
            </w:r>
            <w:r>
              <w:rPr>
                <w:rFonts w:hint="eastAsia"/>
                <w:sz w:val="18"/>
              </w:rPr>
              <w:t>内部水淹分析结果，要求与适用要求一致；</w:t>
            </w:r>
          </w:p>
          <w:p w:rsidR="00C524B2" w:rsidRDefault="007E0C58">
            <w:pPr>
              <w:pStyle w:val="afffffff3"/>
              <w:ind w:leftChars="100" w:left="210"/>
              <w:rPr>
                <w:sz w:val="18"/>
              </w:rPr>
            </w:pPr>
            <w:r>
              <w:rPr>
                <w:rFonts w:hint="eastAsia"/>
                <w:sz w:val="18"/>
              </w:rPr>
              <w:t>e)</w:t>
            </w:r>
            <w:r>
              <w:rPr>
                <w:rFonts w:hint="eastAsia"/>
                <w:sz w:val="18"/>
              </w:rPr>
              <w:tab/>
            </w:r>
            <w:r>
              <w:rPr>
                <w:rFonts w:hint="eastAsia"/>
                <w:sz w:val="18"/>
              </w:rPr>
              <w:t>用于支持内部水淹事件序列定量化的巡访信息</w:t>
            </w:r>
          </w:p>
          <w:p w:rsidR="00C524B2" w:rsidRDefault="007E0C58">
            <w:pPr>
              <w:pStyle w:val="afffffff3"/>
              <w:ind w:leftChars="100" w:left="210"/>
              <w:rPr>
                <w:sz w:val="18"/>
              </w:rPr>
            </w:pPr>
            <w:r>
              <w:rPr>
                <w:rFonts w:hint="eastAsia"/>
                <w:sz w:val="18"/>
              </w:rPr>
              <w:t>f)</w:t>
            </w:r>
            <w:r>
              <w:rPr>
                <w:rFonts w:hint="eastAsia"/>
                <w:sz w:val="18"/>
              </w:rPr>
              <w:t>内部水淹</w:t>
            </w:r>
            <w:r>
              <w:rPr>
                <w:rFonts w:hint="eastAsia"/>
                <w:sz w:val="18"/>
              </w:rPr>
              <w:t>PSA</w:t>
            </w:r>
            <w:r>
              <w:rPr>
                <w:rFonts w:hint="eastAsia"/>
                <w:sz w:val="18"/>
              </w:rPr>
              <w:t>范围内核动力厂</w:t>
            </w:r>
            <w:r>
              <w:rPr>
                <w:rFonts w:hint="eastAsia"/>
                <w:sz w:val="18"/>
              </w:rPr>
              <w:t>POS</w:t>
            </w:r>
            <w:r>
              <w:rPr>
                <w:rFonts w:hint="eastAsia"/>
                <w:sz w:val="18"/>
              </w:rPr>
              <w:t>变化对内部水淹事件序列定义和定量化的影响。</w:t>
            </w:r>
          </w:p>
        </w:tc>
      </w:tr>
      <w:tr w:rsidR="00C524B2">
        <w:tc>
          <w:tcPr>
            <w:tcW w:w="1550" w:type="dxa"/>
            <w:tcBorders>
              <w:top w:val="single" w:sz="4" w:space="0" w:color="auto"/>
              <w:bottom w:val="single" w:sz="4" w:space="0" w:color="auto"/>
            </w:tcBorders>
            <w:vAlign w:val="center"/>
          </w:tcPr>
          <w:p w:rsidR="00C524B2" w:rsidRDefault="007E0C58">
            <w:pPr>
              <w:pStyle w:val="afffffff3"/>
              <w:jc w:val="center"/>
              <w:rPr>
                <w:sz w:val="18"/>
              </w:rPr>
            </w:pPr>
            <w:r>
              <w:rPr>
                <w:rFonts w:hint="eastAsia"/>
                <w:sz w:val="18"/>
              </w:rPr>
              <w:t>IFESQ</w:t>
            </w:r>
            <w:r>
              <w:rPr>
                <w:sz w:val="18"/>
              </w:rPr>
              <w:t>-B3</w:t>
            </w:r>
          </w:p>
        </w:tc>
        <w:tc>
          <w:tcPr>
            <w:tcW w:w="7784" w:type="dxa"/>
            <w:tcBorders>
              <w:top w:val="single" w:sz="4" w:space="0" w:color="auto"/>
              <w:bottom w:val="single" w:sz="4" w:space="0" w:color="auto"/>
            </w:tcBorders>
            <w:vAlign w:val="center"/>
          </w:tcPr>
          <w:p w:rsidR="00C524B2" w:rsidRDefault="007E0C58">
            <w:pPr>
              <w:pStyle w:val="afffffff3"/>
              <w:ind w:firstLineChars="100" w:firstLine="184"/>
              <w:rPr>
                <w:sz w:val="18"/>
              </w:rPr>
            </w:pPr>
            <w:r>
              <w:rPr>
                <w:rFonts w:hint="eastAsia"/>
                <w:sz w:val="18"/>
              </w:rPr>
              <w:t>将与内部水淹情景分析相关的假设和模型不确定性来源信息编制成文件</w:t>
            </w:r>
          </w:p>
        </w:tc>
      </w:tr>
    </w:tbl>
    <w:p w:rsidR="00C524B2" w:rsidRDefault="007E0C58">
      <w:pPr>
        <w:pStyle w:val="a4"/>
        <w:ind w:left="0"/>
        <w:rPr>
          <w:szCs w:val="21"/>
        </w:rPr>
      </w:pPr>
      <w:bookmarkStart w:id="76" w:name="_Toc30424"/>
      <w:r>
        <w:rPr>
          <w:rFonts w:hint="eastAsia"/>
          <w:szCs w:val="21"/>
        </w:rPr>
        <w:lastRenderedPageBreak/>
        <w:t>同行评估</w:t>
      </w:r>
      <w:bookmarkEnd w:id="76"/>
    </w:p>
    <w:p w:rsidR="00C524B2" w:rsidRDefault="007E0C58">
      <w:pPr>
        <w:pStyle w:val="afff4"/>
      </w:pPr>
      <w:r>
        <w:rPr>
          <w:rFonts w:hint="eastAsia"/>
        </w:rPr>
        <w:t>除了同行评估组的组成和人员资质应满足</w:t>
      </w:r>
      <w:r>
        <w:rPr>
          <w:rFonts w:hint="eastAsia"/>
        </w:rPr>
        <w:t>核动力厂</w:t>
      </w:r>
      <w:r>
        <w:rPr>
          <w:rFonts w:hint="eastAsia"/>
        </w:rPr>
        <w:t>PSA</w:t>
      </w:r>
      <w:r>
        <w:rPr>
          <w:rFonts w:hint="eastAsia"/>
        </w:rPr>
        <w:t>同行评估的一般要求外，还应考虑内部水淹分析各技术要素相关的知识和经验因素。同行评估组应结合系统工程、相关外部事件的危险性评估及外部事件如何破坏</w:t>
      </w:r>
      <w:r>
        <w:rPr>
          <w:rFonts w:hint="eastAsia"/>
        </w:rPr>
        <w:t>核动力厂</w:t>
      </w:r>
      <w:r>
        <w:rPr>
          <w:rFonts w:hint="eastAsia"/>
        </w:rPr>
        <w:t>SSC</w:t>
      </w:r>
      <w:r>
        <w:rPr>
          <w:rFonts w:hint="eastAsia"/>
        </w:rPr>
        <w:t>等领域的经验。</w:t>
      </w:r>
      <w:r>
        <w:rPr>
          <w:rFonts w:hint="eastAsia"/>
        </w:rPr>
        <w:t xml:space="preserve"> </w:t>
      </w:r>
    </w:p>
    <w:p w:rsidR="00C524B2" w:rsidRDefault="007E0C58">
      <w:pPr>
        <w:pStyle w:val="afff4"/>
      </w:pPr>
      <w:r>
        <w:rPr>
          <w:rFonts w:hint="eastAsia"/>
        </w:rPr>
        <w:t>内部水淹分析选取进行同行评估的内容通常包括被筛除水淹区域的一个抽样，以及对重要序列有贡献的水淹情景：</w:t>
      </w:r>
    </w:p>
    <w:p w:rsidR="00C524B2" w:rsidRDefault="007E0C58">
      <w:pPr>
        <w:pStyle w:val="afff4"/>
      </w:pPr>
      <w:r>
        <w:rPr>
          <w:rFonts w:hint="eastAsia"/>
        </w:rPr>
        <w:t>a)</w:t>
      </w:r>
      <w:r>
        <w:rPr>
          <w:rFonts w:hint="eastAsia"/>
        </w:rPr>
        <w:t>水淹导致的始发事件频率；</w:t>
      </w:r>
    </w:p>
    <w:p w:rsidR="00C524B2" w:rsidRDefault="007E0C58">
      <w:pPr>
        <w:pStyle w:val="afff4"/>
      </w:pPr>
      <w:r>
        <w:rPr>
          <w:rFonts w:hint="eastAsia"/>
        </w:rPr>
        <w:t>b)</w:t>
      </w:r>
      <w:r>
        <w:rPr>
          <w:rFonts w:hint="eastAsia"/>
        </w:rPr>
        <w:t>与每个水淹区域中确定的水淹源对应的水淹情景；</w:t>
      </w:r>
    </w:p>
    <w:p w:rsidR="00C524B2" w:rsidRDefault="007E0C58">
      <w:pPr>
        <w:pStyle w:val="afff4"/>
      </w:pPr>
      <w:r>
        <w:rPr>
          <w:rFonts w:hint="eastAsia"/>
        </w:rPr>
        <w:t>c)</w:t>
      </w:r>
      <w:r>
        <w:rPr>
          <w:rFonts w:hint="eastAsia"/>
        </w:rPr>
        <w:t>涉及向相邻区域漫延的水淹情景；</w:t>
      </w:r>
    </w:p>
    <w:p w:rsidR="00C524B2" w:rsidRDefault="007E0C58">
      <w:pPr>
        <w:pStyle w:val="afff4"/>
      </w:pPr>
      <w:r>
        <w:rPr>
          <w:rFonts w:hint="eastAsia"/>
        </w:rPr>
        <w:t>d)</w:t>
      </w:r>
      <w:r>
        <w:rPr>
          <w:rFonts w:hint="eastAsia"/>
        </w:rPr>
        <w:t>与每个水淹导致的失效机理（如喷</w:t>
      </w:r>
      <w:r>
        <w:rPr>
          <w:rFonts w:hint="eastAsia"/>
        </w:rPr>
        <w:t>淋</w:t>
      </w:r>
      <w:r>
        <w:rPr>
          <w:rFonts w:hint="eastAsia"/>
        </w:rPr>
        <w:t>、淹浸）对应的水淹情景；</w:t>
      </w:r>
    </w:p>
    <w:p w:rsidR="00C524B2" w:rsidRDefault="007E0C58">
      <w:pPr>
        <w:pStyle w:val="afff4"/>
        <w:sectPr w:rsidR="00C524B2">
          <w:footerReference w:type="default" r:id="rId16"/>
          <w:pgSz w:w="11906" w:h="16838"/>
          <w:pgMar w:top="1134" w:right="1417" w:bottom="567" w:left="1134" w:header="1418" w:footer="1134" w:gutter="0"/>
          <w:pgNumType w:start="1"/>
          <w:cols w:space="425"/>
          <w:formProt w:val="0"/>
          <w:docGrid w:type="lines" w:linePitch="312"/>
        </w:sectPr>
      </w:pPr>
      <w:r>
        <w:rPr>
          <w:rFonts w:hint="eastAsia"/>
        </w:rPr>
        <w:t>e)</w:t>
      </w:r>
      <w:r>
        <w:rPr>
          <w:rFonts w:hint="eastAsia"/>
        </w:rPr>
        <w:t>对每类始发事件（如瞬态和</w:t>
      </w:r>
      <w:r>
        <w:rPr>
          <w:rFonts w:hint="eastAsia"/>
        </w:rPr>
        <w:t xml:space="preserve"> LOCA</w:t>
      </w:r>
      <w:r>
        <w:rPr>
          <w:rFonts w:hint="eastAsia"/>
        </w:rPr>
        <w:t>），选取一个对应的水淹情景</w:t>
      </w:r>
      <w:r>
        <w:rPr>
          <w:rFonts w:hint="eastAsia"/>
        </w:rPr>
        <w:t>。</w:t>
      </w:r>
    </w:p>
    <w:p w:rsidR="00C524B2" w:rsidRDefault="007E0C58">
      <w:pPr>
        <w:pStyle w:val="a4"/>
        <w:numPr>
          <w:ilvl w:val="0"/>
          <w:numId w:val="0"/>
        </w:numPr>
        <w:jc w:val="center"/>
      </w:pPr>
      <w:bookmarkStart w:id="77" w:name="_Toc30878"/>
      <w:bookmarkStart w:id="78" w:name="_Toc147783496"/>
      <w:r>
        <w:rPr>
          <w:rFonts w:hint="eastAsia"/>
        </w:rPr>
        <w:lastRenderedPageBreak/>
        <w:t>参</w:t>
      </w:r>
      <w:r>
        <w:rPr>
          <w:rFonts w:hint="eastAsia"/>
        </w:rPr>
        <w:t xml:space="preserve"> </w:t>
      </w:r>
      <w:r>
        <w:t xml:space="preserve"> </w:t>
      </w:r>
      <w:r>
        <w:rPr>
          <w:rFonts w:hint="eastAsia"/>
        </w:rPr>
        <w:t>考</w:t>
      </w:r>
      <w:r>
        <w:rPr>
          <w:rFonts w:hint="eastAsia"/>
        </w:rPr>
        <w:t xml:space="preserve"> </w:t>
      </w:r>
      <w:r>
        <w:t xml:space="preserve"> </w:t>
      </w:r>
      <w:r>
        <w:rPr>
          <w:rFonts w:hint="eastAsia"/>
        </w:rPr>
        <w:t>文</w:t>
      </w:r>
      <w:r>
        <w:rPr>
          <w:rFonts w:hint="eastAsia"/>
        </w:rPr>
        <w:t xml:space="preserve"> </w:t>
      </w:r>
      <w:r>
        <w:t xml:space="preserve"> </w:t>
      </w:r>
      <w:r>
        <w:rPr>
          <w:rFonts w:hint="eastAsia"/>
        </w:rPr>
        <w:t>献</w:t>
      </w:r>
      <w:bookmarkEnd w:id="77"/>
      <w:bookmarkEnd w:id="78"/>
    </w:p>
    <w:tbl>
      <w:tblPr>
        <w:tblStyle w:val="afff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9"/>
        <w:gridCol w:w="6266"/>
      </w:tblGrid>
      <w:tr w:rsidR="00C524B2">
        <w:tc>
          <w:tcPr>
            <w:tcW w:w="1651" w:type="pct"/>
          </w:tcPr>
          <w:p w:rsidR="00C524B2" w:rsidRDefault="007E0C58">
            <w:pPr>
              <w:pStyle w:val="afffffff4"/>
              <w:ind w:firstLine="0"/>
              <w:rPr>
                <w:rFonts w:eastAsia="宋体"/>
                <w:sz w:val="21"/>
                <w:szCs w:val="21"/>
              </w:rPr>
            </w:pPr>
            <w:r>
              <w:rPr>
                <w:rFonts w:eastAsia="宋体"/>
                <w:sz w:val="21"/>
                <w:szCs w:val="21"/>
              </w:rPr>
              <w:t>[1</w:t>
            </w:r>
            <w:proofErr w:type="gramStart"/>
            <w:r>
              <w:rPr>
                <w:rFonts w:eastAsia="宋体"/>
                <w:sz w:val="21"/>
                <w:szCs w:val="21"/>
              </w:rPr>
              <w:t>]</w:t>
            </w:r>
            <w:r>
              <w:rPr>
                <w:rFonts w:eastAsia="宋体" w:hint="eastAsia"/>
                <w:sz w:val="21"/>
                <w:szCs w:val="21"/>
              </w:rPr>
              <w:t xml:space="preserve">  </w:t>
            </w:r>
            <w:r>
              <w:rPr>
                <w:rFonts w:eastAsia="宋体" w:hint="eastAsia"/>
                <w:sz w:val="21"/>
                <w:szCs w:val="21"/>
              </w:rPr>
              <w:t>ASME</w:t>
            </w:r>
            <w:proofErr w:type="gramEnd"/>
            <w:r>
              <w:rPr>
                <w:rFonts w:eastAsia="宋体" w:hint="eastAsia"/>
                <w:sz w:val="21"/>
                <w:szCs w:val="21"/>
              </w:rPr>
              <w:t>/ANS RA-Sb-2013</w:t>
            </w:r>
          </w:p>
        </w:tc>
        <w:tc>
          <w:tcPr>
            <w:tcW w:w="3348" w:type="pct"/>
          </w:tcPr>
          <w:p w:rsidR="00C524B2" w:rsidRDefault="007E0C58">
            <w:pPr>
              <w:pStyle w:val="afffffff4"/>
              <w:ind w:firstLine="0"/>
              <w:rPr>
                <w:rFonts w:eastAsia="宋体"/>
                <w:sz w:val="21"/>
                <w:szCs w:val="21"/>
              </w:rPr>
            </w:pPr>
            <w:r>
              <w:rPr>
                <w:rFonts w:eastAsia="宋体" w:hint="eastAsia"/>
                <w:sz w:val="21"/>
                <w:szCs w:val="21"/>
              </w:rPr>
              <w:t>Standard for Level 1/Large Early Release Frequency Probabilistic Risk Assessment for Nuclear Power Plant Applications</w:t>
            </w:r>
          </w:p>
        </w:tc>
      </w:tr>
      <w:tr w:rsidR="00C524B2">
        <w:tc>
          <w:tcPr>
            <w:tcW w:w="1651" w:type="pct"/>
          </w:tcPr>
          <w:p w:rsidR="00C524B2" w:rsidRDefault="007E0C58">
            <w:pPr>
              <w:pStyle w:val="afffffff4"/>
              <w:ind w:firstLine="0"/>
              <w:rPr>
                <w:rFonts w:eastAsia="宋体"/>
                <w:sz w:val="21"/>
                <w:szCs w:val="21"/>
              </w:rPr>
            </w:pPr>
            <w:r>
              <w:rPr>
                <w:rFonts w:eastAsia="宋体"/>
                <w:sz w:val="21"/>
                <w:szCs w:val="21"/>
              </w:rPr>
              <w:t>[2</w:t>
            </w:r>
            <w:proofErr w:type="gramStart"/>
            <w:r>
              <w:rPr>
                <w:rFonts w:eastAsia="宋体"/>
                <w:sz w:val="21"/>
                <w:szCs w:val="21"/>
              </w:rPr>
              <w:t xml:space="preserve">]  </w:t>
            </w:r>
            <w:r>
              <w:rPr>
                <w:rFonts w:eastAsia="宋体" w:hint="eastAsia"/>
                <w:sz w:val="21"/>
                <w:szCs w:val="21"/>
              </w:rPr>
              <w:t>ASME</w:t>
            </w:r>
            <w:proofErr w:type="gramEnd"/>
            <w:r>
              <w:rPr>
                <w:rFonts w:eastAsia="宋体" w:hint="eastAsia"/>
                <w:sz w:val="21"/>
                <w:szCs w:val="21"/>
              </w:rPr>
              <w:t>/ANS RA-S-1.4-2013</w:t>
            </w:r>
          </w:p>
        </w:tc>
        <w:tc>
          <w:tcPr>
            <w:tcW w:w="3348" w:type="pct"/>
          </w:tcPr>
          <w:p w:rsidR="00C524B2" w:rsidRDefault="007E0C58">
            <w:pPr>
              <w:pStyle w:val="afffffff4"/>
              <w:ind w:firstLine="0"/>
              <w:rPr>
                <w:rFonts w:eastAsia="宋体"/>
                <w:sz w:val="21"/>
                <w:szCs w:val="21"/>
              </w:rPr>
            </w:pPr>
            <w:r>
              <w:rPr>
                <w:rFonts w:eastAsia="宋体" w:hint="eastAsia"/>
                <w:sz w:val="21"/>
                <w:szCs w:val="21"/>
              </w:rPr>
              <w:t>Probabi</w:t>
            </w:r>
            <w:r>
              <w:rPr>
                <w:rFonts w:eastAsia="宋体" w:hint="eastAsia"/>
                <w:sz w:val="21"/>
                <w:szCs w:val="21"/>
              </w:rPr>
              <w:t>listic Risk Assessment Standard for Advanced Non-LWR Nuclear Power Plants</w:t>
            </w:r>
          </w:p>
        </w:tc>
      </w:tr>
      <w:tr w:rsidR="00C524B2">
        <w:tc>
          <w:tcPr>
            <w:tcW w:w="1651" w:type="pct"/>
          </w:tcPr>
          <w:p w:rsidR="00C524B2" w:rsidRDefault="007E0C58">
            <w:pPr>
              <w:pStyle w:val="afffffff4"/>
              <w:ind w:firstLine="0"/>
              <w:rPr>
                <w:rFonts w:eastAsia="宋体"/>
                <w:sz w:val="21"/>
                <w:szCs w:val="21"/>
              </w:rPr>
            </w:pPr>
            <w:r>
              <w:rPr>
                <w:rFonts w:eastAsia="宋体"/>
                <w:sz w:val="21"/>
                <w:szCs w:val="21"/>
              </w:rPr>
              <w:t>[3</w:t>
            </w:r>
            <w:proofErr w:type="gramStart"/>
            <w:r>
              <w:rPr>
                <w:rFonts w:eastAsia="宋体"/>
                <w:sz w:val="21"/>
                <w:szCs w:val="21"/>
              </w:rPr>
              <w:t xml:space="preserve">]  </w:t>
            </w:r>
            <w:r>
              <w:rPr>
                <w:rFonts w:eastAsia="宋体" w:hint="eastAsia"/>
                <w:sz w:val="21"/>
                <w:szCs w:val="21"/>
              </w:rPr>
              <w:t>EPRI</w:t>
            </w:r>
            <w:proofErr w:type="gramEnd"/>
            <w:r>
              <w:rPr>
                <w:rFonts w:eastAsia="宋体" w:hint="eastAsia"/>
                <w:sz w:val="21"/>
                <w:szCs w:val="21"/>
              </w:rPr>
              <w:t xml:space="preserve"> 1019194</w:t>
            </w:r>
          </w:p>
        </w:tc>
        <w:tc>
          <w:tcPr>
            <w:tcW w:w="3348" w:type="pct"/>
          </w:tcPr>
          <w:p w:rsidR="00C524B2" w:rsidRDefault="007E0C58">
            <w:pPr>
              <w:pStyle w:val="afffffff4"/>
              <w:ind w:firstLine="0"/>
              <w:rPr>
                <w:rFonts w:eastAsia="宋体"/>
                <w:sz w:val="21"/>
                <w:szCs w:val="21"/>
              </w:rPr>
            </w:pPr>
            <w:r>
              <w:rPr>
                <w:rFonts w:eastAsia="宋体" w:hint="eastAsia"/>
                <w:sz w:val="21"/>
                <w:szCs w:val="21"/>
              </w:rPr>
              <w:t>Guidelines for Performance of Internal Flooding Probabilistic Risk Assessment</w:t>
            </w:r>
          </w:p>
        </w:tc>
      </w:tr>
      <w:tr w:rsidR="00C524B2">
        <w:tc>
          <w:tcPr>
            <w:tcW w:w="1651" w:type="pct"/>
          </w:tcPr>
          <w:p w:rsidR="00C524B2" w:rsidRDefault="007E0C58">
            <w:pPr>
              <w:pStyle w:val="afffffff4"/>
              <w:ind w:firstLine="0"/>
              <w:rPr>
                <w:rFonts w:eastAsia="宋体"/>
                <w:sz w:val="21"/>
                <w:szCs w:val="21"/>
              </w:rPr>
            </w:pPr>
            <w:r>
              <w:rPr>
                <w:rFonts w:eastAsia="宋体"/>
                <w:sz w:val="21"/>
                <w:szCs w:val="21"/>
              </w:rPr>
              <w:t>[</w:t>
            </w:r>
            <w:r>
              <w:rPr>
                <w:rFonts w:eastAsia="宋体" w:hint="eastAsia"/>
                <w:sz w:val="21"/>
                <w:szCs w:val="21"/>
              </w:rPr>
              <w:t>4</w:t>
            </w:r>
            <w:proofErr w:type="gramStart"/>
            <w:r>
              <w:rPr>
                <w:rFonts w:eastAsia="宋体"/>
                <w:sz w:val="21"/>
                <w:szCs w:val="21"/>
              </w:rPr>
              <w:t xml:space="preserve">]  </w:t>
            </w:r>
            <w:r>
              <w:rPr>
                <w:rFonts w:eastAsia="宋体" w:hint="eastAsia"/>
                <w:sz w:val="21"/>
                <w:szCs w:val="21"/>
              </w:rPr>
              <w:t>NB</w:t>
            </w:r>
            <w:proofErr w:type="gramEnd"/>
            <w:r>
              <w:rPr>
                <w:rFonts w:eastAsia="宋体" w:hint="eastAsia"/>
                <w:sz w:val="21"/>
                <w:szCs w:val="21"/>
              </w:rPr>
              <w:t>/T 20425-2017</w:t>
            </w:r>
          </w:p>
        </w:tc>
        <w:tc>
          <w:tcPr>
            <w:tcW w:w="3348" w:type="pct"/>
          </w:tcPr>
          <w:p w:rsidR="00C524B2" w:rsidRDefault="007E0C58">
            <w:pPr>
              <w:pStyle w:val="afffffff4"/>
              <w:ind w:firstLine="0"/>
              <w:rPr>
                <w:rFonts w:eastAsia="宋体"/>
                <w:sz w:val="21"/>
                <w:szCs w:val="21"/>
              </w:rPr>
            </w:pPr>
            <w:r>
              <w:rPr>
                <w:rFonts w:eastAsia="宋体" w:hint="eastAsia"/>
                <w:sz w:val="21"/>
                <w:szCs w:val="21"/>
              </w:rPr>
              <w:t>核电厂内部水淹概率安全评价开发方法</w:t>
            </w:r>
          </w:p>
        </w:tc>
      </w:tr>
    </w:tbl>
    <w:p w:rsidR="00C524B2" w:rsidRDefault="00C524B2">
      <w:pPr>
        <w:pStyle w:val="afff4"/>
      </w:pPr>
    </w:p>
    <w:p w:rsidR="00C524B2" w:rsidRDefault="00C524B2">
      <w:pPr>
        <w:pStyle w:val="afff4"/>
        <w:ind w:firstLineChars="0" w:firstLine="0"/>
      </w:pPr>
    </w:p>
    <w:sectPr w:rsidR="00C524B2">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C58" w:rsidRDefault="007E0C58">
      <w:r>
        <w:separator/>
      </w:r>
    </w:p>
  </w:endnote>
  <w:endnote w:type="continuationSeparator" w:id="0">
    <w:p w:rsidR="007E0C58" w:rsidRDefault="007E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roman"/>
    <w:notTrueType/>
    <w:pitch w:val="fixed"/>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4B2" w:rsidRDefault="007E0C58">
    <w:pPr>
      <w:pStyle w:val="affff7"/>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4B2" w:rsidRDefault="007E0C58">
    <w:pPr>
      <w:pStyle w:val="affff"/>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4B2" w:rsidRDefault="007E0C58">
    <w:pPr>
      <w:pStyle w:val="afff1"/>
      <w:jc w:val="center"/>
    </w:pPr>
    <w:r>
      <w:rPr>
        <w:rStyle w:val="afffb"/>
        <w:rFonts w:hint="eastAsia"/>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C58" w:rsidRDefault="007E0C58">
      <w:r>
        <w:separator/>
      </w:r>
    </w:p>
  </w:footnote>
  <w:footnote w:type="continuationSeparator" w:id="0">
    <w:p w:rsidR="007E0C58" w:rsidRDefault="007E0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4B2" w:rsidRDefault="007E0C58">
    <w:pPr>
      <w:pStyle w:val="affff8"/>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4B2" w:rsidRDefault="007E0C58">
    <w:pPr>
      <w:pStyle w:val="affff0"/>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AA8D673"/>
    <w:multiLevelType w:val="singleLevel"/>
    <w:tmpl w:val="BAA8D673"/>
    <w:lvl w:ilvl="0">
      <w:start w:val="1"/>
      <w:numFmt w:val="lowerLetter"/>
      <w:suff w:val="space"/>
      <w:lvlText w:val="%1)"/>
      <w:lvlJc w:val="left"/>
    </w:lvl>
  </w:abstractNum>
  <w:abstractNum w:abstractNumId="1" w15:restartNumberingAfterBreak="0">
    <w:nsid w:val="BBD8D023"/>
    <w:multiLevelType w:val="singleLevel"/>
    <w:tmpl w:val="BBD8D023"/>
    <w:lvl w:ilvl="0">
      <w:start w:val="1"/>
      <w:numFmt w:val="lowerLetter"/>
      <w:suff w:val="space"/>
      <w:lvlText w:val="%1)"/>
      <w:lvlJc w:val="left"/>
    </w:lvl>
  </w:abstractNum>
  <w:abstractNum w:abstractNumId="2" w15:restartNumberingAfterBreak="0">
    <w:nsid w:val="E173F72E"/>
    <w:multiLevelType w:val="singleLevel"/>
    <w:tmpl w:val="E173F72E"/>
    <w:lvl w:ilvl="0">
      <w:start w:val="1"/>
      <w:numFmt w:val="lowerLetter"/>
      <w:suff w:val="space"/>
      <w:lvlText w:val="%1)"/>
      <w:lvlJc w:val="left"/>
    </w:lvl>
  </w:abstractNum>
  <w:abstractNum w:abstractNumId="3"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11353947"/>
    <w:multiLevelType w:val="singleLevel"/>
    <w:tmpl w:val="11353947"/>
    <w:lvl w:ilvl="0">
      <w:start w:val="1"/>
      <w:numFmt w:val="lowerLetter"/>
      <w:suff w:val="space"/>
      <w:lvlText w:val="%1)"/>
      <w:lvlJc w:val="left"/>
    </w:lvl>
  </w:abstractNum>
  <w:abstractNum w:abstractNumId="8"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9"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0"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1"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3"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5"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5603797C"/>
    <w:multiLevelType w:val="multilevel"/>
    <w:tmpl w:val="5603797C"/>
    <w:lvl w:ilvl="0">
      <w:start w:val="1"/>
      <w:numFmt w:val="upperLetter"/>
      <w:suff w:val="space"/>
      <w:lvlText w:val="%1"/>
      <w:lvlJc w:val="left"/>
      <w:pPr>
        <w:ind w:left="425" w:hanging="425"/>
      </w:pPr>
      <w:rPr>
        <w:rFonts w:hint="eastAsia"/>
      </w:rPr>
    </w:lvl>
    <w:lvl w:ilvl="1">
      <w:start w:val="1"/>
      <w:numFmt w:val="decimal"/>
      <w:pStyle w:val="a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pStyle w:val="af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8" w15:restartNumberingAfterBreak="0">
    <w:nsid w:val="646260FA"/>
    <w:multiLevelType w:val="multilevel"/>
    <w:tmpl w:val="646260FA"/>
    <w:lvl w:ilvl="0">
      <w:start w:val="1"/>
      <w:numFmt w:val="decimal"/>
      <w:pStyle w:val="af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57D3FBC"/>
    <w:multiLevelType w:val="multilevel"/>
    <w:tmpl w:val="657D3FBC"/>
    <w:lvl w:ilvl="0">
      <w:start w:val="1"/>
      <w:numFmt w:val="upperLetter"/>
      <w:pStyle w:val="af9"/>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b"/>
      <w:suff w:val="nothing"/>
      <w:lvlText w:val="%1.%2.%3　"/>
      <w:lvlJc w:val="left"/>
      <w:pPr>
        <w:ind w:left="0" w:firstLine="0"/>
      </w:pPr>
      <w:rPr>
        <w:rFonts w:ascii="黑体" w:eastAsia="黑体" w:hAnsi="Times New Roman" w:hint="eastAsia"/>
        <w:b w:val="0"/>
        <w:i w:val="0"/>
        <w:sz w:val="21"/>
      </w:rPr>
    </w:lvl>
    <w:lvl w:ilvl="3">
      <w:start w:val="1"/>
      <w:numFmt w:val="decimal"/>
      <w:pStyle w:val="afc"/>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pStyle w:val="afe"/>
      <w:suff w:val="nothing"/>
      <w:lvlText w:val="%1.%2.%3.%4.%5.%6　"/>
      <w:lvlJc w:val="left"/>
      <w:pPr>
        <w:ind w:left="0" w:firstLine="0"/>
      </w:pPr>
      <w:rPr>
        <w:rFonts w:ascii="黑体" w:eastAsia="黑体" w:hAnsi="Times New Roman" w:hint="eastAsia"/>
        <w:b w:val="0"/>
        <w:i w:val="0"/>
        <w:sz w:val="21"/>
      </w:rPr>
    </w:lvl>
    <w:lvl w:ilvl="6">
      <w:start w:val="1"/>
      <w:numFmt w:val="decimal"/>
      <w:pStyle w:val="af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ff0"/>
      <w:suff w:val="nothing"/>
      <w:lvlText w:val="%1%2　"/>
      <w:lvlJc w:val="left"/>
      <w:pPr>
        <w:ind w:left="0" w:firstLine="0"/>
      </w:pPr>
      <w:rPr>
        <w:rFonts w:ascii="黑体" w:eastAsia="黑体" w:hint="eastAsia"/>
        <w:b w:val="0"/>
        <w:i w:val="0"/>
        <w:sz w:val="21"/>
      </w:rPr>
    </w:lvl>
    <w:lvl w:ilvl="2">
      <w:start w:val="1"/>
      <w:numFmt w:val="decimal"/>
      <w:pStyle w:val="aff1"/>
      <w:suff w:val="nothing"/>
      <w:lvlText w:val="%1%2.%3　"/>
      <w:lvlJc w:val="left"/>
      <w:pPr>
        <w:ind w:left="70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15:restartNumberingAfterBreak="0">
    <w:nsid w:val="6D6C07CD"/>
    <w:multiLevelType w:val="multilevel"/>
    <w:tmpl w:val="6D6C07CD"/>
    <w:lvl w:ilvl="0">
      <w:start w:val="1"/>
      <w:numFmt w:val="lowerLetter"/>
      <w:pStyle w:val="aff2"/>
      <w:lvlText w:val="%1)"/>
      <w:lvlJc w:val="left"/>
      <w:pPr>
        <w:tabs>
          <w:tab w:val="left" w:pos="839"/>
        </w:tabs>
        <w:ind w:left="839" w:hanging="419"/>
      </w:pPr>
      <w:rPr>
        <w:rFonts w:ascii="宋体" w:eastAsia="宋体" w:hint="eastAsia"/>
        <w:b w:val="0"/>
        <w:i w:val="0"/>
        <w:sz w:val="21"/>
      </w:rPr>
    </w:lvl>
    <w:lvl w:ilvl="1">
      <w:start w:val="1"/>
      <w:numFmt w:val="decimal"/>
      <w:pStyle w:val="aff3"/>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2" w15:restartNumberingAfterBreak="0">
    <w:nsid w:val="6DBF04F4"/>
    <w:multiLevelType w:val="multilevel"/>
    <w:tmpl w:val="6DBF04F4"/>
    <w:lvl w:ilvl="0">
      <w:start w:val="1"/>
      <w:numFmt w:val="none"/>
      <w:pStyle w:val="aff4"/>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2"/>
  </w:num>
  <w:num w:numId="2">
    <w:abstractNumId w:val="9"/>
  </w:num>
  <w:num w:numId="3">
    <w:abstractNumId w:val="11"/>
  </w:num>
  <w:num w:numId="4">
    <w:abstractNumId w:val="5"/>
  </w:num>
  <w:num w:numId="5">
    <w:abstractNumId w:val="13"/>
  </w:num>
  <w:num w:numId="6">
    <w:abstractNumId w:val="22"/>
  </w:num>
  <w:num w:numId="7">
    <w:abstractNumId w:val="3"/>
  </w:num>
  <w:num w:numId="8">
    <w:abstractNumId w:val="14"/>
  </w:num>
  <w:num w:numId="9">
    <w:abstractNumId w:val="8"/>
  </w:num>
  <w:num w:numId="10">
    <w:abstractNumId w:val="19"/>
  </w:num>
  <w:num w:numId="11">
    <w:abstractNumId w:val="17"/>
  </w:num>
  <w:num w:numId="12">
    <w:abstractNumId w:val="21"/>
  </w:num>
  <w:num w:numId="13">
    <w:abstractNumId w:val="10"/>
  </w:num>
  <w:num w:numId="14">
    <w:abstractNumId w:val="4"/>
  </w:num>
  <w:num w:numId="15">
    <w:abstractNumId w:val="6"/>
  </w:num>
  <w:num w:numId="16">
    <w:abstractNumId w:val="18"/>
  </w:num>
  <w:num w:numId="17">
    <w:abstractNumId w:val="15"/>
  </w:num>
  <w:num w:numId="18">
    <w:abstractNumId w:val="16"/>
  </w:num>
  <w:num w:numId="19">
    <w:abstractNumId w:val="20"/>
  </w:num>
  <w:num w:numId="20">
    <w:abstractNumId w:val="1"/>
  </w:num>
  <w:num w:numId="21">
    <w:abstractNumId w:val="2"/>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4246"/>
    <w:rsid w:val="00124FD9"/>
    <w:rsid w:val="00125566"/>
    <w:rsid w:val="00127D6A"/>
    <w:rsid w:val="0013175F"/>
    <w:rsid w:val="001337E4"/>
    <w:rsid w:val="001457F3"/>
    <w:rsid w:val="001512B4"/>
    <w:rsid w:val="001533FF"/>
    <w:rsid w:val="00155AF8"/>
    <w:rsid w:val="00160473"/>
    <w:rsid w:val="001620A5"/>
    <w:rsid w:val="00163EB8"/>
    <w:rsid w:val="00164E53"/>
    <w:rsid w:val="0016699D"/>
    <w:rsid w:val="0017178D"/>
    <w:rsid w:val="00172A27"/>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958"/>
    <w:rsid w:val="002E6A2C"/>
    <w:rsid w:val="002F1D8C"/>
    <w:rsid w:val="002F21DA"/>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951CA"/>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A6288"/>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453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E0C58"/>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0906"/>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AC1"/>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524B2"/>
    <w:rsid w:val="00C601D2"/>
    <w:rsid w:val="00C618AA"/>
    <w:rsid w:val="00C641CF"/>
    <w:rsid w:val="00C64E85"/>
    <w:rsid w:val="00C65BCC"/>
    <w:rsid w:val="00C66970"/>
    <w:rsid w:val="00C6744A"/>
    <w:rsid w:val="00C809B0"/>
    <w:rsid w:val="00C83FF2"/>
    <w:rsid w:val="00C8691C"/>
    <w:rsid w:val="00C86C0E"/>
    <w:rsid w:val="00C87858"/>
    <w:rsid w:val="00C933D9"/>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4872"/>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46721"/>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C6358"/>
    <w:rsid w:val="00FD320D"/>
    <w:rsid w:val="00FE02A8"/>
    <w:rsid w:val="00FE23DE"/>
    <w:rsid w:val="00FE4157"/>
    <w:rsid w:val="010F4D4C"/>
    <w:rsid w:val="01BC28E7"/>
    <w:rsid w:val="02204B8A"/>
    <w:rsid w:val="025A5C68"/>
    <w:rsid w:val="0271368F"/>
    <w:rsid w:val="035926A2"/>
    <w:rsid w:val="044C1C9B"/>
    <w:rsid w:val="04F27EAB"/>
    <w:rsid w:val="0506494D"/>
    <w:rsid w:val="05573452"/>
    <w:rsid w:val="074573FA"/>
    <w:rsid w:val="07C22247"/>
    <w:rsid w:val="081E2961"/>
    <w:rsid w:val="09A1725A"/>
    <w:rsid w:val="0A376A85"/>
    <w:rsid w:val="0B241455"/>
    <w:rsid w:val="0B9F6D1F"/>
    <w:rsid w:val="0BC46E49"/>
    <w:rsid w:val="0C200572"/>
    <w:rsid w:val="0CAA04D6"/>
    <w:rsid w:val="0CF86057"/>
    <w:rsid w:val="0E0B0DA7"/>
    <w:rsid w:val="0E1764AF"/>
    <w:rsid w:val="0E5541BC"/>
    <w:rsid w:val="0EFD7A26"/>
    <w:rsid w:val="0F6D5376"/>
    <w:rsid w:val="0F805BB3"/>
    <w:rsid w:val="108E409D"/>
    <w:rsid w:val="10A976E1"/>
    <w:rsid w:val="11D26ECB"/>
    <w:rsid w:val="134B7CB5"/>
    <w:rsid w:val="137A2D83"/>
    <w:rsid w:val="138B6D6A"/>
    <w:rsid w:val="139D423C"/>
    <w:rsid w:val="13B10CDE"/>
    <w:rsid w:val="143E3DC5"/>
    <w:rsid w:val="1490034C"/>
    <w:rsid w:val="15A375AE"/>
    <w:rsid w:val="15B10424"/>
    <w:rsid w:val="15B6012F"/>
    <w:rsid w:val="160B1DB7"/>
    <w:rsid w:val="16515D7E"/>
    <w:rsid w:val="16C8346F"/>
    <w:rsid w:val="16EE6DA8"/>
    <w:rsid w:val="176F4F02"/>
    <w:rsid w:val="179970F4"/>
    <w:rsid w:val="17B44371"/>
    <w:rsid w:val="17BB713E"/>
    <w:rsid w:val="17F1146E"/>
    <w:rsid w:val="184A22E6"/>
    <w:rsid w:val="18B26813"/>
    <w:rsid w:val="18F3507E"/>
    <w:rsid w:val="1A135155"/>
    <w:rsid w:val="1AEB2C3A"/>
    <w:rsid w:val="1B012B40"/>
    <w:rsid w:val="1CB2349F"/>
    <w:rsid w:val="1D1631C4"/>
    <w:rsid w:val="1D5133A9"/>
    <w:rsid w:val="1E206EF9"/>
    <w:rsid w:val="1F0429EF"/>
    <w:rsid w:val="1F8345C2"/>
    <w:rsid w:val="1FAE5406"/>
    <w:rsid w:val="21A65541"/>
    <w:rsid w:val="23B665A6"/>
    <w:rsid w:val="23D51498"/>
    <w:rsid w:val="2401791F"/>
    <w:rsid w:val="240750AB"/>
    <w:rsid w:val="256B5C29"/>
    <w:rsid w:val="25A4254E"/>
    <w:rsid w:val="26D251BE"/>
    <w:rsid w:val="26E4675D"/>
    <w:rsid w:val="27715FC1"/>
    <w:rsid w:val="27CE5AE7"/>
    <w:rsid w:val="281B645A"/>
    <w:rsid w:val="286536C4"/>
    <w:rsid w:val="2895316E"/>
    <w:rsid w:val="2896296B"/>
    <w:rsid w:val="2A2E29C2"/>
    <w:rsid w:val="2AAE724D"/>
    <w:rsid w:val="2ADA635E"/>
    <w:rsid w:val="2BCA5C66"/>
    <w:rsid w:val="2C661368"/>
    <w:rsid w:val="2C6E6774"/>
    <w:rsid w:val="2CD22C15"/>
    <w:rsid w:val="2DC77CAA"/>
    <w:rsid w:val="2E553D81"/>
    <w:rsid w:val="2FC40DC1"/>
    <w:rsid w:val="30467E86"/>
    <w:rsid w:val="310D28AB"/>
    <w:rsid w:val="313E3AD9"/>
    <w:rsid w:val="31B97BA0"/>
    <w:rsid w:val="329F241C"/>
    <w:rsid w:val="32DC69FE"/>
    <w:rsid w:val="32F66E88"/>
    <w:rsid w:val="340764EB"/>
    <w:rsid w:val="34830033"/>
    <w:rsid w:val="35462429"/>
    <w:rsid w:val="359549F8"/>
    <w:rsid w:val="36763CE6"/>
    <w:rsid w:val="36BF0FB0"/>
    <w:rsid w:val="36CF5679"/>
    <w:rsid w:val="36DD498F"/>
    <w:rsid w:val="383B570C"/>
    <w:rsid w:val="38DC7CD8"/>
    <w:rsid w:val="39CB67A2"/>
    <w:rsid w:val="3B70085C"/>
    <w:rsid w:val="3C3144CC"/>
    <w:rsid w:val="3CB83198"/>
    <w:rsid w:val="3CC2183C"/>
    <w:rsid w:val="3D593035"/>
    <w:rsid w:val="3E5809D9"/>
    <w:rsid w:val="3FBD5D22"/>
    <w:rsid w:val="409A0B88"/>
    <w:rsid w:val="416163D3"/>
    <w:rsid w:val="41C163EC"/>
    <w:rsid w:val="430A2F0B"/>
    <w:rsid w:val="433575D3"/>
    <w:rsid w:val="43446568"/>
    <w:rsid w:val="467D0334"/>
    <w:rsid w:val="46B4048E"/>
    <w:rsid w:val="471E087F"/>
    <w:rsid w:val="47293CD0"/>
    <w:rsid w:val="472D26D6"/>
    <w:rsid w:val="47357AE2"/>
    <w:rsid w:val="48AF7474"/>
    <w:rsid w:val="48B91E5D"/>
    <w:rsid w:val="490009A0"/>
    <w:rsid w:val="4942433F"/>
    <w:rsid w:val="49F650E8"/>
    <w:rsid w:val="4A802EFF"/>
    <w:rsid w:val="4A9C5489"/>
    <w:rsid w:val="4AA01533"/>
    <w:rsid w:val="4AB5099E"/>
    <w:rsid w:val="4AC92EC2"/>
    <w:rsid w:val="4B2941E0"/>
    <w:rsid w:val="4BE56B11"/>
    <w:rsid w:val="4D1F0AD3"/>
    <w:rsid w:val="4D7E2F08"/>
    <w:rsid w:val="4DE07BD1"/>
    <w:rsid w:val="4EBF2AC2"/>
    <w:rsid w:val="4F14474A"/>
    <w:rsid w:val="4F2B189D"/>
    <w:rsid w:val="5031169F"/>
    <w:rsid w:val="50AA42C7"/>
    <w:rsid w:val="512457AF"/>
    <w:rsid w:val="513015C2"/>
    <w:rsid w:val="5219373E"/>
    <w:rsid w:val="52435C07"/>
    <w:rsid w:val="534122A6"/>
    <w:rsid w:val="5363025D"/>
    <w:rsid w:val="53EB04DB"/>
    <w:rsid w:val="53F961D2"/>
    <w:rsid w:val="557F72D2"/>
    <w:rsid w:val="55CA05BD"/>
    <w:rsid w:val="561B4F52"/>
    <w:rsid w:val="571C5DFA"/>
    <w:rsid w:val="579B4BA8"/>
    <w:rsid w:val="57A77F5C"/>
    <w:rsid w:val="584E3BED"/>
    <w:rsid w:val="586E6043"/>
    <w:rsid w:val="597B6BDE"/>
    <w:rsid w:val="5B0F11F3"/>
    <w:rsid w:val="5CAD579C"/>
    <w:rsid w:val="5D9B1BA1"/>
    <w:rsid w:val="5E841B1E"/>
    <w:rsid w:val="5F9A70E8"/>
    <w:rsid w:val="609B470C"/>
    <w:rsid w:val="60D14BE6"/>
    <w:rsid w:val="61595DC4"/>
    <w:rsid w:val="624102C0"/>
    <w:rsid w:val="62EA366B"/>
    <w:rsid w:val="6359330B"/>
    <w:rsid w:val="6505684A"/>
    <w:rsid w:val="651932EC"/>
    <w:rsid w:val="660B02F6"/>
    <w:rsid w:val="66444FD8"/>
    <w:rsid w:val="667679A5"/>
    <w:rsid w:val="669924E4"/>
    <w:rsid w:val="6890131A"/>
    <w:rsid w:val="69054B5C"/>
    <w:rsid w:val="6A1D32BD"/>
    <w:rsid w:val="6A383C54"/>
    <w:rsid w:val="6AFB4DD3"/>
    <w:rsid w:val="6B0A3E88"/>
    <w:rsid w:val="6B6B1E1E"/>
    <w:rsid w:val="6C2211F6"/>
    <w:rsid w:val="6CEF50C6"/>
    <w:rsid w:val="6F000329"/>
    <w:rsid w:val="6F050034"/>
    <w:rsid w:val="6F4C29A7"/>
    <w:rsid w:val="70845F27"/>
    <w:rsid w:val="70E701CA"/>
    <w:rsid w:val="71204F1C"/>
    <w:rsid w:val="71905160"/>
    <w:rsid w:val="71D310CC"/>
    <w:rsid w:val="72503896"/>
    <w:rsid w:val="72D30C6F"/>
    <w:rsid w:val="737465FA"/>
    <w:rsid w:val="742C2525"/>
    <w:rsid w:val="74450ED1"/>
    <w:rsid w:val="745E3FF9"/>
    <w:rsid w:val="748301B1"/>
    <w:rsid w:val="752B7ECA"/>
    <w:rsid w:val="768F7791"/>
    <w:rsid w:val="771222E8"/>
    <w:rsid w:val="78362F51"/>
    <w:rsid w:val="78A75C02"/>
    <w:rsid w:val="78FC310E"/>
    <w:rsid w:val="7B5C60F0"/>
    <w:rsid w:val="7BF52C83"/>
    <w:rsid w:val="7D032FA8"/>
    <w:rsid w:val="7DC56D93"/>
    <w:rsid w:val="7DE6101D"/>
    <w:rsid w:val="7E0E695E"/>
    <w:rsid w:val="7E4A0E36"/>
    <w:rsid w:val="7E546F66"/>
    <w:rsid w:val="7E7A3A8F"/>
    <w:rsid w:val="7F955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BF7FBB2"/>
  <w15:docId w15:val="{816E1869-60A4-432D-9F5D-D758FEA5A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5">
    <w:name w:val="Normal"/>
    <w:qFormat/>
    <w:pPr>
      <w:widowControl w:val="0"/>
      <w:jc w:val="both"/>
    </w:pPr>
    <w:rPr>
      <w:kern w:val="2"/>
      <w:sz w:val="21"/>
      <w:szCs w:val="24"/>
    </w:rPr>
  </w:style>
  <w:style w:type="paragraph" w:styleId="1">
    <w:name w:val="heading 1"/>
    <w:basedOn w:val="aff5"/>
    <w:next w:val="aff5"/>
    <w:link w:val="10"/>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5"/>
    <w:next w:val="aff5"/>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5"/>
    <w:next w:val="aff5"/>
    <w:link w:val="30"/>
    <w:semiHidden/>
    <w:unhideWhenUsed/>
    <w:qFormat/>
    <w:pPr>
      <w:keepNext/>
      <w:keepLines/>
      <w:spacing w:before="260" w:after="260" w:line="416" w:lineRule="auto"/>
      <w:outlineLvl w:val="2"/>
    </w:pPr>
    <w:rPr>
      <w:b/>
      <w:bCs/>
      <w:sz w:val="32"/>
      <w:szCs w:val="32"/>
    </w:rPr>
  </w:style>
  <w:style w:type="character" w:default="1" w:styleId="aff6">
    <w:name w:val="Default Paragraph Font"/>
    <w:uiPriority w:val="1"/>
    <w:semiHidden/>
    <w:unhideWhenUsed/>
  </w:style>
  <w:style w:type="table" w:default="1" w:styleId="aff7">
    <w:name w:val="Normal Table"/>
    <w:uiPriority w:val="99"/>
    <w:semiHidden/>
    <w:unhideWhenUsed/>
    <w:tblPr>
      <w:tblInd w:w="0" w:type="dxa"/>
      <w:tblCellMar>
        <w:top w:w="0" w:type="dxa"/>
        <w:left w:w="108" w:type="dxa"/>
        <w:bottom w:w="0" w:type="dxa"/>
        <w:right w:w="108" w:type="dxa"/>
      </w:tblCellMar>
    </w:tblPr>
  </w:style>
  <w:style w:type="numbering" w:default="1" w:styleId="aff8">
    <w:name w:val="No List"/>
    <w:uiPriority w:val="99"/>
    <w:semiHidden/>
    <w:unhideWhenUsed/>
  </w:style>
  <w:style w:type="paragraph" w:styleId="TOC7">
    <w:name w:val="toc 7"/>
    <w:basedOn w:val="aff5"/>
    <w:next w:val="aff5"/>
    <w:semiHidden/>
    <w:qFormat/>
    <w:pPr>
      <w:tabs>
        <w:tab w:val="right" w:leader="dot" w:pos="9241"/>
      </w:tabs>
      <w:ind w:firstLineChars="500" w:firstLine="505"/>
      <w:jc w:val="left"/>
    </w:pPr>
    <w:rPr>
      <w:rFonts w:ascii="宋体"/>
      <w:szCs w:val="21"/>
    </w:rPr>
  </w:style>
  <w:style w:type="paragraph" w:styleId="8">
    <w:name w:val="index 8"/>
    <w:basedOn w:val="aff5"/>
    <w:next w:val="aff5"/>
    <w:qFormat/>
    <w:pPr>
      <w:ind w:left="1680" w:hanging="210"/>
      <w:jc w:val="left"/>
    </w:pPr>
    <w:rPr>
      <w:rFonts w:ascii="Calibri" w:hAnsi="Calibri"/>
      <w:sz w:val="20"/>
      <w:szCs w:val="20"/>
    </w:rPr>
  </w:style>
  <w:style w:type="paragraph" w:styleId="aff9">
    <w:name w:val="Normal Indent"/>
    <w:basedOn w:val="aff5"/>
    <w:qFormat/>
    <w:pPr>
      <w:adjustRightInd w:val="0"/>
      <w:spacing w:line="420" w:lineRule="atLeast"/>
      <w:ind w:firstLine="420"/>
      <w:textAlignment w:val="baseline"/>
    </w:pPr>
    <w:rPr>
      <w:rFonts w:ascii="仿宋体" w:eastAsia="仿宋体"/>
      <w:kern w:val="0"/>
      <w:sz w:val="28"/>
      <w:szCs w:val="20"/>
    </w:rPr>
  </w:style>
  <w:style w:type="paragraph" w:styleId="affa">
    <w:name w:val="caption"/>
    <w:basedOn w:val="aff5"/>
    <w:next w:val="aff5"/>
    <w:qFormat/>
    <w:pPr>
      <w:spacing w:before="152" w:after="160"/>
    </w:pPr>
    <w:rPr>
      <w:rFonts w:ascii="Arial" w:eastAsia="黑体" w:hAnsi="Arial" w:cs="Arial"/>
      <w:sz w:val="20"/>
      <w:szCs w:val="20"/>
    </w:rPr>
  </w:style>
  <w:style w:type="paragraph" w:styleId="5">
    <w:name w:val="index 5"/>
    <w:basedOn w:val="aff5"/>
    <w:next w:val="aff5"/>
    <w:qFormat/>
    <w:pPr>
      <w:ind w:left="1050" w:hanging="210"/>
      <w:jc w:val="left"/>
    </w:pPr>
    <w:rPr>
      <w:rFonts w:ascii="Calibri" w:hAnsi="Calibri"/>
      <w:sz w:val="20"/>
      <w:szCs w:val="20"/>
    </w:rPr>
  </w:style>
  <w:style w:type="paragraph" w:styleId="affb">
    <w:name w:val="Document Map"/>
    <w:basedOn w:val="aff5"/>
    <w:semiHidden/>
    <w:qFormat/>
    <w:pPr>
      <w:shd w:val="clear" w:color="auto" w:fill="000080"/>
    </w:pPr>
  </w:style>
  <w:style w:type="paragraph" w:styleId="affc">
    <w:name w:val="annotation text"/>
    <w:basedOn w:val="aff5"/>
    <w:link w:val="affd"/>
    <w:qFormat/>
    <w:pPr>
      <w:jc w:val="left"/>
    </w:pPr>
  </w:style>
  <w:style w:type="paragraph" w:styleId="6">
    <w:name w:val="index 6"/>
    <w:basedOn w:val="aff5"/>
    <w:next w:val="aff5"/>
    <w:qFormat/>
    <w:pPr>
      <w:ind w:left="1260" w:hanging="210"/>
      <w:jc w:val="left"/>
    </w:pPr>
    <w:rPr>
      <w:rFonts w:ascii="Calibri" w:hAnsi="Calibri"/>
      <w:sz w:val="20"/>
      <w:szCs w:val="20"/>
    </w:rPr>
  </w:style>
  <w:style w:type="paragraph" w:styleId="4">
    <w:name w:val="index 4"/>
    <w:basedOn w:val="aff5"/>
    <w:next w:val="aff5"/>
    <w:qFormat/>
    <w:pPr>
      <w:ind w:left="840" w:hanging="210"/>
      <w:jc w:val="left"/>
    </w:pPr>
    <w:rPr>
      <w:rFonts w:ascii="Calibri" w:hAnsi="Calibri"/>
      <w:sz w:val="20"/>
      <w:szCs w:val="20"/>
    </w:rPr>
  </w:style>
  <w:style w:type="paragraph" w:styleId="TOC5">
    <w:name w:val="toc 5"/>
    <w:basedOn w:val="aff5"/>
    <w:next w:val="aff5"/>
    <w:semiHidden/>
    <w:qFormat/>
    <w:pPr>
      <w:tabs>
        <w:tab w:val="right" w:leader="dot" w:pos="9241"/>
      </w:tabs>
      <w:ind w:firstLineChars="300" w:firstLine="300"/>
      <w:jc w:val="left"/>
    </w:pPr>
    <w:rPr>
      <w:rFonts w:ascii="宋体"/>
      <w:szCs w:val="21"/>
    </w:rPr>
  </w:style>
  <w:style w:type="paragraph" w:styleId="TOC3">
    <w:name w:val="toc 3"/>
    <w:basedOn w:val="aff5"/>
    <w:next w:val="aff5"/>
    <w:uiPriority w:val="39"/>
    <w:qFormat/>
    <w:pPr>
      <w:tabs>
        <w:tab w:val="right" w:leader="dot" w:pos="9241"/>
      </w:tabs>
      <w:ind w:firstLineChars="100" w:firstLine="102"/>
      <w:jc w:val="left"/>
    </w:pPr>
    <w:rPr>
      <w:rFonts w:ascii="宋体"/>
      <w:szCs w:val="21"/>
    </w:rPr>
  </w:style>
  <w:style w:type="paragraph" w:styleId="TOC8">
    <w:name w:val="toc 8"/>
    <w:basedOn w:val="aff5"/>
    <w:next w:val="aff5"/>
    <w:semiHidden/>
    <w:qFormat/>
    <w:pPr>
      <w:tabs>
        <w:tab w:val="right" w:leader="dot" w:pos="9241"/>
      </w:tabs>
      <w:ind w:firstLineChars="600" w:firstLine="607"/>
      <w:jc w:val="left"/>
    </w:pPr>
    <w:rPr>
      <w:rFonts w:ascii="宋体"/>
      <w:szCs w:val="21"/>
    </w:rPr>
  </w:style>
  <w:style w:type="paragraph" w:styleId="31">
    <w:name w:val="index 3"/>
    <w:basedOn w:val="aff5"/>
    <w:next w:val="aff5"/>
    <w:qFormat/>
    <w:pPr>
      <w:ind w:left="630" w:hanging="210"/>
      <w:jc w:val="left"/>
    </w:pPr>
    <w:rPr>
      <w:rFonts w:ascii="Calibri" w:hAnsi="Calibri"/>
      <w:sz w:val="20"/>
      <w:szCs w:val="20"/>
    </w:rPr>
  </w:style>
  <w:style w:type="paragraph" w:styleId="affe">
    <w:name w:val="endnote text"/>
    <w:basedOn w:val="aff5"/>
    <w:semiHidden/>
    <w:qFormat/>
    <w:pPr>
      <w:snapToGrid w:val="0"/>
      <w:jc w:val="left"/>
    </w:pPr>
  </w:style>
  <w:style w:type="paragraph" w:styleId="afff">
    <w:name w:val="Balloon Text"/>
    <w:basedOn w:val="aff5"/>
    <w:link w:val="afff0"/>
    <w:semiHidden/>
    <w:unhideWhenUsed/>
    <w:qFormat/>
    <w:rPr>
      <w:rFonts w:ascii="宋体"/>
      <w:sz w:val="18"/>
      <w:szCs w:val="18"/>
    </w:rPr>
  </w:style>
  <w:style w:type="paragraph" w:styleId="afff1">
    <w:name w:val="footer"/>
    <w:basedOn w:val="aff5"/>
    <w:qFormat/>
    <w:pPr>
      <w:snapToGrid w:val="0"/>
      <w:ind w:rightChars="100" w:right="210"/>
      <w:jc w:val="right"/>
    </w:pPr>
    <w:rPr>
      <w:sz w:val="18"/>
      <w:szCs w:val="18"/>
    </w:rPr>
  </w:style>
  <w:style w:type="paragraph" w:styleId="afff2">
    <w:name w:val="header"/>
    <w:basedOn w:val="aff5"/>
    <w:qFormat/>
    <w:pPr>
      <w:snapToGrid w:val="0"/>
      <w:jc w:val="left"/>
    </w:pPr>
    <w:rPr>
      <w:sz w:val="18"/>
      <w:szCs w:val="18"/>
    </w:rPr>
  </w:style>
  <w:style w:type="paragraph" w:styleId="TOC1">
    <w:name w:val="toc 1"/>
    <w:basedOn w:val="aff5"/>
    <w:next w:val="aff5"/>
    <w:uiPriority w:val="39"/>
    <w:qFormat/>
    <w:pPr>
      <w:tabs>
        <w:tab w:val="right" w:leader="dot" w:pos="9241"/>
      </w:tabs>
      <w:spacing w:beforeLines="25" w:before="25" w:afterLines="25" w:after="25"/>
      <w:jc w:val="left"/>
    </w:pPr>
    <w:rPr>
      <w:rFonts w:ascii="宋体"/>
      <w:szCs w:val="21"/>
    </w:rPr>
  </w:style>
  <w:style w:type="paragraph" w:styleId="TOC4">
    <w:name w:val="toc 4"/>
    <w:basedOn w:val="aff5"/>
    <w:next w:val="aff5"/>
    <w:semiHidden/>
    <w:qFormat/>
    <w:pPr>
      <w:tabs>
        <w:tab w:val="right" w:leader="dot" w:pos="9241"/>
      </w:tabs>
      <w:ind w:firstLineChars="200" w:firstLine="198"/>
      <w:jc w:val="left"/>
    </w:pPr>
    <w:rPr>
      <w:rFonts w:ascii="宋体"/>
      <w:szCs w:val="21"/>
    </w:rPr>
  </w:style>
  <w:style w:type="paragraph" w:styleId="afff3">
    <w:name w:val="index heading"/>
    <w:basedOn w:val="aff5"/>
    <w:next w:val="11"/>
    <w:qFormat/>
    <w:pPr>
      <w:spacing w:before="120" w:after="120"/>
      <w:jc w:val="center"/>
    </w:pPr>
    <w:rPr>
      <w:rFonts w:ascii="Calibri" w:hAnsi="Calibri"/>
      <w:b/>
      <w:bCs/>
      <w:iCs/>
      <w:szCs w:val="20"/>
    </w:rPr>
  </w:style>
  <w:style w:type="paragraph" w:styleId="11">
    <w:name w:val="index 1"/>
    <w:basedOn w:val="aff5"/>
    <w:next w:val="afff4"/>
    <w:qFormat/>
    <w:pPr>
      <w:tabs>
        <w:tab w:val="right" w:leader="dot" w:pos="9299"/>
      </w:tabs>
      <w:jc w:val="left"/>
    </w:pPr>
    <w:rPr>
      <w:rFonts w:ascii="宋体"/>
      <w:szCs w:val="21"/>
    </w:rPr>
  </w:style>
  <w:style w:type="paragraph" w:customStyle="1" w:styleId="aff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5"/>
    <w:qFormat/>
    <w:pPr>
      <w:numPr>
        <w:numId w:val="1"/>
      </w:numPr>
      <w:snapToGrid w:val="0"/>
      <w:jc w:val="left"/>
    </w:pPr>
    <w:rPr>
      <w:rFonts w:ascii="宋体"/>
      <w:sz w:val="18"/>
      <w:szCs w:val="18"/>
    </w:rPr>
  </w:style>
  <w:style w:type="paragraph" w:styleId="TOC6">
    <w:name w:val="toc 6"/>
    <w:basedOn w:val="aff5"/>
    <w:next w:val="aff5"/>
    <w:semiHidden/>
    <w:qFormat/>
    <w:pPr>
      <w:tabs>
        <w:tab w:val="right" w:leader="dot" w:pos="9241"/>
      </w:tabs>
      <w:ind w:firstLineChars="400" w:firstLine="403"/>
      <w:jc w:val="left"/>
    </w:pPr>
    <w:rPr>
      <w:rFonts w:ascii="宋体"/>
      <w:szCs w:val="21"/>
    </w:rPr>
  </w:style>
  <w:style w:type="paragraph" w:styleId="7">
    <w:name w:val="index 7"/>
    <w:basedOn w:val="aff5"/>
    <w:next w:val="aff5"/>
    <w:qFormat/>
    <w:pPr>
      <w:ind w:left="1470" w:hanging="210"/>
      <w:jc w:val="left"/>
    </w:pPr>
    <w:rPr>
      <w:rFonts w:ascii="Calibri" w:hAnsi="Calibri"/>
      <w:sz w:val="20"/>
      <w:szCs w:val="20"/>
    </w:rPr>
  </w:style>
  <w:style w:type="paragraph" w:styleId="9">
    <w:name w:val="index 9"/>
    <w:basedOn w:val="aff5"/>
    <w:next w:val="aff5"/>
    <w:qFormat/>
    <w:pPr>
      <w:ind w:left="1890" w:hanging="210"/>
      <w:jc w:val="left"/>
    </w:pPr>
    <w:rPr>
      <w:rFonts w:ascii="Calibri" w:hAnsi="Calibri"/>
      <w:sz w:val="20"/>
      <w:szCs w:val="20"/>
    </w:rPr>
  </w:style>
  <w:style w:type="paragraph" w:styleId="TOC2">
    <w:name w:val="toc 2"/>
    <w:basedOn w:val="aff5"/>
    <w:next w:val="aff5"/>
    <w:uiPriority w:val="39"/>
    <w:qFormat/>
    <w:pPr>
      <w:tabs>
        <w:tab w:val="right" w:leader="dot" w:pos="9241"/>
      </w:tabs>
    </w:pPr>
    <w:rPr>
      <w:rFonts w:ascii="宋体"/>
      <w:szCs w:val="21"/>
    </w:rPr>
  </w:style>
  <w:style w:type="paragraph" w:styleId="TOC9">
    <w:name w:val="toc 9"/>
    <w:basedOn w:val="aff5"/>
    <w:next w:val="aff5"/>
    <w:semiHidden/>
    <w:qFormat/>
    <w:pPr>
      <w:ind w:left="1470"/>
      <w:jc w:val="left"/>
    </w:pPr>
    <w:rPr>
      <w:sz w:val="20"/>
      <w:szCs w:val="20"/>
    </w:rPr>
  </w:style>
  <w:style w:type="paragraph" w:styleId="afff5">
    <w:name w:val="Normal (Web)"/>
    <w:basedOn w:val="aff5"/>
    <w:qFormat/>
    <w:pPr>
      <w:spacing w:beforeAutospacing="1" w:afterAutospacing="1"/>
      <w:jc w:val="left"/>
    </w:pPr>
    <w:rPr>
      <w:kern w:val="0"/>
      <w:sz w:val="24"/>
    </w:rPr>
  </w:style>
  <w:style w:type="paragraph" w:styleId="21">
    <w:name w:val="index 2"/>
    <w:basedOn w:val="aff5"/>
    <w:next w:val="aff5"/>
    <w:qFormat/>
    <w:pPr>
      <w:ind w:left="420" w:hanging="210"/>
      <w:jc w:val="left"/>
    </w:pPr>
    <w:rPr>
      <w:rFonts w:ascii="Calibri" w:hAnsi="Calibri"/>
      <w:sz w:val="20"/>
      <w:szCs w:val="20"/>
    </w:rPr>
  </w:style>
  <w:style w:type="paragraph" w:styleId="afff6">
    <w:name w:val="annotation subject"/>
    <w:basedOn w:val="affc"/>
    <w:next w:val="affc"/>
    <w:link w:val="afff7"/>
    <w:semiHidden/>
    <w:unhideWhenUsed/>
    <w:qFormat/>
    <w:pPr>
      <w:jc w:val="both"/>
    </w:pPr>
    <w:rPr>
      <w:b/>
      <w:bCs/>
      <w:sz w:val="20"/>
      <w:szCs w:val="20"/>
    </w:rPr>
  </w:style>
  <w:style w:type="table" w:styleId="afff8">
    <w:name w:val="Table Grid"/>
    <w:basedOn w:val="aff7"/>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9">
    <w:name w:val="Strong"/>
    <w:basedOn w:val="aff6"/>
    <w:qFormat/>
    <w:rPr>
      <w:b/>
    </w:rPr>
  </w:style>
  <w:style w:type="character" w:styleId="afffa">
    <w:name w:val="endnote reference"/>
    <w:basedOn w:val="aff6"/>
    <w:semiHidden/>
    <w:qFormat/>
    <w:rPr>
      <w:vertAlign w:val="superscript"/>
    </w:rPr>
  </w:style>
  <w:style w:type="character" w:styleId="afffb">
    <w:name w:val="page number"/>
    <w:basedOn w:val="aff6"/>
    <w:qFormat/>
    <w:rPr>
      <w:rFonts w:ascii="Times New Roman" w:eastAsia="宋体" w:hAnsi="Times New Roman"/>
      <w:sz w:val="18"/>
    </w:rPr>
  </w:style>
  <w:style w:type="character" w:styleId="afffc">
    <w:name w:val="Hyperlink"/>
    <w:basedOn w:val="aff6"/>
    <w:uiPriority w:val="99"/>
    <w:qFormat/>
    <w:rPr>
      <w:color w:val="0000FF"/>
      <w:spacing w:val="0"/>
      <w:w w:val="100"/>
      <w:szCs w:val="21"/>
      <w:u w:val="single"/>
    </w:rPr>
  </w:style>
  <w:style w:type="character" w:styleId="afffd">
    <w:name w:val="annotation reference"/>
    <w:basedOn w:val="aff6"/>
    <w:qFormat/>
    <w:rPr>
      <w:sz w:val="21"/>
      <w:szCs w:val="21"/>
    </w:rPr>
  </w:style>
  <w:style w:type="character" w:styleId="afffe">
    <w:name w:val="footnote reference"/>
    <w:basedOn w:val="aff6"/>
    <w:semiHidden/>
    <w:qFormat/>
    <w:rPr>
      <w:vertAlign w:val="superscript"/>
    </w:rPr>
  </w:style>
  <w:style w:type="character" w:customStyle="1" w:styleId="Char">
    <w:name w:val="段 Char"/>
    <w:basedOn w:val="aff6"/>
    <w:link w:val="afff4"/>
    <w:qFormat/>
    <w:rPr>
      <w:rFonts w:ascii="宋体"/>
      <w:sz w:val="21"/>
      <w:lang w:val="en-US" w:eastAsia="zh-CN" w:bidi="ar-SA"/>
    </w:rPr>
  </w:style>
  <w:style w:type="paragraph" w:customStyle="1" w:styleId="a5">
    <w:name w:val="一级条标题"/>
    <w:next w:val="afff4"/>
    <w:qFormat/>
    <w:pPr>
      <w:numPr>
        <w:ilvl w:val="1"/>
        <w:numId w:val="2"/>
      </w:numPr>
      <w:spacing w:beforeLines="50" w:before="156" w:afterLines="50" w:after="156"/>
      <w:outlineLvl w:val="2"/>
    </w:pPr>
    <w:rPr>
      <w:rFonts w:ascii="黑体" w:eastAsia="黑体"/>
      <w:sz w:val="21"/>
      <w:szCs w:val="21"/>
    </w:rPr>
  </w:style>
  <w:style w:type="paragraph" w:customStyle="1" w:styleId="affff">
    <w:name w:val="标准书脚_奇数页"/>
    <w:qFormat/>
    <w:pPr>
      <w:spacing w:before="120"/>
      <w:ind w:right="198"/>
      <w:jc w:val="right"/>
    </w:pPr>
    <w:rPr>
      <w:rFonts w:ascii="宋体"/>
      <w:sz w:val="18"/>
      <w:szCs w:val="18"/>
    </w:rPr>
  </w:style>
  <w:style w:type="paragraph" w:customStyle="1" w:styleId="affff0">
    <w:name w:val="标准书眉_奇数页"/>
    <w:next w:val="aff5"/>
    <w:qFormat/>
    <w:pPr>
      <w:tabs>
        <w:tab w:val="center" w:pos="4154"/>
        <w:tab w:val="right" w:pos="8306"/>
      </w:tabs>
      <w:spacing w:after="220"/>
      <w:jc w:val="right"/>
    </w:pPr>
    <w:rPr>
      <w:rFonts w:ascii="黑体" w:eastAsia="黑体"/>
      <w:sz w:val="21"/>
      <w:szCs w:val="21"/>
    </w:rPr>
  </w:style>
  <w:style w:type="paragraph" w:customStyle="1" w:styleId="a4">
    <w:name w:val="章标题"/>
    <w:next w:val="afff4"/>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4"/>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f1">
    <w:name w:val="目次、标准名称标题"/>
    <w:basedOn w:val="aff5"/>
    <w:next w:val="af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4"/>
    <w:qFormat/>
    <w:pPr>
      <w:numPr>
        <w:ilvl w:val="3"/>
      </w:numPr>
      <w:outlineLvl w:val="4"/>
    </w:pPr>
  </w:style>
  <w:style w:type="paragraph" w:customStyle="1" w:styleId="a1">
    <w:name w:val="示例"/>
    <w:next w:val="affff2"/>
    <w:qFormat/>
    <w:pPr>
      <w:widowControl w:val="0"/>
      <w:numPr>
        <w:numId w:val="4"/>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4"/>
    <w:qFormat/>
    <w:pPr>
      <w:numPr>
        <w:ilvl w:val="4"/>
      </w:numPr>
      <w:outlineLvl w:val="5"/>
    </w:pPr>
  </w:style>
  <w:style w:type="paragraph" w:customStyle="1" w:styleId="a9">
    <w:name w:val="五级条标题"/>
    <w:basedOn w:val="a8"/>
    <w:next w:val="afff4"/>
    <w:qFormat/>
    <w:pPr>
      <w:numPr>
        <w:ilvl w:val="5"/>
      </w:numPr>
      <w:outlineLvl w:val="6"/>
    </w:pPr>
  </w:style>
  <w:style w:type="paragraph" w:customStyle="1" w:styleId="aff4">
    <w:name w:val="注："/>
    <w:next w:val="afff4"/>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5"/>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f3">
    <w:name w:val="二级无"/>
    <w:basedOn w:val="a6"/>
    <w:qFormat/>
    <w:pPr>
      <w:spacing w:beforeLines="0" w:before="0" w:afterLines="0" w:after="0"/>
    </w:pPr>
    <w:rPr>
      <w:rFonts w:ascii="宋体" w:eastAsia="宋体"/>
    </w:rPr>
  </w:style>
  <w:style w:type="paragraph" w:customStyle="1" w:styleId="affff4">
    <w:name w:val="注：（正文）"/>
    <w:basedOn w:val="aff4"/>
    <w:next w:val="afff4"/>
    <w:qFormat/>
  </w:style>
  <w:style w:type="paragraph" w:customStyle="1" w:styleId="a3">
    <w:name w:val="注×：（正文）"/>
    <w:qFormat/>
    <w:pPr>
      <w:numPr>
        <w:numId w:val="9"/>
      </w:numPr>
      <w:jc w:val="both"/>
    </w:pPr>
    <w:rPr>
      <w:rFonts w:ascii="宋体"/>
      <w:sz w:val="18"/>
      <w:szCs w:val="18"/>
    </w:rPr>
  </w:style>
  <w:style w:type="paragraph" w:customStyle="1" w:styleId="affff5">
    <w:name w:val="标准标志"/>
    <w:next w:val="aff5"/>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f5"/>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f0"/>
    <w:next w:val="aff5"/>
    <w:qFormat/>
    <w:pPr>
      <w:jc w:val="left"/>
    </w:pPr>
  </w:style>
  <w:style w:type="paragraph" w:customStyle="1" w:styleId="affff9">
    <w:name w:val="标准书眉一"/>
    <w:qFormat/>
    <w:pPr>
      <w:jc w:val="both"/>
    </w:pPr>
  </w:style>
  <w:style w:type="paragraph" w:customStyle="1" w:styleId="affffa">
    <w:name w:val="参考文献"/>
    <w:basedOn w:val="aff5"/>
    <w:next w:val="af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f5"/>
    <w:next w:val="afff4"/>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basedOn w:val="aff6"/>
    <w:qFormat/>
    <w:rPr>
      <w:rFonts w:ascii="黑体" w:eastAsia="黑体"/>
      <w:spacing w:val="85"/>
      <w:w w:val="100"/>
      <w:position w:val="3"/>
      <w:sz w:val="28"/>
      <w:szCs w:val="28"/>
    </w:rPr>
  </w:style>
  <w:style w:type="paragraph" w:customStyle="1" w:styleId="affffd">
    <w:name w:val="发布部门"/>
    <w:next w:val="afff4"/>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9">
    <w:name w:val="附录标识"/>
    <w:basedOn w:val="aff5"/>
    <w:next w:val="afff4"/>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附录标题"/>
    <w:basedOn w:val="afff4"/>
    <w:next w:val="afff4"/>
    <w:qFormat/>
    <w:pPr>
      <w:ind w:firstLineChars="0" w:firstLine="0"/>
      <w:jc w:val="center"/>
    </w:pPr>
    <w:rPr>
      <w:rFonts w:ascii="黑体" w:eastAsia="黑体"/>
    </w:rPr>
  </w:style>
  <w:style w:type="paragraph" w:customStyle="1" w:styleId="af6">
    <w:name w:val="附录表标号"/>
    <w:basedOn w:val="aff5"/>
    <w:next w:val="afff4"/>
    <w:qFormat/>
    <w:pPr>
      <w:numPr>
        <w:numId w:val="11"/>
      </w:numPr>
      <w:tabs>
        <w:tab w:val="clear" w:pos="0"/>
      </w:tabs>
      <w:spacing w:line="14" w:lineRule="exact"/>
      <w:ind w:left="811" w:hanging="448"/>
      <w:jc w:val="center"/>
      <w:outlineLvl w:val="0"/>
    </w:pPr>
    <w:rPr>
      <w:color w:val="FFFFFF"/>
    </w:rPr>
  </w:style>
  <w:style w:type="paragraph" w:customStyle="1" w:styleId="af7">
    <w:name w:val="附录表标题"/>
    <w:basedOn w:val="aff5"/>
    <w:next w:val="afff4"/>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c">
    <w:name w:val="附录二级条标题"/>
    <w:basedOn w:val="aff5"/>
    <w:next w:val="afff4"/>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7">
    <w:name w:val="附录二级无"/>
    <w:basedOn w:val="afc"/>
    <w:qFormat/>
    <w:pPr>
      <w:tabs>
        <w:tab w:val="clear" w:pos="360"/>
      </w:tabs>
      <w:spacing w:beforeLines="0" w:before="0" w:afterLines="0" w:after="0"/>
    </w:pPr>
    <w:rPr>
      <w:rFonts w:ascii="宋体" w:eastAsia="宋体"/>
      <w:szCs w:val="21"/>
    </w:rPr>
  </w:style>
  <w:style w:type="paragraph" w:customStyle="1" w:styleId="afffff8">
    <w:name w:val="附录公式"/>
    <w:basedOn w:val="afff4"/>
    <w:next w:val="afff4"/>
    <w:link w:val="Char0"/>
    <w:qFormat/>
  </w:style>
  <w:style w:type="character" w:customStyle="1" w:styleId="Char0">
    <w:name w:val="附录公式 Char"/>
    <w:basedOn w:val="Char"/>
    <w:link w:val="afffff8"/>
    <w:qFormat/>
    <w:rPr>
      <w:rFonts w:ascii="宋体"/>
      <w:sz w:val="21"/>
      <w:lang w:val="en-US" w:eastAsia="zh-CN" w:bidi="ar-SA"/>
    </w:rPr>
  </w:style>
  <w:style w:type="paragraph" w:customStyle="1" w:styleId="afffff9">
    <w:name w:val="附录公式编号制表符"/>
    <w:basedOn w:val="aff5"/>
    <w:next w:val="afff4"/>
    <w:qFormat/>
    <w:pPr>
      <w:widowControl/>
      <w:tabs>
        <w:tab w:val="center" w:pos="4201"/>
        <w:tab w:val="right" w:leader="dot" w:pos="9298"/>
      </w:tabs>
      <w:autoSpaceDE w:val="0"/>
      <w:autoSpaceDN w:val="0"/>
    </w:pPr>
    <w:rPr>
      <w:rFonts w:ascii="宋体"/>
      <w:kern w:val="0"/>
      <w:szCs w:val="20"/>
    </w:rPr>
  </w:style>
  <w:style w:type="paragraph" w:customStyle="1" w:styleId="afd">
    <w:name w:val="附录三级条标题"/>
    <w:basedOn w:val="afc"/>
    <w:next w:val="afff4"/>
    <w:qFormat/>
    <w:pPr>
      <w:numPr>
        <w:ilvl w:val="4"/>
      </w:numPr>
      <w:outlineLvl w:val="4"/>
    </w:pPr>
  </w:style>
  <w:style w:type="paragraph" w:customStyle="1" w:styleId="afffffa">
    <w:name w:val="附录三级无"/>
    <w:basedOn w:val="afd"/>
    <w:qFormat/>
    <w:pPr>
      <w:tabs>
        <w:tab w:val="clear" w:pos="360"/>
      </w:tabs>
      <w:spacing w:beforeLines="0" w:before="0" w:afterLines="0" w:after="0"/>
    </w:pPr>
    <w:rPr>
      <w:rFonts w:ascii="宋体" w:eastAsia="宋体"/>
      <w:szCs w:val="21"/>
    </w:rPr>
  </w:style>
  <w:style w:type="paragraph" w:customStyle="1" w:styleId="aff3">
    <w:name w:val="附录数字编号列项（二级）"/>
    <w:qFormat/>
    <w:pPr>
      <w:numPr>
        <w:ilvl w:val="1"/>
        <w:numId w:val="12"/>
      </w:numPr>
    </w:pPr>
    <w:rPr>
      <w:rFonts w:ascii="宋体"/>
      <w:sz w:val="21"/>
    </w:rPr>
  </w:style>
  <w:style w:type="paragraph" w:customStyle="1" w:styleId="afe">
    <w:name w:val="附录四级条标题"/>
    <w:basedOn w:val="afd"/>
    <w:next w:val="afff4"/>
    <w:qFormat/>
    <w:pPr>
      <w:numPr>
        <w:ilvl w:val="5"/>
      </w:numPr>
      <w:outlineLvl w:val="5"/>
    </w:pPr>
  </w:style>
  <w:style w:type="paragraph" w:customStyle="1" w:styleId="afffffb">
    <w:name w:val="附录四级无"/>
    <w:basedOn w:val="afe"/>
    <w:qFormat/>
    <w:pPr>
      <w:tabs>
        <w:tab w:val="clear" w:pos="360"/>
      </w:tabs>
      <w:spacing w:beforeLines="0" w:before="0" w:afterLines="0" w:after="0"/>
    </w:pPr>
    <w:rPr>
      <w:rFonts w:ascii="宋体" w:eastAsia="宋体"/>
      <w:szCs w:val="21"/>
    </w:rPr>
  </w:style>
  <w:style w:type="paragraph" w:customStyle="1" w:styleId="aa">
    <w:name w:val="附录图标号"/>
    <w:basedOn w:val="aff5"/>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5"/>
    <w:next w:val="afff4"/>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f">
    <w:name w:val="附录五级条标题"/>
    <w:basedOn w:val="afe"/>
    <w:next w:val="afff4"/>
    <w:qFormat/>
    <w:pPr>
      <w:numPr>
        <w:ilvl w:val="6"/>
      </w:numPr>
      <w:outlineLvl w:val="6"/>
    </w:pPr>
  </w:style>
  <w:style w:type="paragraph" w:customStyle="1" w:styleId="afffffc">
    <w:name w:val="附录五级无"/>
    <w:basedOn w:val="aff"/>
    <w:qFormat/>
    <w:pPr>
      <w:tabs>
        <w:tab w:val="clear" w:pos="360"/>
      </w:tabs>
      <w:spacing w:beforeLines="0" w:before="0" w:afterLines="0" w:after="0"/>
    </w:pPr>
    <w:rPr>
      <w:rFonts w:ascii="宋体" w:eastAsia="宋体"/>
      <w:szCs w:val="21"/>
    </w:rPr>
  </w:style>
  <w:style w:type="paragraph" w:customStyle="1" w:styleId="afa">
    <w:name w:val="附录章标题"/>
    <w:next w:val="afff4"/>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b">
    <w:name w:val="附录一级条标题"/>
    <w:basedOn w:val="afa"/>
    <w:next w:val="afff4"/>
    <w:qFormat/>
    <w:pPr>
      <w:numPr>
        <w:ilvl w:val="2"/>
      </w:numPr>
      <w:autoSpaceDN w:val="0"/>
      <w:spacing w:beforeLines="50" w:before="50" w:afterLines="50" w:after="50"/>
      <w:outlineLvl w:val="2"/>
    </w:pPr>
  </w:style>
  <w:style w:type="paragraph" w:customStyle="1" w:styleId="afffffd">
    <w:name w:val="附录一级无"/>
    <w:basedOn w:val="afb"/>
    <w:qFormat/>
    <w:pPr>
      <w:tabs>
        <w:tab w:val="clear" w:pos="360"/>
      </w:tabs>
      <w:spacing w:beforeLines="0" w:before="0" w:afterLines="0" w:after="0"/>
    </w:pPr>
    <w:rPr>
      <w:rFonts w:ascii="宋体" w:eastAsia="宋体"/>
      <w:szCs w:val="21"/>
    </w:rPr>
  </w:style>
  <w:style w:type="paragraph" w:customStyle="1" w:styleId="aff2">
    <w:name w:val="附录字母编号列项（一级）"/>
    <w:qFormat/>
    <w:pPr>
      <w:numPr>
        <w:numId w:val="12"/>
      </w:numPr>
    </w:pPr>
    <w:rPr>
      <w:rFonts w:ascii="宋体"/>
      <w:sz w:val="21"/>
    </w:rPr>
  </w:style>
  <w:style w:type="paragraph" w:customStyle="1" w:styleId="afffffe">
    <w:name w:val="列项说明"/>
    <w:basedOn w:val="aff5"/>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f5"/>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f4"/>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7"/>
    <w:qFormat/>
    <w:pPr>
      <w:spacing w:beforeLines="0" w:before="0" w:afterLines="0" w:after="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4"/>
    <w:next w:val="afff4"/>
    <w:qFormat/>
    <w:pPr>
      <w:ind w:firstLine="360"/>
    </w:pPr>
    <w:rPr>
      <w:sz w:val="18"/>
    </w:rPr>
  </w:style>
  <w:style w:type="paragraph" w:customStyle="1" w:styleId="a0">
    <w:name w:val="首示例"/>
    <w:next w:val="afff4"/>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6"/>
    <w:link w:val="a0"/>
    <w:qFormat/>
    <w:rPr>
      <w:rFonts w:ascii="宋体" w:hAnsi="宋体"/>
      <w:kern w:val="2"/>
      <w:sz w:val="18"/>
      <w:szCs w:val="18"/>
    </w:rPr>
  </w:style>
  <w:style w:type="paragraph" w:customStyle="1" w:styleId="affffff8">
    <w:name w:val="四级无"/>
    <w:basedOn w:val="a8"/>
    <w:qFormat/>
    <w:pPr>
      <w:spacing w:beforeLines="0" w:before="0" w:afterLines="0" w:after="0"/>
    </w:pPr>
    <w:rPr>
      <w:rFonts w:ascii="宋体" w:eastAsia="宋体"/>
    </w:rPr>
  </w:style>
  <w:style w:type="paragraph" w:customStyle="1" w:styleId="affffff9">
    <w:name w:val="条文脚注"/>
    <w:basedOn w:val="af"/>
    <w:qFormat/>
    <w:pPr>
      <w:numPr>
        <w:numId w:val="0"/>
      </w:numPr>
      <w:jc w:val="both"/>
    </w:pPr>
  </w:style>
  <w:style w:type="paragraph" w:customStyle="1" w:styleId="affffffa">
    <w:name w:val="图标脚注说明"/>
    <w:basedOn w:val="afff4"/>
    <w:qFormat/>
    <w:pPr>
      <w:ind w:left="840" w:firstLineChars="0" w:hanging="420"/>
    </w:pPr>
    <w:rPr>
      <w:sz w:val="18"/>
      <w:szCs w:val="18"/>
    </w:rPr>
  </w:style>
  <w:style w:type="paragraph" w:customStyle="1" w:styleId="a2">
    <w:name w:val="图表脚注说明"/>
    <w:basedOn w:val="aff5"/>
    <w:qFormat/>
    <w:pPr>
      <w:numPr>
        <w:numId w:val="15"/>
      </w:numPr>
    </w:pPr>
    <w:rPr>
      <w:rFonts w:ascii="宋体"/>
      <w:sz w:val="18"/>
      <w:szCs w:val="18"/>
    </w:rPr>
  </w:style>
  <w:style w:type="paragraph" w:customStyle="1" w:styleId="affffffb">
    <w:name w:val="图的脚注"/>
    <w:next w:val="afff4"/>
    <w:qFormat/>
    <w:pPr>
      <w:widowControl w:val="0"/>
      <w:ind w:leftChars="200" w:left="840" w:hangingChars="200" w:hanging="420"/>
      <w:jc w:val="both"/>
    </w:pPr>
    <w:rPr>
      <w:rFonts w:ascii="宋体"/>
      <w:sz w:val="18"/>
    </w:rPr>
  </w:style>
  <w:style w:type="paragraph" w:customStyle="1" w:styleId="affffffc">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d">
    <w:name w:val="五级无"/>
    <w:basedOn w:val="a9"/>
    <w:qFormat/>
    <w:pPr>
      <w:spacing w:beforeLines="0" w:before="0" w:afterLines="0" w:after="0"/>
    </w:pPr>
    <w:rPr>
      <w:rFonts w:ascii="宋体" w:eastAsia="宋体"/>
    </w:rPr>
  </w:style>
  <w:style w:type="paragraph" w:customStyle="1" w:styleId="affffffe">
    <w:name w:val="一级无"/>
    <w:basedOn w:val="a5"/>
    <w:qFormat/>
    <w:pPr>
      <w:spacing w:beforeLines="0" w:before="0" w:afterLines="0" w:after="0"/>
    </w:pPr>
    <w:rPr>
      <w:rFonts w:ascii="宋体" w:eastAsia="宋体"/>
    </w:rPr>
  </w:style>
  <w:style w:type="character" w:customStyle="1" w:styleId="13">
    <w:name w:val="已访问的超链接1"/>
    <w:basedOn w:val="aff6"/>
    <w:qFormat/>
    <w:rPr>
      <w:color w:val="800080"/>
      <w:u w:val="single"/>
    </w:rPr>
  </w:style>
  <w:style w:type="paragraph" w:customStyle="1" w:styleId="af8">
    <w:name w:val="正文表标题"/>
    <w:next w:val="afff4"/>
    <w:qFormat/>
    <w:pPr>
      <w:numPr>
        <w:numId w:val="16"/>
      </w:numPr>
      <w:tabs>
        <w:tab w:val="left" w:pos="360"/>
      </w:tabs>
      <w:spacing w:beforeLines="50" w:before="156" w:afterLines="50" w:after="156"/>
      <w:jc w:val="center"/>
    </w:pPr>
    <w:rPr>
      <w:rFonts w:ascii="黑体" w:eastAsia="黑体"/>
      <w:sz w:val="21"/>
    </w:rPr>
  </w:style>
  <w:style w:type="paragraph" w:customStyle="1" w:styleId="afffffff">
    <w:name w:val="正文公式编号制表符"/>
    <w:basedOn w:val="afff4"/>
    <w:next w:val="afff4"/>
    <w:qFormat/>
    <w:pPr>
      <w:ind w:firstLineChars="0" w:firstLine="0"/>
    </w:pPr>
  </w:style>
  <w:style w:type="paragraph" w:customStyle="1" w:styleId="af4">
    <w:name w:val="正文图标题"/>
    <w:next w:val="afff4"/>
    <w:qFormat/>
    <w:pPr>
      <w:numPr>
        <w:numId w:val="17"/>
      </w:numPr>
      <w:tabs>
        <w:tab w:val="left" w:pos="360"/>
      </w:tabs>
      <w:spacing w:beforeLines="50" w:before="156" w:afterLines="50" w:after="156"/>
      <w:jc w:val="center"/>
    </w:pPr>
    <w:rPr>
      <w:rFonts w:ascii="黑体" w:eastAsia="黑体"/>
      <w:sz w:val="21"/>
    </w:rPr>
  </w:style>
  <w:style w:type="paragraph" w:customStyle="1" w:styleId="afffffff0">
    <w:name w:val="终结线"/>
    <w:basedOn w:val="aff5"/>
    <w:qFormat/>
    <w:pPr>
      <w:framePr w:hSpace="181" w:vSpace="181" w:wrap="around" w:vAnchor="text" w:hAnchor="margin" w:xAlign="center" w:y="285"/>
    </w:pPr>
  </w:style>
  <w:style w:type="paragraph" w:customStyle="1" w:styleId="afffffff1">
    <w:name w:val="其他发布日期"/>
    <w:basedOn w:val="affffe"/>
    <w:qFormat/>
    <w:pPr>
      <w:framePr w:wrap="around" w:vAnchor="page" w:hAnchor="text" w:x="1419"/>
    </w:pPr>
  </w:style>
  <w:style w:type="paragraph" w:customStyle="1" w:styleId="afffffff2">
    <w:name w:val="其他实施日期"/>
    <w:basedOn w:val="affffff6"/>
    <w:qFormat/>
    <w:pPr>
      <w:framePr w:wrap="around"/>
    </w:pPr>
  </w:style>
  <w:style w:type="paragraph" w:customStyle="1" w:styleId="23">
    <w:name w:val="封面标准名称2"/>
    <w:basedOn w:val="afffff0"/>
    <w:qFormat/>
    <w:pPr>
      <w:framePr w:wrap="around" w:y="4469"/>
      <w:spacing w:beforeLines="630" w:before="630"/>
    </w:pPr>
  </w:style>
  <w:style w:type="paragraph" w:customStyle="1" w:styleId="24">
    <w:name w:val="封面标准英文名称2"/>
    <w:basedOn w:val="afffff1"/>
    <w:qFormat/>
    <w:pPr>
      <w:framePr w:wrap="around" w:y="4469"/>
    </w:pPr>
  </w:style>
  <w:style w:type="paragraph" w:customStyle="1" w:styleId="25">
    <w:name w:val="封面一致性程度标识2"/>
    <w:basedOn w:val="afffff2"/>
    <w:qFormat/>
    <w:pPr>
      <w:framePr w:wrap="around" w:y="4469"/>
    </w:pPr>
  </w:style>
  <w:style w:type="paragraph" w:customStyle="1" w:styleId="26">
    <w:name w:val="封面标准文稿类别2"/>
    <w:basedOn w:val="afffff3"/>
    <w:qFormat/>
    <w:pPr>
      <w:framePr w:wrap="around" w:y="4469"/>
    </w:pPr>
  </w:style>
  <w:style w:type="paragraph" w:customStyle="1" w:styleId="27">
    <w:name w:val="封面标准文稿编辑信息2"/>
    <w:basedOn w:val="afffff4"/>
    <w:qFormat/>
    <w:pPr>
      <w:framePr w:wrap="around" w:y="4469"/>
    </w:pPr>
  </w:style>
  <w:style w:type="paragraph" w:customStyle="1" w:styleId="afffffff3">
    <w:name w:val="标准文件_段"/>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6"/>
    <w:link w:val="1"/>
    <w:qFormat/>
    <w:rPr>
      <w:rFonts w:eastAsia="楷体_GB2312"/>
      <w:b/>
      <w:bCs/>
      <w:kern w:val="44"/>
      <w:sz w:val="36"/>
      <w:szCs w:val="36"/>
    </w:rPr>
  </w:style>
  <w:style w:type="paragraph" w:customStyle="1" w:styleId="TOC10">
    <w:name w:val="TOC 标题1"/>
    <w:basedOn w:val="1"/>
    <w:next w:val="aff5"/>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f0">
    <w:name w:val="批注框文本 字符"/>
    <w:basedOn w:val="aff6"/>
    <w:link w:val="afff"/>
    <w:semiHidden/>
    <w:qFormat/>
    <w:rPr>
      <w:rFonts w:ascii="宋体"/>
      <w:kern w:val="2"/>
      <w:sz w:val="18"/>
      <w:szCs w:val="18"/>
    </w:rPr>
  </w:style>
  <w:style w:type="character" w:customStyle="1" w:styleId="affd">
    <w:name w:val="批注文字 字符"/>
    <w:basedOn w:val="aff6"/>
    <w:link w:val="affc"/>
    <w:qFormat/>
    <w:rPr>
      <w:kern w:val="2"/>
      <w:sz w:val="21"/>
      <w:szCs w:val="24"/>
    </w:rPr>
  </w:style>
  <w:style w:type="paragraph" w:customStyle="1" w:styleId="afffffff4">
    <w:name w:val="文件正文"/>
    <w:basedOn w:val="aff5"/>
    <w:qFormat/>
    <w:pPr>
      <w:spacing w:line="480" w:lineRule="exact"/>
      <w:ind w:firstLine="560"/>
    </w:pPr>
    <w:rPr>
      <w:rFonts w:eastAsia="仿宋_GB2312" w:cs="宋体"/>
      <w:sz w:val="28"/>
      <w:szCs w:val="20"/>
    </w:rPr>
  </w:style>
  <w:style w:type="character" w:customStyle="1" w:styleId="20">
    <w:name w:val="标题 2 字符"/>
    <w:basedOn w:val="aff6"/>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6"/>
    <w:link w:val="3"/>
    <w:semiHidden/>
    <w:qFormat/>
    <w:rPr>
      <w:b/>
      <w:bCs/>
      <w:kern w:val="2"/>
      <w:sz w:val="32"/>
      <w:szCs w:val="32"/>
    </w:rPr>
  </w:style>
  <w:style w:type="paragraph" w:customStyle="1" w:styleId="afffffff5">
    <w:name w:val="文件大标题"/>
    <w:next w:val="aff5"/>
    <w:qFormat/>
    <w:pPr>
      <w:spacing w:before="240" w:after="120" w:line="480" w:lineRule="exact"/>
      <w:jc w:val="center"/>
    </w:pPr>
    <w:rPr>
      <w:rFonts w:eastAsia="黑体"/>
      <w:kern w:val="2"/>
      <w:sz w:val="36"/>
      <w:szCs w:val="44"/>
    </w:rPr>
  </w:style>
  <w:style w:type="character" w:customStyle="1" w:styleId="afff7">
    <w:name w:val="批注主题 字符"/>
    <w:basedOn w:val="affd"/>
    <w:link w:val="afff6"/>
    <w:semiHidden/>
    <w:qFormat/>
    <w:rPr>
      <w:b/>
      <w:bCs/>
      <w:kern w:val="2"/>
      <w:sz w:val="21"/>
      <w:szCs w:val="24"/>
    </w:rPr>
  </w:style>
  <w:style w:type="paragraph" w:customStyle="1" w:styleId="af5">
    <w:name w:val="标准文件_附录表标题"/>
    <w:next w:val="afffffff3"/>
    <w:qFormat/>
    <w:pPr>
      <w:numPr>
        <w:ilvl w:val="1"/>
        <w:numId w:val="18"/>
      </w:numPr>
      <w:adjustRightInd w:val="0"/>
      <w:snapToGrid w:val="0"/>
      <w:spacing w:beforeLines="50" w:before="50" w:afterLines="50" w:after="50"/>
      <w:jc w:val="center"/>
      <w:textAlignment w:val="baseline"/>
    </w:pPr>
    <w:rPr>
      <w:rFonts w:ascii="黑体" w:eastAsia="黑体"/>
      <w:kern w:val="21"/>
      <w:sz w:val="21"/>
    </w:rPr>
  </w:style>
  <w:style w:type="paragraph" w:customStyle="1" w:styleId="aff0">
    <w:name w:val="标准文件_章标题"/>
    <w:next w:val="afffffff3"/>
    <w:qFormat/>
    <w:pPr>
      <w:numPr>
        <w:ilvl w:val="1"/>
        <w:numId w:val="19"/>
      </w:numPr>
      <w:spacing w:beforeLines="100" w:before="100" w:afterLines="100" w:after="100"/>
      <w:jc w:val="both"/>
      <w:outlineLvl w:val="0"/>
    </w:pPr>
    <w:rPr>
      <w:rFonts w:ascii="黑体" w:eastAsia="黑体"/>
      <w:sz w:val="21"/>
    </w:rPr>
  </w:style>
  <w:style w:type="paragraph" w:customStyle="1" w:styleId="aff1">
    <w:name w:val="标准文件_一级条标题"/>
    <w:basedOn w:val="aff0"/>
    <w:next w:val="afffffff3"/>
    <w:qFormat/>
    <w:pPr>
      <w:numPr>
        <w:ilvl w:val="2"/>
      </w:numPr>
      <w:spacing w:beforeLines="50" w:before="50" w:afterLines="50" w:after="50"/>
      <w:outlineLvl w:val="1"/>
    </w:pPr>
  </w:style>
  <w:style w:type="paragraph" w:customStyle="1" w:styleId="afffffff6">
    <w:name w:val="标准文件_术语条一"/>
    <w:basedOn w:val="afffffff7"/>
    <w:next w:val="afffffff3"/>
    <w:qFormat/>
  </w:style>
  <w:style w:type="paragraph" w:customStyle="1" w:styleId="afffffff7">
    <w:name w:val="标准文件_一级无标题"/>
    <w:basedOn w:val="aff1"/>
    <w:qFormat/>
    <w:pPr>
      <w:spacing w:beforeLines="0" w:before="0" w:afterLines="0" w:after="0"/>
      <w:outlineLvl w:val="9"/>
    </w:pPr>
    <w:rPr>
      <w:rFonts w:ascii="宋体" w:eastAsia="宋体"/>
    </w:rPr>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szCs w:val="24"/>
    </w:rPr>
  </w:style>
  <w:style w:type="paragraph" w:styleId="afffffff8">
    <w:name w:val="List Paragraph"/>
    <w:basedOn w:val="aff5"/>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package" Target="embeddings/Microsoft_Visio_Drawing.vsdx"/><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A3405C-3FD0-4342-A3CD-62F0DEB4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2119</Words>
  <Characters>12083</Characters>
  <Application>Microsoft Office Word</Application>
  <DocSecurity>0</DocSecurity>
  <Lines>100</Lines>
  <Paragraphs>28</Paragraphs>
  <ScaleCrop>false</ScaleCrop>
  <Company>zle</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11</cp:revision>
  <cp:lastPrinted>2023-10-13T11:01:00Z</cp:lastPrinted>
  <dcterms:created xsi:type="dcterms:W3CDTF">2023-10-13T09:47:00Z</dcterms:created>
  <dcterms:modified xsi:type="dcterms:W3CDTF">2025-07-23T03:56:00Z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8D946EC5DC1A4FA89D521A66F52FA724</vt:lpwstr>
  </property>
</Properties>
</file>