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517864657" w:displacedByCustomXml="next"/>
    <w:bookmarkStart w:id="1" w:name="_Toc517860462" w:displacedByCustomXml="next"/>
    <w:bookmarkStart w:id="2" w:name="_Toc517864613" w:displacedByCustomXml="next"/>
    <w:bookmarkStart w:id="3" w:name="_Toc517867549" w:displacedByCustomXml="next"/>
    <w:bookmarkStart w:id="4" w:name="_Toc517957211" w:displacedByCustomXml="next"/>
    <w:sdt>
      <w:sdtPr>
        <w:rPr>
          <w:rFonts w:ascii="Times New Roman" w:eastAsia="宋体"/>
          <w:kern w:val="2"/>
          <w:szCs w:val="24"/>
        </w:rPr>
        <w:id w:val="1872955887"/>
      </w:sdtPr>
      <w:sdtEndPr/>
      <w:sdtContent>
        <w:p w14:paraId="4EB6C72F" w14:textId="77777777" w:rsidR="003533BD" w:rsidRDefault="00731FD0">
          <w:pPr>
            <w:pStyle w:val="affffffe"/>
            <w:framePr w:wrap="around"/>
          </w:pPr>
          <w:r>
            <w:rPr>
              <w:rFonts w:ascii="Times New Roman"/>
            </w:rPr>
            <w:t>ICS</w:t>
          </w:r>
          <w:r>
            <w:rPr>
              <w:rFonts w:hAnsi="黑体"/>
            </w:rPr>
            <w:t> </w:t>
          </w:r>
          <w:r>
            <w:t>27.120.20</w:t>
          </w:r>
        </w:p>
        <w:p w14:paraId="55043515" w14:textId="77777777" w:rsidR="003533BD" w:rsidRDefault="00731FD0">
          <w:pPr>
            <w:pStyle w:val="affffffe"/>
            <w:framePr w:wrap="around"/>
          </w:pPr>
          <w:r>
            <w:t>CCS F 65</w:t>
          </w:r>
        </w:p>
        <w:p w14:paraId="1D754CC2" w14:textId="59A9403C" w:rsidR="003533BD" w:rsidRDefault="003533BD">
          <w:pPr>
            <w:framePr w:hSpace="180" w:vSpace="180" w:wrap="around" w:hAnchor="margin" w:y="1" w:anchorLock="1"/>
            <w:jc w:val="right"/>
            <w:textAlignment w:val="center"/>
            <w:rPr>
              <w:rFonts w:eastAsia="黑体"/>
              <w:kern w:val="0"/>
              <w:szCs w:val="21"/>
            </w:rPr>
          </w:pPr>
        </w:p>
        <w:p w14:paraId="380E780F" w14:textId="77777777" w:rsidR="003533BD" w:rsidRDefault="003533BD">
          <w:pPr>
            <w:pStyle w:val="affffffe"/>
            <w:framePr w:wrap="around"/>
            <w:jc w:val="right"/>
          </w:pPr>
        </w:p>
        <w:p w14:paraId="1E20992A" w14:textId="77777777" w:rsidR="003533BD" w:rsidRDefault="003533BD">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p>
        <w:p w14:paraId="63A09F32" w14:textId="77777777" w:rsidR="003533BD" w:rsidRDefault="00731FD0">
          <w:pPr>
            <w:framePr w:w="9611" w:hSpace="181" w:vSpace="181" w:wrap="around" w:vAnchor="page" w:hAnchor="page" w:x="1292" w:y="2305" w:anchorLock="1"/>
            <w:widowControl/>
            <w:spacing w:line="0" w:lineRule="atLeast"/>
            <w:jc w:val="distribute"/>
            <w:rPr>
              <w:rFonts w:ascii="黑体" w:eastAsia="黑体" w:hAnsi="宋体"/>
              <w:spacing w:val="-40"/>
              <w:kern w:val="0"/>
              <w:sz w:val="52"/>
              <w:szCs w:val="52"/>
            </w:rPr>
          </w:pPr>
          <w:r>
            <w:rPr>
              <w:rFonts w:ascii="黑体" w:eastAsia="黑体" w:hAnsi="宋体" w:hint="eastAsia"/>
              <w:spacing w:val="-40"/>
              <w:kern w:val="0"/>
              <w:sz w:val="52"/>
              <w:szCs w:val="52"/>
            </w:rPr>
            <w:t>中国核学会团体标准</w:t>
          </w:r>
        </w:p>
        <w:p w14:paraId="2408312F" w14:textId="77777777" w:rsidR="003533BD" w:rsidRDefault="003533BD">
          <w:pPr>
            <w:pStyle w:val="21"/>
            <w:framePr w:wrap="around"/>
            <w:rPr>
              <w:rFonts w:ascii="Times New Roman"/>
            </w:rPr>
          </w:pPr>
        </w:p>
        <w:p w14:paraId="6953A0C1" w14:textId="77777777" w:rsidR="003533BD" w:rsidRDefault="00731FD0">
          <w:pPr>
            <w:pStyle w:val="21"/>
            <w:framePr w:wrap="around"/>
          </w:pPr>
          <w:r>
            <w:rPr>
              <w:rFonts w:ascii="Times New Roman"/>
            </w:rPr>
            <w:t xml:space="preserve">T/CNS </w:t>
          </w:r>
          <w:r>
            <w:fldChar w:fldCharType="begin">
              <w:ffData>
                <w:name w:val="StdNo1"/>
                <w:enabled/>
                <w:calcOnExit w:val="0"/>
                <w:textInput>
                  <w:default w:val="XXXXX"/>
                </w:textInput>
              </w:ffData>
            </w:fldChar>
          </w:r>
          <w:bookmarkStart w:id="5" w:name="StdNo1"/>
          <w:r>
            <w:instrText xml:space="preserve"> FORMTEXT </w:instrText>
          </w:r>
          <w:r>
            <w:fldChar w:fldCharType="separate"/>
          </w:r>
          <w:r>
            <w:t>XXXXX</w:t>
          </w:r>
          <w:r>
            <w:fldChar w:fldCharType="end"/>
          </w:r>
          <w:bookmarkEnd w:id="5"/>
          <w:r>
            <w:t>—</w:t>
          </w:r>
          <w:r>
            <w:fldChar w:fldCharType="begin">
              <w:ffData>
                <w:name w:val="StdNo2"/>
                <w:enabled/>
                <w:calcOnExit w:val="0"/>
                <w:textInput>
                  <w:default w:val="XXXX"/>
                  <w:maxLength w:val="4"/>
                </w:textInput>
              </w:ffData>
            </w:fldChar>
          </w:r>
          <w:bookmarkStart w:id="6" w:name="StdNo2"/>
          <w:r>
            <w:instrText xml:space="preserve"> FORMTEXT </w:instrText>
          </w:r>
          <w:r>
            <w:fldChar w:fldCharType="separate"/>
          </w:r>
          <w:r>
            <w:t>XXXX</w:t>
          </w:r>
          <w: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3533BD" w14:paraId="7D7E46A3" w14:textId="77777777">
            <w:tc>
              <w:tcPr>
                <w:tcW w:w="9356" w:type="dxa"/>
                <w:tcBorders>
                  <w:top w:val="nil"/>
                  <w:left w:val="nil"/>
                  <w:bottom w:val="nil"/>
                  <w:right w:val="nil"/>
                </w:tcBorders>
                <w:shd w:val="clear" w:color="auto" w:fill="auto"/>
              </w:tcPr>
              <w:p w14:paraId="484AED4C" w14:textId="77777777" w:rsidR="003533BD" w:rsidRDefault="00731FD0">
                <w:pPr>
                  <w:pStyle w:val="afffff"/>
                  <w:framePr w:wrap="around"/>
                </w:pPr>
                <w:r>
                  <w:rPr>
                    <w:noProof/>
                  </w:rPr>
                  <mc:AlternateContent>
                    <mc:Choice Requires="wps">
                      <w:drawing>
                        <wp:anchor distT="0" distB="0" distL="114300" distR="114300" simplePos="0" relativeHeight="251659776" behindDoc="1" locked="0" layoutInCell="1" allowOverlap="1" wp14:anchorId="33B0D2C0" wp14:editId="2191DD4A">
                          <wp:simplePos x="0" y="0"/>
                          <wp:positionH relativeFrom="column">
                            <wp:posOffset>4734560</wp:posOffset>
                          </wp:positionH>
                          <wp:positionV relativeFrom="paragraph">
                            <wp:posOffset>34290</wp:posOffset>
                          </wp:positionV>
                          <wp:extent cx="1143000" cy="228600"/>
                          <wp:effectExtent l="0" t="0" r="0" b="0"/>
                          <wp:wrapNone/>
                          <wp:docPr id="71" name="矩形 7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372.8pt;margin-top:2.7pt;height:18pt;width:90pt;z-index:-251654144;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eYPLL1gAAAAgBAAAPAAAAAAAAAAEAIAAA&#10;ADgAAABkcnMvZG93bnJldi54bWxQSwECFAAUAAAACACHTuJAoHdOIr8BAAB9AwAADgAAAAAAAAAB&#10;ACAAAAA7AQAAZHJzL2Uyb0RvYy54bWxQSwUGAAAAAAYABgBZAQAAbAUAAAAA&#10;">
                          <v:fill on="t" focussize="0,0"/>
                          <v:stroke on="f"/>
                          <v:imagedata o:title=""/>
                          <o:lock v:ext="edit" aspectratio="f"/>
                        </v:rect>
                      </w:pict>
                    </mc:Fallback>
                  </mc:AlternateContent>
                </w:r>
                <w:r>
                  <w:fldChar w:fldCharType="begin">
                    <w:ffData>
                      <w:name w:val="DT"/>
                      <w:enabled/>
                      <w:calcOnExit w:val="0"/>
                      <w:textInput/>
                    </w:ffData>
                  </w:fldChar>
                </w:r>
                <w:bookmarkStart w:id="7" w:name="DT"/>
                <w:r>
                  <w:instrText xml:space="preserve"> FORMTEXT </w:instrText>
                </w:r>
                <w:r>
                  <w:fldChar w:fldCharType="separate"/>
                </w:r>
                <w:r>
                  <w:t>     </w:t>
                </w:r>
                <w:r>
                  <w:fldChar w:fldCharType="end"/>
                </w:r>
                <w:bookmarkEnd w:id="7"/>
              </w:p>
            </w:tc>
          </w:tr>
        </w:tbl>
        <w:p w14:paraId="7068C6BC" w14:textId="77777777" w:rsidR="003533BD" w:rsidRDefault="003533BD">
          <w:pPr>
            <w:pStyle w:val="affffffe"/>
            <w:framePr w:wrap="around"/>
            <w:jc w:val="right"/>
          </w:pPr>
        </w:p>
        <w:p w14:paraId="7E9D0D4F" w14:textId="77777777" w:rsidR="003533BD" w:rsidRDefault="00731FD0">
          <w:pPr>
            <w:pStyle w:val="afffff0"/>
            <w:framePr w:wrap="around" w:x="1309" w:y="5739"/>
          </w:pPr>
          <w:bookmarkStart w:id="8" w:name="_Hlk58165412"/>
          <w:r>
            <w:rPr>
              <w:rFonts w:hint="eastAsia"/>
            </w:rPr>
            <w:t>高温气冷堆核动力厂一回路压力容器制造要求</w:t>
          </w:r>
        </w:p>
        <w:bookmarkEnd w:id="8"/>
        <w:p w14:paraId="6A148902" w14:textId="77777777" w:rsidR="003533BD" w:rsidRDefault="00731FD0">
          <w:pPr>
            <w:pStyle w:val="afffff2"/>
            <w:framePr w:wrap="around" w:x="1309" w:y="5739"/>
            <w:ind w:firstLine="210"/>
            <w:rPr>
              <w:rFonts w:ascii="Times New Roman" w:eastAsia="黑体"/>
            </w:rPr>
          </w:pPr>
          <w:r>
            <w:rPr>
              <w:rFonts w:ascii="Times New Roman" w:eastAsia="黑体"/>
            </w:rPr>
            <w:t xml:space="preserve">Technical </w:t>
          </w:r>
          <w:r w:rsidR="00225278">
            <w:rPr>
              <w:rFonts w:ascii="Times New Roman" w:eastAsia="黑体" w:hint="eastAsia"/>
            </w:rPr>
            <w:t>c</w:t>
          </w:r>
          <w:r>
            <w:rPr>
              <w:rFonts w:ascii="Times New Roman" w:eastAsia="黑体"/>
            </w:rPr>
            <w:t xml:space="preserve">ode </w:t>
          </w:r>
          <w:r w:rsidRPr="00A40ED9">
            <w:rPr>
              <w:rFonts w:ascii="Times New Roman" w:eastAsia="黑体"/>
            </w:rPr>
            <w:t xml:space="preserve">for </w:t>
          </w:r>
          <w:r w:rsidR="00BF0C9B" w:rsidRPr="00A40ED9">
            <w:rPr>
              <w:rFonts w:ascii="Times New Roman" w:eastAsia="黑体"/>
            </w:rPr>
            <w:t xml:space="preserve">manufacture requirement of </w:t>
          </w:r>
          <w:r w:rsidR="00A40ED9" w:rsidRPr="00A40ED9">
            <w:rPr>
              <w:rFonts w:ascii="Times New Roman" w:eastAsia="黑体"/>
            </w:rPr>
            <w:t>p</w:t>
          </w:r>
          <w:r w:rsidR="00BF0C9B" w:rsidRPr="00A40ED9">
            <w:rPr>
              <w:rFonts w:ascii="Times New Roman" w:eastAsia="黑体"/>
            </w:rPr>
            <w:t xml:space="preserve">rimary </w:t>
          </w:r>
          <w:r w:rsidR="00A40ED9" w:rsidRPr="00A40ED9">
            <w:rPr>
              <w:rFonts w:ascii="Times New Roman" w:eastAsia="黑体"/>
            </w:rPr>
            <w:t>c</w:t>
          </w:r>
          <w:r w:rsidR="00BF0C9B" w:rsidRPr="00A40ED9">
            <w:rPr>
              <w:rFonts w:ascii="Times New Roman" w:eastAsia="黑体"/>
            </w:rPr>
            <w:t xml:space="preserve">ircuit </w:t>
          </w:r>
          <w:r w:rsidR="00A40ED9" w:rsidRPr="00A40ED9">
            <w:rPr>
              <w:rFonts w:ascii="Times New Roman" w:eastAsia="黑体"/>
            </w:rPr>
            <w:t>p</w:t>
          </w:r>
          <w:r w:rsidR="00BF0C9B" w:rsidRPr="00A40ED9">
            <w:rPr>
              <w:rFonts w:ascii="Times New Roman" w:eastAsia="黑体"/>
            </w:rPr>
            <w:t>ress</w:t>
          </w:r>
          <w:r w:rsidR="00A40ED9">
            <w:rPr>
              <w:rFonts w:ascii="Times New Roman" w:eastAsia="黑体"/>
            </w:rPr>
            <w:t>ure</w:t>
          </w:r>
          <w:r w:rsidR="00BF0C9B" w:rsidRPr="00A40ED9">
            <w:rPr>
              <w:rFonts w:ascii="Times New Roman" w:eastAsia="黑体"/>
            </w:rPr>
            <w:t xml:space="preserve"> </w:t>
          </w:r>
          <w:r w:rsidR="00A40ED9" w:rsidRPr="00A40ED9">
            <w:rPr>
              <w:rFonts w:ascii="Times New Roman" w:eastAsia="黑体"/>
            </w:rPr>
            <w:t>v</w:t>
          </w:r>
          <w:r w:rsidR="00BF0C9B" w:rsidRPr="00A40ED9">
            <w:rPr>
              <w:rFonts w:ascii="Times New Roman" w:eastAsia="黑体"/>
            </w:rPr>
            <w:t>essels</w:t>
          </w:r>
          <w:r w:rsidRPr="00A40ED9">
            <w:rPr>
              <w:rFonts w:ascii="Times New Roman" w:eastAsia="黑体"/>
            </w:rPr>
            <w:t xml:space="preserve"> for </w:t>
          </w:r>
          <w:r w:rsidR="00A40ED9">
            <w:rPr>
              <w:rFonts w:ascii="Times New Roman" w:eastAsia="黑体"/>
            </w:rPr>
            <w:t>h</w:t>
          </w:r>
          <w:r w:rsidRPr="00A40ED9">
            <w:rPr>
              <w:rFonts w:ascii="Times New Roman" w:eastAsia="黑体"/>
            </w:rPr>
            <w:t>igh-</w:t>
          </w:r>
          <w:r w:rsidR="00A40ED9">
            <w:rPr>
              <w:rFonts w:ascii="Times New Roman" w:eastAsia="黑体"/>
            </w:rPr>
            <w:t>t</w:t>
          </w:r>
          <w:r w:rsidRPr="00A40ED9">
            <w:rPr>
              <w:rFonts w:ascii="Times New Roman" w:eastAsia="黑体"/>
            </w:rPr>
            <w:t xml:space="preserve">emperature </w:t>
          </w:r>
          <w:r w:rsidR="00A40ED9">
            <w:rPr>
              <w:rFonts w:ascii="Times New Roman" w:eastAsia="黑体"/>
            </w:rPr>
            <w:t>g</w:t>
          </w:r>
          <w:r w:rsidRPr="00A40ED9">
            <w:rPr>
              <w:rFonts w:ascii="Times New Roman" w:eastAsia="黑体"/>
            </w:rPr>
            <w:t>as-</w:t>
          </w:r>
          <w:r w:rsidR="00A40ED9">
            <w:rPr>
              <w:rFonts w:ascii="Times New Roman" w:eastAsia="黑体"/>
            </w:rPr>
            <w:t>c</w:t>
          </w:r>
          <w:r>
            <w:rPr>
              <w:rFonts w:ascii="Times New Roman" w:eastAsia="黑体"/>
            </w:rPr>
            <w:t xml:space="preserve">ooled </w:t>
          </w:r>
          <w:r w:rsidR="00A40ED9">
            <w:rPr>
              <w:rFonts w:ascii="Times New Roman" w:eastAsia="黑体"/>
            </w:rPr>
            <w:t>r</w:t>
          </w:r>
          <w:r>
            <w:rPr>
              <w:rFonts w:ascii="Times New Roman" w:eastAsia="黑体"/>
            </w:rPr>
            <w:t xml:space="preserve">eactor </w:t>
          </w:r>
          <w:r w:rsidR="00A40ED9">
            <w:rPr>
              <w:rFonts w:ascii="Times New Roman" w:eastAsia="黑体"/>
            </w:rPr>
            <w:t>n</w:t>
          </w:r>
          <w:r>
            <w:rPr>
              <w:rFonts w:ascii="Times New Roman" w:eastAsia="黑体"/>
            </w:rPr>
            <w:t xml:space="preserve">uclear </w:t>
          </w:r>
          <w:r w:rsidR="00A40ED9">
            <w:rPr>
              <w:rFonts w:ascii="Times New Roman" w:eastAsia="黑体"/>
            </w:rPr>
            <w:t>p</w:t>
          </w:r>
          <w:r>
            <w:rPr>
              <w:rFonts w:ascii="Times New Roman" w:eastAsia="黑体"/>
            </w:rPr>
            <w:t xml:space="preserve">ower </w:t>
          </w:r>
          <w:r w:rsidR="00A40ED9">
            <w:rPr>
              <w:rFonts w:ascii="Times New Roman" w:eastAsia="黑体"/>
            </w:rPr>
            <w:t>p</w:t>
          </w:r>
          <w:r>
            <w:rPr>
              <w:rFonts w:ascii="Times New Roman" w:eastAsia="黑体"/>
            </w:rPr>
            <w:t>lants</w:t>
          </w:r>
        </w:p>
        <w:p w14:paraId="30D8EE90" w14:textId="77777777" w:rsidR="003533BD" w:rsidRDefault="003533BD">
          <w:pPr>
            <w:pStyle w:val="afffff2"/>
            <w:framePr w:wrap="around" w:x="1309" w:y="5739"/>
            <w:ind w:firstLine="210"/>
            <w:rPr>
              <w:rFonts w:ascii="Times New Roman" w:eastAsia="黑体"/>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3533BD" w14:paraId="273F1A5A" w14:textId="77777777">
            <w:tc>
              <w:tcPr>
                <w:tcW w:w="9855" w:type="dxa"/>
                <w:tcBorders>
                  <w:top w:val="nil"/>
                  <w:left w:val="nil"/>
                  <w:bottom w:val="nil"/>
                  <w:right w:val="nil"/>
                </w:tcBorders>
                <w:shd w:val="clear" w:color="auto" w:fill="auto"/>
              </w:tcPr>
              <w:p w14:paraId="0D44E62E" w14:textId="77777777" w:rsidR="003533BD" w:rsidRDefault="00731FD0">
                <w:pPr>
                  <w:pStyle w:val="afffff3"/>
                  <w:framePr w:wrap="around" w:x="1309" w:y="5739"/>
                  <w:ind w:firstLine="420"/>
                </w:pPr>
                <w:r>
                  <w:rPr>
                    <w:noProof/>
                  </w:rPr>
                  <mc:AlternateContent>
                    <mc:Choice Requires="wps">
                      <w:drawing>
                        <wp:anchor distT="0" distB="0" distL="114300" distR="114300" simplePos="0" relativeHeight="251658752" behindDoc="1" locked="1" layoutInCell="1" allowOverlap="1" wp14:anchorId="73E322C1" wp14:editId="6BB93784">
                          <wp:simplePos x="0" y="0"/>
                          <wp:positionH relativeFrom="column">
                            <wp:posOffset>2200910</wp:posOffset>
                          </wp:positionH>
                          <wp:positionV relativeFrom="paragraph">
                            <wp:posOffset>573405</wp:posOffset>
                          </wp:positionV>
                          <wp:extent cx="1905000" cy="254000"/>
                          <wp:effectExtent l="0" t="0" r="0" b="0"/>
                          <wp:wrapNone/>
                          <wp:docPr id="69" name="矩形 69"/>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BYmuktUAAAAKAQAADwAAAAAAAAABACAAAAA4&#10;AAAAZHJzL2Rvd25yZXYueG1sUEsBAhQAFAAAAAgAh07iQGRrf/W+AQAAfQMAAA4AAAAAAAAAAQAg&#10;AAAAOgEAAGRycy9lMm9Eb2MueG1sUEsFBgAAAAAGAAYAWQEAAGo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56704" behindDoc="1" locked="0" layoutInCell="1" allowOverlap="1" wp14:anchorId="3B93ACAD" wp14:editId="2B544E14">
                          <wp:simplePos x="0" y="0"/>
                          <wp:positionH relativeFrom="column">
                            <wp:posOffset>2454910</wp:posOffset>
                          </wp:positionH>
                          <wp:positionV relativeFrom="paragraph">
                            <wp:posOffset>255905</wp:posOffset>
                          </wp:positionV>
                          <wp:extent cx="1270000" cy="304800"/>
                          <wp:effectExtent l="0" t="0" r="0" b="0"/>
                          <wp:wrapNone/>
                          <wp:docPr id="70" name="矩形 70"/>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_x0000_s1026"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A+GL5dYAAAAJAQAADwAAAAAAAAABACAAAAA4&#10;AAAAZHJzL2Rvd25yZXYueG1sUEsBAhQAFAAAAAgAh07iQHbg1MW9AQAAfQMAAA4AAAAAAAAAAQAg&#10;AAAAOwEAAGRycy9lMm9Eb2MueG1sUEsFBgAAAAAGAAYAWQEAAGoFAAAAAA==&#10;">
                          <v:fill on="t" focussize="0,0"/>
                          <v:stroke on="f"/>
                          <v:imagedata o:title=""/>
                          <o:lock v:ext="edit" aspectratio="f"/>
                        </v:rect>
                      </w:pict>
                    </mc:Fallback>
                  </mc:AlternateContent>
                </w:r>
                <w:r>
                  <w:rPr>
                    <w:rFonts w:hint="eastAsia"/>
                  </w:rPr>
                  <w:t>报批稿</w:t>
                </w:r>
              </w:p>
            </w:tc>
          </w:tr>
          <w:tr w:rsidR="003533BD" w14:paraId="23F59DD7" w14:textId="77777777">
            <w:tc>
              <w:tcPr>
                <w:tcW w:w="9855" w:type="dxa"/>
                <w:tcBorders>
                  <w:top w:val="nil"/>
                  <w:left w:val="nil"/>
                  <w:bottom w:val="nil"/>
                  <w:right w:val="nil"/>
                </w:tcBorders>
                <w:shd w:val="clear" w:color="auto" w:fill="auto"/>
              </w:tcPr>
              <w:p w14:paraId="3AE2A58B" w14:textId="0857BBDD" w:rsidR="003533BD" w:rsidRDefault="0057183F">
                <w:pPr>
                  <w:pStyle w:val="afffff4"/>
                  <w:framePr w:wrap="around" w:x="1309" w:y="5739"/>
                  <w:ind w:firstLine="630"/>
                </w:pPr>
                <w:r>
                  <w:fldChar w:fldCharType="begin">
                    <w:ffData>
                      <w:name w:val="WCRQ"/>
                      <w:enabled/>
                      <w:calcOnExit w:val="0"/>
                      <w:textInput>
                        <w:default w:val="本稿完成日期：2025年7月"/>
                      </w:textInput>
                    </w:ffData>
                  </w:fldChar>
                </w:r>
                <w:bookmarkStart w:id="9" w:name="WCRQ"/>
                <w:r>
                  <w:instrText xml:space="preserve"> FORMTEXT </w:instrText>
                </w:r>
                <w:r>
                  <w:fldChar w:fldCharType="separate"/>
                </w:r>
                <w:r>
                  <w:rPr>
                    <w:rFonts w:hint="eastAsia"/>
                    <w:noProof/>
                  </w:rPr>
                  <w:t>本稿完成日期：2025年7月</w:t>
                </w:r>
                <w:r>
                  <w:fldChar w:fldCharType="end"/>
                </w:r>
                <w:bookmarkEnd w:id="9"/>
              </w:p>
            </w:tc>
          </w:tr>
        </w:tbl>
        <w:p w14:paraId="0860443A" w14:textId="77777777" w:rsidR="003533BD" w:rsidRDefault="0040412C">
          <w:pPr>
            <w:widowControl/>
            <w:jc w:val="left"/>
          </w:pPr>
        </w:p>
        <w:bookmarkStart w:id="10" w:name="_GoBack" w:displacedByCustomXml="next"/>
        <w:bookmarkEnd w:id="10" w:displacedByCustomXml="next"/>
      </w:sdtContent>
    </w:sdt>
    <w:p w14:paraId="4C971D90" w14:textId="77777777" w:rsidR="0057183F" w:rsidRDefault="0057183F" w:rsidP="0057183F">
      <w:pPr>
        <w:pStyle w:val="affffff1"/>
        <w:framePr w:wrap="around"/>
      </w:pPr>
      <w:r>
        <w:rPr>
          <w:rFonts w:hint="eastAsia"/>
        </w:rPr>
        <w:t>T</w:t>
      </w:r>
      <w:r>
        <w:t>/</w:t>
      </w:r>
      <w:bookmarkStart w:id="11"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11"/>
    </w:p>
    <w:p w14:paraId="033A657F" w14:textId="77777777" w:rsidR="003533BD" w:rsidRDefault="003533BD"/>
    <w:p w14:paraId="725474B4" w14:textId="77777777" w:rsidR="003533BD" w:rsidRDefault="003533BD"/>
    <w:p w14:paraId="2D0E06BE" w14:textId="77777777" w:rsidR="003533BD" w:rsidRDefault="003533BD"/>
    <w:p w14:paraId="0E25806B" w14:textId="77777777" w:rsidR="003533BD" w:rsidRDefault="003533BD"/>
    <w:p w14:paraId="4FBC30BB" w14:textId="77777777" w:rsidR="003533BD" w:rsidRDefault="003533BD"/>
    <w:p w14:paraId="01A6680E" w14:textId="77777777" w:rsidR="003533BD" w:rsidRDefault="003533BD"/>
    <w:p w14:paraId="35BAF425" w14:textId="77777777" w:rsidR="0057183F" w:rsidRDefault="0057183F" w:rsidP="0057183F">
      <w:pPr>
        <w:pStyle w:val="afffffff5"/>
        <w:framePr w:wrap="around" w:hAnchor="page" w:x="1585" w:y="14137"/>
        <w:spacing w:line="360" w:lineRule="auto"/>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1824" behindDoc="0" locked="1" layoutInCell="1" allowOverlap="1" wp14:anchorId="6034F1E7" wp14:editId="6A31092D">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8726E" id="Line 1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27CCEABF" w14:textId="77777777" w:rsidR="0057183F" w:rsidRDefault="0057183F" w:rsidP="0057183F">
      <w:pPr>
        <w:pStyle w:val="afffffff6"/>
        <w:framePr w:wrap="around" w:hAnchor="page" w:x="6613"/>
        <w:spacing w:line="360" w:lineRule="auto"/>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B94E1DA" w14:textId="77777777" w:rsidR="0057183F" w:rsidRDefault="0057183F" w:rsidP="0057183F">
      <w:pPr>
        <w:pStyle w:val="affffff3"/>
        <w:framePr w:wrap="around"/>
        <w:spacing w:line="360" w:lineRule="auto"/>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fffc"/>
          <w:rFonts w:hint="eastAsia"/>
        </w:rPr>
        <w:t>发布</w:t>
      </w:r>
    </w:p>
    <w:p w14:paraId="67F286B3" w14:textId="21946A2F" w:rsidR="003533BD" w:rsidRPr="0057183F" w:rsidRDefault="003533BD">
      <w:pPr>
        <w:jc w:val="center"/>
        <w:rPr>
          <w:rFonts w:ascii="黑体" w:eastAsia="黑体"/>
          <w:kern w:val="0"/>
          <w:sz w:val="28"/>
          <w:szCs w:val="20"/>
        </w:rPr>
      </w:pPr>
    </w:p>
    <w:p w14:paraId="5E2661E9" w14:textId="77777777" w:rsidR="003533BD" w:rsidRDefault="00731FD0">
      <w:pPr>
        <w:pStyle w:val="afffd"/>
        <w:tabs>
          <w:tab w:val="left" w:pos="3586"/>
          <w:tab w:val="center" w:pos="4677"/>
          <w:tab w:val="left" w:pos="8081"/>
        </w:tabs>
        <w:jc w:val="left"/>
      </w:pPr>
      <w:r>
        <w:lastRenderedPageBreak/>
        <w:tab/>
      </w:r>
      <w:r>
        <w:tab/>
      </w:r>
      <w:r>
        <w:rPr>
          <w:rFonts w:hint="eastAsia"/>
        </w:rPr>
        <w:t>目</w:t>
      </w:r>
      <w:bookmarkStart w:id="12" w:name="BKML"/>
      <w:r>
        <w:rPr>
          <w:rFonts w:ascii="MS Mincho" w:eastAsia="MS Mincho" w:hAnsi="MS Mincho" w:cs="MS Mincho" w:hint="eastAsia"/>
        </w:rPr>
        <w:t>  </w:t>
      </w:r>
      <w:r>
        <w:rPr>
          <w:rFonts w:hint="eastAsia"/>
        </w:rPr>
        <w:t>次</w:t>
      </w:r>
      <w:bookmarkEnd w:id="12"/>
      <w:r>
        <w:tab/>
      </w:r>
    </w:p>
    <w:p w14:paraId="018707A2" w14:textId="77777777" w:rsidR="003533BD" w:rsidRDefault="00731FD0">
      <w:pPr>
        <w:pStyle w:val="TOC1"/>
        <w:tabs>
          <w:tab w:val="clear" w:pos="9241"/>
          <w:tab w:val="right" w:leader="dot" w:pos="9355"/>
        </w:tabs>
      </w:pPr>
      <w:r>
        <w:fldChar w:fldCharType="begin"/>
      </w:r>
      <w:r>
        <w:instrText xml:space="preserve"> TOC \h \z \t "前言、引言标题,1,参考文献、索引标题,1,章标题,1,参考文献,1,附录标识,1" </w:instrText>
      </w:r>
      <w:r>
        <w:fldChar w:fldCharType="separate"/>
      </w:r>
      <w:hyperlink w:anchor="_Toc105490286" w:history="1">
        <w:r>
          <w:rPr>
            <w:rFonts w:hint="eastAsia"/>
          </w:rPr>
          <w:t>前</w:t>
        </w:r>
        <w:r>
          <w:t>  </w:t>
        </w:r>
        <w:r>
          <w:rPr>
            <w:rFonts w:hint="eastAsia"/>
          </w:rPr>
          <w:t>言</w:t>
        </w:r>
        <w:r>
          <w:tab/>
        </w:r>
        <w:r>
          <w:fldChar w:fldCharType="begin"/>
        </w:r>
        <w:r>
          <w:instrText xml:space="preserve"> PAGEREF _Toc105490286 \h </w:instrText>
        </w:r>
        <w:r>
          <w:fldChar w:fldCharType="separate"/>
        </w:r>
        <w:r>
          <w:t>II</w:t>
        </w:r>
        <w:r>
          <w:fldChar w:fldCharType="end"/>
        </w:r>
      </w:hyperlink>
    </w:p>
    <w:p w14:paraId="343C791D" w14:textId="77777777" w:rsidR="003533BD" w:rsidRDefault="0040412C">
      <w:pPr>
        <w:pStyle w:val="TOC1"/>
        <w:tabs>
          <w:tab w:val="clear" w:pos="9241"/>
          <w:tab w:val="right" w:leader="dot" w:pos="9355"/>
        </w:tabs>
      </w:pPr>
      <w:hyperlink w:anchor="_Toc1301228027" w:history="1">
        <w:r w:rsidR="00731FD0">
          <w:rPr>
            <w:rFonts w:ascii="黑体" w:eastAsia="黑体" w:hint="eastAsia"/>
          </w:rPr>
          <w:t xml:space="preserve">1 </w:t>
        </w:r>
        <w:r w:rsidR="00731FD0">
          <w:rPr>
            <w:rFonts w:hint="eastAsia"/>
          </w:rPr>
          <w:t>范围</w:t>
        </w:r>
        <w:r w:rsidR="00731FD0">
          <w:tab/>
        </w:r>
        <w:r w:rsidR="00731FD0">
          <w:fldChar w:fldCharType="begin"/>
        </w:r>
        <w:r w:rsidR="00731FD0">
          <w:instrText xml:space="preserve"> PAGEREF _Toc1301228027 \h </w:instrText>
        </w:r>
        <w:r w:rsidR="00731FD0">
          <w:fldChar w:fldCharType="separate"/>
        </w:r>
        <w:r w:rsidR="00731FD0">
          <w:t>3</w:t>
        </w:r>
        <w:r w:rsidR="00731FD0">
          <w:fldChar w:fldCharType="end"/>
        </w:r>
      </w:hyperlink>
    </w:p>
    <w:p w14:paraId="0EFF2E46" w14:textId="77777777" w:rsidR="003533BD" w:rsidRDefault="0040412C">
      <w:pPr>
        <w:pStyle w:val="TOC1"/>
        <w:tabs>
          <w:tab w:val="clear" w:pos="9241"/>
          <w:tab w:val="right" w:leader="dot" w:pos="9355"/>
        </w:tabs>
      </w:pPr>
      <w:hyperlink w:anchor="_Toc1913472388" w:history="1">
        <w:r w:rsidR="00731FD0">
          <w:rPr>
            <w:rFonts w:ascii="黑体" w:eastAsia="黑体" w:hint="eastAsia"/>
          </w:rPr>
          <w:t xml:space="preserve">2 </w:t>
        </w:r>
        <w:r w:rsidR="00731FD0">
          <w:rPr>
            <w:rFonts w:hint="eastAsia"/>
          </w:rPr>
          <w:t>规范性引用文件</w:t>
        </w:r>
        <w:r w:rsidR="00731FD0">
          <w:tab/>
        </w:r>
        <w:r w:rsidR="00731FD0">
          <w:fldChar w:fldCharType="begin"/>
        </w:r>
        <w:r w:rsidR="00731FD0">
          <w:instrText xml:space="preserve"> PAGEREF _Toc1913472388 \h </w:instrText>
        </w:r>
        <w:r w:rsidR="00731FD0">
          <w:fldChar w:fldCharType="separate"/>
        </w:r>
        <w:r w:rsidR="00731FD0">
          <w:t>3</w:t>
        </w:r>
        <w:r w:rsidR="00731FD0">
          <w:fldChar w:fldCharType="end"/>
        </w:r>
      </w:hyperlink>
    </w:p>
    <w:p w14:paraId="6E9EDF26" w14:textId="77777777" w:rsidR="003533BD" w:rsidRDefault="0040412C">
      <w:pPr>
        <w:pStyle w:val="TOC1"/>
        <w:tabs>
          <w:tab w:val="clear" w:pos="9241"/>
          <w:tab w:val="right" w:leader="dot" w:pos="9355"/>
        </w:tabs>
      </w:pPr>
      <w:hyperlink w:anchor="_Toc1162811291" w:history="1">
        <w:r w:rsidR="00731FD0">
          <w:rPr>
            <w:rFonts w:ascii="黑体" w:eastAsia="黑体" w:hint="eastAsia"/>
          </w:rPr>
          <w:t xml:space="preserve">3 </w:t>
        </w:r>
        <w:r w:rsidR="00731FD0">
          <w:rPr>
            <w:rFonts w:hint="eastAsia"/>
          </w:rPr>
          <w:t>术语和定义</w:t>
        </w:r>
        <w:r w:rsidR="00731FD0">
          <w:tab/>
        </w:r>
        <w:r w:rsidR="00731FD0">
          <w:fldChar w:fldCharType="begin"/>
        </w:r>
        <w:r w:rsidR="00731FD0">
          <w:instrText xml:space="preserve"> PAGEREF _Toc1162811291 \h </w:instrText>
        </w:r>
        <w:r w:rsidR="00731FD0">
          <w:fldChar w:fldCharType="separate"/>
        </w:r>
        <w:r w:rsidR="00731FD0">
          <w:t>3</w:t>
        </w:r>
        <w:r w:rsidR="00731FD0">
          <w:fldChar w:fldCharType="end"/>
        </w:r>
      </w:hyperlink>
    </w:p>
    <w:p w14:paraId="5FE3A156" w14:textId="77777777" w:rsidR="003533BD" w:rsidRDefault="0040412C">
      <w:pPr>
        <w:pStyle w:val="TOC1"/>
        <w:tabs>
          <w:tab w:val="clear" w:pos="9241"/>
          <w:tab w:val="right" w:leader="dot" w:pos="9355"/>
        </w:tabs>
      </w:pPr>
      <w:hyperlink w:anchor="_Toc1268180137" w:history="1">
        <w:r w:rsidR="00731FD0">
          <w:rPr>
            <w:rFonts w:ascii="黑体" w:eastAsia="黑体" w:hint="eastAsia"/>
          </w:rPr>
          <w:t xml:space="preserve">4 </w:t>
        </w:r>
        <w:r w:rsidR="00731FD0">
          <w:rPr>
            <w:rFonts w:hint="eastAsia"/>
          </w:rPr>
          <w:t>一回路压力容器的技术参数</w:t>
        </w:r>
        <w:r w:rsidR="00731FD0">
          <w:tab/>
        </w:r>
        <w:r w:rsidR="00731FD0">
          <w:fldChar w:fldCharType="begin"/>
        </w:r>
        <w:r w:rsidR="00731FD0">
          <w:instrText xml:space="preserve"> PAGEREF _Toc1268180137 \h </w:instrText>
        </w:r>
        <w:r w:rsidR="00731FD0">
          <w:fldChar w:fldCharType="separate"/>
        </w:r>
        <w:r w:rsidR="00731FD0">
          <w:t>4</w:t>
        </w:r>
        <w:r w:rsidR="00731FD0">
          <w:fldChar w:fldCharType="end"/>
        </w:r>
      </w:hyperlink>
    </w:p>
    <w:p w14:paraId="3AB15176" w14:textId="77777777" w:rsidR="003533BD" w:rsidRDefault="0040412C">
      <w:pPr>
        <w:pStyle w:val="TOC1"/>
        <w:tabs>
          <w:tab w:val="clear" w:pos="9241"/>
          <w:tab w:val="right" w:leader="dot" w:pos="9355"/>
        </w:tabs>
      </w:pPr>
      <w:hyperlink w:anchor="_Toc528366084" w:history="1">
        <w:r w:rsidR="00731FD0">
          <w:rPr>
            <w:rFonts w:ascii="黑体" w:eastAsia="黑体" w:hint="eastAsia"/>
          </w:rPr>
          <w:t xml:space="preserve">5 </w:t>
        </w:r>
        <w:r w:rsidR="00731FD0">
          <w:rPr>
            <w:rFonts w:hint="eastAsia"/>
          </w:rPr>
          <w:t>一回路压力容器制造要求总则</w:t>
        </w:r>
        <w:r w:rsidR="00731FD0">
          <w:tab/>
        </w:r>
        <w:r w:rsidR="00731FD0">
          <w:fldChar w:fldCharType="begin"/>
        </w:r>
        <w:r w:rsidR="00731FD0">
          <w:instrText xml:space="preserve"> PAGEREF _Toc528366084 \h </w:instrText>
        </w:r>
        <w:r w:rsidR="00731FD0">
          <w:fldChar w:fldCharType="separate"/>
        </w:r>
        <w:r w:rsidR="00731FD0">
          <w:t>5</w:t>
        </w:r>
        <w:r w:rsidR="00731FD0">
          <w:fldChar w:fldCharType="end"/>
        </w:r>
      </w:hyperlink>
    </w:p>
    <w:p w14:paraId="3F8EE0F4" w14:textId="77777777" w:rsidR="003533BD" w:rsidRDefault="0040412C">
      <w:pPr>
        <w:pStyle w:val="TOC1"/>
        <w:tabs>
          <w:tab w:val="clear" w:pos="9241"/>
          <w:tab w:val="right" w:leader="dot" w:pos="9355"/>
        </w:tabs>
      </w:pPr>
      <w:hyperlink w:anchor="_Toc403893443" w:history="1">
        <w:r w:rsidR="00731FD0">
          <w:rPr>
            <w:rFonts w:ascii="黑体" w:eastAsia="黑体" w:hint="eastAsia"/>
          </w:rPr>
          <w:t xml:space="preserve">6 </w:t>
        </w:r>
        <w:r w:rsidR="00731FD0">
          <w:t>设备材料</w:t>
        </w:r>
        <w:r w:rsidR="00731FD0">
          <w:tab/>
        </w:r>
        <w:r w:rsidR="00731FD0">
          <w:fldChar w:fldCharType="begin"/>
        </w:r>
        <w:r w:rsidR="00731FD0">
          <w:instrText xml:space="preserve"> PAGEREF _Toc403893443 \h </w:instrText>
        </w:r>
        <w:r w:rsidR="00731FD0">
          <w:fldChar w:fldCharType="separate"/>
        </w:r>
        <w:r w:rsidR="00731FD0">
          <w:t>6</w:t>
        </w:r>
        <w:r w:rsidR="00731FD0">
          <w:fldChar w:fldCharType="end"/>
        </w:r>
      </w:hyperlink>
    </w:p>
    <w:p w14:paraId="6758B63F" w14:textId="77777777" w:rsidR="003533BD" w:rsidRDefault="0040412C">
      <w:pPr>
        <w:pStyle w:val="TOC1"/>
        <w:tabs>
          <w:tab w:val="clear" w:pos="9241"/>
          <w:tab w:val="right" w:leader="dot" w:pos="9355"/>
        </w:tabs>
      </w:pPr>
      <w:hyperlink w:anchor="_Toc41288334" w:history="1">
        <w:r w:rsidR="00731FD0">
          <w:rPr>
            <w:rFonts w:ascii="黑体" w:eastAsia="黑体" w:hint="eastAsia"/>
          </w:rPr>
          <w:t xml:space="preserve">7 </w:t>
        </w:r>
        <w:r w:rsidR="00731FD0">
          <w:rPr>
            <w:rFonts w:hint="eastAsia"/>
          </w:rPr>
          <w:t>制造要求</w:t>
        </w:r>
        <w:r w:rsidR="00731FD0">
          <w:tab/>
        </w:r>
        <w:r w:rsidR="00731FD0">
          <w:fldChar w:fldCharType="begin"/>
        </w:r>
        <w:r w:rsidR="00731FD0">
          <w:instrText xml:space="preserve"> PAGEREF _Toc41288334 \h </w:instrText>
        </w:r>
        <w:r w:rsidR="00731FD0">
          <w:fldChar w:fldCharType="separate"/>
        </w:r>
        <w:r w:rsidR="00731FD0">
          <w:t>8</w:t>
        </w:r>
        <w:r w:rsidR="00731FD0">
          <w:fldChar w:fldCharType="end"/>
        </w:r>
      </w:hyperlink>
    </w:p>
    <w:p w14:paraId="51548546" w14:textId="77777777" w:rsidR="003533BD" w:rsidRDefault="0040412C">
      <w:pPr>
        <w:pStyle w:val="TOC1"/>
        <w:tabs>
          <w:tab w:val="clear" w:pos="9241"/>
          <w:tab w:val="right" w:leader="dot" w:pos="9355"/>
        </w:tabs>
      </w:pPr>
      <w:hyperlink w:anchor="_Toc295811557" w:history="1">
        <w:r w:rsidR="00731FD0">
          <w:rPr>
            <w:rFonts w:ascii="黑体" w:eastAsia="黑体" w:hint="eastAsia"/>
          </w:rPr>
          <w:t xml:space="preserve">8 </w:t>
        </w:r>
        <w:r w:rsidR="00731FD0">
          <w:rPr>
            <w:rFonts w:hint="eastAsia"/>
          </w:rPr>
          <w:t>清洁度和清理要求</w:t>
        </w:r>
        <w:r w:rsidR="00731FD0">
          <w:tab/>
        </w:r>
        <w:r w:rsidR="00731FD0">
          <w:fldChar w:fldCharType="begin"/>
        </w:r>
        <w:r w:rsidR="00731FD0">
          <w:instrText xml:space="preserve"> PAGEREF _Toc295811557 \h </w:instrText>
        </w:r>
        <w:r w:rsidR="00731FD0">
          <w:fldChar w:fldCharType="separate"/>
        </w:r>
        <w:r w:rsidR="00731FD0">
          <w:t>18</w:t>
        </w:r>
        <w:r w:rsidR="00731FD0">
          <w:fldChar w:fldCharType="end"/>
        </w:r>
      </w:hyperlink>
    </w:p>
    <w:p w14:paraId="3289A7F8" w14:textId="77777777" w:rsidR="003533BD" w:rsidRDefault="0040412C">
      <w:pPr>
        <w:pStyle w:val="TOC1"/>
        <w:tabs>
          <w:tab w:val="clear" w:pos="9241"/>
          <w:tab w:val="right" w:leader="dot" w:pos="9355"/>
        </w:tabs>
      </w:pPr>
      <w:hyperlink w:anchor="_Toc280195694" w:history="1">
        <w:r w:rsidR="00731FD0">
          <w:rPr>
            <w:rFonts w:ascii="黑体" w:eastAsia="黑体" w:hint="eastAsia"/>
          </w:rPr>
          <w:t xml:space="preserve">9 </w:t>
        </w:r>
        <w:r w:rsidR="00731FD0">
          <w:rPr>
            <w:rFonts w:hint="eastAsia"/>
          </w:rPr>
          <w:t>出厂</w:t>
        </w:r>
        <w:r w:rsidR="00731FD0">
          <w:tab/>
        </w:r>
        <w:r w:rsidR="00731FD0">
          <w:fldChar w:fldCharType="begin"/>
        </w:r>
        <w:r w:rsidR="00731FD0">
          <w:instrText xml:space="preserve"> PAGEREF _Toc280195694 \h </w:instrText>
        </w:r>
        <w:r w:rsidR="00731FD0">
          <w:fldChar w:fldCharType="separate"/>
        </w:r>
        <w:r w:rsidR="00731FD0">
          <w:t>20</w:t>
        </w:r>
        <w:r w:rsidR="00731FD0">
          <w:fldChar w:fldCharType="end"/>
        </w:r>
      </w:hyperlink>
    </w:p>
    <w:p w14:paraId="65FDB141" w14:textId="77777777" w:rsidR="003533BD" w:rsidRDefault="0040412C">
      <w:pPr>
        <w:pStyle w:val="TOC1"/>
        <w:tabs>
          <w:tab w:val="clear" w:pos="9241"/>
          <w:tab w:val="right" w:leader="dot" w:pos="9355"/>
        </w:tabs>
      </w:pPr>
      <w:hyperlink w:anchor="_Toc1964874834" w:history="1">
        <w:r w:rsidR="00731FD0">
          <w:rPr>
            <w:rFonts w:ascii="黑体" w:eastAsia="黑体" w:hint="eastAsia"/>
          </w:rPr>
          <w:t xml:space="preserve">10 </w:t>
        </w:r>
        <w:r w:rsidR="00731FD0">
          <w:rPr>
            <w:rFonts w:hint="eastAsia"/>
          </w:rPr>
          <w:t>质量保证和质量控制</w:t>
        </w:r>
        <w:r w:rsidR="00731FD0">
          <w:tab/>
        </w:r>
        <w:r w:rsidR="00731FD0">
          <w:fldChar w:fldCharType="begin"/>
        </w:r>
        <w:r w:rsidR="00731FD0">
          <w:instrText xml:space="preserve"> PAGEREF _Toc1964874834 \h </w:instrText>
        </w:r>
        <w:r w:rsidR="00731FD0">
          <w:fldChar w:fldCharType="separate"/>
        </w:r>
        <w:r w:rsidR="00731FD0">
          <w:t>22</w:t>
        </w:r>
        <w:r w:rsidR="00731FD0">
          <w:fldChar w:fldCharType="end"/>
        </w:r>
      </w:hyperlink>
    </w:p>
    <w:p w14:paraId="5085F47C" w14:textId="77777777" w:rsidR="003533BD" w:rsidRDefault="00731FD0">
      <w:pPr>
        <w:pStyle w:val="affd"/>
      </w:pPr>
      <w:r>
        <w:rPr>
          <w:szCs w:val="21"/>
        </w:rPr>
        <w:fldChar w:fldCharType="end"/>
      </w:r>
    </w:p>
    <w:p w14:paraId="3E012C23" w14:textId="77777777" w:rsidR="003533BD" w:rsidRDefault="00731FD0">
      <w:pPr>
        <w:pStyle w:val="affffff4"/>
        <w:tabs>
          <w:tab w:val="left" w:pos="1527"/>
          <w:tab w:val="center" w:pos="4677"/>
        </w:tabs>
        <w:jc w:val="left"/>
      </w:pPr>
      <w:r>
        <w:lastRenderedPageBreak/>
        <w:tab/>
      </w:r>
      <w:r>
        <w:tab/>
      </w:r>
      <w:bookmarkStart w:id="13" w:name="_Toc105490286"/>
      <w:r>
        <w:rPr>
          <w:rFonts w:hint="eastAsia"/>
        </w:rPr>
        <w:t>前</w:t>
      </w:r>
      <w:bookmarkStart w:id="14" w:name="BKQY"/>
      <w:r>
        <w:t>  </w:t>
      </w:r>
      <w:r>
        <w:rPr>
          <w:rFonts w:hint="eastAsia"/>
        </w:rPr>
        <w:t>言</w:t>
      </w:r>
      <w:bookmarkEnd w:id="4"/>
      <w:bookmarkEnd w:id="3"/>
      <w:bookmarkEnd w:id="2"/>
      <w:bookmarkEnd w:id="1"/>
      <w:bookmarkEnd w:id="0"/>
      <w:bookmarkEnd w:id="13"/>
      <w:bookmarkEnd w:id="14"/>
    </w:p>
    <w:p w14:paraId="4E07148E" w14:textId="77777777" w:rsidR="003533BD" w:rsidRDefault="00731FD0">
      <w:pPr>
        <w:pStyle w:val="affd"/>
        <w:rPr>
          <w:color w:val="000000" w:themeColor="text1"/>
        </w:rPr>
      </w:pPr>
      <w:r>
        <w:rPr>
          <w:rFonts w:hint="eastAsia"/>
          <w:color w:val="000000" w:themeColor="text1"/>
        </w:rPr>
        <w:t>本文件按照GB/T 1.1－20</w:t>
      </w:r>
      <w:r>
        <w:rPr>
          <w:color w:val="000000" w:themeColor="text1"/>
        </w:rPr>
        <w:t>20</w:t>
      </w:r>
      <w:r>
        <w:rPr>
          <w:rFonts w:hint="eastAsia"/>
          <w:color w:val="000000" w:themeColor="text1"/>
        </w:rPr>
        <w:t xml:space="preserve">《标准化工作导则 </w:t>
      </w:r>
      <w:r>
        <w:rPr>
          <w:color w:val="000000" w:themeColor="text1"/>
        </w:rPr>
        <w:t xml:space="preserve"> </w:t>
      </w:r>
      <w:r>
        <w:rPr>
          <w:rFonts w:hint="eastAsia"/>
          <w:color w:val="000000" w:themeColor="text1"/>
        </w:rPr>
        <w:t>第1部分：标准化文件的结构和起草规则》的规定起草。</w:t>
      </w:r>
    </w:p>
    <w:p w14:paraId="00AC5D43" w14:textId="77777777" w:rsidR="003533BD" w:rsidRDefault="00731FD0">
      <w:pPr>
        <w:pStyle w:val="affd"/>
        <w:rPr>
          <w:color w:val="000000" w:themeColor="text1"/>
        </w:rPr>
      </w:pPr>
      <w:r>
        <w:rPr>
          <w:rFonts w:hint="eastAsia"/>
          <w:color w:val="000000" w:themeColor="text1"/>
        </w:rPr>
        <w:t>请注意本文件的某些内容可能涉及专利。本文件的发布机构不承担识别专利的责任。</w:t>
      </w:r>
    </w:p>
    <w:p w14:paraId="6F82865D" w14:textId="77777777" w:rsidR="003533BD" w:rsidRDefault="00731FD0">
      <w:pPr>
        <w:pStyle w:val="affd"/>
        <w:rPr>
          <w:color w:val="000000" w:themeColor="text1"/>
        </w:rPr>
      </w:pPr>
      <w:r>
        <w:rPr>
          <w:rFonts w:hint="eastAsia"/>
          <w:color w:val="000000" w:themeColor="text1"/>
        </w:rPr>
        <w:t>本文件由中国</w:t>
      </w:r>
      <w:r>
        <w:rPr>
          <w:color w:val="000000" w:themeColor="text1"/>
        </w:rPr>
        <w:t>核学会</w:t>
      </w:r>
      <w:r>
        <w:rPr>
          <w:rFonts w:hint="eastAsia"/>
          <w:color w:val="000000" w:themeColor="text1"/>
        </w:rPr>
        <w:t>提出。</w:t>
      </w:r>
    </w:p>
    <w:p w14:paraId="7D69925F" w14:textId="77777777" w:rsidR="003533BD" w:rsidRDefault="00731FD0">
      <w:pPr>
        <w:pStyle w:val="affd"/>
        <w:rPr>
          <w:color w:val="000000" w:themeColor="text1"/>
        </w:rPr>
      </w:pPr>
      <w:r>
        <w:rPr>
          <w:rFonts w:hint="eastAsia"/>
          <w:color w:val="000000" w:themeColor="text1"/>
        </w:rPr>
        <w:t>本文件由核工业标准化研究所归口。</w:t>
      </w:r>
    </w:p>
    <w:p w14:paraId="5621442A" w14:textId="77777777" w:rsidR="003533BD" w:rsidRDefault="00731FD0">
      <w:pPr>
        <w:pStyle w:val="affd"/>
        <w:rPr>
          <w:color w:val="000000" w:themeColor="text1"/>
        </w:rPr>
      </w:pPr>
      <w:r>
        <w:rPr>
          <w:rFonts w:hint="eastAsia"/>
          <w:color w:val="000000" w:themeColor="text1"/>
        </w:rPr>
        <w:t>本文件起草单位：</w:t>
      </w:r>
      <w:bookmarkStart w:id="15" w:name="_Hlk203639364"/>
      <w:r w:rsidR="00C16229">
        <w:rPr>
          <w:rFonts w:hint="eastAsia"/>
          <w:color w:val="000000" w:themeColor="text1"/>
        </w:rPr>
        <w:t>清华大学核能与新能源技术研究院</w:t>
      </w:r>
      <w:bookmarkEnd w:id="15"/>
      <w:r w:rsidR="00C90B09">
        <w:rPr>
          <w:rFonts w:hint="eastAsia"/>
          <w:color w:val="000000" w:themeColor="text1"/>
        </w:rPr>
        <w:t>、中核能源科技有限公司</w:t>
      </w:r>
      <w:r>
        <w:rPr>
          <w:rFonts w:hint="eastAsia"/>
          <w:color w:val="000000" w:themeColor="text1"/>
        </w:rPr>
        <w:t>。</w:t>
      </w:r>
    </w:p>
    <w:p w14:paraId="5540F0A0" w14:textId="77777777" w:rsidR="003533BD" w:rsidRDefault="00731FD0">
      <w:pPr>
        <w:pStyle w:val="affd"/>
        <w:rPr>
          <w:color w:val="FF0000"/>
        </w:rPr>
        <w:sectPr w:rsidR="003533BD">
          <w:headerReference w:type="even" r:id="rId8"/>
          <w:headerReference w:type="default" r:id="rId9"/>
          <w:footerReference w:type="even" r:id="rId10"/>
          <w:footerReference w:type="default" r:id="rId11"/>
          <w:pgSz w:w="11906" w:h="16838"/>
          <w:pgMar w:top="567" w:right="1134" w:bottom="1134" w:left="1417" w:header="1418" w:footer="1134" w:gutter="0"/>
          <w:pgNumType w:fmt="upperRoman" w:start="0"/>
          <w:cols w:space="425"/>
          <w:formProt w:val="0"/>
          <w:titlePg/>
          <w:docGrid w:type="lines" w:linePitch="312"/>
        </w:sectPr>
      </w:pPr>
      <w:r>
        <w:rPr>
          <w:rFonts w:hint="eastAsia"/>
          <w:color w:val="000000" w:themeColor="text1"/>
        </w:rPr>
        <w:t>本文件</w:t>
      </w:r>
      <w:r>
        <w:rPr>
          <w:color w:val="000000" w:themeColor="text1"/>
        </w:rPr>
        <w:t>主要起草人员：</w:t>
      </w:r>
      <w:bookmarkStart w:id="16" w:name="_Hlk203639427"/>
      <w:r w:rsidR="00C16229">
        <w:rPr>
          <w:rFonts w:hint="eastAsia"/>
          <w:color w:val="000000" w:themeColor="text1"/>
        </w:rPr>
        <w:t>张征明</w:t>
      </w:r>
      <w:r w:rsidR="00C16229">
        <w:rPr>
          <w:color w:val="000000" w:themeColor="text1"/>
        </w:rPr>
        <w:t>、</w:t>
      </w:r>
      <w:r w:rsidR="00C16229">
        <w:rPr>
          <w:rFonts w:hint="eastAsia"/>
          <w:color w:val="000000" w:themeColor="text1"/>
        </w:rPr>
        <w:t>张易阳、傅激扬</w:t>
      </w:r>
      <w:bookmarkEnd w:id="16"/>
      <w:r w:rsidRPr="00C16229">
        <w:rPr>
          <w:rFonts w:hint="eastAsia"/>
        </w:rPr>
        <w:t>。</w:t>
      </w:r>
    </w:p>
    <w:p w14:paraId="375BFD25" w14:textId="77777777" w:rsidR="003533BD" w:rsidRDefault="00731FD0">
      <w:pPr>
        <w:pStyle w:val="afffd"/>
      </w:pPr>
      <w:r>
        <w:rPr>
          <w:rFonts w:hint="eastAsia"/>
        </w:rPr>
        <w:lastRenderedPageBreak/>
        <w:t>高温气冷堆核动力厂一回路压力容器制造要求</w:t>
      </w:r>
    </w:p>
    <w:p w14:paraId="5F0B582B" w14:textId="77777777" w:rsidR="003533BD" w:rsidRDefault="00731FD0">
      <w:pPr>
        <w:pStyle w:val="a1"/>
        <w:spacing w:before="312" w:after="312"/>
      </w:pPr>
      <w:bookmarkStart w:id="17" w:name="_Toc517867550"/>
      <w:bookmarkStart w:id="18" w:name="_Toc1301228027"/>
      <w:bookmarkStart w:id="19" w:name="_Toc517864658"/>
      <w:bookmarkStart w:id="20" w:name="_Toc517957212"/>
      <w:bookmarkStart w:id="21" w:name="_Toc517860463"/>
      <w:bookmarkStart w:id="22" w:name="_Toc517864614"/>
      <w:r>
        <w:rPr>
          <w:rFonts w:hint="eastAsia"/>
        </w:rPr>
        <w:t>范围</w:t>
      </w:r>
      <w:bookmarkEnd w:id="17"/>
      <w:bookmarkEnd w:id="18"/>
      <w:bookmarkEnd w:id="19"/>
      <w:bookmarkEnd w:id="20"/>
      <w:bookmarkEnd w:id="21"/>
      <w:bookmarkEnd w:id="22"/>
    </w:p>
    <w:p w14:paraId="514260C2" w14:textId="77777777" w:rsidR="003533BD" w:rsidRDefault="00731FD0">
      <w:pPr>
        <w:pStyle w:val="affd"/>
      </w:pPr>
      <w:r>
        <w:rPr>
          <w:rFonts w:hint="eastAsia"/>
        </w:rPr>
        <w:t>高温气冷堆一回路压力容器由反应堆压力容器、蒸汽发生器壳体、热气导管壳体三个承压容器组成，本文件规定了高温气冷堆核电厂一回路压力容器制造的最低要求。</w:t>
      </w:r>
    </w:p>
    <w:p w14:paraId="7A86C4F8" w14:textId="77777777" w:rsidR="003533BD" w:rsidRDefault="00731FD0">
      <w:pPr>
        <w:pStyle w:val="affd"/>
      </w:pPr>
      <w:r>
        <w:rPr>
          <w:rFonts w:hint="eastAsia"/>
        </w:rPr>
        <w:t>本文件适用于高温气冷堆核电厂一回路压力容器的制造。在制造活动中，除需满足本准则要求外，还需遵循国家核安全法规和</w:t>
      </w:r>
      <w:proofErr w:type="gramStart"/>
      <w:r>
        <w:rPr>
          <w:rFonts w:hint="eastAsia"/>
        </w:rPr>
        <w:t>导则</w:t>
      </w:r>
      <w:proofErr w:type="gramEnd"/>
      <w:r>
        <w:rPr>
          <w:rFonts w:hint="eastAsia"/>
        </w:rPr>
        <w:t>的相关要求。</w:t>
      </w:r>
    </w:p>
    <w:p w14:paraId="1F3F5DC6" w14:textId="77777777" w:rsidR="003533BD" w:rsidRDefault="00731FD0">
      <w:pPr>
        <w:pStyle w:val="a1"/>
        <w:spacing w:before="312" w:after="312"/>
      </w:pPr>
      <w:bookmarkStart w:id="23" w:name="_Toc517860464"/>
      <w:bookmarkStart w:id="24" w:name="_Toc517864615"/>
      <w:bookmarkStart w:id="25" w:name="_Toc517867551"/>
      <w:bookmarkStart w:id="26" w:name="_Toc1913472388"/>
      <w:bookmarkStart w:id="27" w:name="_Toc517864659"/>
      <w:bookmarkStart w:id="28" w:name="_Toc517957213"/>
      <w:r>
        <w:rPr>
          <w:rFonts w:hint="eastAsia"/>
        </w:rPr>
        <w:t>规范性引用文件</w:t>
      </w:r>
      <w:bookmarkEnd w:id="23"/>
      <w:bookmarkEnd w:id="24"/>
      <w:bookmarkEnd w:id="25"/>
      <w:bookmarkEnd w:id="26"/>
      <w:bookmarkEnd w:id="27"/>
      <w:bookmarkEnd w:id="28"/>
    </w:p>
    <w:p w14:paraId="5CFD3C2F" w14:textId="77777777" w:rsidR="003533BD" w:rsidRDefault="00731FD0">
      <w:pPr>
        <w:pStyle w:val="affd"/>
      </w:pPr>
      <w:bookmarkStart w:id="29" w:name="_Hlk203639607"/>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29"/>
      <w:r>
        <w:rPr>
          <w:rFonts w:hint="eastAsia"/>
        </w:rPr>
        <w:t>。</w:t>
      </w:r>
    </w:p>
    <w:p w14:paraId="79FACD4F" w14:textId="77777777" w:rsidR="003533BD" w:rsidRDefault="00731FD0">
      <w:pPr>
        <w:pStyle w:val="affd"/>
      </w:pPr>
      <w:bookmarkStart w:id="30" w:name="_Toc517864660"/>
      <w:bookmarkStart w:id="31" w:name="_Toc517860465"/>
      <w:bookmarkStart w:id="32" w:name="_Toc517864616"/>
      <w:bookmarkStart w:id="33" w:name="_Toc517867552"/>
      <w:bookmarkStart w:id="34" w:name="_Toc517957214"/>
      <w:r>
        <w:rPr>
          <w:rFonts w:hint="eastAsia"/>
        </w:rPr>
        <w:t>HAF003-1991 核电厂质量保证安全规定</w:t>
      </w:r>
    </w:p>
    <w:p w14:paraId="25A341AB" w14:textId="77777777" w:rsidR="003533BD" w:rsidRDefault="00731FD0">
      <w:pPr>
        <w:pStyle w:val="affd"/>
      </w:pPr>
      <w:r>
        <w:rPr>
          <w:rFonts w:hint="eastAsia"/>
        </w:rPr>
        <w:t>HAF102-2016 核动力厂设计安全规定</w:t>
      </w:r>
    </w:p>
    <w:p w14:paraId="031AFB3E" w14:textId="77777777" w:rsidR="003533BD" w:rsidRDefault="00731FD0">
      <w:pPr>
        <w:pStyle w:val="affd"/>
      </w:pPr>
      <w:r>
        <w:rPr>
          <w:rFonts w:hint="eastAsia"/>
        </w:rPr>
        <w:t>HAF103-2004 核动力厂调试和运行安全规定</w:t>
      </w:r>
    </w:p>
    <w:p w14:paraId="3D251CE4" w14:textId="77777777" w:rsidR="003533BD" w:rsidRDefault="00731FD0">
      <w:pPr>
        <w:pStyle w:val="affd"/>
      </w:pPr>
      <w:r>
        <w:rPr>
          <w:rFonts w:hint="eastAsia"/>
        </w:rPr>
        <w:t>HAF601-2008 民用核安全设备设计制造安装和无损检验监督管理规定</w:t>
      </w:r>
    </w:p>
    <w:p w14:paraId="53D2267A" w14:textId="77777777" w:rsidR="003533BD" w:rsidRDefault="00731FD0">
      <w:pPr>
        <w:pStyle w:val="affd"/>
      </w:pPr>
      <w:r>
        <w:rPr>
          <w:rFonts w:hint="eastAsia"/>
        </w:rPr>
        <w:t>民用核安全设备无损检验人员资格管理规定(2019-06-13生态环境部部令第6号)</w:t>
      </w:r>
    </w:p>
    <w:p w14:paraId="401B0A62" w14:textId="77777777" w:rsidR="003533BD" w:rsidRDefault="00731FD0">
      <w:pPr>
        <w:pStyle w:val="affd"/>
      </w:pPr>
      <w:r>
        <w:rPr>
          <w:rFonts w:hint="eastAsia"/>
        </w:rPr>
        <w:t>民用核安全设备焊接人员资格管理规定(2019-06-12生态环境部部令第5号)</w:t>
      </w:r>
    </w:p>
    <w:p w14:paraId="686A394D" w14:textId="77777777" w:rsidR="003533BD" w:rsidRDefault="00731FD0">
      <w:pPr>
        <w:pStyle w:val="a1"/>
        <w:spacing w:before="312" w:after="312"/>
      </w:pPr>
      <w:bookmarkStart w:id="35" w:name="_Toc1162811291"/>
      <w:r>
        <w:rPr>
          <w:rFonts w:hint="eastAsia"/>
        </w:rPr>
        <w:t>术语和定义</w:t>
      </w:r>
      <w:bookmarkEnd w:id="30"/>
      <w:bookmarkEnd w:id="31"/>
      <w:bookmarkEnd w:id="32"/>
      <w:bookmarkEnd w:id="33"/>
      <w:bookmarkEnd w:id="34"/>
      <w:bookmarkEnd w:id="35"/>
    </w:p>
    <w:p w14:paraId="4E2527CC" w14:textId="77777777" w:rsidR="003533BD" w:rsidRPr="00731FD0" w:rsidRDefault="00731FD0" w:rsidP="00731FD0">
      <w:pPr>
        <w:pStyle w:val="affd"/>
        <w:spacing w:before="240" w:line="360" w:lineRule="exact"/>
      </w:pPr>
      <w:r>
        <w:rPr>
          <w:rFonts w:hint="eastAsia"/>
        </w:rPr>
        <w:t>下列术语和定义适用于本文件。</w:t>
      </w:r>
      <w:bookmarkStart w:id="36" w:name="_Toc428955741"/>
      <w:bookmarkStart w:id="37" w:name="_Toc425758415"/>
      <w:bookmarkStart w:id="38" w:name="_Toc428532808"/>
      <w:bookmarkStart w:id="39" w:name="_Toc433102438"/>
      <w:bookmarkStart w:id="40" w:name="_Toc433102323"/>
    </w:p>
    <w:p w14:paraId="02749B60" w14:textId="77777777" w:rsidR="003533BD" w:rsidRDefault="003533BD">
      <w:pPr>
        <w:pStyle w:val="a2"/>
        <w:spacing w:before="156" w:after="156"/>
        <w:ind w:left="0"/>
        <w:rPr>
          <w:rFonts w:ascii="Times New Roman"/>
        </w:rPr>
      </w:pPr>
      <w:bookmarkStart w:id="41" w:name="_Toc433102439"/>
      <w:bookmarkStart w:id="42" w:name="_Toc428532809"/>
      <w:bookmarkStart w:id="43" w:name="_Toc425758416"/>
      <w:bookmarkStart w:id="44" w:name="_Toc433102324"/>
      <w:bookmarkStart w:id="45" w:name="_Toc428955742"/>
      <w:bookmarkEnd w:id="36"/>
      <w:bookmarkEnd w:id="37"/>
      <w:bookmarkEnd w:id="38"/>
      <w:bookmarkEnd w:id="39"/>
      <w:bookmarkEnd w:id="40"/>
    </w:p>
    <w:bookmarkEnd w:id="41"/>
    <w:bookmarkEnd w:id="42"/>
    <w:bookmarkEnd w:id="43"/>
    <w:bookmarkEnd w:id="44"/>
    <w:bookmarkEnd w:id="45"/>
    <w:p w14:paraId="4E795252" w14:textId="77777777" w:rsidR="003533BD" w:rsidRDefault="00731FD0">
      <w:pPr>
        <w:pStyle w:val="a2"/>
        <w:numPr>
          <w:ilvl w:val="0"/>
          <w:numId w:val="0"/>
        </w:numPr>
        <w:spacing w:before="156" w:after="156" w:line="360" w:lineRule="auto"/>
        <w:ind w:firstLineChars="200" w:firstLine="420"/>
        <w:rPr>
          <w:color w:val="000000" w:themeColor="text1"/>
        </w:rPr>
      </w:pPr>
      <w:r>
        <w:rPr>
          <w:rFonts w:hint="eastAsia"/>
          <w:color w:val="000000" w:themeColor="text1"/>
        </w:rPr>
        <w:t>紧固件  fasteners</w:t>
      </w:r>
    </w:p>
    <w:p w14:paraId="1F57E038" w14:textId="77777777" w:rsidR="003533BD" w:rsidRDefault="00731FD0">
      <w:pPr>
        <w:pStyle w:val="affd"/>
      </w:pPr>
      <w:r>
        <w:rPr>
          <w:rFonts w:hint="eastAsia"/>
        </w:rPr>
        <w:t>包含螺栓、螺母、垫圈的一套螺纹连接件。</w:t>
      </w:r>
    </w:p>
    <w:p w14:paraId="09419951" w14:textId="77777777" w:rsidR="003533BD" w:rsidRDefault="003533BD">
      <w:pPr>
        <w:pStyle w:val="a2"/>
        <w:spacing w:before="156" w:after="156"/>
        <w:ind w:left="0"/>
      </w:pPr>
      <w:bookmarkStart w:id="46" w:name="_Toc149838423"/>
      <w:bookmarkStart w:id="47" w:name="_Toc433978990"/>
      <w:bookmarkEnd w:id="46"/>
    </w:p>
    <w:bookmarkEnd w:id="47"/>
    <w:p w14:paraId="34A36B27" w14:textId="77777777" w:rsidR="003533BD" w:rsidRDefault="00731FD0">
      <w:pPr>
        <w:pStyle w:val="a2"/>
        <w:numPr>
          <w:ilvl w:val="0"/>
          <w:numId w:val="0"/>
        </w:numPr>
        <w:spacing w:before="156" w:after="156" w:line="360" w:lineRule="auto"/>
        <w:ind w:firstLineChars="200" w:firstLine="420"/>
        <w:rPr>
          <w:color w:val="000000" w:themeColor="text1"/>
        </w:rPr>
      </w:pPr>
      <w:r>
        <w:rPr>
          <w:rFonts w:hint="eastAsia"/>
          <w:color w:val="000000" w:themeColor="text1"/>
        </w:rPr>
        <w:t>热处理  heat treatment</w:t>
      </w:r>
    </w:p>
    <w:p w14:paraId="7C528FE1" w14:textId="77777777" w:rsidR="003533BD" w:rsidRDefault="00731FD0">
      <w:pPr>
        <w:pStyle w:val="affd"/>
        <w:autoSpaceDE/>
        <w:autoSpaceDN/>
        <w:rPr>
          <w:rFonts w:ascii="Times New Roman"/>
        </w:rPr>
      </w:pPr>
      <w:r>
        <w:rPr>
          <w:rFonts w:ascii="Times New Roman" w:hint="eastAsia"/>
        </w:rPr>
        <w:t>一种金属热加工工艺，通过控制加热、保温、冷却等过程，改变金属材料内部组织结构，从而改善材料性能。</w:t>
      </w:r>
    </w:p>
    <w:p w14:paraId="0666AD58" w14:textId="77777777" w:rsidR="003533BD" w:rsidRDefault="003533BD">
      <w:pPr>
        <w:pStyle w:val="a2"/>
        <w:spacing w:before="156" w:after="156"/>
        <w:ind w:left="10" w:hanging="10"/>
      </w:pPr>
    </w:p>
    <w:p w14:paraId="2C14AD29" w14:textId="77777777" w:rsidR="003533BD" w:rsidRDefault="00731FD0">
      <w:pPr>
        <w:pStyle w:val="a2"/>
        <w:numPr>
          <w:ilvl w:val="0"/>
          <w:numId w:val="0"/>
        </w:numPr>
        <w:spacing w:before="156" w:after="156" w:line="360" w:lineRule="auto"/>
        <w:ind w:firstLineChars="200" w:firstLine="420"/>
        <w:rPr>
          <w:color w:val="000000" w:themeColor="text1"/>
        </w:rPr>
      </w:pPr>
      <w:r>
        <w:rPr>
          <w:color w:val="000000" w:themeColor="text1"/>
        </w:rPr>
        <w:t>韧性</w:t>
      </w:r>
      <w:r>
        <w:rPr>
          <w:rFonts w:hint="eastAsia"/>
          <w:color w:val="000000" w:themeColor="text1"/>
        </w:rPr>
        <w:t xml:space="preserve">  toughness</w:t>
      </w:r>
    </w:p>
    <w:p w14:paraId="3043CD78" w14:textId="77777777" w:rsidR="003533BD" w:rsidRPr="00731FD0" w:rsidRDefault="00731FD0" w:rsidP="00731FD0">
      <w:pPr>
        <w:ind w:firstLineChars="200" w:firstLine="420"/>
        <w:rPr>
          <w:kern w:val="0"/>
          <w:szCs w:val="20"/>
        </w:rPr>
      </w:pPr>
      <w:r>
        <w:rPr>
          <w:rFonts w:hint="eastAsia"/>
          <w:kern w:val="0"/>
          <w:szCs w:val="20"/>
        </w:rPr>
        <w:t>表征</w:t>
      </w:r>
      <w:r>
        <w:rPr>
          <w:kern w:val="0"/>
          <w:szCs w:val="20"/>
        </w:rPr>
        <w:t>材料阻止裂纹扩展的能力，是度量材料</w:t>
      </w:r>
      <w:r>
        <w:rPr>
          <w:rFonts w:hint="eastAsia"/>
          <w:kern w:val="0"/>
          <w:szCs w:val="20"/>
        </w:rPr>
        <w:t>防脆性断裂</w:t>
      </w:r>
      <w:r>
        <w:rPr>
          <w:kern w:val="0"/>
          <w:szCs w:val="20"/>
        </w:rPr>
        <w:t>的一个定量指标。</w:t>
      </w:r>
    </w:p>
    <w:p w14:paraId="342E4AB0" w14:textId="77777777" w:rsidR="003533BD" w:rsidRDefault="003533BD">
      <w:pPr>
        <w:pStyle w:val="a2"/>
        <w:spacing w:before="156" w:after="156"/>
        <w:ind w:left="210" w:hanging="210"/>
      </w:pPr>
    </w:p>
    <w:p w14:paraId="6EF41076" w14:textId="77777777" w:rsidR="003533BD" w:rsidRDefault="00731FD0">
      <w:pPr>
        <w:pStyle w:val="a2"/>
        <w:numPr>
          <w:ilvl w:val="0"/>
          <w:numId w:val="0"/>
        </w:numPr>
        <w:spacing w:before="156" w:after="156" w:line="360" w:lineRule="auto"/>
        <w:ind w:firstLineChars="200" w:firstLine="420"/>
        <w:rPr>
          <w:color w:val="000000" w:themeColor="text1"/>
        </w:rPr>
      </w:pPr>
      <w:r>
        <w:rPr>
          <w:rFonts w:hint="eastAsia"/>
          <w:color w:val="000000" w:themeColor="text1"/>
        </w:rPr>
        <w:t>焊接工艺评定   welding process qualification</w:t>
      </w:r>
    </w:p>
    <w:p w14:paraId="2428667F" w14:textId="77777777" w:rsidR="003533BD" w:rsidRDefault="00731FD0">
      <w:pPr>
        <w:ind w:firstLineChars="200" w:firstLine="420"/>
        <w:rPr>
          <w:kern w:val="0"/>
          <w:szCs w:val="20"/>
        </w:rPr>
      </w:pPr>
      <w:r>
        <w:rPr>
          <w:rFonts w:hint="eastAsia"/>
          <w:kern w:val="0"/>
          <w:szCs w:val="20"/>
        </w:rPr>
        <w:t>为验证所拟定的焊接工艺的正确性而进行的试验过程及结果评定。</w:t>
      </w:r>
    </w:p>
    <w:p w14:paraId="3CF0D1B5" w14:textId="77777777" w:rsidR="003533BD" w:rsidRDefault="003533BD">
      <w:pPr>
        <w:pStyle w:val="a2"/>
        <w:spacing w:before="156" w:after="156"/>
        <w:ind w:left="420" w:hangingChars="200" w:hanging="420"/>
      </w:pPr>
    </w:p>
    <w:p w14:paraId="7DA9CFBD" w14:textId="77777777" w:rsidR="003533BD" w:rsidRDefault="00731FD0">
      <w:pPr>
        <w:pStyle w:val="a2"/>
        <w:numPr>
          <w:ilvl w:val="0"/>
          <w:numId w:val="0"/>
        </w:numPr>
        <w:spacing w:before="156" w:after="156" w:line="360" w:lineRule="auto"/>
        <w:ind w:firstLineChars="200" w:firstLine="420"/>
        <w:rPr>
          <w:color w:val="000000" w:themeColor="text1"/>
        </w:rPr>
      </w:pPr>
      <w:r>
        <w:rPr>
          <w:rFonts w:hint="eastAsia"/>
          <w:color w:val="000000" w:themeColor="text1"/>
        </w:rPr>
        <w:t>焊接见证件   welding witnesses</w:t>
      </w:r>
    </w:p>
    <w:p w14:paraId="76936E55" w14:textId="77777777" w:rsidR="003533BD" w:rsidRDefault="00731FD0">
      <w:pPr>
        <w:ind w:firstLineChars="200" w:firstLine="420"/>
        <w:rPr>
          <w:kern w:val="0"/>
          <w:szCs w:val="20"/>
        </w:rPr>
      </w:pPr>
      <w:r>
        <w:rPr>
          <w:rFonts w:hint="eastAsia"/>
          <w:kern w:val="0"/>
          <w:szCs w:val="20"/>
        </w:rPr>
        <w:t>为了验证产品焊缝质量的一致性，并保证与由焊接工艺评定所确定的操作工艺相一致，在焊接生产过程中制备的单独的产品焊缝。</w:t>
      </w:r>
    </w:p>
    <w:p w14:paraId="10FCA9A5" w14:textId="77777777" w:rsidR="003533BD" w:rsidRDefault="003533BD">
      <w:pPr>
        <w:pStyle w:val="a2"/>
        <w:spacing w:before="156" w:after="156"/>
        <w:ind w:left="420" w:hangingChars="200" w:hanging="420"/>
      </w:pPr>
    </w:p>
    <w:p w14:paraId="4804CEAC" w14:textId="77777777" w:rsidR="003533BD" w:rsidRDefault="00731FD0">
      <w:pPr>
        <w:pStyle w:val="a2"/>
        <w:numPr>
          <w:ilvl w:val="0"/>
          <w:numId w:val="0"/>
        </w:numPr>
        <w:spacing w:before="156" w:after="156" w:line="360" w:lineRule="auto"/>
        <w:ind w:firstLineChars="200" w:firstLine="420"/>
        <w:rPr>
          <w:color w:val="000000" w:themeColor="text1"/>
        </w:rPr>
      </w:pPr>
      <w:r>
        <w:rPr>
          <w:rFonts w:hint="eastAsia"/>
          <w:color w:val="000000" w:themeColor="text1"/>
        </w:rPr>
        <w:t>无损检测   non-destructive inspection</w:t>
      </w:r>
    </w:p>
    <w:p w14:paraId="7B796B02" w14:textId="77777777" w:rsidR="003533BD" w:rsidRDefault="00731FD0">
      <w:pPr>
        <w:ind w:firstLineChars="200" w:firstLine="420"/>
        <w:rPr>
          <w:kern w:val="0"/>
          <w:szCs w:val="20"/>
        </w:rPr>
      </w:pPr>
      <w:r>
        <w:rPr>
          <w:rFonts w:hint="eastAsia"/>
          <w:kern w:val="0"/>
          <w:szCs w:val="20"/>
        </w:rPr>
        <w:t>在不损害或不影响被检对象使用性能的前提下，检测被检对象中是否存在缺陷或不均匀性，给出缺陷的大小、位置、性质和数量等信息，进而判断被检对象所处的技术状态的技术。</w:t>
      </w:r>
    </w:p>
    <w:p w14:paraId="7C0B1359" w14:textId="77777777" w:rsidR="003533BD" w:rsidRDefault="003533BD">
      <w:pPr>
        <w:pStyle w:val="a2"/>
        <w:spacing w:before="156" w:after="156"/>
        <w:ind w:left="420" w:hangingChars="200" w:hanging="420"/>
      </w:pPr>
    </w:p>
    <w:p w14:paraId="4FF245A0" w14:textId="77777777" w:rsidR="003533BD" w:rsidRDefault="00731FD0">
      <w:pPr>
        <w:pStyle w:val="a2"/>
        <w:numPr>
          <w:ilvl w:val="0"/>
          <w:numId w:val="0"/>
        </w:numPr>
        <w:spacing w:before="156" w:after="156" w:line="360" w:lineRule="auto"/>
        <w:ind w:firstLineChars="200" w:firstLine="420"/>
        <w:rPr>
          <w:color w:val="000000" w:themeColor="text1"/>
        </w:rPr>
      </w:pPr>
      <w:r>
        <w:rPr>
          <w:rFonts w:hint="eastAsia"/>
          <w:color w:val="000000" w:themeColor="text1"/>
        </w:rPr>
        <w:t>清洁度   cleanliness</w:t>
      </w:r>
    </w:p>
    <w:p w14:paraId="1C65F48D" w14:textId="77777777" w:rsidR="003533BD" w:rsidRDefault="00731FD0">
      <w:pPr>
        <w:ind w:firstLineChars="200" w:firstLine="420"/>
        <w:rPr>
          <w:kern w:val="0"/>
          <w:szCs w:val="20"/>
        </w:rPr>
      </w:pPr>
      <w:r>
        <w:rPr>
          <w:rFonts w:hint="eastAsia"/>
          <w:kern w:val="0"/>
          <w:szCs w:val="20"/>
        </w:rPr>
        <w:t>表示产品在清洗后在其表面上残留的污物的量。</w:t>
      </w:r>
    </w:p>
    <w:p w14:paraId="0E638E82" w14:textId="77777777" w:rsidR="003533BD" w:rsidRDefault="003533BD">
      <w:pPr>
        <w:pStyle w:val="a2"/>
        <w:spacing w:before="156" w:after="156"/>
        <w:ind w:left="420" w:hangingChars="200" w:hanging="420"/>
      </w:pPr>
    </w:p>
    <w:p w14:paraId="1C5EB711" w14:textId="77777777" w:rsidR="003533BD" w:rsidRDefault="00731FD0">
      <w:pPr>
        <w:pStyle w:val="a2"/>
        <w:numPr>
          <w:ilvl w:val="0"/>
          <w:numId w:val="0"/>
        </w:numPr>
        <w:spacing w:before="156" w:after="156" w:line="360" w:lineRule="auto"/>
        <w:ind w:firstLineChars="200" w:firstLine="420"/>
        <w:rPr>
          <w:color w:val="000000" w:themeColor="text1"/>
        </w:rPr>
      </w:pPr>
      <w:r>
        <w:rPr>
          <w:rFonts w:hint="eastAsia"/>
          <w:color w:val="000000" w:themeColor="text1"/>
        </w:rPr>
        <w:t>动载荷   dynamic loads</w:t>
      </w:r>
    </w:p>
    <w:p w14:paraId="78A1D699" w14:textId="77777777" w:rsidR="003533BD" w:rsidRDefault="00731FD0">
      <w:pPr>
        <w:ind w:firstLineChars="200" w:firstLine="420"/>
      </w:pPr>
      <w:r>
        <w:rPr>
          <w:rFonts w:hint="eastAsia"/>
          <w:kern w:val="0"/>
          <w:szCs w:val="20"/>
        </w:rPr>
        <w:t>指随时间明显变化的载荷。</w:t>
      </w:r>
    </w:p>
    <w:p w14:paraId="73B29A19" w14:textId="77777777" w:rsidR="003533BD" w:rsidRDefault="00731FD0">
      <w:pPr>
        <w:pStyle w:val="a1"/>
        <w:spacing w:before="312" w:after="312"/>
      </w:pPr>
      <w:bookmarkStart w:id="48" w:name="_Toc1268180137"/>
      <w:r>
        <w:rPr>
          <w:rFonts w:hint="eastAsia"/>
        </w:rPr>
        <w:t>一回路压力容器的技术参数</w:t>
      </w:r>
      <w:bookmarkEnd w:id="48"/>
    </w:p>
    <w:p w14:paraId="25CEAE4A" w14:textId="77777777" w:rsidR="003533BD" w:rsidRDefault="00731FD0">
      <w:pPr>
        <w:pStyle w:val="a2"/>
        <w:spacing w:before="156" w:after="156"/>
        <w:ind w:left="0"/>
      </w:pPr>
      <w:r>
        <w:rPr>
          <w:rFonts w:hint="eastAsia"/>
        </w:rPr>
        <w:t>安全等级、质量保证等级和抗震类别</w:t>
      </w:r>
    </w:p>
    <w:p w14:paraId="05011471" w14:textId="77777777" w:rsidR="003533BD" w:rsidRDefault="00731FD0">
      <w:pPr>
        <w:pStyle w:val="ad"/>
        <w:numPr>
          <w:ilvl w:val="0"/>
          <w:numId w:val="12"/>
        </w:numPr>
        <w:ind w:hanging="420"/>
      </w:pPr>
      <w:r>
        <w:rPr>
          <w:rFonts w:hint="eastAsia"/>
        </w:rPr>
        <w:t>安全等级    1级</w:t>
      </w:r>
    </w:p>
    <w:p w14:paraId="1579F870" w14:textId="77777777" w:rsidR="003533BD" w:rsidRDefault="00731FD0">
      <w:pPr>
        <w:pStyle w:val="ad"/>
        <w:numPr>
          <w:ilvl w:val="0"/>
          <w:numId w:val="12"/>
        </w:numPr>
        <w:ind w:hanging="420"/>
      </w:pPr>
      <w:r>
        <w:rPr>
          <w:rFonts w:hint="eastAsia"/>
        </w:rPr>
        <w:t>质保等级    QA1级</w:t>
      </w:r>
    </w:p>
    <w:p w14:paraId="033C9BCF" w14:textId="77777777" w:rsidR="003533BD" w:rsidRDefault="00731FD0">
      <w:pPr>
        <w:pStyle w:val="ad"/>
        <w:numPr>
          <w:ilvl w:val="0"/>
          <w:numId w:val="12"/>
        </w:numPr>
        <w:ind w:hanging="420"/>
      </w:pPr>
      <w:r>
        <w:rPr>
          <w:rFonts w:hint="eastAsia"/>
        </w:rPr>
        <w:t>抗震类别   Ⅰ类</w:t>
      </w:r>
    </w:p>
    <w:p w14:paraId="473213BD" w14:textId="77777777" w:rsidR="003533BD" w:rsidRDefault="00731FD0">
      <w:pPr>
        <w:pStyle w:val="a2"/>
        <w:spacing w:before="156" w:after="156"/>
        <w:ind w:left="0"/>
      </w:pPr>
      <w:r>
        <w:rPr>
          <w:rFonts w:hint="eastAsia"/>
        </w:rPr>
        <w:t>设计参数</w:t>
      </w:r>
    </w:p>
    <w:p w14:paraId="672C14B3" w14:textId="77777777" w:rsidR="003533BD" w:rsidRDefault="00731FD0">
      <w:pPr>
        <w:pStyle w:val="ad"/>
        <w:numPr>
          <w:ilvl w:val="0"/>
          <w:numId w:val="13"/>
        </w:numPr>
        <w:ind w:hanging="420"/>
      </w:pPr>
      <w:r>
        <w:rPr>
          <w:rFonts w:hint="eastAsia"/>
        </w:rPr>
        <w:t>工作压力       7.0MPa（绝对压力）</w:t>
      </w:r>
    </w:p>
    <w:p w14:paraId="2122FC1C" w14:textId="77777777" w:rsidR="003533BD" w:rsidRDefault="00731FD0">
      <w:pPr>
        <w:pStyle w:val="ad"/>
        <w:numPr>
          <w:ilvl w:val="0"/>
          <w:numId w:val="13"/>
        </w:numPr>
        <w:ind w:hanging="420"/>
      </w:pPr>
      <w:r>
        <w:rPr>
          <w:rFonts w:hint="eastAsia"/>
        </w:rPr>
        <w:t>工作温度       250℃</w:t>
      </w:r>
    </w:p>
    <w:p w14:paraId="562E72EC" w14:textId="77777777" w:rsidR="003533BD" w:rsidRDefault="00731FD0">
      <w:pPr>
        <w:pStyle w:val="ad"/>
        <w:numPr>
          <w:ilvl w:val="0"/>
          <w:numId w:val="13"/>
        </w:numPr>
        <w:ind w:hanging="420"/>
      </w:pPr>
      <w:r>
        <w:rPr>
          <w:rFonts w:hint="eastAsia"/>
        </w:rPr>
        <w:t>设计压力       8.0MPa（表压）</w:t>
      </w:r>
    </w:p>
    <w:p w14:paraId="4EFB9CC7" w14:textId="77777777" w:rsidR="003533BD" w:rsidRDefault="00731FD0">
      <w:pPr>
        <w:pStyle w:val="ad"/>
        <w:numPr>
          <w:ilvl w:val="0"/>
          <w:numId w:val="13"/>
        </w:numPr>
        <w:ind w:hanging="420"/>
      </w:pPr>
      <w:r>
        <w:rPr>
          <w:rFonts w:hint="eastAsia"/>
        </w:rPr>
        <w:t>设计温度       350℃</w:t>
      </w:r>
    </w:p>
    <w:p w14:paraId="25BA5E5A" w14:textId="77777777" w:rsidR="003533BD" w:rsidRDefault="00731FD0">
      <w:pPr>
        <w:pStyle w:val="ad"/>
        <w:numPr>
          <w:ilvl w:val="0"/>
          <w:numId w:val="13"/>
        </w:numPr>
        <w:ind w:hanging="420"/>
      </w:pPr>
      <w:r>
        <w:rPr>
          <w:rFonts w:hint="eastAsia"/>
        </w:rPr>
        <w:t>水压试验压力</w:t>
      </w:r>
      <w:r>
        <w:rPr>
          <w:rFonts w:hint="eastAsia"/>
        </w:rPr>
        <w:tab/>
        <w:t xml:space="preserve">   10. 1MPa（表压）</w:t>
      </w:r>
    </w:p>
    <w:p w14:paraId="79C27749" w14:textId="77777777" w:rsidR="003533BD" w:rsidRDefault="00731FD0">
      <w:pPr>
        <w:pStyle w:val="ad"/>
        <w:numPr>
          <w:ilvl w:val="0"/>
          <w:numId w:val="13"/>
        </w:numPr>
        <w:ind w:hanging="420"/>
      </w:pPr>
      <w:r>
        <w:rPr>
          <w:rFonts w:hint="eastAsia"/>
        </w:rPr>
        <w:t>气压试验压力   8.9MPa（表压）（仅针对蒸汽发生器壳体）</w:t>
      </w:r>
    </w:p>
    <w:p w14:paraId="34672E7F" w14:textId="77777777" w:rsidR="003533BD" w:rsidRDefault="00731FD0">
      <w:pPr>
        <w:pStyle w:val="ad"/>
        <w:numPr>
          <w:ilvl w:val="0"/>
          <w:numId w:val="13"/>
        </w:numPr>
        <w:ind w:hanging="420"/>
      </w:pPr>
      <w:r>
        <w:rPr>
          <w:rFonts w:hint="eastAsia"/>
        </w:rPr>
        <w:t>工作介质</w:t>
      </w:r>
      <w:r>
        <w:rPr>
          <w:rFonts w:hint="eastAsia"/>
        </w:rPr>
        <w:tab/>
      </w:r>
      <w:r>
        <w:rPr>
          <w:rFonts w:hint="eastAsia"/>
        </w:rPr>
        <w:tab/>
        <w:t xml:space="preserve">   氦气</w:t>
      </w:r>
    </w:p>
    <w:p w14:paraId="756F8517" w14:textId="77777777" w:rsidR="003533BD" w:rsidRDefault="00731FD0">
      <w:pPr>
        <w:pStyle w:val="ad"/>
        <w:numPr>
          <w:ilvl w:val="0"/>
          <w:numId w:val="13"/>
        </w:numPr>
        <w:ind w:hanging="420"/>
      </w:pPr>
      <w:r>
        <w:rPr>
          <w:rFonts w:hint="eastAsia"/>
        </w:rPr>
        <w:t>设计寿期</w:t>
      </w:r>
      <w:r>
        <w:rPr>
          <w:rFonts w:hint="eastAsia"/>
        </w:rPr>
        <w:tab/>
      </w:r>
      <w:r>
        <w:rPr>
          <w:rFonts w:hint="eastAsia"/>
        </w:rPr>
        <w:tab/>
        <w:t xml:space="preserve">   60年</w:t>
      </w:r>
    </w:p>
    <w:p w14:paraId="5251C415" w14:textId="77777777" w:rsidR="003533BD" w:rsidRDefault="00731FD0">
      <w:pPr>
        <w:pStyle w:val="a2"/>
        <w:spacing w:before="156" w:after="156"/>
        <w:ind w:left="0"/>
      </w:pPr>
      <w:r>
        <w:rPr>
          <w:rFonts w:hint="eastAsia"/>
        </w:rPr>
        <w:lastRenderedPageBreak/>
        <w:t>使用环境</w:t>
      </w:r>
    </w:p>
    <w:p w14:paraId="25DC35DE" w14:textId="77777777" w:rsidR="003533BD" w:rsidRDefault="00731FD0">
      <w:pPr>
        <w:pStyle w:val="ad"/>
        <w:numPr>
          <w:ilvl w:val="0"/>
          <w:numId w:val="14"/>
        </w:numPr>
        <w:ind w:hanging="420"/>
      </w:pPr>
      <w:r>
        <w:rPr>
          <w:rFonts w:hint="eastAsia"/>
        </w:rPr>
        <w:t>容器外压力       常压</w:t>
      </w:r>
    </w:p>
    <w:p w14:paraId="0C0B5021" w14:textId="77777777" w:rsidR="003533BD" w:rsidRDefault="00731FD0">
      <w:pPr>
        <w:pStyle w:val="ad"/>
        <w:numPr>
          <w:ilvl w:val="0"/>
          <w:numId w:val="14"/>
        </w:numPr>
        <w:ind w:hanging="420"/>
      </w:pPr>
      <w:r>
        <w:rPr>
          <w:rFonts w:hint="eastAsia"/>
        </w:rPr>
        <w:t>容器外气氛       空气</w:t>
      </w:r>
    </w:p>
    <w:p w14:paraId="290DCA98" w14:textId="77777777" w:rsidR="003533BD" w:rsidRDefault="00731FD0">
      <w:pPr>
        <w:pStyle w:val="ad"/>
        <w:numPr>
          <w:ilvl w:val="0"/>
          <w:numId w:val="14"/>
        </w:numPr>
        <w:ind w:hanging="420"/>
      </w:pPr>
      <w:r>
        <w:rPr>
          <w:rFonts w:hint="eastAsia"/>
        </w:rPr>
        <w:t>容器外环境温度   ≤200℃</w:t>
      </w:r>
    </w:p>
    <w:p w14:paraId="11220370" w14:textId="77777777" w:rsidR="003533BD" w:rsidRDefault="00731FD0">
      <w:pPr>
        <w:pStyle w:val="a1"/>
        <w:spacing w:before="312" w:after="312"/>
      </w:pPr>
      <w:bookmarkStart w:id="49" w:name="_Toc528366084"/>
      <w:r>
        <w:rPr>
          <w:rFonts w:hint="eastAsia"/>
        </w:rPr>
        <w:t>一回路压力容器制造要求总则</w:t>
      </w:r>
      <w:bookmarkEnd w:id="49"/>
    </w:p>
    <w:p w14:paraId="60EA8779" w14:textId="77777777" w:rsidR="003533BD" w:rsidRDefault="00731FD0">
      <w:pPr>
        <w:pStyle w:val="a2"/>
        <w:spacing w:before="156" w:after="156"/>
        <w:ind w:left="0"/>
      </w:pPr>
      <w:r>
        <w:rPr>
          <w:rFonts w:hint="eastAsia"/>
        </w:rPr>
        <w:t>设计需提供的文件</w:t>
      </w:r>
    </w:p>
    <w:p w14:paraId="205C181B" w14:textId="77777777" w:rsidR="003533BD" w:rsidRDefault="00731FD0">
      <w:pPr>
        <w:pStyle w:val="affff3"/>
        <w:ind w:left="0"/>
      </w:pPr>
      <w:r>
        <w:rPr>
          <w:rFonts w:hint="eastAsia"/>
        </w:rPr>
        <w:t>设计院需向供货方提供的输入文件包括：</w:t>
      </w:r>
    </w:p>
    <w:p w14:paraId="081593E9" w14:textId="77777777" w:rsidR="003533BD" w:rsidRDefault="00731FD0">
      <w:pPr>
        <w:pStyle w:val="ad"/>
        <w:numPr>
          <w:ilvl w:val="0"/>
          <w:numId w:val="15"/>
        </w:numPr>
        <w:ind w:hanging="420"/>
      </w:pPr>
      <w:r>
        <w:rPr>
          <w:rFonts w:hint="eastAsia"/>
        </w:rPr>
        <w:t>设计图册</w:t>
      </w:r>
    </w:p>
    <w:p w14:paraId="3ED80BCA" w14:textId="77777777" w:rsidR="003533BD" w:rsidRDefault="00731FD0">
      <w:pPr>
        <w:pStyle w:val="ad"/>
        <w:numPr>
          <w:ilvl w:val="0"/>
          <w:numId w:val="15"/>
        </w:numPr>
        <w:ind w:hanging="420"/>
      </w:pPr>
      <w:r>
        <w:rPr>
          <w:rFonts w:hint="eastAsia"/>
        </w:rPr>
        <w:t>设备规格书</w:t>
      </w:r>
    </w:p>
    <w:p w14:paraId="01491C6D" w14:textId="77777777" w:rsidR="003533BD" w:rsidRDefault="00731FD0">
      <w:pPr>
        <w:pStyle w:val="ad"/>
        <w:numPr>
          <w:ilvl w:val="0"/>
          <w:numId w:val="15"/>
        </w:numPr>
        <w:ind w:hanging="420"/>
      </w:pPr>
      <w:r>
        <w:rPr>
          <w:rFonts w:hint="eastAsia"/>
        </w:rPr>
        <w:t>制造技术条件，包括以下几类：</w:t>
      </w:r>
    </w:p>
    <w:p w14:paraId="6CD4457B" w14:textId="77777777" w:rsidR="003533BD" w:rsidRDefault="00731FD0">
      <w:pPr>
        <w:pStyle w:val="ae"/>
        <w:tabs>
          <w:tab w:val="left" w:pos="851"/>
        </w:tabs>
        <w:ind w:firstLine="420"/>
      </w:pPr>
      <w:r>
        <w:rPr>
          <w:rFonts w:hint="eastAsia"/>
        </w:rPr>
        <w:t>材料类（</w:t>
      </w:r>
      <w:proofErr w:type="gramStart"/>
      <w:r>
        <w:rPr>
          <w:rFonts w:hint="eastAsia"/>
        </w:rPr>
        <w:t>含主要</w:t>
      </w:r>
      <w:proofErr w:type="gramEnd"/>
      <w:r>
        <w:rPr>
          <w:rFonts w:hint="eastAsia"/>
        </w:rPr>
        <w:t>的锻件、紧固件、焊材）技术条件</w:t>
      </w:r>
    </w:p>
    <w:p w14:paraId="267A6F41" w14:textId="77777777" w:rsidR="003533BD" w:rsidRDefault="00731FD0">
      <w:pPr>
        <w:pStyle w:val="ae"/>
        <w:tabs>
          <w:tab w:val="left" w:pos="851"/>
        </w:tabs>
        <w:ind w:firstLine="420"/>
      </w:pPr>
      <w:r>
        <w:rPr>
          <w:rFonts w:hint="eastAsia"/>
        </w:rPr>
        <w:t>金属密封环技术条件</w:t>
      </w:r>
    </w:p>
    <w:p w14:paraId="420AE176" w14:textId="77777777" w:rsidR="003533BD" w:rsidRDefault="00731FD0">
      <w:pPr>
        <w:pStyle w:val="ae"/>
        <w:tabs>
          <w:tab w:val="left" w:pos="851"/>
        </w:tabs>
        <w:ind w:firstLine="420"/>
      </w:pPr>
      <w:r>
        <w:rPr>
          <w:rFonts w:hint="eastAsia"/>
        </w:rPr>
        <w:t>焊接类（含焊接、焊接见证件、焊接工艺评定）技术条件</w:t>
      </w:r>
    </w:p>
    <w:p w14:paraId="36784555" w14:textId="77777777" w:rsidR="003533BD" w:rsidRDefault="00731FD0">
      <w:pPr>
        <w:pStyle w:val="ae"/>
        <w:tabs>
          <w:tab w:val="left" w:pos="851"/>
        </w:tabs>
        <w:ind w:firstLine="420"/>
      </w:pPr>
      <w:r>
        <w:rPr>
          <w:rFonts w:hint="eastAsia"/>
        </w:rPr>
        <w:t>无损检测类（含超声、射线、磁粉、渗透）技术条件</w:t>
      </w:r>
    </w:p>
    <w:p w14:paraId="3F08A313" w14:textId="77777777" w:rsidR="003533BD" w:rsidRDefault="00731FD0">
      <w:pPr>
        <w:pStyle w:val="ae"/>
        <w:tabs>
          <w:tab w:val="left" w:pos="851"/>
        </w:tabs>
        <w:ind w:firstLine="420"/>
      </w:pPr>
      <w:r>
        <w:rPr>
          <w:rFonts w:hint="eastAsia"/>
        </w:rPr>
        <w:t>压力试验技术条件</w:t>
      </w:r>
    </w:p>
    <w:p w14:paraId="4964D789" w14:textId="77777777" w:rsidR="003533BD" w:rsidRDefault="00731FD0">
      <w:pPr>
        <w:pStyle w:val="a2"/>
        <w:spacing w:before="156" w:after="156"/>
        <w:ind w:left="0"/>
      </w:pPr>
      <w:r>
        <w:rPr>
          <w:rFonts w:hint="eastAsia"/>
        </w:rPr>
        <w:t>供货范围</w:t>
      </w:r>
    </w:p>
    <w:p w14:paraId="3CAD6F1F" w14:textId="77777777" w:rsidR="003533BD" w:rsidRDefault="00731FD0">
      <w:pPr>
        <w:ind w:firstLineChars="200" w:firstLine="420"/>
        <w:rPr>
          <w:kern w:val="0"/>
          <w:szCs w:val="20"/>
        </w:rPr>
      </w:pPr>
      <w:r>
        <w:rPr>
          <w:rFonts w:hint="eastAsia"/>
          <w:kern w:val="0"/>
          <w:szCs w:val="20"/>
        </w:rPr>
        <w:t>供货方按设计图册及设备规格书的要求供货，具体数量由采购合同确定。</w:t>
      </w:r>
    </w:p>
    <w:p w14:paraId="648CD59F" w14:textId="77777777" w:rsidR="003533BD" w:rsidRDefault="00731FD0">
      <w:pPr>
        <w:pStyle w:val="affff3"/>
        <w:ind w:left="0"/>
      </w:pPr>
      <w:r>
        <w:rPr>
          <w:rFonts w:hint="eastAsia"/>
        </w:rPr>
        <w:t>供货方承担的项目主要包括：</w:t>
      </w:r>
    </w:p>
    <w:p w14:paraId="09EC1B0B" w14:textId="77777777" w:rsidR="003533BD" w:rsidRDefault="00731FD0">
      <w:pPr>
        <w:pStyle w:val="ad"/>
        <w:numPr>
          <w:ilvl w:val="0"/>
          <w:numId w:val="16"/>
        </w:numPr>
        <w:ind w:hanging="420"/>
      </w:pPr>
      <w:r>
        <w:rPr>
          <w:rFonts w:hint="eastAsia"/>
        </w:rPr>
        <w:t>制造工艺流程以及相关的检测和试验的制订；</w:t>
      </w:r>
    </w:p>
    <w:p w14:paraId="41D62626" w14:textId="77777777" w:rsidR="003533BD" w:rsidRDefault="00731FD0">
      <w:pPr>
        <w:pStyle w:val="ad"/>
        <w:numPr>
          <w:ilvl w:val="0"/>
          <w:numId w:val="16"/>
        </w:numPr>
        <w:ind w:hanging="420"/>
      </w:pPr>
      <w:r>
        <w:rPr>
          <w:rFonts w:hint="eastAsia"/>
        </w:rPr>
        <w:t>材料和配套件的采购定货（含密封环的定购）；</w:t>
      </w:r>
    </w:p>
    <w:p w14:paraId="4F825FA3" w14:textId="77777777" w:rsidR="003533BD" w:rsidRDefault="00731FD0">
      <w:pPr>
        <w:pStyle w:val="ad"/>
        <w:numPr>
          <w:ilvl w:val="0"/>
          <w:numId w:val="16"/>
        </w:numPr>
        <w:ind w:hanging="420"/>
      </w:pPr>
      <w:r>
        <w:rPr>
          <w:rFonts w:hint="eastAsia"/>
        </w:rPr>
        <w:t>焊接工艺评定、焊工资质评定、焊缝超声标定试块的设计和制作、焊接见证件的制作等与焊接相关的工艺过程；</w:t>
      </w:r>
    </w:p>
    <w:p w14:paraId="579BD644" w14:textId="77777777" w:rsidR="003533BD" w:rsidRDefault="00731FD0">
      <w:pPr>
        <w:pStyle w:val="ad"/>
        <w:numPr>
          <w:ilvl w:val="0"/>
          <w:numId w:val="16"/>
        </w:numPr>
        <w:ind w:hanging="420"/>
      </w:pPr>
      <w:r>
        <w:rPr>
          <w:rFonts w:hint="eastAsia"/>
        </w:rPr>
        <w:t>在制造厂内使用的工装、吊具的设计和制作；</w:t>
      </w:r>
    </w:p>
    <w:p w14:paraId="1077D7AE" w14:textId="77777777" w:rsidR="003533BD" w:rsidRDefault="00731FD0">
      <w:pPr>
        <w:pStyle w:val="ad"/>
        <w:numPr>
          <w:ilvl w:val="0"/>
          <w:numId w:val="16"/>
        </w:numPr>
        <w:ind w:hanging="420"/>
      </w:pPr>
      <w:r>
        <w:rPr>
          <w:rFonts w:hint="eastAsia"/>
        </w:rPr>
        <w:t>防锈油和</w:t>
      </w:r>
      <w:proofErr w:type="gramStart"/>
      <w:r>
        <w:rPr>
          <w:rFonts w:hint="eastAsia"/>
        </w:rPr>
        <w:t>可</w:t>
      </w:r>
      <w:proofErr w:type="gramEnd"/>
      <w:r>
        <w:rPr>
          <w:rFonts w:hint="eastAsia"/>
        </w:rPr>
        <w:t>剥落涂层的采购定货；</w:t>
      </w:r>
    </w:p>
    <w:p w14:paraId="6099F40B" w14:textId="77777777" w:rsidR="003533BD" w:rsidRDefault="00731FD0">
      <w:pPr>
        <w:pStyle w:val="ad"/>
        <w:numPr>
          <w:ilvl w:val="0"/>
          <w:numId w:val="16"/>
        </w:numPr>
        <w:ind w:hanging="420"/>
      </w:pPr>
      <w:r>
        <w:rPr>
          <w:rFonts w:hint="eastAsia"/>
        </w:rPr>
        <w:t>用于压力试验的盲板及工装的设计和制作；</w:t>
      </w:r>
    </w:p>
    <w:p w14:paraId="0D342EEE" w14:textId="77777777" w:rsidR="003533BD" w:rsidRDefault="00731FD0">
      <w:pPr>
        <w:pStyle w:val="ad"/>
        <w:numPr>
          <w:ilvl w:val="0"/>
          <w:numId w:val="16"/>
        </w:numPr>
        <w:ind w:hanging="420"/>
      </w:pPr>
      <w:r>
        <w:rPr>
          <w:rFonts w:hint="eastAsia"/>
        </w:rPr>
        <w:t>压力试验及试验中的应变和变形测量；</w:t>
      </w:r>
    </w:p>
    <w:p w14:paraId="25F90747" w14:textId="77777777" w:rsidR="003533BD" w:rsidRDefault="00731FD0">
      <w:pPr>
        <w:pStyle w:val="ad"/>
        <w:numPr>
          <w:ilvl w:val="0"/>
          <w:numId w:val="16"/>
        </w:numPr>
        <w:ind w:hanging="420"/>
      </w:pPr>
      <w:r>
        <w:rPr>
          <w:rFonts w:hint="eastAsia"/>
        </w:rPr>
        <w:t>包装设计和制作；</w:t>
      </w:r>
    </w:p>
    <w:p w14:paraId="5D98E5B7" w14:textId="77777777" w:rsidR="003533BD" w:rsidRDefault="00731FD0">
      <w:pPr>
        <w:pStyle w:val="ad"/>
        <w:numPr>
          <w:ilvl w:val="0"/>
          <w:numId w:val="16"/>
        </w:numPr>
        <w:ind w:hanging="420"/>
      </w:pPr>
      <w:r>
        <w:rPr>
          <w:rFonts w:hint="eastAsia"/>
        </w:rPr>
        <w:t>最终出厂清洁；</w:t>
      </w:r>
    </w:p>
    <w:p w14:paraId="4DB17CCA" w14:textId="77777777" w:rsidR="003533BD" w:rsidRDefault="00731FD0">
      <w:pPr>
        <w:pStyle w:val="ad"/>
        <w:numPr>
          <w:ilvl w:val="0"/>
          <w:numId w:val="16"/>
        </w:numPr>
        <w:ind w:hanging="420"/>
      </w:pPr>
      <w:r>
        <w:rPr>
          <w:rFonts w:hint="eastAsia"/>
        </w:rPr>
        <w:t>包装发运。</w:t>
      </w:r>
    </w:p>
    <w:p w14:paraId="2D0D2D06" w14:textId="77777777" w:rsidR="003533BD" w:rsidRDefault="00731FD0">
      <w:pPr>
        <w:pStyle w:val="affff3"/>
        <w:ind w:left="0"/>
      </w:pPr>
      <w:r>
        <w:rPr>
          <w:rFonts w:hint="eastAsia"/>
        </w:rPr>
        <w:t>供货方提供的文件和服务主要包括：</w:t>
      </w:r>
    </w:p>
    <w:p w14:paraId="6D84F846" w14:textId="77777777" w:rsidR="003533BD" w:rsidRDefault="00731FD0">
      <w:pPr>
        <w:pStyle w:val="ad"/>
        <w:numPr>
          <w:ilvl w:val="0"/>
          <w:numId w:val="17"/>
        </w:numPr>
        <w:ind w:hanging="420"/>
      </w:pPr>
      <w:r>
        <w:rPr>
          <w:rFonts w:hint="eastAsia"/>
        </w:rPr>
        <w:t>现场服务，包括：负责在设备储存及运输、现场安装及试验、以及满功率运行后的保证期中出现的技术问题和制造质量问题的处理，及有关的咨询服务。</w:t>
      </w:r>
    </w:p>
    <w:p w14:paraId="21357F02" w14:textId="77777777" w:rsidR="003533BD" w:rsidRDefault="00731FD0">
      <w:pPr>
        <w:pStyle w:val="ad"/>
        <w:numPr>
          <w:ilvl w:val="0"/>
          <w:numId w:val="17"/>
        </w:numPr>
        <w:ind w:hanging="420"/>
      </w:pPr>
      <w:r>
        <w:rPr>
          <w:rFonts w:hint="eastAsia"/>
        </w:rPr>
        <w:t>为业主、订货方的驻厂代表，及设计单位驻厂代表人员提供有关的文件资料及了解产品的制造进展，在工作和生活上提供一切必须的协助；</w:t>
      </w:r>
    </w:p>
    <w:p w14:paraId="1C5620A8" w14:textId="77777777" w:rsidR="003533BD" w:rsidRDefault="00731FD0">
      <w:pPr>
        <w:pStyle w:val="ad"/>
        <w:numPr>
          <w:ilvl w:val="0"/>
          <w:numId w:val="17"/>
        </w:numPr>
        <w:ind w:hanging="420"/>
      </w:pPr>
      <w:r>
        <w:rPr>
          <w:rFonts w:hint="eastAsia"/>
        </w:rPr>
        <w:t>向订货方提供产品制造过程的质量证明文件，以及检测、试验的相关资料及结果报告；</w:t>
      </w:r>
    </w:p>
    <w:p w14:paraId="2F2F97F6" w14:textId="77777777" w:rsidR="003533BD" w:rsidRDefault="00731FD0">
      <w:pPr>
        <w:pStyle w:val="ad"/>
        <w:numPr>
          <w:ilvl w:val="0"/>
          <w:numId w:val="17"/>
        </w:numPr>
        <w:ind w:hanging="420"/>
      </w:pPr>
      <w:r>
        <w:rPr>
          <w:rFonts w:hint="eastAsia"/>
        </w:rPr>
        <w:t>按合同有关规定，分批、分期向订货方提供有关的技术资料，进行认可及备案；</w:t>
      </w:r>
    </w:p>
    <w:p w14:paraId="4FE5846B" w14:textId="77777777" w:rsidR="003533BD" w:rsidRDefault="00731FD0">
      <w:pPr>
        <w:pStyle w:val="ad"/>
        <w:numPr>
          <w:ilvl w:val="0"/>
          <w:numId w:val="17"/>
        </w:numPr>
        <w:ind w:hanging="420"/>
      </w:pPr>
      <w:r>
        <w:rPr>
          <w:rFonts w:hint="eastAsia"/>
        </w:rPr>
        <w:t>按合同有关规定，安排代表见证点，组织订货方授权检测人员在制造现场进行见证；</w:t>
      </w:r>
    </w:p>
    <w:p w14:paraId="3315E4B9" w14:textId="77777777" w:rsidR="003533BD" w:rsidRDefault="00731FD0">
      <w:pPr>
        <w:pStyle w:val="ad"/>
        <w:numPr>
          <w:ilvl w:val="0"/>
          <w:numId w:val="17"/>
        </w:numPr>
        <w:ind w:hanging="420"/>
      </w:pPr>
      <w:r>
        <w:rPr>
          <w:rFonts w:hint="eastAsia"/>
        </w:rPr>
        <w:t>发货时，提供产品供货的竣工图、零件清单和装箱单；</w:t>
      </w:r>
    </w:p>
    <w:p w14:paraId="69F45D9A" w14:textId="77777777" w:rsidR="003533BD" w:rsidRDefault="00731FD0">
      <w:pPr>
        <w:pStyle w:val="ad"/>
        <w:numPr>
          <w:ilvl w:val="0"/>
          <w:numId w:val="17"/>
        </w:numPr>
        <w:ind w:hanging="420"/>
      </w:pPr>
      <w:r>
        <w:rPr>
          <w:rFonts w:hint="eastAsia"/>
        </w:rPr>
        <w:lastRenderedPageBreak/>
        <w:t>建立符合核安全要求的质量保证体系，制定供货方的质保大纲及有关各种程序，并接受监管部门和订货方的质保审查和监督。</w:t>
      </w:r>
    </w:p>
    <w:p w14:paraId="5EB7D953" w14:textId="77777777" w:rsidR="003533BD" w:rsidRDefault="00731FD0">
      <w:pPr>
        <w:pStyle w:val="a1"/>
        <w:spacing w:before="312" w:after="312"/>
      </w:pPr>
      <w:bookmarkStart w:id="50" w:name="_Toc403893443"/>
      <w:r>
        <w:t>设备材料</w:t>
      </w:r>
      <w:bookmarkEnd w:id="50"/>
    </w:p>
    <w:p w14:paraId="4E193312" w14:textId="77777777" w:rsidR="003533BD" w:rsidRDefault="00731FD0">
      <w:pPr>
        <w:pStyle w:val="a2"/>
        <w:spacing w:before="156" w:after="156"/>
        <w:ind w:left="0"/>
      </w:pPr>
      <w:r>
        <w:rPr>
          <w:rFonts w:hint="eastAsia"/>
        </w:rPr>
        <w:t>金属材料的制造要求</w:t>
      </w:r>
    </w:p>
    <w:p w14:paraId="37C92549" w14:textId="77777777" w:rsidR="003533BD" w:rsidRDefault="00731FD0">
      <w:pPr>
        <w:pStyle w:val="affff3"/>
        <w:ind w:left="0"/>
      </w:pPr>
      <w:r>
        <w:rPr>
          <w:rFonts w:hint="eastAsia"/>
        </w:rPr>
        <w:t>总则</w:t>
      </w:r>
    </w:p>
    <w:p w14:paraId="3AA84300" w14:textId="77777777" w:rsidR="003533BD" w:rsidRDefault="00731FD0">
      <w:pPr>
        <w:pStyle w:val="ad"/>
        <w:numPr>
          <w:ilvl w:val="0"/>
          <w:numId w:val="18"/>
        </w:numPr>
        <w:ind w:hanging="420"/>
      </w:pPr>
      <w:r>
        <w:rPr>
          <w:rFonts w:hint="eastAsia"/>
        </w:rPr>
        <w:t>承压材料以及同它们焊接的材料，应符合所采用的技术规范中所列相应材料技术条件的要求，还必须符合所采用的技术规范中对所采用的材料规定的制造要求，但非结构附件和临时性附件所使用的材料和焊接材料除外。</w:t>
      </w:r>
    </w:p>
    <w:p w14:paraId="641F3CE7" w14:textId="77777777" w:rsidR="003533BD" w:rsidRDefault="00731FD0">
      <w:pPr>
        <w:pStyle w:val="ad"/>
        <w:numPr>
          <w:ilvl w:val="0"/>
          <w:numId w:val="18"/>
        </w:numPr>
        <w:ind w:hanging="420"/>
      </w:pPr>
      <w:r>
        <w:rPr>
          <w:rFonts w:hint="eastAsia"/>
        </w:rPr>
        <w:t>安全级的承压材料应具有材料鉴定试验报告，安全级的非承压材料也应具有材料鉴定试验报告，对所有</w:t>
      </w:r>
      <w:proofErr w:type="gramStart"/>
      <w:r>
        <w:rPr>
          <w:rFonts w:hint="eastAsia"/>
        </w:rPr>
        <w:t>非安全</w:t>
      </w:r>
      <w:proofErr w:type="gramEnd"/>
      <w:r>
        <w:rPr>
          <w:rFonts w:hint="eastAsia"/>
        </w:rPr>
        <w:t>级的材料可用合格证书来代替材料鉴定试验报告。</w:t>
      </w:r>
    </w:p>
    <w:p w14:paraId="1D7044F5" w14:textId="77777777" w:rsidR="003533BD" w:rsidRDefault="00731FD0">
      <w:pPr>
        <w:pStyle w:val="ad"/>
        <w:numPr>
          <w:ilvl w:val="0"/>
          <w:numId w:val="18"/>
        </w:numPr>
        <w:ind w:hanging="420"/>
      </w:pPr>
      <w:r>
        <w:rPr>
          <w:rFonts w:hint="eastAsia"/>
        </w:rPr>
        <w:t>非结构附件和临时附件，如铭牌等，应使用有质量合格证明的材料，且必须符合所采用的技术规范中对非结构附件和临时附件的制造规定。</w:t>
      </w:r>
    </w:p>
    <w:p w14:paraId="77123913" w14:textId="77777777" w:rsidR="003533BD" w:rsidRDefault="00731FD0">
      <w:pPr>
        <w:pStyle w:val="ad"/>
        <w:numPr>
          <w:ilvl w:val="0"/>
          <w:numId w:val="18"/>
        </w:numPr>
        <w:ind w:hanging="420"/>
      </w:pPr>
      <w:r>
        <w:rPr>
          <w:rFonts w:hint="eastAsia"/>
        </w:rPr>
        <w:t>非承压边界的零部件诸如导向杆、螺栓伸长测量杆等可以按相应的国内标准采购原材料，可以参照适用的国家标准进行制造。</w:t>
      </w:r>
    </w:p>
    <w:p w14:paraId="11249873" w14:textId="77777777" w:rsidR="003533BD" w:rsidRDefault="00731FD0">
      <w:pPr>
        <w:pStyle w:val="ad"/>
        <w:numPr>
          <w:ilvl w:val="0"/>
          <w:numId w:val="18"/>
        </w:numPr>
        <w:ind w:hanging="420"/>
      </w:pPr>
      <w:r>
        <w:rPr>
          <w:rFonts w:hint="eastAsia"/>
        </w:rPr>
        <w:t>材料热处理应遵循所采用的技术规范中的相关要求。</w:t>
      </w:r>
    </w:p>
    <w:p w14:paraId="43F921B5" w14:textId="77777777" w:rsidR="003533BD" w:rsidRDefault="00731FD0">
      <w:pPr>
        <w:pStyle w:val="ad"/>
        <w:numPr>
          <w:ilvl w:val="0"/>
          <w:numId w:val="18"/>
        </w:numPr>
        <w:ind w:hanging="420"/>
      </w:pPr>
      <w:r>
        <w:rPr>
          <w:rFonts w:hint="eastAsia"/>
        </w:rPr>
        <w:t>在焊后热处理情况下，铁素体</w:t>
      </w:r>
      <w:proofErr w:type="gramStart"/>
      <w:r>
        <w:rPr>
          <w:rFonts w:hint="eastAsia"/>
        </w:rPr>
        <w:t>钢试验</w:t>
      </w:r>
      <w:proofErr w:type="gramEnd"/>
      <w:r>
        <w:rPr>
          <w:rFonts w:hint="eastAsia"/>
        </w:rPr>
        <w:t>材料在几次热处理（在某一个温度或几个热处理温度下）的总保温时间至少应为产品的实际焊后热处理总保温时间的80％。试验材料、试块的总保温时间，可以在一次循环中完成。</w:t>
      </w:r>
    </w:p>
    <w:p w14:paraId="478F03DB" w14:textId="77777777" w:rsidR="003533BD" w:rsidRDefault="00731FD0">
      <w:pPr>
        <w:pStyle w:val="ad"/>
        <w:numPr>
          <w:ilvl w:val="0"/>
          <w:numId w:val="18"/>
        </w:numPr>
        <w:ind w:hanging="420"/>
      </w:pPr>
      <w:r>
        <w:rPr>
          <w:rFonts w:hint="eastAsia"/>
        </w:rPr>
        <w:t>材料断裂韧性要求：</w:t>
      </w:r>
    </w:p>
    <w:p w14:paraId="5493C000" w14:textId="77777777" w:rsidR="003533BD" w:rsidRDefault="00731FD0">
      <w:pPr>
        <w:pStyle w:val="ae"/>
        <w:tabs>
          <w:tab w:val="left" w:pos="851"/>
        </w:tabs>
        <w:ind w:left="840" w:firstLine="0"/>
      </w:pPr>
      <w:r>
        <w:rPr>
          <w:rFonts w:hint="eastAsia"/>
        </w:rPr>
        <w:t>承压材料和同它焊接的材料应满足所采用的技术规范中的有关规定。</w:t>
      </w:r>
    </w:p>
    <w:p w14:paraId="433998DD" w14:textId="77777777" w:rsidR="003533BD" w:rsidRDefault="00731FD0">
      <w:pPr>
        <w:pStyle w:val="ae"/>
        <w:tabs>
          <w:tab w:val="left" w:pos="851"/>
        </w:tabs>
        <w:ind w:left="840" w:firstLine="0"/>
      </w:pPr>
      <w:r>
        <w:rPr>
          <w:rFonts w:hint="eastAsia"/>
        </w:rPr>
        <w:t>材料的无延性转变参考温度RTNDT按照所采用的技术规范中的规定确定。由落锤试验和</w:t>
      </w:r>
      <w:proofErr w:type="gramStart"/>
      <w:r>
        <w:rPr>
          <w:rFonts w:hint="eastAsia"/>
        </w:rPr>
        <w:t>夏比</w:t>
      </w:r>
      <w:proofErr w:type="gramEnd"/>
      <w:r>
        <w:rPr>
          <w:rFonts w:hint="eastAsia"/>
        </w:rPr>
        <w:t>缺口冲击试验确定承压材料（SA508-3-1钢锻件）的参考温度限值不高于-20℃；在参考温度＋33℃或低于该温度下</w:t>
      </w:r>
      <w:proofErr w:type="gramStart"/>
      <w:r>
        <w:rPr>
          <w:rFonts w:hint="eastAsia"/>
        </w:rPr>
        <w:t>做夏比</w:t>
      </w:r>
      <w:proofErr w:type="gramEnd"/>
      <w:r>
        <w:rPr>
          <w:rFonts w:hint="eastAsia"/>
        </w:rPr>
        <w:t>V型缺口冲击试验，吸收能不小于68J、横向膨胀量不小于0.9mm。</w:t>
      </w:r>
    </w:p>
    <w:p w14:paraId="13AA4076" w14:textId="77777777" w:rsidR="003533BD" w:rsidRDefault="00731FD0">
      <w:pPr>
        <w:pStyle w:val="ae"/>
        <w:tabs>
          <w:tab w:val="left" w:pos="851"/>
        </w:tabs>
        <w:ind w:left="840" w:firstLine="0"/>
      </w:pPr>
      <w:r>
        <w:rPr>
          <w:rFonts w:hint="eastAsia"/>
        </w:rPr>
        <w:t>螺栓连接件材料（SA540-B24-Gr3钢锻棒）试验要求按照所采用的技术规范中的规定。冲击试样的试验温度应不高于20℃。3个试样的横向膨胀量不小于0.65mm，并测定吸收能。</w:t>
      </w:r>
    </w:p>
    <w:p w14:paraId="0577B11C" w14:textId="77777777" w:rsidR="003533BD" w:rsidRDefault="00731FD0">
      <w:pPr>
        <w:pStyle w:val="affff3"/>
        <w:ind w:left="0"/>
      </w:pPr>
      <w:r>
        <w:rPr>
          <w:rFonts w:hint="eastAsia"/>
        </w:rPr>
        <w:t>适用的材料牌号</w:t>
      </w:r>
    </w:p>
    <w:p w14:paraId="5BD22229" w14:textId="77777777" w:rsidR="003533BD" w:rsidRDefault="00731FD0">
      <w:pPr>
        <w:pStyle w:val="ad"/>
        <w:numPr>
          <w:ilvl w:val="0"/>
          <w:numId w:val="19"/>
        </w:numPr>
        <w:ind w:hanging="420"/>
      </w:pPr>
      <w:r>
        <w:rPr>
          <w:rFonts w:hint="eastAsia"/>
        </w:rPr>
        <w:t>承压边界主体材料选用ASME规范SA508-3-1钢锻件，对于蒸汽发生器壳体，承压边界主体材料还包括ASME规范</w:t>
      </w:r>
      <w:proofErr w:type="spellStart"/>
      <w:r>
        <w:rPr>
          <w:rFonts w:hint="eastAsia"/>
        </w:rPr>
        <w:t>Incoloy</w:t>
      </w:r>
      <w:proofErr w:type="spellEnd"/>
      <w:r>
        <w:rPr>
          <w:rFonts w:hint="eastAsia"/>
        </w:rPr>
        <w:t xml:space="preserve"> 800H钢锻件。承压边界紧固件选用ASME规范SA540-B24-Gr3钢锻棒，对于蒸汽发生器壳体，承压边界紧固件材料还包括ASME规范I SB-637钢锻棒。可根据其它技术规范选用与它们相对应的材料。这些材料应符合对应的材料技术条件的要求，其中，反应堆压力容器堆芯环带材料对Cu、V、P、S的含量有特殊限制。</w:t>
      </w:r>
    </w:p>
    <w:p w14:paraId="2775786E" w14:textId="77777777" w:rsidR="003533BD" w:rsidRDefault="00731FD0">
      <w:pPr>
        <w:pStyle w:val="ad"/>
        <w:numPr>
          <w:ilvl w:val="0"/>
          <w:numId w:val="19"/>
        </w:numPr>
        <w:ind w:hanging="420"/>
      </w:pPr>
      <w:r>
        <w:rPr>
          <w:rFonts w:hint="eastAsia"/>
        </w:rPr>
        <w:t>非承压材料可以选用国标牌号，非结构附件的材料应和相连接的材料相容。这些材料均应经过鉴定，并适于焊接。</w:t>
      </w:r>
    </w:p>
    <w:p w14:paraId="6099DF43" w14:textId="77777777" w:rsidR="003533BD" w:rsidRDefault="00731FD0">
      <w:pPr>
        <w:pStyle w:val="a2"/>
        <w:spacing w:before="156" w:after="156"/>
        <w:ind w:left="0"/>
      </w:pPr>
      <w:r>
        <w:rPr>
          <w:rFonts w:hint="eastAsia"/>
        </w:rPr>
        <w:t>焊接材料的制造要求</w:t>
      </w:r>
    </w:p>
    <w:p w14:paraId="0A16FC3D" w14:textId="77777777" w:rsidR="003533BD" w:rsidRDefault="00731FD0">
      <w:pPr>
        <w:pStyle w:val="affff3"/>
        <w:ind w:left="0"/>
      </w:pPr>
      <w:r>
        <w:rPr>
          <w:rFonts w:hint="eastAsia"/>
        </w:rPr>
        <w:t>焊接材料遵循的法规</w:t>
      </w:r>
    </w:p>
    <w:p w14:paraId="2ED75D0B" w14:textId="77777777" w:rsidR="003533BD" w:rsidRDefault="00731FD0">
      <w:pPr>
        <w:ind w:firstLineChars="200" w:firstLine="420"/>
        <w:rPr>
          <w:kern w:val="0"/>
          <w:szCs w:val="20"/>
        </w:rPr>
      </w:pPr>
      <w:r>
        <w:rPr>
          <w:rFonts w:hint="eastAsia"/>
          <w:kern w:val="0"/>
          <w:szCs w:val="20"/>
        </w:rPr>
        <w:t>焊接材料的采购、验收，应符合所采用的技术规范中相应的焊材性能要求及制造求，而在焊接接头中用于垫环或垫板的焊接材料除外。焊接材料供货方必须提供合格的焊接材料质</w:t>
      </w:r>
      <w:r>
        <w:rPr>
          <w:rFonts w:hint="eastAsia"/>
          <w:kern w:val="0"/>
          <w:szCs w:val="20"/>
        </w:rPr>
        <w:lastRenderedPageBreak/>
        <w:t>量证明书，设备供货方按焊接材料质量证明书进行验收。</w:t>
      </w:r>
    </w:p>
    <w:p w14:paraId="17194145" w14:textId="77777777" w:rsidR="003533BD" w:rsidRDefault="00731FD0">
      <w:pPr>
        <w:ind w:firstLineChars="200" w:firstLine="420"/>
        <w:rPr>
          <w:kern w:val="0"/>
          <w:szCs w:val="20"/>
        </w:rPr>
      </w:pPr>
      <w:r>
        <w:rPr>
          <w:rFonts w:hint="eastAsia"/>
          <w:kern w:val="0"/>
          <w:szCs w:val="20"/>
        </w:rPr>
        <w:t>非承压边界的零部件的焊接材料可按相应国家标准进行采购和验收。</w:t>
      </w:r>
    </w:p>
    <w:p w14:paraId="3EE9B87A" w14:textId="77777777" w:rsidR="003533BD" w:rsidRDefault="00731FD0">
      <w:pPr>
        <w:pStyle w:val="affff3"/>
        <w:ind w:left="0"/>
      </w:pPr>
      <w:r>
        <w:rPr>
          <w:rFonts w:hint="eastAsia"/>
        </w:rPr>
        <w:t>适用的焊接材料</w:t>
      </w:r>
    </w:p>
    <w:p w14:paraId="2756F3F1" w14:textId="77777777" w:rsidR="003533BD" w:rsidRDefault="00731FD0">
      <w:pPr>
        <w:ind w:firstLineChars="200" w:firstLine="420"/>
        <w:rPr>
          <w:kern w:val="0"/>
          <w:szCs w:val="20"/>
        </w:rPr>
      </w:pPr>
      <w:r>
        <w:rPr>
          <w:rFonts w:hint="eastAsia"/>
          <w:kern w:val="0"/>
          <w:szCs w:val="20"/>
        </w:rPr>
        <w:t>应根据所采用的技术规范选用适用的焊接材料，并应符合对应的焊接材料技术条件的要求。异种母材焊接的焊材在制造方进行焊接工艺评定后再确定。</w:t>
      </w:r>
    </w:p>
    <w:p w14:paraId="4DD9334D" w14:textId="77777777" w:rsidR="003533BD" w:rsidRDefault="00731FD0">
      <w:pPr>
        <w:pStyle w:val="affff3"/>
        <w:ind w:left="0"/>
      </w:pPr>
      <w:r>
        <w:rPr>
          <w:rFonts w:hint="eastAsia"/>
        </w:rPr>
        <w:t>焊接材料试验</w:t>
      </w:r>
    </w:p>
    <w:p w14:paraId="2091E724" w14:textId="77777777" w:rsidR="003533BD" w:rsidRDefault="00731FD0">
      <w:pPr>
        <w:pStyle w:val="ad"/>
        <w:numPr>
          <w:ilvl w:val="0"/>
          <w:numId w:val="20"/>
        </w:numPr>
        <w:ind w:hanging="420"/>
      </w:pPr>
      <w:r>
        <w:rPr>
          <w:rFonts w:hint="eastAsia"/>
        </w:rPr>
        <w:t>焊接材料应根据所采用的技术规范的要求开展试验，并应符合对应的焊接材料技术条件的要求。试验主要包括：机械性能试验、熔焊金属化学成份分析、奥氏体不锈钢焊接材料的熔焊金属中δ铁素体的测定。</w:t>
      </w:r>
    </w:p>
    <w:p w14:paraId="185D2593" w14:textId="77777777" w:rsidR="003533BD" w:rsidRDefault="00731FD0">
      <w:pPr>
        <w:pStyle w:val="ad"/>
        <w:numPr>
          <w:ilvl w:val="0"/>
          <w:numId w:val="20"/>
        </w:numPr>
        <w:ind w:hanging="420"/>
      </w:pPr>
      <w:r>
        <w:rPr>
          <w:rFonts w:hint="eastAsia"/>
        </w:rPr>
        <w:t>对每</w:t>
      </w:r>
      <w:proofErr w:type="gramStart"/>
      <w:r>
        <w:rPr>
          <w:rFonts w:hint="eastAsia"/>
        </w:rPr>
        <w:t>一批药皮焊条</w:t>
      </w:r>
      <w:proofErr w:type="gramEnd"/>
      <w:r>
        <w:rPr>
          <w:rFonts w:hint="eastAsia"/>
        </w:rPr>
        <w:t>，对用于埋弧焊（SAW）</w:t>
      </w:r>
      <w:proofErr w:type="gramStart"/>
      <w:r>
        <w:rPr>
          <w:rFonts w:hint="eastAsia"/>
        </w:rPr>
        <w:t>和电渣堆</w:t>
      </w:r>
      <w:proofErr w:type="gramEnd"/>
      <w:r>
        <w:rPr>
          <w:rFonts w:hint="eastAsia"/>
        </w:rPr>
        <w:t>焊（ESW）工艺的光焊丝</w:t>
      </w:r>
      <w:proofErr w:type="gramStart"/>
      <w:r>
        <w:rPr>
          <w:rFonts w:hint="eastAsia"/>
        </w:rPr>
        <w:t>的炉号</w:t>
      </w:r>
      <w:proofErr w:type="gramEnd"/>
      <w:r>
        <w:rPr>
          <w:rFonts w:hint="eastAsia"/>
        </w:rPr>
        <w:t>和焊剂批号的每个组合应进行焊接材料试验。</w:t>
      </w:r>
    </w:p>
    <w:p w14:paraId="4877358B" w14:textId="77777777" w:rsidR="003533BD" w:rsidRDefault="00731FD0">
      <w:pPr>
        <w:pStyle w:val="ad"/>
        <w:numPr>
          <w:ilvl w:val="0"/>
          <w:numId w:val="20"/>
        </w:numPr>
        <w:ind w:hanging="420"/>
      </w:pPr>
      <w:r>
        <w:rPr>
          <w:rFonts w:hint="eastAsia"/>
        </w:rPr>
        <w:t>试块应在焊后状态进行试验。当产品焊缝经受焊后热处理时，则试块应在适用的焊后热处理状态下进行试验。焊后热处理的保温时间至少应等于相应产品焊缝金属的最长保温时间的80％。热处理温度应与产品焊缝金属相同，偏差不应超过</w:t>
      </w:r>
      <w:r>
        <w:rPr>
          <w:rFonts w:hint="eastAsia"/>
        </w:rPr>
        <w:sym w:font="Symbol" w:char="F0B1"/>
      </w:r>
      <w:r>
        <w:rPr>
          <w:rFonts w:hint="eastAsia"/>
        </w:rPr>
        <w:t>10</w:t>
      </w:r>
      <w:r>
        <w:rPr>
          <w:rFonts w:hint="eastAsia"/>
        </w:rPr>
        <w:sym w:font="Symbol" w:char="F0B0"/>
      </w:r>
      <w:r>
        <w:rPr>
          <w:rFonts w:hint="eastAsia"/>
        </w:rPr>
        <w:t>C。</w:t>
      </w:r>
    </w:p>
    <w:p w14:paraId="204DF7BB" w14:textId="77777777" w:rsidR="003533BD" w:rsidRDefault="00731FD0">
      <w:pPr>
        <w:pStyle w:val="ad"/>
        <w:numPr>
          <w:ilvl w:val="0"/>
          <w:numId w:val="20"/>
        </w:numPr>
        <w:ind w:hanging="420"/>
      </w:pPr>
      <w:r>
        <w:rPr>
          <w:rFonts w:hint="eastAsia"/>
        </w:rPr>
        <w:t>如有任一试验结果没有满足要求时，应进行复试，试验应加倍重新进行，试验结果应满足规定要求。复试试样可从</w:t>
      </w:r>
      <w:proofErr w:type="gramStart"/>
      <w:r>
        <w:rPr>
          <w:rFonts w:hint="eastAsia"/>
        </w:rPr>
        <w:t>原试验</w:t>
      </w:r>
      <w:proofErr w:type="gramEnd"/>
      <w:r>
        <w:rPr>
          <w:rFonts w:hint="eastAsia"/>
        </w:rPr>
        <w:t>件上切取，或从一个或两个新的试验件上取样。</w:t>
      </w:r>
    </w:p>
    <w:p w14:paraId="6A25796D" w14:textId="77777777" w:rsidR="003533BD" w:rsidRDefault="00731FD0">
      <w:pPr>
        <w:pStyle w:val="a2"/>
        <w:spacing w:before="156" w:after="156"/>
        <w:ind w:left="0"/>
      </w:pPr>
      <w:r>
        <w:rPr>
          <w:rFonts w:hint="eastAsia"/>
        </w:rPr>
        <w:t>反应堆压力容器辐照</w:t>
      </w:r>
      <w:proofErr w:type="gramStart"/>
      <w:r>
        <w:rPr>
          <w:rFonts w:hint="eastAsia"/>
        </w:rPr>
        <w:t>监督试板的</w:t>
      </w:r>
      <w:proofErr w:type="gramEnd"/>
      <w:r>
        <w:rPr>
          <w:rFonts w:hint="eastAsia"/>
        </w:rPr>
        <w:t>制造要求</w:t>
      </w:r>
    </w:p>
    <w:p w14:paraId="3AB04927" w14:textId="77777777" w:rsidR="003533BD" w:rsidRDefault="00731FD0">
      <w:pPr>
        <w:ind w:firstLineChars="200" w:firstLine="420"/>
        <w:rPr>
          <w:kern w:val="0"/>
          <w:szCs w:val="20"/>
        </w:rPr>
      </w:pPr>
      <w:r>
        <w:rPr>
          <w:rFonts w:hint="eastAsia"/>
          <w:kern w:val="0"/>
          <w:szCs w:val="20"/>
        </w:rPr>
        <w:t>本节仅适用于反应堆压力容器。</w:t>
      </w:r>
    </w:p>
    <w:p w14:paraId="17F32EFE" w14:textId="77777777" w:rsidR="003533BD" w:rsidRDefault="00731FD0">
      <w:pPr>
        <w:pStyle w:val="affff3"/>
        <w:ind w:left="0"/>
      </w:pPr>
      <w:r>
        <w:rPr>
          <w:rFonts w:hint="eastAsia"/>
        </w:rPr>
        <w:t>总的要求</w:t>
      </w:r>
    </w:p>
    <w:p w14:paraId="675E873C" w14:textId="77777777" w:rsidR="003533BD" w:rsidRDefault="00731FD0">
      <w:pPr>
        <w:ind w:firstLineChars="200" w:firstLine="420"/>
        <w:rPr>
          <w:kern w:val="0"/>
          <w:szCs w:val="20"/>
        </w:rPr>
      </w:pPr>
      <w:r>
        <w:rPr>
          <w:rFonts w:hint="eastAsia"/>
          <w:kern w:val="0"/>
          <w:szCs w:val="20"/>
        </w:rPr>
        <w:t>应从代表压力容器上筒体环焊缝的</w:t>
      </w:r>
      <w:proofErr w:type="gramStart"/>
      <w:r>
        <w:rPr>
          <w:rFonts w:hint="eastAsia"/>
          <w:kern w:val="0"/>
          <w:szCs w:val="20"/>
        </w:rPr>
        <w:t>全产品</w:t>
      </w:r>
      <w:proofErr w:type="gramEnd"/>
      <w:r>
        <w:rPr>
          <w:rFonts w:hint="eastAsia"/>
          <w:kern w:val="0"/>
          <w:szCs w:val="20"/>
        </w:rPr>
        <w:t>厚度的焊接件上制备辐照监督试板。它们取自反应堆压力容器上筒</w:t>
      </w:r>
      <w:proofErr w:type="gramStart"/>
      <w:r>
        <w:rPr>
          <w:rFonts w:hint="eastAsia"/>
          <w:kern w:val="0"/>
          <w:szCs w:val="20"/>
        </w:rPr>
        <w:t>体材</w:t>
      </w:r>
      <w:proofErr w:type="gramEnd"/>
      <w:r>
        <w:rPr>
          <w:rFonts w:hint="eastAsia"/>
          <w:kern w:val="0"/>
          <w:szCs w:val="20"/>
        </w:rPr>
        <w:t>料的延伸部位。试件应包括母材，焊缝金属和热影响区。</w:t>
      </w:r>
    </w:p>
    <w:p w14:paraId="3076F525" w14:textId="77777777" w:rsidR="003533BD" w:rsidRDefault="00731FD0">
      <w:pPr>
        <w:pStyle w:val="affff3"/>
        <w:ind w:left="0"/>
      </w:pPr>
      <w:r>
        <w:rPr>
          <w:rFonts w:hint="eastAsia"/>
        </w:rPr>
        <w:t>数量及尺寸要求</w:t>
      </w:r>
    </w:p>
    <w:p w14:paraId="5EA758F1" w14:textId="77777777" w:rsidR="003533BD" w:rsidRDefault="00731FD0">
      <w:pPr>
        <w:ind w:firstLineChars="200" w:firstLine="420"/>
        <w:rPr>
          <w:kern w:val="0"/>
          <w:szCs w:val="20"/>
        </w:rPr>
      </w:pPr>
      <w:r>
        <w:rPr>
          <w:rFonts w:hint="eastAsia"/>
          <w:kern w:val="0"/>
          <w:szCs w:val="20"/>
        </w:rPr>
        <w:t>应根据反应堆压力容器的服役年限及反应堆压力容器辐照监督设计方案</w:t>
      </w:r>
      <w:proofErr w:type="gramStart"/>
      <w:r>
        <w:rPr>
          <w:rFonts w:hint="eastAsia"/>
          <w:kern w:val="0"/>
          <w:szCs w:val="20"/>
        </w:rPr>
        <w:t>确定试板的</w:t>
      </w:r>
      <w:proofErr w:type="gramEnd"/>
      <w:r>
        <w:rPr>
          <w:rFonts w:hint="eastAsia"/>
          <w:kern w:val="0"/>
          <w:szCs w:val="20"/>
        </w:rPr>
        <w:t>尺寸和数量。</w:t>
      </w:r>
    </w:p>
    <w:p w14:paraId="550C00D9" w14:textId="77777777" w:rsidR="003533BD" w:rsidRDefault="00731FD0">
      <w:pPr>
        <w:pStyle w:val="affff3"/>
        <w:ind w:left="0"/>
      </w:pPr>
      <w:r>
        <w:rPr>
          <w:rFonts w:hint="eastAsia"/>
        </w:rPr>
        <w:t>制作要求</w:t>
      </w:r>
    </w:p>
    <w:p w14:paraId="488962DE" w14:textId="77777777" w:rsidR="003533BD" w:rsidRDefault="00731FD0">
      <w:pPr>
        <w:pStyle w:val="ad"/>
        <w:numPr>
          <w:ilvl w:val="0"/>
          <w:numId w:val="21"/>
        </w:numPr>
        <w:ind w:hanging="420"/>
      </w:pPr>
      <w:r>
        <w:rPr>
          <w:rFonts w:hint="eastAsia"/>
        </w:rPr>
        <w:t>材料应从堆芯环带</w:t>
      </w:r>
      <w:proofErr w:type="gramStart"/>
      <w:r>
        <w:rPr>
          <w:rFonts w:hint="eastAsia"/>
        </w:rPr>
        <w:t>区材料</w:t>
      </w:r>
      <w:proofErr w:type="gramEnd"/>
      <w:r>
        <w:rPr>
          <w:rFonts w:hint="eastAsia"/>
        </w:rPr>
        <w:t>上制取。供货方向订货方提交该处所进行的全部焊后热处理的实际时间和温度，包括中间的和最终的焊后热处理资料。</w:t>
      </w:r>
    </w:p>
    <w:p w14:paraId="59A2B6EA" w14:textId="77777777" w:rsidR="003533BD" w:rsidRDefault="00731FD0">
      <w:pPr>
        <w:pStyle w:val="ad"/>
        <w:numPr>
          <w:ilvl w:val="0"/>
          <w:numId w:val="21"/>
        </w:numPr>
        <w:ind w:hanging="420"/>
      </w:pPr>
      <w:r>
        <w:rPr>
          <w:rFonts w:hint="eastAsia"/>
        </w:rPr>
        <w:t>在焊接试件时，所使用的填充焊丝和焊剂应与用于该处焊缝的填充</w:t>
      </w:r>
      <w:proofErr w:type="gramStart"/>
      <w:r>
        <w:rPr>
          <w:rFonts w:hint="eastAsia"/>
        </w:rPr>
        <w:t>焊丝炉号和</w:t>
      </w:r>
      <w:proofErr w:type="gramEnd"/>
      <w:r>
        <w:rPr>
          <w:rFonts w:hint="eastAsia"/>
        </w:rPr>
        <w:t>熔剂批号相同，焊接工艺也应与该处焊缝相同。</w:t>
      </w:r>
    </w:p>
    <w:p w14:paraId="525007CC" w14:textId="77777777" w:rsidR="003533BD" w:rsidRDefault="00731FD0">
      <w:pPr>
        <w:pStyle w:val="ad"/>
        <w:numPr>
          <w:ilvl w:val="0"/>
          <w:numId w:val="21"/>
        </w:numPr>
        <w:ind w:hanging="420"/>
      </w:pPr>
      <w:r>
        <w:rPr>
          <w:rFonts w:hint="eastAsia"/>
        </w:rPr>
        <w:t>辐照监督试件(包括母材、焊缝和热影响区)可进行单独的模拟焊后热处理。这个热处理与该处材料经受的中间和最终的焊后热处理的总时间和温度应相同。</w:t>
      </w:r>
      <w:proofErr w:type="gramStart"/>
      <w:r>
        <w:rPr>
          <w:rFonts w:hint="eastAsia"/>
        </w:rPr>
        <w:t>试板焊接</w:t>
      </w:r>
      <w:proofErr w:type="gramEnd"/>
      <w:r>
        <w:rPr>
          <w:rFonts w:hint="eastAsia"/>
        </w:rPr>
        <w:t>前及焊接后应该按产品的要求进行无损检测并合格。</w:t>
      </w:r>
    </w:p>
    <w:p w14:paraId="63480050" w14:textId="77777777" w:rsidR="003533BD" w:rsidRDefault="00731FD0">
      <w:pPr>
        <w:pStyle w:val="ad"/>
        <w:numPr>
          <w:ilvl w:val="0"/>
          <w:numId w:val="21"/>
        </w:numPr>
        <w:ind w:hanging="420"/>
      </w:pPr>
      <w:r>
        <w:rPr>
          <w:rFonts w:hint="eastAsia"/>
        </w:rPr>
        <w:t>如果反应堆压力容器供货方负责制作监督材料试样，则监督材料试样的加工按照订货方的规定进行，并按合同规定时发送监督试件给订货单位。</w:t>
      </w:r>
    </w:p>
    <w:p w14:paraId="5C40E9C8" w14:textId="77777777" w:rsidR="003533BD" w:rsidRDefault="00731FD0">
      <w:pPr>
        <w:pStyle w:val="a2"/>
        <w:spacing w:before="156" w:after="156"/>
        <w:ind w:left="0"/>
      </w:pPr>
      <w:r>
        <w:rPr>
          <w:rFonts w:hint="eastAsia"/>
        </w:rPr>
        <w:t>焊接见证件材料的制造要求</w:t>
      </w:r>
    </w:p>
    <w:p w14:paraId="41558D00" w14:textId="77777777" w:rsidR="003533BD" w:rsidRDefault="00731FD0">
      <w:pPr>
        <w:pStyle w:val="affd"/>
      </w:pPr>
      <w:r>
        <w:rPr>
          <w:rFonts w:hint="eastAsia"/>
        </w:rPr>
        <w:t>根据设备的具体结构形式选取有代表性的焊接结构制作焊接见证件，产品焊接见证试验件的尺寸和配置，并应符合对应的焊接见证件技术条件的要求。</w:t>
      </w:r>
    </w:p>
    <w:p w14:paraId="0A0F0FB2" w14:textId="77777777" w:rsidR="003533BD" w:rsidRDefault="00731FD0">
      <w:pPr>
        <w:pStyle w:val="a2"/>
        <w:spacing w:before="156" w:after="156"/>
        <w:ind w:left="0"/>
      </w:pPr>
      <w:r>
        <w:rPr>
          <w:rFonts w:hint="eastAsia"/>
        </w:rPr>
        <w:t>母材档案材料的制造要求</w:t>
      </w:r>
    </w:p>
    <w:p w14:paraId="7ED9D935" w14:textId="77777777" w:rsidR="003533BD" w:rsidRDefault="00731FD0">
      <w:pPr>
        <w:pStyle w:val="affff3"/>
        <w:ind w:left="0"/>
      </w:pPr>
      <w:r>
        <w:rPr>
          <w:rFonts w:hint="eastAsia"/>
        </w:rPr>
        <w:lastRenderedPageBreak/>
        <w:t>根据设备的具体结构形式选取有代表性的部件制作档案材料。档案材料应备具有</w:t>
      </w:r>
      <w:proofErr w:type="gramStart"/>
      <w:r>
        <w:rPr>
          <w:rFonts w:hint="eastAsia"/>
        </w:rPr>
        <w:t>全产品</w:t>
      </w:r>
      <w:proofErr w:type="gramEnd"/>
      <w:r>
        <w:rPr>
          <w:rFonts w:hint="eastAsia"/>
        </w:rPr>
        <w:t>厚度，应取自为制造该部件所用的同炉号材料（锻件的锻造方向应与部件所用材料相同），材料的长宽尺寸应能满足进行2次材料技术条件中规定的全部检测试验所需的用料。</w:t>
      </w:r>
    </w:p>
    <w:p w14:paraId="066EB347" w14:textId="77777777" w:rsidR="003533BD" w:rsidRDefault="00731FD0">
      <w:pPr>
        <w:pStyle w:val="affff3"/>
        <w:ind w:left="0"/>
      </w:pPr>
      <w:r>
        <w:rPr>
          <w:rFonts w:hint="eastAsia"/>
        </w:rPr>
        <w:t>只有当设备实际加工过程中的热处理有所偏离或不能被锻件验收的模拟焊后热处理条件所涵盖的情况下，才需要进行模拟设备实际加工过程的热处理并取样进行试验；否则，母材档案材料应以供方来料状态（调质态）</w:t>
      </w:r>
      <w:proofErr w:type="gramStart"/>
      <w:r>
        <w:rPr>
          <w:rFonts w:hint="eastAsia"/>
        </w:rPr>
        <w:t>随设备</w:t>
      </w:r>
      <w:proofErr w:type="gramEnd"/>
      <w:r>
        <w:rPr>
          <w:rFonts w:hint="eastAsia"/>
        </w:rPr>
        <w:t>一同交付业主，不需在设备制造厂与产品随炉热处理并取样试验。</w:t>
      </w:r>
    </w:p>
    <w:p w14:paraId="5FE0695B" w14:textId="77777777" w:rsidR="003533BD" w:rsidRDefault="00731FD0">
      <w:pPr>
        <w:pStyle w:val="a2"/>
        <w:spacing w:before="156" w:after="156"/>
        <w:ind w:left="0"/>
      </w:pPr>
      <w:r>
        <w:rPr>
          <w:rFonts w:hint="eastAsia"/>
        </w:rPr>
        <w:t>不允许的材料的要求</w:t>
      </w:r>
    </w:p>
    <w:p w14:paraId="3F36BB99" w14:textId="77777777" w:rsidR="003533BD" w:rsidRDefault="00731FD0">
      <w:pPr>
        <w:pStyle w:val="affd"/>
      </w:pPr>
      <w:r>
        <w:rPr>
          <w:rFonts w:hint="eastAsia"/>
        </w:rPr>
        <w:t>所有与反应堆主回路工作介质接触的材料，不应使用低熔点材料作为合金成份，如铅、锌、镉、锡、锑、汞、铋、硫和它们的化合物。</w:t>
      </w:r>
    </w:p>
    <w:p w14:paraId="31C7B9DE" w14:textId="77777777" w:rsidR="003533BD" w:rsidRDefault="00731FD0">
      <w:pPr>
        <w:pStyle w:val="a1"/>
        <w:spacing w:before="312" w:after="312"/>
      </w:pPr>
      <w:r>
        <w:t xml:space="preserve"> </w:t>
      </w:r>
      <w:bookmarkStart w:id="51" w:name="_Toc41288334"/>
      <w:r>
        <w:rPr>
          <w:rFonts w:hint="eastAsia"/>
        </w:rPr>
        <w:t>制造要求</w:t>
      </w:r>
      <w:bookmarkEnd w:id="51"/>
    </w:p>
    <w:p w14:paraId="563258F5" w14:textId="77777777" w:rsidR="003533BD" w:rsidRDefault="00731FD0">
      <w:pPr>
        <w:pStyle w:val="affd"/>
      </w:pPr>
      <w:r>
        <w:rPr>
          <w:rFonts w:hint="eastAsia"/>
        </w:rPr>
        <w:t>除了满足设计图纸及所采用的技术规范中规定的制造要求外，本章的规定也应得到满足。</w:t>
      </w:r>
    </w:p>
    <w:p w14:paraId="648B8AA4" w14:textId="77777777" w:rsidR="003533BD" w:rsidRDefault="00731FD0">
      <w:pPr>
        <w:pStyle w:val="a2"/>
        <w:spacing w:before="156" w:after="156"/>
        <w:ind w:left="0"/>
      </w:pPr>
      <w:r>
        <w:rPr>
          <w:rFonts w:hint="eastAsia"/>
        </w:rPr>
        <w:t xml:space="preserve"> 成型、装配、对中和焊缝</w:t>
      </w:r>
    </w:p>
    <w:p w14:paraId="58529509" w14:textId="77777777" w:rsidR="003533BD" w:rsidRDefault="00731FD0">
      <w:pPr>
        <w:pStyle w:val="affd"/>
      </w:pPr>
      <w:r>
        <w:rPr>
          <w:rFonts w:hint="eastAsia"/>
        </w:rPr>
        <w:t>如果筒体分段制造，应采取措施保证各段椭圆度。各段对接应限制错边，</w:t>
      </w:r>
      <w:proofErr w:type="gramStart"/>
      <w:r>
        <w:rPr>
          <w:rFonts w:hint="eastAsia"/>
        </w:rPr>
        <w:t>钝边错边</w:t>
      </w:r>
      <w:proofErr w:type="gramEnd"/>
      <w:r>
        <w:rPr>
          <w:rFonts w:hint="eastAsia"/>
        </w:rPr>
        <w:t>量应满足图纸要求。完工焊缝表面不允许有咬边。筒体整体连接后，椭圆度及同轴度</w:t>
      </w:r>
      <w:proofErr w:type="gramStart"/>
      <w:r>
        <w:rPr>
          <w:rFonts w:hint="eastAsia"/>
        </w:rPr>
        <w:t>度</w:t>
      </w:r>
      <w:proofErr w:type="gramEnd"/>
      <w:r>
        <w:rPr>
          <w:rFonts w:hint="eastAsia"/>
        </w:rPr>
        <w:t>按照设计图纸要求。</w:t>
      </w:r>
    </w:p>
    <w:p w14:paraId="732C63D7" w14:textId="77777777" w:rsidR="003533BD" w:rsidRDefault="00731FD0">
      <w:pPr>
        <w:pStyle w:val="affd"/>
      </w:pPr>
      <w:r>
        <w:rPr>
          <w:rFonts w:hint="eastAsia"/>
        </w:rPr>
        <w:t>焊缝的一般要求：</w:t>
      </w:r>
    </w:p>
    <w:p w14:paraId="08FF2CB0" w14:textId="77777777" w:rsidR="003533BD" w:rsidRDefault="00731FD0">
      <w:pPr>
        <w:pStyle w:val="ad"/>
        <w:numPr>
          <w:ilvl w:val="0"/>
          <w:numId w:val="22"/>
        </w:numPr>
        <w:ind w:hanging="420"/>
      </w:pPr>
      <w:r>
        <w:rPr>
          <w:rFonts w:hint="eastAsia"/>
        </w:rPr>
        <w:t>管嘴焊缝型式</w:t>
      </w:r>
      <w:proofErr w:type="gramStart"/>
      <w:r>
        <w:rPr>
          <w:rFonts w:hint="eastAsia"/>
        </w:rPr>
        <w:t>见设计</w:t>
      </w:r>
      <w:proofErr w:type="gramEnd"/>
      <w:r>
        <w:rPr>
          <w:rFonts w:hint="eastAsia"/>
        </w:rPr>
        <w:t>图纸。</w:t>
      </w:r>
    </w:p>
    <w:p w14:paraId="40621FE6" w14:textId="77777777" w:rsidR="003533BD" w:rsidRDefault="00731FD0">
      <w:pPr>
        <w:pStyle w:val="ad"/>
        <w:numPr>
          <w:ilvl w:val="0"/>
          <w:numId w:val="22"/>
        </w:numPr>
        <w:ind w:hanging="420"/>
      </w:pPr>
      <w:r>
        <w:rPr>
          <w:rFonts w:hint="eastAsia"/>
        </w:rPr>
        <w:t>零部件图的所有焊缝坡口型式、尺寸以及堆焊的节点细节，允许采用工厂经过焊接工艺评定的焊接工艺规程(WPS)中采用的焊缝坡口和堆焊节点细节。</w:t>
      </w:r>
    </w:p>
    <w:p w14:paraId="0F6E8ABB" w14:textId="77777777" w:rsidR="003533BD" w:rsidRDefault="00731FD0">
      <w:pPr>
        <w:pStyle w:val="ad"/>
        <w:numPr>
          <w:ilvl w:val="0"/>
          <w:numId w:val="22"/>
        </w:numPr>
        <w:ind w:hanging="420"/>
      </w:pPr>
      <w:r>
        <w:rPr>
          <w:rFonts w:hint="eastAsia"/>
        </w:rPr>
        <w:t>对于主体结构中的环焊缝，这些焊缝的制作、检测和修补，除符合所采用的技术规范中的焊缝要求之外，还应满足焊接技术条件中的要求，以保证这些焊缝的质量。</w:t>
      </w:r>
    </w:p>
    <w:p w14:paraId="1ECCE90C" w14:textId="77777777" w:rsidR="003533BD" w:rsidRDefault="00731FD0">
      <w:pPr>
        <w:pStyle w:val="ad"/>
        <w:numPr>
          <w:ilvl w:val="0"/>
          <w:numId w:val="22"/>
        </w:numPr>
        <w:ind w:hanging="420"/>
      </w:pPr>
      <w:r>
        <w:rPr>
          <w:rFonts w:hint="eastAsia"/>
        </w:rPr>
        <w:t>制造者必须采取必要的措施，保证承压边界开孔与主焊缝之间的距离必须大于下列两值中的较小值：</w:t>
      </w:r>
    </w:p>
    <w:p w14:paraId="36154548" w14:textId="77777777" w:rsidR="003533BD" w:rsidRDefault="00731FD0">
      <w:pPr>
        <w:pStyle w:val="ae"/>
        <w:tabs>
          <w:tab w:val="left" w:pos="851"/>
        </w:tabs>
        <w:ind w:firstLine="420"/>
      </w:pPr>
      <w:r>
        <w:rPr>
          <w:rFonts w:hint="eastAsia"/>
        </w:rPr>
        <w:t>3e(e为需焊接部位的最大壁厚)</w:t>
      </w:r>
    </w:p>
    <w:p w14:paraId="690F9F6A" w14:textId="77777777" w:rsidR="003533BD" w:rsidRDefault="00731FD0">
      <w:pPr>
        <w:pStyle w:val="ae"/>
        <w:tabs>
          <w:tab w:val="left" w:pos="851"/>
        </w:tabs>
        <w:ind w:firstLine="420"/>
      </w:pPr>
      <w:r>
        <w:rPr>
          <w:rFonts w:hint="eastAsia"/>
        </w:rPr>
        <w:t>100mm</w:t>
      </w:r>
    </w:p>
    <w:p w14:paraId="1763918F" w14:textId="77777777" w:rsidR="003533BD" w:rsidRDefault="00731FD0">
      <w:pPr>
        <w:pStyle w:val="affd"/>
        <w:ind w:firstLineChars="400" w:firstLine="840"/>
      </w:pPr>
      <w:r>
        <w:rPr>
          <w:rFonts w:hint="eastAsia"/>
        </w:rPr>
        <w:t>这一距离，以主焊缝边缘和开孔焊缝边缘之间的距离测定。</w:t>
      </w:r>
    </w:p>
    <w:p w14:paraId="61D3CB93" w14:textId="77777777" w:rsidR="003533BD" w:rsidRDefault="00731FD0">
      <w:pPr>
        <w:pStyle w:val="a2"/>
        <w:spacing w:before="156" w:after="156"/>
        <w:ind w:left="0"/>
      </w:pPr>
      <w:r>
        <w:rPr>
          <w:rFonts w:hint="eastAsia"/>
        </w:rPr>
        <w:t>焊接</w:t>
      </w:r>
    </w:p>
    <w:p w14:paraId="1535C230" w14:textId="77777777" w:rsidR="003533BD" w:rsidRDefault="00731FD0">
      <w:pPr>
        <w:pStyle w:val="affff3"/>
        <w:ind w:left="0"/>
      </w:pPr>
      <w:r>
        <w:rPr>
          <w:rFonts w:hint="eastAsia"/>
        </w:rPr>
        <w:t>许可的焊接工艺类型</w:t>
      </w:r>
    </w:p>
    <w:p w14:paraId="4A67619C" w14:textId="77777777" w:rsidR="003533BD" w:rsidRDefault="00731FD0">
      <w:pPr>
        <w:pStyle w:val="affd"/>
      </w:pPr>
      <w:r>
        <w:rPr>
          <w:rFonts w:hint="eastAsia"/>
        </w:rPr>
        <w:t>如下的焊接工艺类型是许可的：</w:t>
      </w:r>
    </w:p>
    <w:p w14:paraId="7B188405" w14:textId="77777777" w:rsidR="003533BD" w:rsidRDefault="00731FD0">
      <w:pPr>
        <w:pStyle w:val="ad"/>
        <w:numPr>
          <w:ilvl w:val="0"/>
          <w:numId w:val="23"/>
        </w:numPr>
        <w:ind w:hanging="420"/>
      </w:pPr>
      <w:r>
        <w:rPr>
          <w:rFonts w:hint="eastAsia"/>
        </w:rPr>
        <w:t>埋弧焊(SAW)</w:t>
      </w:r>
    </w:p>
    <w:p w14:paraId="768DB8A9" w14:textId="77777777" w:rsidR="003533BD" w:rsidRDefault="00731FD0">
      <w:pPr>
        <w:pStyle w:val="ad"/>
        <w:numPr>
          <w:ilvl w:val="0"/>
          <w:numId w:val="23"/>
        </w:numPr>
        <w:ind w:hanging="420"/>
      </w:pPr>
      <w:r>
        <w:rPr>
          <w:rFonts w:hint="eastAsia"/>
        </w:rPr>
        <w:t>手工电弧焊(SMAW)</w:t>
      </w:r>
    </w:p>
    <w:p w14:paraId="35F22D8C" w14:textId="77777777" w:rsidR="003533BD" w:rsidRDefault="00731FD0">
      <w:pPr>
        <w:pStyle w:val="ad"/>
        <w:numPr>
          <w:ilvl w:val="0"/>
          <w:numId w:val="23"/>
        </w:numPr>
        <w:ind w:hanging="420"/>
      </w:pPr>
      <w:proofErr w:type="gramStart"/>
      <w:r>
        <w:rPr>
          <w:rFonts w:hint="eastAsia"/>
        </w:rPr>
        <w:t>电渣堆焊</w:t>
      </w:r>
      <w:proofErr w:type="gramEnd"/>
      <w:r>
        <w:rPr>
          <w:rFonts w:hint="eastAsia"/>
        </w:rPr>
        <w:t>(ESW)或埋弧堆焊(SASW)</w:t>
      </w:r>
    </w:p>
    <w:p w14:paraId="26CA1AF8" w14:textId="77777777" w:rsidR="003533BD" w:rsidRDefault="00731FD0">
      <w:pPr>
        <w:pStyle w:val="ad"/>
        <w:numPr>
          <w:ilvl w:val="0"/>
          <w:numId w:val="23"/>
        </w:numPr>
        <w:ind w:hanging="420"/>
      </w:pPr>
      <w:r>
        <w:rPr>
          <w:rFonts w:hint="eastAsia"/>
        </w:rPr>
        <w:t>手工氩弧(堆)焊(GTAW)</w:t>
      </w:r>
    </w:p>
    <w:p w14:paraId="32795E08" w14:textId="77777777" w:rsidR="003533BD" w:rsidRDefault="00731FD0">
      <w:pPr>
        <w:pStyle w:val="ad"/>
        <w:numPr>
          <w:ilvl w:val="0"/>
          <w:numId w:val="23"/>
        </w:numPr>
        <w:ind w:hanging="420"/>
      </w:pPr>
      <w:r>
        <w:rPr>
          <w:rFonts w:hint="eastAsia"/>
        </w:rPr>
        <w:t>熔化极气体保护电弧焊(GMAW)</w:t>
      </w:r>
    </w:p>
    <w:p w14:paraId="75192CC0" w14:textId="77777777" w:rsidR="003533BD" w:rsidRDefault="00731FD0">
      <w:pPr>
        <w:pStyle w:val="ad"/>
        <w:numPr>
          <w:ilvl w:val="0"/>
          <w:numId w:val="23"/>
        </w:numPr>
        <w:ind w:hanging="420"/>
      </w:pPr>
      <w:r>
        <w:rPr>
          <w:rFonts w:hint="eastAsia"/>
        </w:rPr>
        <w:t>钨</w:t>
      </w:r>
      <w:proofErr w:type="gramStart"/>
      <w:r>
        <w:rPr>
          <w:rFonts w:hint="eastAsia"/>
        </w:rPr>
        <w:t>极</w:t>
      </w:r>
      <w:proofErr w:type="gramEnd"/>
      <w:r>
        <w:rPr>
          <w:rFonts w:hint="eastAsia"/>
        </w:rPr>
        <w:t>气体保护电弧焊(GTAW)</w:t>
      </w:r>
    </w:p>
    <w:p w14:paraId="61D6A567" w14:textId="77777777" w:rsidR="003533BD" w:rsidRDefault="00731FD0">
      <w:pPr>
        <w:pStyle w:val="affff3"/>
        <w:ind w:left="0"/>
      </w:pPr>
      <w:r>
        <w:rPr>
          <w:rFonts w:hint="eastAsia"/>
        </w:rPr>
        <w:t>异种材料的焊接</w:t>
      </w:r>
    </w:p>
    <w:p w14:paraId="029450BD" w14:textId="77777777" w:rsidR="003533BD" w:rsidRDefault="00731FD0">
      <w:pPr>
        <w:pStyle w:val="affd"/>
      </w:pPr>
      <w:r>
        <w:rPr>
          <w:rFonts w:hint="eastAsia"/>
        </w:rPr>
        <w:t>应列出各设备采用异种材料焊接的部位。</w:t>
      </w:r>
    </w:p>
    <w:p w14:paraId="0EEA20DB" w14:textId="77777777" w:rsidR="003533BD" w:rsidRDefault="00731FD0">
      <w:pPr>
        <w:pStyle w:val="affd"/>
      </w:pPr>
      <w:r>
        <w:rPr>
          <w:rFonts w:hint="eastAsia"/>
        </w:rPr>
        <w:lastRenderedPageBreak/>
        <w:t>异种母材焊接的焊材，由制造方根据情况在所采用的技术规范中进行选择，并在进行焊接工艺评定后再最终确定。</w:t>
      </w:r>
    </w:p>
    <w:p w14:paraId="46FB1BE5" w14:textId="77777777" w:rsidR="003533BD" w:rsidRDefault="00731FD0">
      <w:pPr>
        <w:pStyle w:val="affd"/>
      </w:pPr>
      <w:r>
        <w:rPr>
          <w:rFonts w:hint="eastAsia"/>
        </w:rPr>
        <w:t>这些异种材料焊接的焊缝质量，至少应包括：</w:t>
      </w:r>
    </w:p>
    <w:p w14:paraId="2A6A02B9" w14:textId="77777777" w:rsidR="003533BD" w:rsidRDefault="00731FD0">
      <w:pPr>
        <w:pStyle w:val="ad"/>
        <w:numPr>
          <w:ilvl w:val="0"/>
          <w:numId w:val="24"/>
        </w:numPr>
        <w:ind w:hanging="420"/>
      </w:pPr>
      <w:r>
        <w:rPr>
          <w:rFonts w:hint="eastAsia"/>
        </w:rPr>
        <w:t>承压焊缝强度应满足设计要求，或与进行焊接的母材一致。</w:t>
      </w:r>
    </w:p>
    <w:p w14:paraId="3FF74794" w14:textId="77777777" w:rsidR="003533BD" w:rsidRDefault="00731FD0">
      <w:pPr>
        <w:pStyle w:val="ad"/>
        <w:numPr>
          <w:ilvl w:val="0"/>
          <w:numId w:val="24"/>
        </w:numPr>
        <w:ind w:hanging="420"/>
      </w:pPr>
      <w:r>
        <w:rPr>
          <w:rFonts w:hint="eastAsia"/>
        </w:rPr>
        <w:t>承压焊缝韧性应满足设计要求，对于低合金钢母材的热影响区，应实测CV冲击值及侧膨胀量。</w:t>
      </w:r>
    </w:p>
    <w:p w14:paraId="0C81C07A" w14:textId="77777777" w:rsidR="003533BD" w:rsidRDefault="00731FD0">
      <w:pPr>
        <w:pStyle w:val="ad"/>
        <w:numPr>
          <w:ilvl w:val="0"/>
          <w:numId w:val="24"/>
        </w:numPr>
        <w:ind w:hanging="420"/>
      </w:pPr>
      <w:r>
        <w:rPr>
          <w:rFonts w:hint="eastAsia"/>
        </w:rPr>
        <w:t>如果采用先在一侧母材上堆焊，然后进行焊缝焊接的工艺，则堆焊层及焊材的型号、强度、检测要求，由制造方制订，并经设计方讨论后认可。</w:t>
      </w:r>
    </w:p>
    <w:p w14:paraId="68C1B546" w14:textId="77777777" w:rsidR="003533BD" w:rsidRDefault="00731FD0">
      <w:pPr>
        <w:pStyle w:val="ad"/>
        <w:numPr>
          <w:ilvl w:val="0"/>
          <w:numId w:val="24"/>
        </w:numPr>
        <w:ind w:hanging="420"/>
      </w:pPr>
      <w:r>
        <w:rPr>
          <w:rFonts w:hint="eastAsia"/>
        </w:rPr>
        <w:t>焊接工艺规程、焊缝质量，必须经过制造方在进行焊接工艺评定后，经过有关各方的分析、论证，再最终确定，然后在设备制造中施行。</w:t>
      </w:r>
    </w:p>
    <w:p w14:paraId="6A543E08" w14:textId="77777777" w:rsidR="003533BD" w:rsidRDefault="00731FD0">
      <w:pPr>
        <w:pStyle w:val="affff3"/>
        <w:ind w:left="0"/>
      </w:pPr>
      <w:r>
        <w:rPr>
          <w:rFonts w:hint="eastAsia"/>
        </w:rPr>
        <w:t>法兰面不锈钢堆焊层</w:t>
      </w:r>
    </w:p>
    <w:p w14:paraId="3CDC9F8F" w14:textId="77777777" w:rsidR="003533BD" w:rsidRDefault="00731FD0">
      <w:pPr>
        <w:pStyle w:val="affd"/>
      </w:pPr>
      <w:r>
        <w:rPr>
          <w:rFonts w:hint="eastAsia"/>
        </w:rPr>
        <w:t>法兰密封面要求进行不锈钢堆焊。在堆焊时可应用带</w:t>
      </w:r>
      <w:proofErr w:type="gramStart"/>
      <w:r>
        <w:rPr>
          <w:rFonts w:hint="eastAsia"/>
        </w:rPr>
        <w:t>极</w:t>
      </w:r>
      <w:proofErr w:type="gramEnd"/>
      <w:r>
        <w:rPr>
          <w:rFonts w:hint="eastAsia"/>
        </w:rPr>
        <w:t>堆焊(ESW) 、</w:t>
      </w:r>
      <w:proofErr w:type="gramStart"/>
      <w:r>
        <w:rPr>
          <w:rFonts w:hint="eastAsia"/>
        </w:rPr>
        <w:t>钨极氩弧</w:t>
      </w:r>
      <w:proofErr w:type="gramEnd"/>
      <w:r>
        <w:rPr>
          <w:rFonts w:hint="eastAsia"/>
        </w:rPr>
        <w:t>焊（GTAW）等适用的堆焊工艺，在小半径和整补区域应用手工堆焊。焊接材料及堆焊</w:t>
      </w:r>
      <w:proofErr w:type="gramStart"/>
      <w:r>
        <w:rPr>
          <w:rFonts w:hint="eastAsia"/>
        </w:rPr>
        <w:t>层质量</w:t>
      </w:r>
      <w:proofErr w:type="gramEnd"/>
      <w:r>
        <w:rPr>
          <w:rFonts w:hint="eastAsia"/>
        </w:rPr>
        <w:t>应符合相关技术条件的要求。第一层堆焊E309L或ER309L或EQ309L，第二层及以后各层堆焊E308L或ER308L或EQ308L。</w:t>
      </w:r>
    </w:p>
    <w:p w14:paraId="76E204F1" w14:textId="77777777" w:rsidR="003533BD" w:rsidRDefault="00731FD0">
      <w:pPr>
        <w:pStyle w:val="affd"/>
      </w:pPr>
      <w:r>
        <w:rPr>
          <w:rFonts w:hint="eastAsia"/>
        </w:rPr>
        <w:t>堆焊层厚度(包括开槽深度在内)在机加工后应不小于图纸所标值。应采用机械法或超声法测定堆焊层或</w:t>
      </w:r>
      <w:proofErr w:type="gramStart"/>
      <w:r>
        <w:rPr>
          <w:rFonts w:hint="eastAsia"/>
        </w:rPr>
        <w:t>其它预堆边</w:t>
      </w:r>
      <w:proofErr w:type="gramEnd"/>
      <w:r>
        <w:rPr>
          <w:rFonts w:hint="eastAsia"/>
        </w:rPr>
        <w:t>的厚度，并进行记录。</w:t>
      </w:r>
    </w:p>
    <w:p w14:paraId="57E48324" w14:textId="77777777" w:rsidR="003533BD" w:rsidRDefault="00731FD0">
      <w:pPr>
        <w:pStyle w:val="affff3"/>
        <w:ind w:left="0"/>
      </w:pPr>
      <w:r>
        <w:rPr>
          <w:rFonts w:hint="eastAsia"/>
        </w:rPr>
        <w:t>焊接评定</w:t>
      </w:r>
    </w:p>
    <w:p w14:paraId="7487E400" w14:textId="77777777" w:rsidR="003533BD" w:rsidRDefault="00731FD0">
      <w:pPr>
        <w:pStyle w:val="ad"/>
        <w:numPr>
          <w:ilvl w:val="0"/>
          <w:numId w:val="25"/>
        </w:numPr>
        <w:ind w:hanging="420"/>
      </w:pPr>
      <w:r>
        <w:rPr>
          <w:rFonts w:hint="eastAsia"/>
        </w:rPr>
        <w:t>设备制造中所使用的焊接工艺规程应符合焊接工艺评定的要求。焊接工艺评定应符合所采用的技术规范及对应的技术条件的规定。</w:t>
      </w:r>
    </w:p>
    <w:p w14:paraId="1C42D1BB" w14:textId="77777777" w:rsidR="003533BD" w:rsidRDefault="00731FD0">
      <w:pPr>
        <w:pStyle w:val="affd"/>
        <w:ind w:firstLineChars="400" w:firstLine="840"/>
      </w:pPr>
      <w:r>
        <w:rPr>
          <w:rFonts w:hint="eastAsia"/>
        </w:rPr>
        <w:t>设备制造中所使用的焊接工艺规程至少应包含下列资料：</w:t>
      </w:r>
    </w:p>
    <w:p w14:paraId="4A74C4FB" w14:textId="77777777" w:rsidR="003533BD" w:rsidRDefault="00731FD0">
      <w:pPr>
        <w:pStyle w:val="ae"/>
        <w:tabs>
          <w:tab w:val="left" w:pos="851"/>
        </w:tabs>
        <w:ind w:firstLine="420"/>
      </w:pPr>
      <w:r>
        <w:rPr>
          <w:rFonts w:hint="eastAsia"/>
        </w:rPr>
        <w:t>电焊条或填充金属和焊剂的牌号规格；</w:t>
      </w:r>
    </w:p>
    <w:p w14:paraId="7CB5A70C" w14:textId="77777777" w:rsidR="003533BD" w:rsidRDefault="00731FD0">
      <w:pPr>
        <w:pStyle w:val="ae"/>
        <w:tabs>
          <w:tab w:val="left" w:pos="851"/>
        </w:tabs>
        <w:ind w:firstLine="420"/>
      </w:pPr>
      <w:r>
        <w:rPr>
          <w:rFonts w:hint="eastAsia"/>
        </w:rPr>
        <w:t>焊接工艺规程适用的焊接位置和方法；</w:t>
      </w:r>
    </w:p>
    <w:p w14:paraId="5FD67DB4" w14:textId="77777777" w:rsidR="003533BD" w:rsidRDefault="00731FD0">
      <w:pPr>
        <w:pStyle w:val="ae"/>
        <w:tabs>
          <w:tab w:val="left" w:pos="851"/>
        </w:tabs>
        <w:ind w:firstLine="420"/>
      </w:pPr>
      <w:r>
        <w:rPr>
          <w:rFonts w:hint="eastAsia"/>
        </w:rPr>
        <w:t>适用的母材规格牌号；</w:t>
      </w:r>
    </w:p>
    <w:p w14:paraId="42A15674" w14:textId="77777777" w:rsidR="003533BD" w:rsidRDefault="00731FD0">
      <w:pPr>
        <w:pStyle w:val="ae"/>
        <w:tabs>
          <w:tab w:val="left" w:pos="851"/>
        </w:tabs>
        <w:ind w:firstLine="420"/>
      </w:pPr>
      <w:r>
        <w:rPr>
          <w:rFonts w:hint="eastAsia"/>
        </w:rPr>
        <w:t>焊接电流特性、极性、电流、电压和焊接速度（仅针对机械焊或自动</w:t>
      </w:r>
      <w:proofErr w:type="gramStart"/>
      <w:r>
        <w:rPr>
          <w:rFonts w:hint="eastAsia"/>
        </w:rPr>
        <w:t>焊要求</w:t>
      </w:r>
      <w:proofErr w:type="gramEnd"/>
      <w:r>
        <w:rPr>
          <w:rFonts w:hint="eastAsia"/>
        </w:rPr>
        <w:t>提供焊接速度）；</w:t>
      </w:r>
    </w:p>
    <w:p w14:paraId="427E87D7" w14:textId="77777777" w:rsidR="003533BD" w:rsidRDefault="00731FD0">
      <w:pPr>
        <w:pStyle w:val="ae"/>
        <w:tabs>
          <w:tab w:val="left" w:pos="851"/>
        </w:tabs>
        <w:ind w:firstLine="420"/>
      </w:pPr>
      <w:r>
        <w:rPr>
          <w:rFonts w:hint="eastAsia"/>
        </w:rPr>
        <w:t>表示实际的焊缝几何形状和焊道熔敷程序的简图，焊枪运行和摆动形式的措施；</w:t>
      </w:r>
    </w:p>
    <w:p w14:paraId="0B2E2BEF" w14:textId="77777777" w:rsidR="003533BD" w:rsidRDefault="00731FD0">
      <w:pPr>
        <w:pStyle w:val="ae"/>
        <w:tabs>
          <w:tab w:val="left" w:pos="851"/>
        </w:tabs>
        <w:ind w:firstLine="420"/>
      </w:pPr>
      <w:r>
        <w:rPr>
          <w:rFonts w:hint="eastAsia"/>
        </w:rPr>
        <w:t>清理；</w:t>
      </w:r>
    </w:p>
    <w:p w14:paraId="055827BA" w14:textId="77777777" w:rsidR="003533BD" w:rsidRDefault="00731FD0">
      <w:pPr>
        <w:pStyle w:val="ae"/>
        <w:tabs>
          <w:tab w:val="left" w:pos="851"/>
        </w:tabs>
        <w:ind w:firstLine="420"/>
      </w:pPr>
      <w:r>
        <w:rPr>
          <w:rFonts w:hint="eastAsia"/>
        </w:rPr>
        <w:t>产品焊缝的检测方法和验收标准；</w:t>
      </w:r>
    </w:p>
    <w:p w14:paraId="21F8AB04" w14:textId="77777777" w:rsidR="003533BD" w:rsidRDefault="00731FD0">
      <w:pPr>
        <w:pStyle w:val="ae"/>
        <w:tabs>
          <w:tab w:val="left" w:pos="851"/>
        </w:tabs>
        <w:ind w:firstLine="420"/>
      </w:pPr>
      <w:r>
        <w:rPr>
          <w:rFonts w:hint="eastAsia"/>
        </w:rPr>
        <w:t>焊缝接头根部一侧的处理；</w:t>
      </w:r>
    </w:p>
    <w:p w14:paraId="5BC584E1" w14:textId="77777777" w:rsidR="003533BD" w:rsidRDefault="00731FD0">
      <w:pPr>
        <w:pStyle w:val="ae"/>
        <w:tabs>
          <w:tab w:val="left" w:pos="851"/>
        </w:tabs>
        <w:ind w:firstLine="420"/>
      </w:pPr>
      <w:r>
        <w:rPr>
          <w:rFonts w:hint="eastAsia"/>
        </w:rPr>
        <w:t>预热温度范围；</w:t>
      </w:r>
    </w:p>
    <w:p w14:paraId="43879011" w14:textId="77777777" w:rsidR="003533BD" w:rsidRDefault="00731FD0">
      <w:pPr>
        <w:pStyle w:val="ae"/>
        <w:tabs>
          <w:tab w:val="left" w:pos="851"/>
        </w:tabs>
        <w:ind w:firstLine="420"/>
      </w:pPr>
      <w:r>
        <w:rPr>
          <w:rFonts w:hint="eastAsia"/>
        </w:rPr>
        <w:t>层间温度范围；</w:t>
      </w:r>
    </w:p>
    <w:p w14:paraId="42AEBE55" w14:textId="77777777" w:rsidR="003533BD" w:rsidRDefault="00731FD0">
      <w:pPr>
        <w:pStyle w:val="ae"/>
        <w:tabs>
          <w:tab w:val="left" w:pos="851"/>
        </w:tabs>
        <w:ind w:firstLine="420"/>
      </w:pPr>
      <w:r>
        <w:rPr>
          <w:rFonts w:hint="eastAsia"/>
        </w:rPr>
        <w:t>焊后热处理工艺。</w:t>
      </w:r>
    </w:p>
    <w:p w14:paraId="44C89AC5" w14:textId="77777777" w:rsidR="003533BD" w:rsidRDefault="00731FD0">
      <w:pPr>
        <w:pStyle w:val="ad"/>
        <w:numPr>
          <w:ilvl w:val="0"/>
          <w:numId w:val="25"/>
        </w:numPr>
        <w:ind w:hanging="420"/>
      </w:pPr>
      <w:r>
        <w:rPr>
          <w:rFonts w:hint="eastAsia"/>
        </w:rPr>
        <w:t>焊工和焊接操作工应持有有关部门颁发的相应类别焊工资格证，培训、考核、取证和</w:t>
      </w:r>
      <w:proofErr w:type="gramStart"/>
      <w:r>
        <w:rPr>
          <w:rFonts w:hint="eastAsia"/>
        </w:rPr>
        <w:t>续证</w:t>
      </w:r>
      <w:proofErr w:type="gramEnd"/>
      <w:r>
        <w:rPr>
          <w:rFonts w:hint="eastAsia"/>
        </w:rPr>
        <w:t>应按照监管部门颁布的民用核安全设备焊接人员资格管理规定、民用核安全设备焊工焊接操作工技能评定的要求执行。</w:t>
      </w:r>
    </w:p>
    <w:p w14:paraId="5EE653E0" w14:textId="77777777" w:rsidR="003533BD" w:rsidRDefault="00731FD0">
      <w:pPr>
        <w:pStyle w:val="ad"/>
        <w:numPr>
          <w:ilvl w:val="0"/>
          <w:numId w:val="25"/>
        </w:numPr>
        <w:ind w:hanging="420"/>
      </w:pPr>
      <w:r>
        <w:rPr>
          <w:rFonts w:hint="eastAsia"/>
        </w:rPr>
        <w:t>非承压边界的零部件可按相应国家标准进行焊接工艺评定。</w:t>
      </w:r>
    </w:p>
    <w:p w14:paraId="452CB02F" w14:textId="77777777" w:rsidR="003533BD" w:rsidRDefault="00731FD0">
      <w:pPr>
        <w:pStyle w:val="affff3"/>
        <w:ind w:left="0"/>
      </w:pPr>
      <w:r>
        <w:rPr>
          <w:rFonts w:hint="eastAsia"/>
        </w:rPr>
        <w:t>产品焊缝的试验</w:t>
      </w:r>
    </w:p>
    <w:p w14:paraId="5E6FE5EC" w14:textId="77777777" w:rsidR="003533BD" w:rsidRDefault="00731FD0">
      <w:pPr>
        <w:pStyle w:val="affd"/>
      </w:pPr>
      <w:r>
        <w:rPr>
          <w:rFonts w:hint="eastAsia"/>
        </w:rPr>
        <w:t>承压焊缝和堆焊层的焊接质量，应通过代表产品承压焊缝和堆焊层的焊接</w:t>
      </w:r>
      <w:proofErr w:type="gramStart"/>
      <w:r>
        <w:rPr>
          <w:rFonts w:hint="eastAsia"/>
        </w:rPr>
        <w:t>见证试板的</w:t>
      </w:r>
      <w:proofErr w:type="gramEnd"/>
      <w:r>
        <w:rPr>
          <w:rFonts w:hint="eastAsia"/>
        </w:rPr>
        <w:t>破坏性试验来检测。</w:t>
      </w:r>
    </w:p>
    <w:p w14:paraId="05D46954" w14:textId="77777777" w:rsidR="003533BD" w:rsidRDefault="00731FD0">
      <w:pPr>
        <w:pStyle w:val="affff3"/>
        <w:ind w:left="0"/>
      </w:pPr>
      <w:r>
        <w:rPr>
          <w:rFonts w:hint="eastAsia"/>
        </w:rPr>
        <w:t>焊缝的制作、检测和补焊</w:t>
      </w:r>
    </w:p>
    <w:p w14:paraId="40D95FC8" w14:textId="77777777" w:rsidR="003533BD" w:rsidRDefault="00731FD0">
      <w:pPr>
        <w:pStyle w:val="ad"/>
        <w:numPr>
          <w:ilvl w:val="0"/>
          <w:numId w:val="26"/>
        </w:numPr>
        <w:ind w:hanging="420"/>
      </w:pPr>
      <w:r>
        <w:rPr>
          <w:rFonts w:hint="eastAsia"/>
        </w:rPr>
        <w:t>焊前应采取的措施，诸如焊接材料的识别、贮存和管理以及焊接表面的清洁度和保护等应按所采用的技术规范的要求进行。</w:t>
      </w:r>
    </w:p>
    <w:p w14:paraId="6E3C5232" w14:textId="77777777" w:rsidR="003533BD" w:rsidRDefault="00731FD0">
      <w:pPr>
        <w:pStyle w:val="affd"/>
        <w:ind w:leftChars="400" w:left="840" w:firstLineChars="0" w:firstLine="0"/>
      </w:pPr>
      <w:r>
        <w:rPr>
          <w:rFonts w:hint="eastAsia"/>
        </w:rPr>
        <w:lastRenderedPageBreak/>
        <w:t>在进行密封面不锈钢堆焊及加工，应采取措施保持工作区的清洁，防止可能的外界污染。焊接及加工完成之后，应采取措施对这些部位进行防护。</w:t>
      </w:r>
    </w:p>
    <w:p w14:paraId="1B2A4080" w14:textId="77777777" w:rsidR="003533BD" w:rsidRDefault="00731FD0">
      <w:pPr>
        <w:pStyle w:val="ad"/>
        <w:numPr>
          <w:ilvl w:val="0"/>
          <w:numId w:val="26"/>
        </w:numPr>
        <w:ind w:hanging="420"/>
      </w:pPr>
      <w:r>
        <w:rPr>
          <w:rFonts w:hint="eastAsia"/>
        </w:rPr>
        <w:t>在不改变设计图中规定的焊缝型式的前提下，焊缝坡口的具体形状和尺寸可由制造厂确定，而不必</w:t>
      </w:r>
      <w:proofErr w:type="gramStart"/>
      <w:r>
        <w:rPr>
          <w:rFonts w:hint="eastAsia"/>
        </w:rPr>
        <w:t>报设计</w:t>
      </w:r>
      <w:proofErr w:type="gramEnd"/>
      <w:r>
        <w:rPr>
          <w:rFonts w:hint="eastAsia"/>
        </w:rPr>
        <w:t>方认可。</w:t>
      </w:r>
    </w:p>
    <w:p w14:paraId="3EF93D8D" w14:textId="77777777" w:rsidR="003533BD" w:rsidRDefault="00731FD0">
      <w:pPr>
        <w:pStyle w:val="ad"/>
        <w:numPr>
          <w:ilvl w:val="0"/>
          <w:numId w:val="26"/>
        </w:numPr>
        <w:ind w:hanging="420"/>
      </w:pPr>
      <w:r>
        <w:rPr>
          <w:rFonts w:hint="eastAsia"/>
        </w:rPr>
        <w:t>焊接接头的制作应按所采用的技术规范的要求进行，完工焊缝表面不允许有咬边。禁止在设备表面上起弧。</w:t>
      </w:r>
    </w:p>
    <w:p w14:paraId="7ABB15E6" w14:textId="77777777" w:rsidR="003533BD" w:rsidRDefault="00731FD0">
      <w:pPr>
        <w:pStyle w:val="ad"/>
        <w:numPr>
          <w:ilvl w:val="0"/>
          <w:numId w:val="26"/>
        </w:numPr>
        <w:ind w:hanging="420"/>
      </w:pPr>
      <w:r>
        <w:rPr>
          <w:rFonts w:hint="eastAsia"/>
        </w:rPr>
        <w:t>承压全焊透焊缝的根部打底焊一侧焊口焊完后，应在焊缝另一侧</w:t>
      </w:r>
      <w:proofErr w:type="gramStart"/>
      <w:r>
        <w:rPr>
          <w:rFonts w:hint="eastAsia"/>
        </w:rPr>
        <w:t>挑焊根或</w:t>
      </w:r>
      <w:proofErr w:type="gramEnd"/>
      <w:r>
        <w:rPr>
          <w:rFonts w:hint="eastAsia"/>
        </w:rPr>
        <w:t>打磨至完好的金属表面，然后</w:t>
      </w:r>
      <w:proofErr w:type="gramStart"/>
      <w:r>
        <w:rPr>
          <w:rFonts w:hint="eastAsia"/>
        </w:rPr>
        <w:t>施焊另一</w:t>
      </w:r>
      <w:proofErr w:type="gramEnd"/>
      <w:r>
        <w:rPr>
          <w:rFonts w:hint="eastAsia"/>
        </w:rPr>
        <w:t>侧焊口。</w:t>
      </w:r>
    </w:p>
    <w:p w14:paraId="764403ED" w14:textId="77777777" w:rsidR="003533BD" w:rsidRDefault="00731FD0">
      <w:pPr>
        <w:pStyle w:val="ad"/>
        <w:numPr>
          <w:ilvl w:val="0"/>
          <w:numId w:val="26"/>
        </w:numPr>
        <w:ind w:hanging="420"/>
      </w:pPr>
      <w:r>
        <w:rPr>
          <w:rFonts w:hint="eastAsia"/>
        </w:rPr>
        <w:t>焊缝金属缺陷的修补，应符合所采用的技术规范的规定。同一部位的焊缝金属缺陷的修补应不超过 2次。所有对母材和重要焊缝的修补，都应提出修补报告，并提交订货方。</w:t>
      </w:r>
    </w:p>
    <w:p w14:paraId="2A57802D" w14:textId="77777777" w:rsidR="003533BD" w:rsidRDefault="00731FD0">
      <w:pPr>
        <w:pStyle w:val="ad"/>
        <w:numPr>
          <w:ilvl w:val="0"/>
          <w:numId w:val="26"/>
        </w:numPr>
        <w:ind w:hanging="420"/>
      </w:pPr>
      <w:r>
        <w:rPr>
          <w:rFonts w:hint="eastAsia"/>
        </w:rPr>
        <w:t>焊缝金属通常不允许锤击，为了使变形减到最小，可以进行有控制的锤击。除非焊缝进行焊后热处理，否则第一道焊层和焊缝金属的根部，以及最后一层焊缝都不得采用锤击。</w:t>
      </w:r>
    </w:p>
    <w:p w14:paraId="79DD1988" w14:textId="77777777" w:rsidR="003533BD" w:rsidRDefault="00731FD0">
      <w:pPr>
        <w:pStyle w:val="ad"/>
        <w:numPr>
          <w:ilvl w:val="0"/>
          <w:numId w:val="26"/>
        </w:numPr>
        <w:ind w:hanging="420"/>
      </w:pPr>
      <w:r>
        <w:rPr>
          <w:rFonts w:hint="eastAsia"/>
        </w:rPr>
        <w:t>只有在满足下列要求时，才许可在承压零件上焊接临时性附件：</w:t>
      </w:r>
    </w:p>
    <w:p w14:paraId="322978C8" w14:textId="77777777" w:rsidR="003533BD" w:rsidRDefault="00731FD0">
      <w:pPr>
        <w:pStyle w:val="ae"/>
        <w:tabs>
          <w:tab w:val="left" w:pos="851"/>
        </w:tabs>
        <w:ind w:left="840" w:firstLine="0"/>
      </w:pPr>
      <w:r>
        <w:rPr>
          <w:rFonts w:hint="eastAsia"/>
        </w:rPr>
        <w:t>附件材料应适合于焊接，焊接材料应与相连接材料相容。</w:t>
      </w:r>
    </w:p>
    <w:p w14:paraId="7C0B6C97" w14:textId="77777777" w:rsidR="003533BD" w:rsidRDefault="00731FD0">
      <w:pPr>
        <w:pStyle w:val="ae"/>
        <w:tabs>
          <w:tab w:val="left" w:pos="851"/>
        </w:tabs>
        <w:ind w:left="840" w:firstLine="0"/>
      </w:pPr>
      <w:r>
        <w:rPr>
          <w:rFonts w:hint="eastAsia"/>
        </w:rPr>
        <w:t>焊接工艺和焊工应按规定评定合格。</w:t>
      </w:r>
    </w:p>
    <w:p w14:paraId="5D51D830" w14:textId="77777777" w:rsidR="003533BD" w:rsidRDefault="00731FD0">
      <w:pPr>
        <w:pStyle w:val="ae"/>
        <w:tabs>
          <w:tab w:val="left" w:pos="851"/>
        </w:tabs>
        <w:ind w:left="840" w:firstLine="0"/>
      </w:pPr>
      <w:r>
        <w:rPr>
          <w:rFonts w:hint="eastAsia"/>
        </w:rPr>
        <w:t>当所采用的技术规范有要求时，附件焊缝应进行焊后热处理。最终焊后热处理之后不得在承压母材上进行任何焊接。</w:t>
      </w:r>
    </w:p>
    <w:p w14:paraId="27DF82AE" w14:textId="77777777" w:rsidR="003533BD" w:rsidRDefault="00731FD0">
      <w:pPr>
        <w:pStyle w:val="ae"/>
        <w:tabs>
          <w:tab w:val="left" w:pos="851"/>
        </w:tabs>
        <w:ind w:left="840" w:firstLine="0"/>
      </w:pPr>
      <w:r>
        <w:rPr>
          <w:rFonts w:hint="eastAsia"/>
        </w:rPr>
        <w:t>临时附件的焊缝</w:t>
      </w:r>
      <w:proofErr w:type="gramStart"/>
      <w:r>
        <w:rPr>
          <w:rFonts w:hint="eastAsia"/>
        </w:rPr>
        <w:t>应用机</w:t>
      </w:r>
      <w:proofErr w:type="gramEnd"/>
      <w:r>
        <w:rPr>
          <w:rFonts w:hint="eastAsia"/>
        </w:rPr>
        <w:t>加工、打磨的方法清除，焊缝区表面应与周围表面平滑过渡、无凹陷、</w:t>
      </w:r>
      <w:proofErr w:type="gramStart"/>
      <w:r>
        <w:rPr>
          <w:rFonts w:hint="eastAsia"/>
        </w:rPr>
        <w:t>咬边</w:t>
      </w:r>
      <w:proofErr w:type="gramEnd"/>
      <w:r>
        <w:rPr>
          <w:rFonts w:hint="eastAsia"/>
        </w:rPr>
        <w:t>等，并进行磁粉检测或渗透检测，应无裂纹和其他不允许的缺陷。</w:t>
      </w:r>
    </w:p>
    <w:p w14:paraId="44A50D80" w14:textId="77777777" w:rsidR="003533BD" w:rsidRDefault="00731FD0">
      <w:pPr>
        <w:pStyle w:val="ae"/>
        <w:tabs>
          <w:tab w:val="left" w:pos="851"/>
        </w:tabs>
        <w:ind w:left="840" w:firstLine="0"/>
      </w:pPr>
      <w:r>
        <w:rPr>
          <w:rFonts w:hint="eastAsia"/>
        </w:rPr>
        <w:t>临时附件的焊接及其焊接位置等应</w:t>
      </w:r>
      <w:proofErr w:type="gramStart"/>
      <w:r>
        <w:rPr>
          <w:rFonts w:hint="eastAsia"/>
        </w:rPr>
        <w:t>作出</w:t>
      </w:r>
      <w:proofErr w:type="gramEnd"/>
      <w:r>
        <w:rPr>
          <w:rFonts w:hint="eastAsia"/>
        </w:rPr>
        <w:t>相应的记录提交订货方。</w:t>
      </w:r>
    </w:p>
    <w:p w14:paraId="0B03BB80" w14:textId="77777777" w:rsidR="003533BD" w:rsidRDefault="00731FD0">
      <w:pPr>
        <w:pStyle w:val="ad"/>
        <w:numPr>
          <w:ilvl w:val="0"/>
          <w:numId w:val="26"/>
        </w:numPr>
        <w:ind w:hanging="420"/>
      </w:pPr>
      <w:r>
        <w:rPr>
          <w:rFonts w:hint="eastAsia"/>
        </w:rPr>
        <w:t>焊接完成之后，对焊缝表面要进行最终加工，以便实施规定的无损检测，焊缝表面必须符合无损检测的要求。对于焊缝的最终加工，特别是对不锈钢焊缝或堆焊层所采用的砂轮等工具都必须满足清洁要求，不影响焊缝质量。用打磨方法加工碳钢或合金钢焊缝时，必须防止邻近的不锈钢零件或堆焊层被</w:t>
      </w:r>
      <w:proofErr w:type="gramStart"/>
      <w:r>
        <w:rPr>
          <w:rFonts w:hint="eastAsia"/>
        </w:rPr>
        <w:t>喷溅物</w:t>
      </w:r>
      <w:proofErr w:type="gramEnd"/>
      <w:r>
        <w:rPr>
          <w:rFonts w:hint="eastAsia"/>
        </w:rPr>
        <w:t>污染。</w:t>
      </w:r>
    </w:p>
    <w:p w14:paraId="293CC25E" w14:textId="77777777" w:rsidR="003533BD" w:rsidRDefault="00731FD0">
      <w:pPr>
        <w:pStyle w:val="affff3"/>
        <w:ind w:left="0"/>
      </w:pPr>
      <w:r>
        <w:rPr>
          <w:rFonts w:hint="eastAsia"/>
        </w:rPr>
        <w:t>焊缝的标识</w:t>
      </w:r>
    </w:p>
    <w:p w14:paraId="1AF951B7" w14:textId="77777777" w:rsidR="003533BD" w:rsidRDefault="00731FD0">
      <w:pPr>
        <w:pStyle w:val="affd"/>
      </w:pPr>
      <w:r>
        <w:rPr>
          <w:rFonts w:hint="eastAsia"/>
        </w:rPr>
        <w:t>所有承压边界的焊缝，均应根据设计方规定的焊缝标识规则进行标识，并应提供对应的焊缝标识图。</w:t>
      </w:r>
    </w:p>
    <w:p w14:paraId="69C08A7B" w14:textId="77777777" w:rsidR="003533BD" w:rsidRDefault="00731FD0">
      <w:pPr>
        <w:pStyle w:val="a2"/>
        <w:spacing w:before="156" w:after="156"/>
        <w:ind w:left="0"/>
      </w:pPr>
      <w:r>
        <w:rPr>
          <w:rFonts w:hint="eastAsia"/>
        </w:rPr>
        <w:t>热处理</w:t>
      </w:r>
    </w:p>
    <w:p w14:paraId="1A8D88F2" w14:textId="77777777" w:rsidR="003533BD" w:rsidRDefault="00731FD0">
      <w:pPr>
        <w:pStyle w:val="affff3"/>
        <w:ind w:left="0"/>
      </w:pPr>
      <w:r>
        <w:rPr>
          <w:rFonts w:hint="eastAsia"/>
        </w:rPr>
        <w:t>基本要求</w:t>
      </w:r>
    </w:p>
    <w:p w14:paraId="42CB73D8" w14:textId="77777777" w:rsidR="003533BD" w:rsidRDefault="00731FD0">
      <w:pPr>
        <w:pStyle w:val="affd"/>
      </w:pPr>
      <w:r>
        <w:rPr>
          <w:rFonts w:hint="eastAsia"/>
        </w:rPr>
        <w:t>应按所采用的技术规范中的要求进行。热处理阶段包括：</w:t>
      </w:r>
    </w:p>
    <w:p w14:paraId="12280DB2" w14:textId="77777777" w:rsidR="003533BD" w:rsidRDefault="00731FD0">
      <w:pPr>
        <w:pStyle w:val="ad"/>
        <w:numPr>
          <w:ilvl w:val="0"/>
          <w:numId w:val="27"/>
        </w:numPr>
        <w:ind w:hanging="420"/>
      </w:pPr>
      <w:r>
        <w:rPr>
          <w:rFonts w:hint="eastAsia"/>
        </w:rPr>
        <w:t>焊接预热；</w:t>
      </w:r>
    </w:p>
    <w:p w14:paraId="25A2328B" w14:textId="77777777" w:rsidR="003533BD" w:rsidRDefault="00731FD0">
      <w:pPr>
        <w:pStyle w:val="ad"/>
        <w:numPr>
          <w:ilvl w:val="0"/>
          <w:numId w:val="27"/>
        </w:numPr>
        <w:ind w:hanging="420"/>
      </w:pPr>
      <w:r>
        <w:rPr>
          <w:rFonts w:hint="eastAsia"/>
        </w:rPr>
        <w:t>最终焊后热处理；</w:t>
      </w:r>
    </w:p>
    <w:p w14:paraId="5A79BFE8" w14:textId="77777777" w:rsidR="003533BD" w:rsidRDefault="00731FD0">
      <w:pPr>
        <w:pStyle w:val="ad"/>
        <w:numPr>
          <w:ilvl w:val="0"/>
          <w:numId w:val="27"/>
        </w:numPr>
        <w:ind w:hanging="420"/>
      </w:pPr>
      <w:r>
        <w:rPr>
          <w:rFonts w:hint="eastAsia"/>
        </w:rPr>
        <w:t>中间的焊后热处理；</w:t>
      </w:r>
    </w:p>
    <w:p w14:paraId="0BC41714" w14:textId="77777777" w:rsidR="003533BD" w:rsidRDefault="00731FD0">
      <w:pPr>
        <w:pStyle w:val="ad"/>
        <w:numPr>
          <w:ilvl w:val="0"/>
          <w:numId w:val="27"/>
        </w:numPr>
        <w:ind w:hanging="420"/>
      </w:pPr>
      <w:r>
        <w:rPr>
          <w:rFonts w:hint="eastAsia"/>
        </w:rPr>
        <w:t>焊后</w:t>
      </w:r>
      <w:proofErr w:type="gramStart"/>
      <w:r>
        <w:rPr>
          <w:rFonts w:hint="eastAsia"/>
        </w:rPr>
        <w:t>进行消氢热处理</w:t>
      </w:r>
      <w:proofErr w:type="gramEnd"/>
      <w:r>
        <w:rPr>
          <w:rFonts w:hint="eastAsia"/>
        </w:rPr>
        <w:t>。</w:t>
      </w:r>
    </w:p>
    <w:p w14:paraId="7CB60E0A" w14:textId="77777777" w:rsidR="003533BD" w:rsidRDefault="00731FD0">
      <w:pPr>
        <w:pStyle w:val="affff3"/>
        <w:ind w:left="0"/>
      </w:pPr>
      <w:r>
        <w:rPr>
          <w:rFonts w:hint="eastAsia"/>
        </w:rPr>
        <w:t>焊接预热最低温度</w:t>
      </w:r>
    </w:p>
    <w:p w14:paraId="6F45832D" w14:textId="77777777" w:rsidR="003533BD" w:rsidRDefault="00731FD0">
      <w:pPr>
        <w:pStyle w:val="affd"/>
      </w:pPr>
      <w:r>
        <w:rPr>
          <w:rFonts w:hint="eastAsia"/>
        </w:rPr>
        <w:t>对于SA508-3-1锻件等承压材料，推荐焊接预热温度为120℃，并且至少在距焊缝50mm的区域内都要达到预热温度。</w:t>
      </w:r>
    </w:p>
    <w:p w14:paraId="58C644C4" w14:textId="77777777" w:rsidR="003533BD" w:rsidRDefault="00731FD0">
      <w:pPr>
        <w:pStyle w:val="affff3"/>
        <w:ind w:left="0"/>
      </w:pPr>
      <w:r>
        <w:rPr>
          <w:rFonts w:hint="eastAsia"/>
        </w:rPr>
        <w:t>焊接的层间温度限制</w:t>
      </w:r>
    </w:p>
    <w:p w14:paraId="4948F0F0" w14:textId="77777777" w:rsidR="003533BD" w:rsidRDefault="00731FD0">
      <w:pPr>
        <w:pStyle w:val="ad"/>
        <w:numPr>
          <w:ilvl w:val="0"/>
          <w:numId w:val="28"/>
        </w:numPr>
        <w:ind w:hanging="420"/>
      </w:pPr>
      <w:r>
        <w:rPr>
          <w:rFonts w:hint="eastAsia"/>
        </w:rPr>
        <w:t>对不锈钢材料，层间温度建议应低于180℃。</w:t>
      </w:r>
    </w:p>
    <w:p w14:paraId="0E5009F2" w14:textId="77777777" w:rsidR="003533BD" w:rsidRDefault="00731FD0">
      <w:pPr>
        <w:pStyle w:val="ad"/>
        <w:numPr>
          <w:ilvl w:val="0"/>
          <w:numId w:val="28"/>
        </w:numPr>
        <w:ind w:hanging="420"/>
      </w:pPr>
      <w:r>
        <w:rPr>
          <w:rFonts w:hint="eastAsia"/>
        </w:rPr>
        <w:lastRenderedPageBreak/>
        <w:t>对于碳钢与合金钢材料，层间温度建议应低于350℃。</w:t>
      </w:r>
    </w:p>
    <w:p w14:paraId="2F9A4BD4" w14:textId="77777777" w:rsidR="003533BD" w:rsidRDefault="00731FD0">
      <w:pPr>
        <w:pStyle w:val="affff3"/>
        <w:ind w:left="0"/>
      </w:pPr>
      <w:r>
        <w:rPr>
          <w:rFonts w:hint="eastAsia"/>
        </w:rPr>
        <w:t>热处理制度</w:t>
      </w:r>
    </w:p>
    <w:p w14:paraId="4D5BBF5C" w14:textId="77777777" w:rsidR="003533BD" w:rsidRDefault="00731FD0">
      <w:pPr>
        <w:pStyle w:val="affd"/>
      </w:pPr>
      <w:r>
        <w:rPr>
          <w:rFonts w:hint="eastAsia"/>
        </w:rPr>
        <w:t>热处理制度由供货方制定，并由订货方进行必要的审查。热处理制度至少应包括下列内容：</w:t>
      </w:r>
    </w:p>
    <w:p w14:paraId="53C900DD" w14:textId="77777777" w:rsidR="003533BD" w:rsidRDefault="00731FD0">
      <w:pPr>
        <w:pStyle w:val="ad"/>
        <w:numPr>
          <w:ilvl w:val="0"/>
          <w:numId w:val="29"/>
        </w:numPr>
        <w:ind w:hanging="420"/>
      </w:pPr>
      <w:r>
        <w:rPr>
          <w:rFonts w:hint="eastAsia"/>
        </w:rPr>
        <w:t>加热和冷却速率。</w:t>
      </w:r>
    </w:p>
    <w:p w14:paraId="61331352" w14:textId="77777777" w:rsidR="003533BD" w:rsidRDefault="00731FD0">
      <w:pPr>
        <w:pStyle w:val="ad"/>
        <w:numPr>
          <w:ilvl w:val="0"/>
          <w:numId w:val="29"/>
        </w:numPr>
        <w:ind w:hanging="420"/>
      </w:pPr>
      <w:r>
        <w:rPr>
          <w:rFonts w:hint="eastAsia"/>
        </w:rPr>
        <w:t>冷却介质温度范围。</w:t>
      </w:r>
    </w:p>
    <w:p w14:paraId="7F792659" w14:textId="77777777" w:rsidR="003533BD" w:rsidRDefault="00731FD0">
      <w:pPr>
        <w:pStyle w:val="ad"/>
        <w:numPr>
          <w:ilvl w:val="0"/>
          <w:numId w:val="29"/>
        </w:numPr>
        <w:ind w:hanging="420"/>
      </w:pPr>
      <w:r>
        <w:rPr>
          <w:rFonts w:hint="eastAsia"/>
        </w:rPr>
        <w:t>温度控制。</w:t>
      </w:r>
    </w:p>
    <w:p w14:paraId="65C1244F" w14:textId="77777777" w:rsidR="003533BD" w:rsidRDefault="00731FD0">
      <w:pPr>
        <w:pStyle w:val="ad"/>
        <w:numPr>
          <w:ilvl w:val="0"/>
          <w:numId w:val="29"/>
        </w:numPr>
        <w:ind w:hanging="420"/>
      </w:pPr>
      <w:r>
        <w:rPr>
          <w:rFonts w:hint="eastAsia"/>
        </w:rPr>
        <w:t>热处理时间。</w:t>
      </w:r>
    </w:p>
    <w:p w14:paraId="3D9ACDD4" w14:textId="77777777" w:rsidR="003533BD" w:rsidRDefault="00731FD0">
      <w:pPr>
        <w:pStyle w:val="ad"/>
        <w:numPr>
          <w:ilvl w:val="0"/>
          <w:numId w:val="29"/>
        </w:numPr>
        <w:ind w:hanging="420"/>
      </w:pPr>
      <w:r>
        <w:rPr>
          <w:rFonts w:hint="eastAsia"/>
        </w:rPr>
        <w:t>淬火最终的最厚截面的温升。</w:t>
      </w:r>
    </w:p>
    <w:p w14:paraId="76D723C4" w14:textId="77777777" w:rsidR="003533BD" w:rsidRDefault="00731FD0">
      <w:pPr>
        <w:pStyle w:val="ad"/>
        <w:numPr>
          <w:ilvl w:val="0"/>
          <w:numId w:val="29"/>
        </w:numPr>
        <w:ind w:hanging="420"/>
      </w:pPr>
      <w:r>
        <w:rPr>
          <w:rFonts w:hint="eastAsia"/>
        </w:rPr>
        <w:t>回火操作的温度。</w:t>
      </w:r>
    </w:p>
    <w:p w14:paraId="368409AB" w14:textId="77777777" w:rsidR="003533BD" w:rsidRDefault="00731FD0">
      <w:pPr>
        <w:pStyle w:val="ad"/>
        <w:numPr>
          <w:ilvl w:val="0"/>
          <w:numId w:val="29"/>
        </w:numPr>
        <w:ind w:hanging="420"/>
      </w:pPr>
      <w:r>
        <w:rPr>
          <w:rFonts w:hint="eastAsia"/>
        </w:rPr>
        <w:t>奥氏体化和回火的保温时间。</w:t>
      </w:r>
    </w:p>
    <w:p w14:paraId="0273BB84" w14:textId="77777777" w:rsidR="003533BD" w:rsidRDefault="00731FD0">
      <w:pPr>
        <w:pStyle w:val="affff3"/>
        <w:ind w:left="0"/>
      </w:pPr>
      <w:r>
        <w:rPr>
          <w:rFonts w:hint="eastAsia"/>
        </w:rPr>
        <w:t>焊缝焊后热处理的保温温度范围</w:t>
      </w:r>
    </w:p>
    <w:p w14:paraId="2CED7AFD" w14:textId="77777777" w:rsidR="003533BD" w:rsidRDefault="00731FD0">
      <w:pPr>
        <w:pStyle w:val="affd"/>
      </w:pPr>
      <w:r>
        <w:rPr>
          <w:rFonts w:hint="eastAsia"/>
        </w:rPr>
        <w:t>建议为595～625℃。炉温温度在300℃以上时的升温和降温冷却速率，不大于每小时55℃。</w:t>
      </w:r>
    </w:p>
    <w:p w14:paraId="2D94130E" w14:textId="77777777" w:rsidR="003533BD" w:rsidRDefault="00731FD0">
      <w:pPr>
        <w:pStyle w:val="a2"/>
        <w:spacing w:before="156" w:after="156"/>
        <w:ind w:left="0"/>
      </w:pPr>
      <w:r>
        <w:rPr>
          <w:rFonts w:hint="eastAsia"/>
        </w:rPr>
        <w:t>加工</w:t>
      </w:r>
    </w:p>
    <w:p w14:paraId="24ABD415" w14:textId="77777777" w:rsidR="003533BD" w:rsidRDefault="00731FD0">
      <w:pPr>
        <w:pStyle w:val="affff3"/>
        <w:ind w:left="0"/>
      </w:pPr>
      <w:r>
        <w:rPr>
          <w:rFonts w:hint="eastAsia"/>
        </w:rPr>
        <w:t>表面粗糙度</w:t>
      </w:r>
    </w:p>
    <w:p w14:paraId="6EF3F4DB" w14:textId="77777777" w:rsidR="003533BD" w:rsidRDefault="00731FD0">
      <w:pPr>
        <w:pStyle w:val="ad"/>
        <w:numPr>
          <w:ilvl w:val="0"/>
          <w:numId w:val="30"/>
        </w:numPr>
        <w:ind w:hanging="420"/>
      </w:pPr>
      <w:r>
        <w:rPr>
          <w:rFonts w:hint="eastAsia"/>
        </w:rPr>
        <w:t>如无特殊规定，法兰</w:t>
      </w:r>
      <w:proofErr w:type="gramStart"/>
      <w:r>
        <w:rPr>
          <w:rFonts w:hint="eastAsia"/>
        </w:rPr>
        <w:t>堆焊层处密封环</w:t>
      </w:r>
      <w:proofErr w:type="gramEnd"/>
      <w:r>
        <w:rPr>
          <w:rFonts w:hint="eastAsia"/>
        </w:rPr>
        <w:t>作用区域的表面粗糙度要求为Ra0.8μm。</w:t>
      </w:r>
    </w:p>
    <w:p w14:paraId="20055D7D" w14:textId="77777777" w:rsidR="003533BD" w:rsidRDefault="00731FD0">
      <w:pPr>
        <w:pStyle w:val="ad"/>
        <w:numPr>
          <w:ilvl w:val="0"/>
          <w:numId w:val="30"/>
        </w:numPr>
        <w:ind w:hanging="420"/>
      </w:pPr>
      <w:r>
        <w:rPr>
          <w:rFonts w:hint="eastAsia"/>
        </w:rPr>
        <w:t>如无特殊规定，螺纹表面（精加工后）的粗糙度求为Ra3.2μm。</w:t>
      </w:r>
    </w:p>
    <w:p w14:paraId="08E0357E" w14:textId="77777777" w:rsidR="003533BD" w:rsidRDefault="00731FD0">
      <w:pPr>
        <w:pStyle w:val="ad"/>
        <w:numPr>
          <w:ilvl w:val="0"/>
          <w:numId w:val="30"/>
        </w:numPr>
        <w:ind w:hanging="420"/>
      </w:pPr>
      <w:r>
        <w:rPr>
          <w:rFonts w:hint="eastAsia"/>
        </w:rPr>
        <w:t>未标粗糙度的加工表面的粗糙度最大为Ra6.3μm、非加工表面的粗糙度最大为Ra12.5μm。</w:t>
      </w:r>
    </w:p>
    <w:p w14:paraId="1C70D547" w14:textId="77777777" w:rsidR="003533BD" w:rsidRDefault="00731FD0">
      <w:pPr>
        <w:pStyle w:val="ad"/>
        <w:numPr>
          <w:ilvl w:val="0"/>
          <w:numId w:val="30"/>
        </w:numPr>
        <w:ind w:hanging="420"/>
      </w:pPr>
      <w:r>
        <w:rPr>
          <w:rFonts w:hint="eastAsia"/>
        </w:rPr>
        <w:t>需实施在役检查的焊缝，其外表面的表面粗糙度应达到Ra6.3</w:t>
      </w:r>
      <w:r>
        <w:rPr>
          <w:rFonts w:hint="eastAsia"/>
        </w:rPr>
        <w:sym w:font="Symbol" w:char="F06D"/>
      </w:r>
      <w:r>
        <w:rPr>
          <w:rFonts w:hint="eastAsia"/>
        </w:rPr>
        <w:t>m。对于对接焊缝，焊缝中心线两侧各2.25t+50mm（t为壁厚，mm）的范围内应达到此要求，且不平度≤0.5mm；对于角焊缝，表面粗糙度可参考对接焊缝的要求，</w:t>
      </w:r>
      <w:proofErr w:type="gramStart"/>
      <w:r>
        <w:rPr>
          <w:rFonts w:hint="eastAsia"/>
        </w:rPr>
        <w:t>壳侧的</w:t>
      </w:r>
      <w:proofErr w:type="gramEnd"/>
      <w:r>
        <w:rPr>
          <w:rFonts w:hint="eastAsia"/>
        </w:rPr>
        <w:t>t取壳体壁厚、接管侧的t取接管壁厚。</w:t>
      </w:r>
    </w:p>
    <w:p w14:paraId="2FB2C89B" w14:textId="77777777" w:rsidR="003533BD" w:rsidRDefault="00731FD0">
      <w:pPr>
        <w:pStyle w:val="affd"/>
        <w:ind w:firstLineChars="400" w:firstLine="840"/>
      </w:pPr>
      <w:r>
        <w:rPr>
          <w:rFonts w:hint="eastAsia"/>
        </w:rPr>
        <w:t>需实施在役检查焊缝的范围：</w:t>
      </w:r>
    </w:p>
    <w:p w14:paraId="78C6A48B" w14:textId="77777777" w:rsidR="003533BD" w:rsidRDefault="00731FD0">
      <w:pPr>
        <w:pStyle w:val="ae"/>
        <w:tabs>
          <w:tab w:val="left" w:pos="851"/>
        </w:tabs>
        <w:ind w:left="840" w:firstLine="0"/>
      </w:pPr>
      <w:r>
        <w:rPr>
          <w:rFonts w:hint="eastAsia"/>
        </w:rPr>
        <w:t>所有承压边界焊缝，包括承压边界上的对接焊缝和角焊缝。</w:t>
      </w:r>
    </w:p>
    <w:p w14:paraId="77A35836" w14:textId="77777777" w:rsidR="003533BD" w:rsidRDefault="00731FD0">
      <w:pPr>
        <w:pStyle w:val="ae"/>
        <w:tabs>
          <w:tab w:val="left" w:pos="851"/>
        </w:tabs>
        <w:ind w:left="840" w:firstLine="0"/>
      </w:pPr>
      <w:r>
        <w:rPr>
          <w:rFonts w:hint="eastAsia"/>
        </w:rPr>
        <w:t>所有支承结构（包括承重支承和侧向支承）的焊缝。</w:t>
      </w:r>
    </w:p>
    <w:p w14:paraId="507C093A" w14:textId="77777777" w:rsidR="003533BD" w:rsidRDefault="00731FD0">
      <w:pPr>
        <w:pStyle w:val="ae"/>
        <w:tabs>
          <w:tab w:val="left" w:pos="851"/>
        </w:tabs>
        <w:ind w:left="840" w:firstLine="0"/>
      </w:pPr>
      <w:r>
        <w:rPr>
          <w:rFonts w:hint="eastAsia"/>
        </w:rPr>
        <w:t>所有吊装结构（包括顶盖处的吊耳、筒体处的翻身吊耳）的焊缝。</w:t>
      </w:r>
    </w:p>
    <w:p w14:paraId="417AC86B" w14:textId="77777777" w:rsidR="003533BD" w:rsidRDefault="00731FD0">
      <w:pPr>
        <w:pStyle w:val="affff3"/>
        <w:ind w:left="0"/>
      </w:pPr>
      <w:r>
        <w:rPr>
          <w:rFonts w:hint="eastAsia"/>
        </w:rPr>
        <w:t>尺寸和公差</w:t>
      </w:r>
    </w:p>
    <w:p w14:paraId="1E677C40" w14:textId="77777777" w:rsidR="003533BD" w:rsidRDefault="00731FD0">
      <w:pPr>
        <w:pStyle w:val="ad"/>
        <w:numPr>
          <w:ilvl w:val="0"/>
          <w:numId w:val="31"/>
        </w:numPr>
        <w:ind w:hanging="420"/>
      </w:pPr>
      <w:r>
        <w:rPr>
          <w:rFonts w:hint="eastAsia"/>
        </w:rPr>
        <w:t>机加工自由尺寸公差为GB/T1804-2000的m级，非机加工自由尺寸公差为GB/T 1804-2000的c级（不含紧固件），未标注的形状和位置公差按GB/T 1184-1996的K级公差执行（不含紧固件）。</w:t>
      </w:r>
    </w:p>
    <w:p w14:paraId="031672C1" w14:textId="77777777" w:rsidR="003533BD" w:rsidRDefault="00731FD0">
      <w:pPr>
        <w:pStyle w:val="ad"/>
        <w:numPr>
          <w:ilvl w:val="0"/>
          <w:numId w:val="31"/>
        </w:numPr>
        <w:ind w:hanging="420"/>
      </w:pPr>
      <w:r>
        <w:rPr>
          <w:rFonts w:hint="eastAsia"/>
        </w:rPr>
        <w:t>主螺栓、主螺母和主螺纹孔的螺纹公差应符合设计图纸规定的精度。未标注的螺纹基本尺寸按GB/T 196-2003执行、公差按GB/T 197-2018执行，未标注的内螺纹公差按6H执行、外螺纹公差按6g执行。</w:t>
      </w:r>
    </w:p>
    <w:p w14:paraId="0F3CFEE1" w14:textId="77777777" w:rsidR="003533BD" w:rsidRDefault="00731FD0">
      <w:pPr>
        <w:pStyle w:val="ad"/>
        <w:numPr>
          <w:ilvl w:val="0"/>
          <w:numId w:val="31"/>
        </w:numPr>
        <w:ind w:hanging="420"/>
      </w:pPr>
      <w:r>
        <w:rPr>
          <w:rFonts w:hint="eastAsia"/>
        </w:rPr>
        <w:t>对于螺纹孔，</w:t>
      </w:r>
      <w:proofErr w:type="gramStart"/>
      <w:r>
        <w:rPr>
          <w:rFonts w:hint="eastAsia"/>
        </w:rPr>
        <w:t>未注预钻孔</w:t>
      </w:r>
      <w:proofErr w:type="gramEnd"/>
      <w:r>
        <w:rPr>
          <w:rFonts w:hint="eastAsia"/>
        </w:rPr>
        <w:t>的深度按GB/T3-1997的标准加工，</w:t>
      </w:r>
      <w:proofErr w:type="gramStart"/>
      <w:r>
        <w:rPr>
          <w:rFonts w:hint="eastAsia"/>
        </w:rPr>
        <w:t>肩</w:t>
      </w:r>
      <w:proofErr w:type="gramEnd"/>
      <w:r>
        <w:rPr>
          <w:rFonts w:hint="eastAsia"/>
        </w:rPr>
        <w:t>距A按标准中表3中“一般”一列取值；螺纹孔端面的未注螺纹倒角按1/2</w:t>
      </w:r>
      <w:r>
        <w:rPr>
          <w:rFonts w:hint="eastAsia"/>
        </w:rPr>
        <w:sym w:font="Symbol" w:char="F0B4"/>
      </w:r>
      <w:r>
        <w:rPr>
          <w:rFonts w:hint="eastAsia"/>
        </w:rPr>
        <w:t>螺纹牙距、向上圆整后的尺寸确定。</w:t>
      </w:r>
    </w:p>
    <w:p w14:paraId="320AAA06" w14:textId="77777777" w:rsidR="003533BD" w:rsidRDefault="00731FD0">
      <w:pPr>
        <w:pStyle w:val="ad"/>
        <w:numPr>
          <w:ilvl w:val="0"/>
          <w:numId w:val="31"/>
        </w:numPr>
        <w:ind w:hanging="420"/>
      </w:pPr>
      <w:r>
        <w:rPr>
          <w:rFonts w:hint="eastAsia"/>
        </w:rPr>
        <w:t>对于一定尺寸的螺栓、螺纹孔，可去除参与咬合部分的螺栓和螺纹孔顶端3/4圈不完整螺纹，不参与咬合的螺纹端无需去除。</w:t>
      </w:r>
    </w:p>
    <w:p w14:paraId="5E298012" w14:textId="77777777" w:rsidR="003533BD" w:rsidRDefault="00731FD0">
      <w:pPr>
        <w:pStyle w:val="affff3"/>
        <w:ind w:left="0"/>
      </w:pPr>
      <w:r>
        <w:rPr>
          <w:rFonts w:hint="eastAsia"/>
        </w:rPr>
        <w:t>表面处理</w:t>
      </w:r>
    </w:p>
    <w:p w14:paraId="79230ED9" w14:textId="77777777" w:rsidR="003533BD" w:rsidRDefault="00731FD0">
      <w:pPr>
        <w:pStyle w:val="ad"/>
        <w:numPr>
          <w:ilvl w:val="0"/>
          <w:numId w:val="32"/>
        </w:numPr>
        <w:ind w:hanging="420"/>
      </w:pPr>
      <w:r>
        <w:rPr>
          <w:rFonts w:hint="eastAsia"/>
        </w:rPr>
        <w:t>承压边界及支承结构（不包括附件）中的合金钢紧固件应</w:t>
      </w:r>
      <w:proofErr w:type="gramStart"/>
      <w:r>
        <w:rPr>
          <w:rFonts w:hint="eastAsia"/>
        </w:rPr>
        <w:t>进行锰基磷化</w:t>
      </w:r>
      <w:proofErr w:type="gramEnd"/>
      <w:r>
        <w:rPr>
          <w:rFonts w:hint="eastAsia"/>
        </w:rPr>
        <w:t>处理。供货方可参考相关标准制定磷化工艺程序。磷化前应对工件脱脂、去除氧化物和冲洗，</w:t>
      </w:r>
      <w:r>
        <w:rPr>
          <w:rFonts w:hint="eastAsia"/>
        </w:rPr>
        <w:lastRenderedPageBreak/>
        <w:t>最后对工件进行冲洗、钝化和干燥。磷化层应为厚度5～10μm的磷酸锰覆层，磷化层应连续、均匀、细致，允许有轻微的水迹、钝化痕迹、</w:t>
      </w:r>
      <w:proofErr w:type="gramStart"/>
      <w:r>
        <w:rPr>
          <w:rFonts w:hint="eastAsia"/>
        </w:rPr>
        <w:t>擦白或</w:t>
      </w:r>
      <w:proofErr w:type="gramEnd"/>
      <w:r>
        <w:rPr>
          <w:rFonts w:hint="eastAsia"/>
        </w:rPr>
        <w:t>少量挂灰现象，不允许有疏松、锈蚀、绿斑、表面严重挂灰等现象。</w:t>
      </w:r>
    </w:p>
    <w:p w14:paraId="50FD92A4" w14:textId="77777777" w:rsidR="003533BD" w:rsidRDefault="00731FD0">
      <w:pPr>
        <w:pStyle w:val="affd"/>
        <w:ind w:leftChars="200" w:left="420"/>
      </w:pPr>
      <w:r>
        <w:rPr>
          <w:rFonts w:hint="eastAsia"/>
        </w:rPr>
        <w:t>在对制作完成的磷化层进行检查时，允许存在一定的裸点，</w:t>
      </w:r>
      <w:proofErr w:type="gramStart"/>
      <w:r>
        <w:rPr>
          <w:rFonts w:hint="eastAsia"/>
        </w:rPr>
        <w:t>裸点的</w:t>
      </w:r>
      <w:proofErr w:type="gramEnd"/>
      <w:r>
        <w:rPr>
          <w:rFonts w:hint="eastAsia"/>
        </w:rPr>
        <w:t>定量标准为：</w:t>
      </w:r>
    </w:p>
    <w:p w14:paraId="2AEF8881" w14:textId="77777777" w:rsidR="003533BD" w:rsidRDefault="00731FD0">
      <w:pPr>
        <w:pStyle w:val="ae"/>
        <w:tabs>
          <w:tab w:val="left" w:pos="851"/>
        </w:tabs>
        <w:ind w:left="840" w:firstLine="0"/>
      </w:pPr>
      <w:r>
        <w:rPr>
          <w:rFonts w:hint="eastAsia"/>
        </w:rPr>
        <w:t>螺纹区域不允许存在任何裸点；</w:t>
      </w:r>
    </w:p>
    <w:p w14:paraId="4254780F" w14:textId="77777777" w:rsidR="003533BD" w:rsidRDefault="00731FD0">
      <w:pPr>
        <w:pStyle w:val="ae"/>
        <w:tabs>
          <w:tab w:val="left" w:pos="851"/>
        </w:tabs>
        <w:ind w:left="840" w:firstLine="0"/>
      </w:pPr>
      <w:r>
        <w:rPr>
          <w:rFonts w:hint="eastAsia"/>
        </w:rPr>
        <w:t>非螺纹区域</w:t>
      </w:r>
      <w:proofErr w:type="gramStart"/>
      <w:r>
        <w:rPr>
          <w:rFonts w:hint="eastAsia"/>
        </w:rPr>
        <w:t>的裸点数量</w:t>
      </w:r>
      <w:proofErr w:type="gramEnd"/>
      <w:r>
        <w:rPr>
          <w:rFonts w:hint="eastAsia"/>
        </w:rPr>
        <w:t>不超过3个；</w:t>
      </w:r>
    </w:p>
    <w:p w14:paraId="3D8E9DF5" w14:textId="77777777" w:rsidR="003533BD" w:rsidRDefault="00731FD0">
      <w:pPr>
        <w:pStyle w:val="ae"/>
        <w:tabs>
          <w:tab w:val="clear" w:pos="1259"/>
        </w:tabs>
        <w:ind w:left="840" w:firstLine="0"/>
      </w:pPr>
      <w:r>
        <w:rPr>
          <w:rFonts w:hint="eastAsia"/>
        </w:rPr>
        <w:t>非螺纹区域</w:t>
      </w:r>
      <w:proofErr w:type="gramStart"/>
      <w:r>
        <w:rPr>
          <w:rFonts w:hint="eastAsia"/>
        </w:rPr>
        <w:t>各裸点</w:t>
      </w:r>
      <w:proofErr w:type="gramEnd"/>
      <w:r>
        <w:rPr>
          <w:rFonts w:hint="eastAsia"/>
        </w:rPr>
        <w:t>面积均不得超过</w:t>
      </w:r>
      <w:r>
        <w:rPr>
          <w:rFonts w:hint="eastAsia"/>
        </w:rPr>
        <w:sym w:font="Symbol" w:char="F066"/>
      </w:r>
      <w:r>
        <w:rPr>
          <w:rFonts w:hint="eastAsia"/>
        </w:rPr>
        <w:t>2mm（圆形）或2</w:t>
      </w:r>
      <w:r>
        <w:rPr>
          <w:rFonts w:hint="eastAsia"/>
        </w:rPr>
        <w:sym w:font="Symbol" w:char="F0B4"/>
      </w:r>
      <w:r>
        <w:rPr>
          <w:rFonts w:hint="eastAsia"/>
        </w:rPr>
        <w:t>2mm（非圆形）。</w:t>
      </w:r>
      <w:proofErr w:type="gramStart"/>
      <w:r>
        <w:rPr>
          <w:rFonts w:hint="eastAsia"/>
        </w:rPr>
        <w:t>裸点区域</w:t>
      </w:r>
      <w:proofErr w:type="gramEnd"/>
      <w:r>
        <w:rPr>
          <w:rFonts w:hint="eastAsia"/>
        </w:rPr>
        <w:t>应涂覆防锈油进行保护。</w:t>
      </w:r>
    </w:p>
    <w:p w14:paraId="234E96EC" w14:textId="77777777" w:rsidR="003533BD" w:rsidRDefault="00731FD0">
      <w:pPr>
        <w:pStyle w:val="affd"/>
        <w:ind w:leftChars="400" w:left="840" w:firstLineChars="0" w:firstLine="0"/>
      </w:pPr>
      <w:r>
        <w:rPr>
          <w:rFonts w:hint="eastAsia"/>
        </w:rPr>
        <w:t>考虑到磷化层在紧固件存储、转运、试验过程中容易出现脱落现象，紧固件的磷化层在出厂</w:t>
      </w:r>
      <w:proofErr w:type="gramStart"/>
      <w:r>
        <w:rPr>
          <w:rFonts w:hint="eastAsia"/>
        </w:rPr>
        <w:t>前允许</w:t>
      </w:r>
      <w:proofErr w:type="gramEnd"/>
      <w:r>
        <w:rPr>
          <w:rFonts w:hint="eastAsia"/>
        </w:rPr>
        <w:t>有不大于2%的脱落面积，磷化层脱落区域应涂覆防锈油进行保护。</w:t>
      </w:r>
    </w:p>
    <w:p w14:paraId="1900AA30" w14:textId="77777777" w:rsidR="003533BD" w:rsidRDefault="00731FD0">
      <w:pPr>
        <w:pStyle w:val="ad"/>
        <w:numPr>
          <w:ilvl w:val="0"/>
          <w:numId w:val="32"/>
        </w:numPr>
        <w:ind w:hanging="420"/>
      </w:pPr>
      <w:r>
        <w:rPr>
          <w:rFonts w:hint="eastAsia"/>
        </w:rPr>
        <w:t>对于金属密封环，供货商应根据使用要求制定适用的表面处理工艺。</w:t>
      </w:r>
    </w:p>
    <w:p w14:paraId="498DADBB" w14:textId="77777777" w:rsidR="003533BD" w:rsidRDefault="00731FD0">
      <w:pPr>
        <w:pStyle w:val="affff3"/>
        <w:ind w:left="0"/>
      </w:pPr>
      <w:r>
        <w:rPr>
          <w:rFonts w:hint="eastAsia"/>
        </w:rPr>
        <w:t>紧固件和螺纹孔的特殊要求</w:t>
      </w:r>
    </w:p>
    <w:p w14:paraId="5B4EC4E9" w14:textId="77777777" w:rsidR="003533BD" w:rsidRDefault="00731FD0">
      <w:pPr>
        <w:pStyle w:val="ad"/>
        <w:numPr>
          <w:ilvl w:val="0"/>
          <w:numId w:val="33"/>
        </w:numPr>
        <w:ind w:hanging="420"/>
      </w:pPr>
      <w:r>
        <w:rPr>
          <w:rFonts w:hint="eastAsia"/>
        </w:rPr>
        <w:t>除图中特别注明外，螺栓螺纹至光杆的过渡区域允许有退刀槽。</w:t>
      </w:r>
    </w:p>
    <w:p w14:paraId="77E500A6" w14:textId="77777777" w:rsidR="003533BD" w:rsidRDefault="00731FD0">
      <w:pPr>
        <w:pStyle w:val="ad"/>
        <w:numPr>
          <w:ilvl w:val="0"/>
          <w:numId w:val="33"/>
        </w:numPr>
        <w:ind w:hanging="420"/>
      </w:pPr>
      <w:r>
        <w:rPr>
          <w:rFonts w:hint="eastAsia"/>
        </w:rPr>
        <w:t>除图中特别注明外，螺纹孔端面按0.5</w:t>
      </w:r>
      <w:r>
        <w:rPr>
          <w:rFonts w:hint="eastAsia"/>
        </w:rPr>
        <w:sym w:font="Symbol" w:char="F0B4"/>
      </w:r>
      <w:proofErr w:type="gramStart"/>
      <w:r>
        <w:rPr>
          <w:rFonts w:hint="eastAsia"/>
        </w:rPr>
        <w:t>螺牙并圆</w:t>
      </w:r>
      <w:proofErr w:type="gramEnd"/>
      <w:r>
        <w:rPr>
          <w:rFonts w:hint="eastAsia"/>
        </w:rPr>
        <w:t>整的尺寸进行倒角，螺纹预钻孔的深度按GB/T 3-1997执行。</w:t>
      </w:r>
    </w:p>
    <w:p w14:paraId="2756D0A0" w14:textId="77777777" w:rsidR="003533BD" w:rsidRDefault="00731FD0">
      <w:pPr>
        <w:pStyle w:val="ad"/>
        <w:numPr>
          <w:ilvl w:val="0"/>
          <w:numId w:val="33"/>
        </w:numPr>
        <w:ind w:hanging="420"/>
      </w:pPr>
      <w:r>
        <w:rPr>
          <w:rFonts w:hint="eastAsia"/>
        </w:rPr>
        <w:t>螺栓等轴类零件可以按照GB/T 145-2001制作中心定位孔。</w:t>
      </w:r>
    </w:p>
    <w:p w14:paraId="488E4864" w14:textId="77777777" w:rsidR="003533BD" w:rsidRDefault="00731FD0">
      <w:pPr>
        <w:pStyle w:val="ad"/>
        <w:numPr>
          <w:ilvl w:val="0"/>
          <w:numId w:val="33"/>
        </w:numPr>
        <w:ind w:hanging="420"/>
      </w:pPr>
      <w:r>
        <w:rPr>
          <w:rFonts w:hint="eastAsia"/>
        </w:rPr>
        <w:t>对于螺栓，可去除参与咬合部分的端头的不完整螺纹，不参与咬合部分的不完整螺纹可不去除；对于螺母，可去除两端的不完整螺纹。</w:t>
      </w:r>
    </w:p>
    <w:p w14:paraId="157BFBFF" w14:textId="77777777" w:rsidR="003533BD" w:rsidRDefault="00731FD0">
      <w:pPr>
        <w:pStyle w:val="ad"/>
        <w:numPr>
          <w:ilvl w:val="0"/>
          <w:numId w:val="33"/>
        </w:numPr>
        <w:ind w:hanging="420"/>
      </w:pPr>
      <w:r>
        <w:rPr>
          <w:rFonts w:hint="eastAsia"/>
        </w:rPr>
        <w:t>对于螺纹孔，可以取消螺纹底孔的钻尖。</w:t>
      </w:r>
    </w:p>
    <w:p w14:paraId="507F2D0B" w14:textId="77777777" w:rsidR="003533BD" w:rsidRDefault="00731FD0">
      <w:pPr>
        <w:pStyle w:val="ad"/>
        <w:numPr>
          <w:ilvl w:val="0"/>
          <w:numId w:val="33"/>
        </w:numPr>
        <w:ind w:hanging="420"/>
      </w:pPr>
      <w:r>
        <w:rPr>
          <w:rFonts w:hint="eastAsia"/>
        </w:rPr>
        <w:t>主要的紧固件应进行标识，标识编码的规则由设计方指定。对于螺栓，标记位置原则上应是装配后外露的端面；对于螺母和垫圈，标记位置原则上应是侧面。</w:t>
      </w:r>
    </w:p>
    <w:p w14:paraId="39EFDCCF" w14:textId="77777777" w:rsidR="003533BD" w:rsidRDefault="00731FD0">
      <w:pPr>
        <w:pStyle w:val="affff3"/>
        <w:ind w:left="0"/>
      </w:pPr>
      <w:r>
        <w:rPr>
          <w:rFonts w:hint="eastAsia"/>
        </w:rPr>
        <w:t>未注棱角</w:t>
      </w:r>
    </w:p>
    <w:p w14:paraId="41F6B48F" w14:textId="77777777" w:rsidR="003533BD" w:rsidRDefault="00731FD0">
      <w:pPr>
        <w:pStyle w:val="affd"/>
      </w:pPr>
      <w:r>
        <w:rPr>
          <w:rFonts w:hint="eastAsia"/>
        </w:rPr>
        <w:t>对于未标注的外凸棱角，均应倒钝，并去除毛刺；对于未标注的内凹棱角，均应倒圆，圆角半径原则上不应超过0.5mm，若需增大，则需事先征得设计方的认可。</w:t>
      </w:r>
    </w:p>
    <w:p w14:paraId="3079B71B" w14:textId="77777777" w:rsidR="003533BD" w:rsidRDefault="00731FD0">
      <w:pPr>
        <w:pStyle w:val="affff3"/>
        <w:ind w:left="0"/>
      </w:pPr>
      <w:r>
        <w:rPr>
          <w:rFonts w:hint="eastAsia"/>
        </w:rPr>
        <w:t>钢印标记</w:t>
      </w:r>
    </w:p>
    <w:p w14:paraId="48724287" w14:textId="77777777" w:rsidR="003533BD" w:rsidRDefault="00731FD0">
      <w:pPr>
        <w:pStyle w:val="affd"/>
      </w:pPr>
      <w:r>
        <w:rPr>
          <w:rFonts w:hint="eastAsia"/>
        </w:rPr>
        <w:t>按相应图纸规定的部位打钢印标记。打印时必须用钝</w:t>
      </w:r>
      <w:proofErr w:type="gramStart"/>
      <w:r>
        <w:rPr>
          <w:rFonts w:hint="eastAsia"/>
        </w:rPr>
        <w:t>凸</w:t>
      </w:r>
      <w:proofErr w:type="gramEnd"/>
      <w:r>
        <w:rPr>
          <w:rFonts w:hint="eastAsia"/>
        </w:rPr>
        <w:t>头连接形或断续</w:t>
      </w:r>
      <w:proofErr w:type="gramStart"/>
      <w:r>
        <w:rPr>
          <w:rFonts w:hint="eastAsia"/>
        </w:rPr>
        <w:t>圆点形低应</w:t>
      </w:r>
      <w:proofErr w:type="gramEnd"/>
      <w:r>
        <w:rPr>
          <w:rFonts w:hint="eastAsia"/>
        </w:rPr>
        <w:t>力钢印，字体高度除图纸上规定者外，推荐用6.5mm高。</w:t>
      </w:r>
    </w:p>
    <w:p w14:paraId="626F05F7" w14:textId="77777777" w:rsidR="003533BD" w:rsidRDefault="00731FD0">
      <w:pPr>
        <w:pStyle w:val="affd"/>
      </w:pPr>
      <w:r>
        <w:rPr>
          <w:rFonts w:hint="eastAsia"/>
        </w:rPr>
        <w:t>当要求</w:t>
      </w:r>
      <w:proofErr w:type="gramStart"/>
      <w:r>
        <w:rPr>
          <w:rFonts w:hint="eastAsia"/>
        </w:rPr>
        <w:t>带冲眼</w:t>
      </w:r>
      <w:proofErr w:type="gramEnd"/>
      <w:r>
        <w:rPr>
          <w:rFonts w:hint="eastAsia"/>
        </w:rPr>
        <w:t>标记时，应用圆</w:t>
      </w:r>
      <w:proofErr w:type="gramStart"/>
      <w:r>
        <w:rPr>
          <w:rFonts w:hint="eastAsia"/>
        </w:rPr>
        <w:t>头中</w:t>
      </w:r>
      <w:proofErr w:type="gramEnd"/>
      <w:r>
        <w:rPr>
          <w:rFonts w:hint="eastAsia"/>
        </w:rPr>
        <w:t>心冲制。</w:t>
      </w:r>
    </w:p>
    <w:p w14:paraId="5844B529" w14:textId="77777777" w:rsidR="003533BD" w:rsidRDefault="00731FD0">
      <w:pPr>
        <w:pStyle w:val="affd"/>
      </w:pPr>
      <w:r>
        <w:rPr>
          <w:rFonts w:hint="eastAsia"/>
        </w:rPr>
        <w:t>其它标记方法，在取得设计方的同意后也可以使用。</w:t>
      </w:r>
    </w:p>
    <w:p w14:paraId="5EE6DD54" w14:textId="77777777" w:rsidR="003533BD" w:rsidRDefault="00731FD0">
      <w:pPr>
        <w:pStyle w:val="a2"/>
        <w:spacing w:before="156" w:after="156"/>
        <w:ind w:left="0"/>
      </w:pPr>
      <w:r>
        <w:rPr>
          <w:rFonts w:hint="eastAsia"/>
        </w:rPr>
        <w:t>污染预防</w:t>
      </w:r>
    </w:p>
    <w:p w14:paraId="59C5CDE2" w14:textId="77777777" w:rsidR="003533BD" w:rsidRDefault="00731FD0">
      <w:pPr>
        <w:pStyle w:val="affd"/>
      </w:pPr>
      <w:r>
        <w:rPr>
          <w:rFonts w:hint="eastAsia"/>
        </w:rPr>
        <w:t>在不锈钢堆焊层检测，焊接，热处理，运输，贮存和包装时，应小心防止外来物质对耐腐蚀材料的污染，具体要求可参见相关技术规范的规定。严禁铁素体钢和下列物品或元素所造成的污染：</w:t>
      </w:r>
    </w:p>
    <w:p w14:paraId="1478464C" w14:textId="77777777" w:rsidR="003533BD" w:rsidRDefault="00731FD0">
      <w:pPr>
        <w:pStyle w:val="ad"/>
        <w:numPr>
          <w:ilvl w:val="0"/>
          <w:numId w:val="34"/>
        </w:numPr>
        <w:ind w:hanging="420"/>
      </w:pPr>
      <w:r>
        <w:rPr>
          <w:rFonts w:hint="eastAsia"/>
        </w:rPr>
        <w:t>易分解出氯化物或氟化物的物品；</w:t>
      </w:r>
    </w:p>
    <w:p w14:paraId="652D9A5D" w14:textId="77777777" w:rsidR="003533BD" w:rsidRDefault="00731FD0">
      <w:pPr>
        <w:pStyle w:val="ad"/>
        <w:numPr>
          <w:ilvl w:val="0"/>
          <w:numId w:val="34"/>
        </w:numPr>
        <w:ind w:hanging="420"/>
      </w:pPr>
      <w:r>
        <w:rPr>
          <w:rFonts w:hint="eastAsia"/>
        </w:rPr>
        <w:t>含氯0.25％以上的材料。主要是指有此含量的塑料及橡胶制品；</w:t>
      </w:r>
    </w:p>
    <w:p w14:paraId="2187C9F0" w14:textId="77777777" w:rsidR="003533BD" w:rsidRDefault="00731FD0">
      <w:pPr>
        <w:pStyle w:val="ad"/>
        <w:numPr>
          <w:ilvl w:val="0"/>
          <w:numId w:val="34"/>
        </w:numPr>
        <w:ind w:hanging="420"/>
      </w:pPr>
      <w:r>
        <w:rPr>
          <w:rFonts w:hint="eastAsia"/>
        </w:rPr>
        <w:t>含卤素25ppm的水；</w:t>
      </w:r>
    </w:p>
    <w:p w14:paraId="715AC218" w14:textId="77777777" w:rsidR="003533BD" w:rsidRDefault="00731FD0">
      <w:pPr>
        <w:pStyle w:val="ad"/>
        <w:numPr>
          <w:ilvl w:val="0"/>
          <w:numId w:val="34"/>
        </w:numPr>
        <w:ind w:hanging="420"/>
      </w:pPr>
      <w:proofErr w:type="gramStart"/>
      <w:r>
        <w:rPr>
          <w:rFonts w:hint="eastAsia"/>
        </w:rPr>
        <w:t>硫及硫化物</w:t>
      </w:r>
      <w:proofErr w:type="gramEnd"/>
      <w:r>
        <w:rPr>
          <w:rFonts w:hint="eastAsia"/>
        </w:rPr>
        <w:t>；</w:t>
      </w:r>
    </w:p>
    <w:p w14:paraId="41D4FE9E" w14:textId="77777777" w:rsidR="003533BD" w:rsidRDefault="00731FD0">
      <w:pPr>
        <w:pStyle w:val="ad"/>
        <w:numPr>
          <w:ilvl w:val="0"/>
          <w:numId w:val="34"/>
        </w:numPr>
        <w:ind w:hanging="420"/>
      </w:pPr>
      <w:r>
        <w:rPr>
          <w:rFonts w:hint="eastAsia"/>
        </w:rPr>
        <w:t>低熔点元素及其化合物，如铅、汞等；</w:t>
      </w:r>
    </w:p>
    <w:p w14:paraId="2338BC75" w14:textId="77777777" w:rsidR="003533BD" w:rsidRDefault="00731FD0">
      <w:pPr>
        <w:pStyle w:val="ad"/>
        <w:numPr>
          <w:ilvl w:val="0"/>
          <w:numId w:val="34"/>
        </w:numPr>
        <w:ind w:hanging="420"/>
      </w:pPr>
      <w:r>
        <w:rPr>
          <w:rFonts w:hint="eastAsia"/>
        </w:rPr>
        <w:t>不可溶的标记物品；</w:t>
      </w:r>
    </w:p>
    <w:p w14:paraId="52A28BCD" w14:textId="77777777" w:rsidR="003533BD" w:rsidRDefault="00731FD0">
      <w:pPr>
        <w:pStyle w:val="ad"/>
        <w:numPr>
          <w:ilvl w:val="0"/>
          <w:numId w:val="34"/>
        </w:numPr>
        <w:ind w:hanging="420"/>
      </w:pPr>
      <w:r>
        <w:rPr>
          <w:rFonts w:hint="eastAsia"/>
        </w:rPr>
        <w:t>在焊接或热处理过程中，可以在材料上形成合金和沉积物的物品；</w:t>
      </w:r>
    </w:p>
    <w:p w14:paraId="40DA1343" w14:textId="77777777" w:rsidR="003533BD" w:rsidRDefault="00731FD0">
      <w:pPr>
        <w:pStyle w:val="ad"/>
        <w:numPr>
          <w:ilvl w:val="0"/>
          <w:numId w:val="34"/>
        </w:numPr>
        <w:ind w:hanging="420"/>
      </w:pPr>
      <w:r>
        <w:rPr>
          <w:rFonts w:hint="eastAsia"/>
        </w:rPr>
        <w:t>在加工、装卸、安装过程中使用铁素体工具触及不锈钢堆焊层零部件。</w:t>
      </w:r>
    </w:p>
    <w:p w14:paraId="0921B860" w14:textId="77777777" w:rsidR="003533BD" w:rsidRDefault="00731FD0">
      <w:pPr>
        <w:pStyle w:val="a2"/>
        <w:spacing w:before="156" w:after="156"/>
        <w:ind w:left="0"/>
      </w:pPr>
      <w:r>
        <w:rPr>
          <w:rFonts w:hint="eastAsia"/>
        </w:rPr>
        <w:t>无损检测</w:t>
      </w:r>
    </w:p>
    <w:p w14:paraId="6DAAF5D7" w14:textId="77777777" w:rsidR="003533BD" w:rsidRDefault="00731FD0">
      <w:pPr>
        <w:pStyle w:val="affd"/>
      </w:pPr>
      <w:r>
        <w:rPr>
          <w:rFonts w:hint="eastAsia"/>
        </w:rPr>
        <w:lastRenderedPageBreak/>
        <w:t>担任无损检测的人员，应持有有关部门颁发的相应无损检测人员资格证书，并符合国家相关核安全法规的要求。</w:t>
      </w:r>
    </w:p>
    <w:p w14:paraId="52A6376F" w14:textId="77777777" w:rsidR="003533BD" w:rsidRDefault="00731FD0">
      <w:pPr>
        <w:pStyle w:val="affff3"/>
        <w:ind w:left="0"/>
      </w:pPr>
      <w:r>
        <w:rPr>
          <w:rFonts w:hint="eastAsia"/>
        </w:rPr>
        <w:t>原材料的无损检测</w:t>
      </w:r>
    </w:p>
    <w:p w14:paraId="4DA980C1" w14:textId="77777777" w:rsidR="003533BD" w:rsidRDefault="00731FD0">
      <w:pPr>
        <w:pStyle w:val="affd"/>
      </w:pPr>
      <w:r>
        <w:rPr>
          <w:rFonts w:hint="eastAsia"/>
        </w:rPr>
        <w:t>无损检测的阶段、检测规程和验收标准按各相应材料技术条件中的规定。检测类型包括超声检测、磁粉检测和渗透检测。</w:t>
      </w:r>
    </w:p>
    <w:p w14:paraId="7ABD475F" w14:textId="77777777" w:rsidR="003533BD" w:rsidRDefault="00731FD0">
      <w:pPr>
        <w:pStyle w:val="affd"/>
      </w:pPr>
      <w:r>
        <w:rPr>
          <w:rFonts w:hint="eastAsia"/>
        </w:rPr>
        <w:t>检测时机：材料使用之前进行。</w:t>
      </w:r>
    </w:p>
    <w:p w14:paraId="4A6810DB" w14:textId="77777777" w:rsidR="003533BD" w:rsidRDefault="00731FD0">
      <w:pPr>
        <w:pStyle w:val="affff3"/>
        <w:ind w:left="0"/>
      </w:pPr>
      <w:r>
        <w:rPr>
          <w:rFonts w:hint="eastAsia"/>
        </w:rPr>
        <w:t>焊缝的无损检测</w:t>
      </w:r>
    </w:p>
    <w:p w14:paraId="155B7974" w14:textId="77777777" w:rsidR="003533BD" w:rsidRDefault="00731FD0">
      <w:pPr>
        <w:pStyle w:val="affd"/>
      </w:pPr>
      <w:r>
        <w:rPr>
          <w:rFonts w:hint="eastAsia"/>
        </w:rPr>
        <w:t>承压边界的主要焊缝及热影响区，在最终焊后热处理后，除按NB-5200规定进行100％射线检测之外，还要进行100％超声检测，并按NB-5200规定，对铁素体焊缝进行磁粉检测，对非铁素体焊缝进行渗透检测。进行水压试验之后，所有承压边界焊缝及热影响区，除按NB-5410规定进行磁粉或渗透检测之外，还要进行100％超声检测，法兰堆焊层表面还要进行渗透检测。</w:t>
      </w:r>
    </w:p>
    <w:p w14:paraId="714F0D16" w14:textId="77777777" w:rsidR="003533BD" w:rsidRDefault="00731FD0">
      <w:pPr>
        <w:pStyle w:val="5"/>
      </w:pPr>
      <w:r>
        <w:t xml:space="preserve">7.6.2.1 </w:t>
      </w:r>
      <w:r>
        <w:t>焊缝超声检测</w:t>
      </w:r>
    </w:p>
    <w:p w14:paraId="00B5FCCF" w14:textId="77777777" w:rsidR="003533BD" w:rsidRDefault="00731FD0">
      <w:pPr>
        <w:pStyle w:val="affd"/>
      </w:pPr>
      <w:r>
        <w:rPr>
          <w:rFonts w:hint="eastAsia"/>
        </w:rPr>
        <w:t>主要的承压焊缝(包括热影响区)、堆焊层应进行100％超声检测，包括：</w:t>
      </w:r>
    </w:p>
    <w:p w14:paraId="60B02F65" w14:textId="77777777" w:rsidR="003533BD" w:rsidRDefault="00731FD0">
      <w:pPr>
        <w:pStyle w:val="ad"/>
        <w:numPr>
          <w:ilvl w:val="0"/>
          <w:numId w:val="35"/>
        </w:numPr>
        <w:ind w:hanging="420"/>
      </w:pPr>
      <w:proofErr w:type="gramStart"/>
      <w:r>
        <w:rPr>
          <w:rFonts w:hint="eastAsia"/>
        </w:rPr>
        <w:t>顶盖环焊缝</w:t>
      </w:r>
      <w:proofErr w:type="gramEnd"/>
    </w:p>
    <w:p w14:paraId="6217173F" w14:textId="77777777" w:rsidR="003533BD" w:rsidRDefault="00731FD0">
      <w:pPr>
        <w:pStyle w:val="ad"/>
        <w:numPr>
          <w:ilvl w:val="0"/>
          <w:numId w:val="35"/>
        </w:numPr>
        <w:ind w:hanging="420"/>
      </w:pPr>
      <w:r>
        <w:rPr>
          <w:rFonts w:hint="eastAsia"/>
        </w:rPr>
        <w:t>筒体环焊缝</w:t>
      </w:r>
    </w:p>
    <w:p w14:paraId="2AE3C439" w14:textId="77777777" w:rsidR="003533BD" w:rsidRDefault="00731FD0">
      <w:pPr>
        <w:pStyle w:val="ad"/>
        <w:numPr>
          <w:ilvl w:val="0"/>
          <w:numId w:val="35"/>
        </w:numPr>
        <w:ind w:hanging="420"/>
      </w:pPr>
      <w:r>
        <w:rPr>
          <w:rFonts w:hint="eastAsia"/>
        </w:rPr>
        <w:t>管嘴对接焊缝及根部的角焊缝</w:t>
      </w:r>
    </w:p>
    <w:p w14:paraId="7EEB8D9A" w14:textId="77777777" w:rsidR="003533BD" w:rsidRDefault="00731FD0">
      <w:pPr>
        <w:pStyle w:val="ad"/>
        <w:numPr>
          <w:ilvl w:val="0"/>
          <w:numId w:val="35"/>
        </w:numPr>
        <w:ind w:hanging="420"/>
      </w:pPr>
      <w:r>
        <w:rPr>
          <w:rFonts w:hint="eastAsia"/>
        </w:rPr>
        <w:t>吊耳连接焊缝</w:t>
      </w:r>
    </w:p>
    <w:p w14:paraId="2DA4576A" w14:textId="77777777" w:rsidR="003533BD" w:rsidRDefault="00731FD0">
      <w:pPr>
        <w:pStyle w:val="ad"/>
        <w:numPr>
          <w:ilvl w:val="0"/>
          <w:numId w:val="35"/>
        </w:numPr>
        <w:ind w:hanging="420"/>
      </w:pPr>
      <w:r>
        <w:rPr>
          <w:rFonts w:hint="eastAsia"/>
        </w:rPr>
        <w:t>支承件的连接焊缝</w:t>
      </w:r>
    </w:p>
    <w:p w14:paraId="14BA4AC3" w14:textId="77777777" w:rsidR="003533BD" w:rsidRDefault="00731FD0">
      <w:pPr>
        <w:pStyle w:val="ad"/>
        <w:numPr>
          <w:ilvl w:val="0"/>
          <w:numId w:val="35"/>
        </w:numPr>
        <w:ind w:hanging="420"/>
      </w:pPr>
      <w:r>
        <w:rPr>
          <w:rFonts w:hint="eastAsia"/>
        </w:rPr>
        <w:t>主法兰密封面堆焊层</w:t>
      </w:r>
      <w:bookmarkStart w:id="52" w:name="_Hlk85788672"/>
      <w:r>
        <w:rPr>
          <w:rFonts w:hint="eastAsia"/>
        </w:rPr>
        <w:t>（不包含小尺寸的接管法兰密封面堆焊层，对于厚度较大的密封面堆焊层，可进行分层检测，具体工艺由制造厂确定，最终状态时仅对可达部分的可达厚度进行超声检测）</w:t>
      </w:r>
      <w:bookmarkEnd w:id="52"/>
    </w:p>
    <w:p w14:paraId="49D2D8BB" w14:textId="77777777" w:rsidR="003533BD" w:rsidRDefault="00731FD0">
      <w:pPr>
        <w:pStyle w:val="affd"/>
      </w:pPr>
      <w:r>
        <w:rPr>
          <w:rFonts w:hint="eastAsia"/>
        </w:rPr>
        <w:t>焊缝(包括热影响区)及堆焊层超声检测的检测规程和验收标准，按照相关技术条件的规定执行。</w:t>
      </w:r>
    </w:p>
    <w:p w14:paraId="38D1591F" w14:textId="77777777" w:rsidR="003533BD" w:rsidRDefault="00731FD0">
      <w:pPr>
        <w:pStyle w:val="affd"/>
      </w:pPr>
      <w:r>
        <w:rPr>
          <w:rFonts w:hint="eastAsia"/>
        </w:rPr>
        <w:t>检测时机：对于焊缝，在最终焊后热处理之后、水压试验之后</w:t>
      </w:r>
      <w:bookmarkStart w:id="53" w:name="_Hlk85788711"/>
      <w:r>
        <w:rPr>
          <w:rFonts w:hint="eastAsia"/>
        </w:rPr>
        <w:t>；</w:t>
      </w:r>
      <w:bookmarkStart w:id="54" w:name="_Hlk157171936"/>
      <w:r>
        <w:rPr>
          <w:rFonts w:hint="eastAsia"/>
        </w:rPr>
        <w:t>对于主法兰密封面堆焊层</w:t>
      </w:r>
      <w:bookmarkEnd w:id="54"/>
      <w:r>
        <w:rPr>
          <w:rFonts w:hint="eastAsia"/>
        </w:rPr>
        <w:t>，在半精加工及精加工（仅针对可达区域）之后</w:t>
      </w:r>
      <w:bookmarkEnd w:id="53"/>
      <w:r>
        <w:rPr>
          <w:rFonts w:hint="eastAsia"/>
        </w:rPr>
        <w:t>。</w:t>
      </w:r>
    </w:p>
    <w:p w14:paraId="5254D646" w14:textId="77777777" w:rsidR="003533BD" w:rsidRDefault="00731FD0">
      <w:pPr>
        <w:pStyle w:val="5"/>
      </w:pPr>
      <w:r>
        <w:t xml:space="preserve">7.6.2.2 </w:t>
      </w:r>
      <w:r>
        <w:t>焊缝的射线检测</w:t>
      </w:r>
    </w:p>
    <w:p w14:paraId="1BAD175F" w14:textId="77777777" w:rsidR="003533BD" w:rsidRDefault="00731FD0">
      <w:pPr>
        <w:pStyle w:val="affd"/>
      </w:pPr>
      <w:r>
        <w:rPr>
          <w:rFonts w:hint="eastAsia"/>
        </w:rPr>
        <w:t>主要的承压焊缝</w:t>
      </w:r>
      <w:bookmarkStart w:id="55" w:name="_Hlk85791461"/>
      <w:r>
        <w:rPr>
          <w:rFonts w:hint="eastAsia"/>
        </w:rPr>
        <w:t>(包括热影响区)、堆焊层</w:t>
      </w:r>
      <w:bookmarkEnd w:id="55"/>
      <w:r>
        <w:rPr>
          <w:rFonts w:hint="eastAsia"/>
        </w:rPr>
        <w:t>应进行100％射线检测。检测部位包括：</w:t>
      </w:r>
    </w:p>
    <w:p w14:paraId="5A66461E" w14:textId="77777777" w:rsidR="003533BD" w:rsidRDefault="00731FD0">
      <w:pPr>
        <w:pStyle w:val="ad"/>
        <w:numPr>
          <w:ilvl w:val="0"/>
          <w:numId w:val="36"/>
        </w:numPr>
        <w:ind w:hanging="420"/>
      </w:pPr>
      <w:proofErr w:type="gramStart"/>
      <w:r>
        <w:rPr>
          <w:rFonts w:hint="eastAsia"/>
        </w:rPr>
        <w:t>顶盖环焊缝</w:t>
      </w:r>
      <w:proofErr w:type="gramEnd"/>
    </w:p>
    <w:p w14:paraId="209CC5FE" w14:textId="77777777" w:rsidR="003533BD" w:rsidRDefault="00731FD0">
      <w:pPr>
        <w:pStyle w:val="ad"/>
        <w:numPr>
          <w:ilvl w:val="0"/>
          <w:numId w:val="36"/>
        </w:numPr>
        <w:ind w:hanging="420"/>
      </w:pPr>
      <w:r>
        <w:rPr>
          <w:rFonts w:hint="eastAsia"/>
        </w:rPr>
        <w:t>筒体环焊缝</w:t>
      </w:r>
    </w:p>
    <w:p w14:paraId="396453A0" w14:textId="77777777" w:rsidR="003533BD" w:rsidRDefault="00731FD0">
      <w:pPr>
        <w:pStyle w:val="ad"/>
        <w:numPr>
          <w:ilvl w:val="0"/>
          <w:numId w:val="36"/>
        </w:numPr>
        <w:ind w:hanging="420"/>
      </w:pPr>
      <w:r>
        <w:rPr>
          <w:rFonts w:hint="eastAsia"/>
        </w:rPr>
        <w:t>管嘴对接焊缝</w:t>
      </w:r>
    </w:p>
    <w:p w14:paraId="58E8FD5C" w14:textId="77777777" w:rsidR="003533BD" w:rsidRDefault="00731FD0">
      <w:pPr>
        <w:pStyle w:val="ad"/>
        <w:numPr>
          <w:ilvl w:val="0"/>
          <w:numId w:val="36"/>
        </w:numPr>
        <w:ind w:hanging="420"/>
      </w:pPr>
      <w:bookmarkStart w:id="56" w:name="_Hlk85736861"/>
      <w:r>
        <w:rPr>
          <w:rFonts w:hint="eastAsia"/>
        </w:rPr>
        <w:t>管嘴端部堆焊层</w:t>
      </w:r>
      <w:bookmarkEnd w:id="56"/>
    </w:p>
    <w:p w14:paraId="7D4CA343" w14:textId="77777777" w:rsidR="003533BD" w:rsidRDefault="00731FD0">
      <w:pPr>
        <w:pStyle w:val="affd"/>
      </w:pPr>
      <w:r>
        <w:rPr>
          <w:rFonts w:hint="eastAsia"/>
        </w:rPr>
        <w:t>焊缝及堆焊层射线检测的检测规程和验收标准，按照相关技术条件的规定执行。</w:t>
      </w:r>
    </w:p>
    <w:p w14:paraId="00203050" w14:textId="77777777" w:rsidR="003533BD" w:rsidRDefault="00731FD0">
      <w:pPr>
        <w:pStyle w:val="affd"/>
      </w:pPr>
      <w:bookmarkStart w:id="57" w:name="_Hlk85791519"/>
      <w:r>
        <w:rPr>
          <w:rFonts w:hint="eastAsia"/>
        </w:rPr>
        <w:t>检测时机：对于焊缝，在最终焊后热处理之后；对于管嘴端部堆焊层，在最终加工之后。</w:t>
      </w:r>
      <w:bookmarkEnd w:id="57"/>
    </w:p>
    <w:p w14:paraId="6DEA20FC" w14:textId="77777777" w:rsidR="003533BD" w:rsidRDefault="00731FD0">
      <w:pPr>
        <w:pStyle w:val="5"/>
      </w:pPr>
      <w:r>
        <w:t xml:space="preserve">7.6.2.3 </w:t>
      </w:r>
      <w:r>
        <w:t>渗透检测</w:t>
      </w:r>
    </w:p>
    <w:p w14:paraId="4A005F08" w14:textId="77777777" w:rsidR="003533BD" w:rsidRDefault="00731FD0">
      <w:pPr>
        <w:pStyle w:val="affd"/>
      </w:pPr>
      <w:r>
        <w:rPr>
          <w:rFonts w:hint="eastAsia"/>
        </w:rPr>
        <w:t>渗透检测适用各种钢材，主要用于非铁素体材料和奥氏体不锈钢。检测规程和验收标准按相关技术条件的规定执行。对用于不锈钢堆焊层表面渗透检测的用品，如渗透剂和显影剂，其氯化物和硫化物的最大允许含量需满足相应的技术条件的规定。</w:t>
      </w:r>
    </w:p>
    <w:p w14:paraId="0B4A84F6" w14:textId="77777777" w:rsidR="003533BD" w:rsidRDefault="00731FD0">
      <w:pPr>
        <w:pStyle w:val="affd"/>
      </w:pPr>
      <w:r>
        <w:rPr>
          <w:rFonts w:hint="eastAsia"/>
        </w:rPr>
        <w:t>对表1规定部位及加工阶段，应进行100％渗透检测。</w:t>
      </w:r>
    </w:p>
    <w:p w14:paraId="44DB76AE" w14:textId="77777777" w:rsidR="003533BD" w:rsidRDefault="00731FD0">
      <w:pPr>
        <w:pStyle w:val="aff0"/>
        <w:widowControl/>
        <w:autoSpaceDE w:val="0"/>
        <w:spacing w:beforeLines="50" w:before="156"/>
        <w:jc w:val="center"/>
        <w:textAlignment w:val="bottom"/>
        <w:rPr>
          <w:rFonts w:eastAsia="宋体"/>
          <w:color w:val="000000"/>
        </w:rPr>
      </w:pPr>
      <w:r>
        <w:t>表</w:t>
      </w:r>
      <w:r>
        <w:t xml:space="preserve"> </w:t>
      </w:r>
      <w:r>
        <w:fldChar w:fldCharType="begin"/>
      </w:r>
      <w:r>
        <w:instrText xml:space="preserve"> SEQ </w:instrText>
      </w:r>
      <w:r>
        <w:instrText>表</w:instrText>
      </w:r>
      <w:r>
        <w:instrText xml:space="preserve"> \* ARABIC </w:instrText>
      </w:r>
      <w:r>
        <w:fldChar w:fldCharType="separate"/>
      </w:r>
      <w:r>
        <w:t>1</w:t>
      </w:r>
      <w:r>
        <w:fldChar w:fldCharType="end"/>
      </w:r>
      <w:r>
        <w:rPr>
          <w:rFonts w:hint="eastAsia"/>
        </w:rPr>
        <w:t xml:space="preserve"> </w:t>
      </w:r>
      <w:r>
        <w:rPr>
          <w:rFonts w:hint="eastAsia"/>
        </w:rPr>
        <w:t>规定进行</w:t>
      </w:r>
      <w:r>
        <w:rPr>
          <w:rFonts w:hint="eastAsia"/>
        </w:rPr>
        <w:t>100</w:t>
      </w:r>
      <w:r>
        <w:rPr>
          <w:rFonts w:hint="eastAsia"/>
        </w:rPr>
        <w:t>％渗透检测的阶段及部位</w:t>
      </w:r>
    </w:p>
    <w:tbl>
      <w:tblPr>
        <w:tblW w:w="9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2"/>
        <w:gridCol w:w="4260"/>
      </w:tblGrid>
      <w:tr w:rsidR="003533BD" w14:paraId="5CF05D7F" w14:textId="77777777">
        <w:tc>
          <w:tcPr>
            <w:tcW w:w="4812" w:type="dxa"/>
          </w:tcPr>
          <w:p w14:paraId="3264DC96" w14:textId="77777777" w:rsidR="003533BD" w:rsidRDefault="00731FD0">
            <w:pPr>
              <w:widowControl/>
              <w:autoSpaceDE w:val="0"/>
              <w:spacing w:line="300" w:lineRule="atLeast"/>
              <w:ind w:firstLine="11"/>
              <w:jc w:val="center"/>
              <w:textAlignment w:val="bottom"/>
              <w:rPr>
                <w:color w:val="000000"/>
                <w:szCs w:val="28"/>
              </w:rPr>
            </w:pPr>
            <w:r>
              <w:rPr>
                <w:color w:val="000000"/>
                <w:szCs w:val="28"/>
              </w:rPr>
              <w:lastRenderedPageBreak/>
              <w:t>非铁素体材料和奥氏体不锈钢件</w:t>
            </w:r>
          </w:p>
        </w:tc>
        <w:tc>
          <w:tcPr>
            <w:tcW w:w="4260" w:type="dxa"/>
          </w:tcPr>
          <w:p w14:paraId="626F2521"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制造状态</w:t>
            </w:r>
          </w:p>
        </w:tc>
      </w:tr>
      <w:tr w:rsidR="003533BD" w14:paraId="0718A427" w14:textId="77777777">
        <w:tc>
          <w:tcPr>
            <w:tcW w:w="4812" w:type="dxa"/>
          </w:tcPr>
          <w:p w14:paraId="0C3FAA4E"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焊缝坡口</w:t>
            </w:r>
          </w:p>
        </w:tc>
        <w:tc>
          <w:tcPr>
            <w:tcW w:w="4260" w:type="dxa"/>
          </w:tcPr>
          <w:p w14:paraId="01752BA9"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焊口准备之后</w:t>
            </w:r>
          </w:p>
        </w:tc>
      </w:tr>
      <w:tr w:rsidR="003533BD" w14:paraId="1BE9B868" w14:textId="77777777">
        <w:tc>
          <w:tcPr>
            <w:tcW w:w="4812" w:type="dxa"/>
          </w:tcPr>
          <w:p w14:paraId="575E10A8" w14:textId="77777777" w:rsidR="003533BD" w:rsidRDefault="00731FD0">
            <w:pPr>
              <w:widowControl/>
              <w:autoSpaceDE w:val="0"/>
              <w:spacing w:line="300" w:lineRule="atLeast"/>
              <w:ind w:firstLine="11"/>
              <w:jc w:val="center"/>
              <w:textAlignment w:val="bottom"/>
              <w:rPr>
                <w:color w:val="000000"/>
                <w:szCs w:val="28"/>
              </w:rPr>
            </w:pPr>
            <w:proofErr w:type="gramStart"/>
            <w:r>
              <w:rPr>
                <w:color w:val="000000"/>
                <w:szCs w:val="28"/>
              </w:rPr>
              <w:t>焊根</w:t>
            </w:r>
            <w:r>
              <w:rPr>
                <w:color w:val="000000"/>
              </w:rPr>
              <w:t>清理区</w:t>
            </w:r>
            <w:proofErr w:type="gramEnd"/>
          </w:p>
        </w:tc>
        <w:tc>
          <w:tcPr>
            <w:tcW w:w="4260" w:type="dxa"/>
          </w:tcPr>
          <w:p w14:paraId="4EB1F3FB" w14:textId="77777777" w:rsidR="003533BD" w:rsidRDefault="00731FD0">
            <w:pPr>
              <w:widowControl/>
              <w:autoSpaceDE w:val="0"/>
              <w:spacing w:line="300" w:lineRule="atLeast"/>
              <w:ind w:firstLine="11"/>
              <w:jc w:val="center"/>
              <w:textAlignment w:val="bottom"/>
              <w:rPr>
                <w:color w:val="000000"/>
                <w:szCs w:val="28"/>
              </w:rPr>
            </w:pPr>
            <w:proofErr w:type="gramStart"/>
            <w:r>
              <w:rPr>
                <w:color w:val="000000"/>
                <w:szCs w:val="28"/>
              </w:rPr>
              <w:t>挑焊根后</w:t>
            </w:r>
            <w:proofErr w:type="gramEnd"/>
          </w:p>
        </w:tc>
      </w:tr>
      <w:tr w:rsidR="003533BD" w14:paraId="6DC922A8" w14:textId="77777777">
        <w:tc>
          <w:tcPr>
            <w:tcW w:w="4812" w:type="dxa"/>
          </w:tcPr>
          <w:p w14:paraId="7054278C"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焊接过程中</w:t>
            </w:r>
            <w:r>
              <w:rPr>
                <w:color w:val="000000"/>
                <w:szCs w:val="28"/>
              </w:rPr>
              <w:t>(</w:t>
            </w:r>
            <w:r>
              <w:rPr>
                <w:color w:val="000000"/>
                <w:szCs w:val="28"/>
              </w:rPr>
              <w:t>各种</w:t>
            </w:r>
            <w:r>
              <w:rPr>
                <w:color w:val="000000"/>
                <w:szCs w:val="21"/>
              </w:rPr>
              <w:t>不能进行全体积检测的</w:t>
            </w:r>
            <w:r>
              <w:rPr>
                <w:color w:val="000000"/>
                <w:szCs w:val="28"/>
              </w:rPr>
              <w:t>连接焊缝</w:t>
            </w:r>
            <w:r>
              <w:rPr>
                <w:color w:val="000000"/>
                <w:szCs w:val="28"/>
              </w:rPr>
              <w:t>)</w:t>
            </w:r>
          </w:p>
        </w:tc>
        <w:tc>
          <w:tcPr>
            <w:tcW w:w="4260" w:type="dxa"/>
          </w:tcPr>
          <w:p w14:paraId="677E27C8" w14:textId="77777777" w:rsidR="003533BD" w:rsidRDefault="00731FD0">
            <w:pPr>
              <w:widowControl/>
              <w:autoSpaceDE w:val="0"/>
              <w:spacing w:line="300" w:lineRule="atLeast"/>
              <w:ind w:firstLine="11"/>
              <w:jc w:val="center"/>
              <w:textAlignment w:val="bottom"/>
              <w:rPr>
                <w:color w:val="000000"/>
                <w:szCs w:val="28"/>
              </w:rPr>
            </w:pPr>
            <w:r>
              <w:rPr>
                <w:color w:val="000000"/>
              </w:rPr>
              <w:t>逐层或每两层</w:t>
            </w:r>
          </w:p>
        </w:tc>
      </w:tr>
      <w:tr w:rsidR="003533BD" w14:paraId="48B38B65" w14:textId="77777777">
        <w:tc>
          <w:tcPr>
            <w:tcW w:w="4812" w:type="dxa"/>
          </w:tcPr>
          <w:p w14:paraId="584382A9" w14:textId="77777777" w:rsidR="003533BD" w:rsidRDefault="00731FD0">
            <w:pPr>
              <w:widowControl/>
              <w:autoSpaceDE w:val="0"/>
              <w:spacing w:line="300" w:lineRule="atLeast"/>
              <w:ind w:firstLine="11"/>
              <w:jc w:val="center"/>
              <w:textAlignment w:val="bottom"/>
              <w:rPr>
                <w:color w:val="000000"/>
                <w:szCs w:val="28"/>
              </w:rPr>
            </w:pPr>
            <w:r>
              <w:rPr>
                <w:rFonts w:hint="eastAsia"/>
                <w:color w:val="000000"/>
                <w:szCs w:val="28"/>
              </w:rPr>
              <w:t>非法兰密封面不锈钢堆焊层</w:t>
            </w:r>
          </w:p>
        </w:tc>
        <w:tc>
          <w:tcPr>
            <w:tcW w:w="4260" w:type="dxa"/>
          </w:tcPr>
          <w:p w14:paraId="30F88282" w14:textId="77777777" w:rsidR="003533BD" w:rsidRDefault="00731FD0">
            <w:pPr>
              <w:widowControl/>
              <w:autoSpaceDE w:val="0"/>
              <w:spacing w:line="300" w:lineRule="atLeast"/>
              <w:ind w:firstLine="11"/>
              <w:jc w:val="center"/>
              <w:textAlignment w:val="bottom"/>
              <w:rPr>
                <w:color w:val="000000"/>
                <w:szCs w:val="28"/>
              </w:rPr>
            </w:pPr>
            <w:r>
              <w:rPr>
                <w:rFonts w:hint="eastAsia"/>
                <w:color w:val="000000"/>
                <w:szCs w:val="28"/>
              </w:rPr>
              <w:t>最终加工后</w:t>
            </w:r>
          </w:p>
        </w:tc>
      </w:tr>
      <w:tr w:rsidR="003533BD" w14:paraId="1EDBF500" w14:textId="77777777">
        <w:tc>
          <w:tcPr>
            <w:tcW w:w="4812" w:type="dxa"/>
          </w:tcPr>
          <w:p w14:paraId="2AF77730"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法兰密封面</w:t>
            </w:r>
            <w:r>
              <w:rPr>
                <w:rFonts w:hint="eastAsia"/>
                <w:color w:val="000000"/>
                <w:szCs w:val="28"/>
              </w:rPr>
              <w:t>不锈钢堆焊层</w:t>
            </w:r>
          </w:p>
        </w:tc>
        <w:tc>
          <w:tcPr>
            <w:tcW w:w="4260" w:type="dxa"/>
          </w:tcPr>
          <w:p w14:paraId="72A42994"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精加工后</w:t>
            </w:r>
            <w:r>
              <w:rPr>
                <w:rFonts w:hint="eastAsia"/>
                <w:color w:val="000000"/>
              </w:rPr>
              <w:t>、</w:t>
            </w:r>
            <w:r>
              <w:rPr>
                <w:color w:val="000000"/>
              </w:rPr>
              <w:t>水压试验后</w:t>
            </w:r>
          </w:p>
        </w:tc>
      </w:tr>
      <w:tr w:rsidR="003533BD" w14:paraId="68BC7360" w14:textId="77777777">
        <w:tc>
          <w:tcPr>
            <w:tcW w:w="4812" w:type="dxa"/>
          </w:tcPr>
          <w:p w14:paraId="7752B991" w14:textId="77777777" w:rsidR="003533BD" w:rsidRDefault="00731FD0">
            <w:pPr>
              <w:widowControl/>
              <w:autoSpaceDE w:val="0"/>
              <w:spacing w:line="300" w:lineRule="atLeast"/>
              <w:ind w:firstLine="11"/>
              <w:jc w:val="center"/>
              <w:textAlignment w:val="bottom"/>
              <w:rPr>
                <w:color w:val="000000"/>
                <w:szCs w:val="28"/>
              </w:rPr>
            </w:pPr>
            <w:r>
              <w:rPr>
                <w:rFonts w:hint="eastAsia"/>
                <w:color w:val="000000"/>
                <w:szCs w:val="28"/>
              </w:rPr>
              <w:t>管嘴</w:t>
            </w:r>
            <w:r>
              <w:rPr>
                <w:color w:val="000000"/>
                <w:szCs w:val="28"/>
              </w:rPr>
              <w:t>端盖处的镍基堆焊层</w:t>
            </w:r>
          </w:p>
        </w:tc>
        <w:tc>
          <w:tcPr>
            <w:tcW w:w="4260" w:type="dxa"/>
          </w:tcPr>
          <w:p w14:paraId="3BA5F533"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半精加工后和精加工后</w:t>
            </w:r>
          </w:p>
        </w:tc>
      </w:tr>
      <w:tr w:rsidR="003533BD" w14:paraId="782507FE" w14:textId="77777777">
        <w:tc>
          <w:tcPr>
            <w:tcW w:w="4812" w:type="dxa"/>
          </w:tcPr>
          <w:p w14:paraId="20A31F84"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临时性附件的焊接区域</w:t>
            </w:r>
          </w:p>
        </w:tc>
        <w:tc>
          <w:tcPr>
            <w:tcW w:w="4260" w:type="dxa"/>
          </w:tcPr>
          <w:p w14:paraId="2CFCC52D"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在附件被清除之后</w:t>
            </w:r>
          </w:p>
        </w:tc>
      </w:tr>
      <w:tr w:rsidR="003533BD" w14:paraId="34989F95" w14:textId="77777777">
        <w:tc>
          <w:tcPr>
            <w:tcW w:w="4812" w:type="dxa"/>
          </w:tcPr>
          <w:p w14:paraId="3FB08167"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主要焊缝及热影响区</w:t>
            </w:r>
            <w:r>
              <w:rPr>
                <w:rFonts w:hint="eastAsia"/>
                <w:color w:val="000000"/>
                <w:szCs w:val="28"/>
              </w:rPr>
              <w:t>表面</w:t>
            </w:r>
          </w:p>
        </w:tc>
        <w:tc>
          <w:tcPr>
            <w:tcW w:w="4260" w:type="dxa"/>
          </w:tcPr>
          <w:p w14:paraId="71611612" w14:textId="77777777" w:rsidR="003533BD" w:rsidRDefault="00731FD0">
            <w:pPr>
              <w:widowControl/>
              <w:autoSpaceDE w:val="0"/>
              <w:spacing w:line="300" w:lineRule="atLeast"/>
              <w:ind w:firstLine="11"/>
              <w:jc w:val="center"/>
              <w:textAlignment w:val="bottom"/>
              <w:rPr>
                <w:color w:val="000000"/>
                <w:szCs w:val="28"/>
              </w:rPr>
            </w:pPr>
            <w:r>
              <w:rPr>
                <w:color w:val="000000"/>
              </w:rPr>
              <w:t>最终焊后热处理后</w:t>
            </w:r>
            <w:r>
              <w:rPr>
                <w:rFonts w:hint="eastAsia"/>
                <w:color w:val="000000"/>
              </w:rPr>
              <w:t>、</w:t>
            </w:r>
            <w:r>
              <w:rPr>
                <w:color w:val="000000"/>
                <w:szCs w:val="28"/>
              </w:rPr>
              <w:t>水压试验后</w:t>
            </w:r>
          </w:p>
        </w:tc>
      </w:tr>
    </w:tbl>
    <w:p w14:paraId="5E2EF876" w14:textId="77777777" w:rsidR="003533BD" w:rsidRDefault="00731FD0">
      <w:pPr>
        <w:pStyle w:val="affd"/>
      </w:pPr>
      <w:r>
        <w:rPr>
          <w:rFonts w:hint="eastAsia"/>
        </w:rPr>
        <w:t>渗透检测的规程和验收标准按相关技术条件的规定执行。</w:t>
      </w:r>
    </w:p>
    <w:p w14:paraId="4AFE9ED5" w14:textId="77777777" w:rsidR="003533BD" w:rsidRDefault="00731FD0">
      <w:pPr>
        <w:pStyle w:val="affd"/>
      </w:pPr>
      <w:r>
        <w:rPr>
          <w:rFonts w:hint="eastAsia"/>
        </w:rPr>
        <w:t>对于法兰密封面，在密封环作用区域，渗透验收标准应高于标准要求，即不能有任何显示。</w:t>
      </w:r>
    </w:p>
    <w:p w14:paraId="252034A9" w14:textId="77777777" w:rsidR="003533BD" w:rsidRDefault="00731FD0">
      <w:pPr>
        <w:pStyle w:val="5"/>
      </w:pPr>
      <w:r>
        <w:t xml:space="preserve">7.6.2.4 </w:t>
      </w:r>
      <w:r>
        <w:t>磁粉检测</w:t>
      </w:r>
    </w:p>
    <w:p w14:paraId="5F9104B8" w14:textId="77777777" w:rsidR="003533BD" w:rsidRDefault="00731FD0">
      <w:pPr>
        <w:pStyle w:val="affd"/>
      </w:pPr>
      <w:r>
        <w:rPr>
          <w:rFonts w:hint="eastAsia"/>
        </w:rPr>
        <w:t>磁粉检测适用于铁素体材料。</w:t>
      </w:r>
    </w:p>
    <w:p w14:paraId="596EF211" w14:textId="77777777" w:rsidR="003533BD" w:rsidRDefault="00731FD0">
      <w:pPr>
        <w:pStyle w:val="affd"/>
      </w:pPr>
      <w:r>
        <w:rPr>
          <w:rFonts w:hint="eastAsia"/>
        </w:rPr>
        <w:t>对表2 规定制造阶段及部位，应进行100％磁粉检测。</w:t>
      </w:r>
    </w:p>
    <w:p w14:paraId="10494D3F" w14:textId="77777777" w:rsidR="003533BD" w:rsidRDefault="00731FD0">
      <w:pPr>
        <w:pStyle w:val="aff0"/>
        <w:widowControl/>
        <w:autoSpaceDE w:val="0"/>
        <w:spacing w:beforeLines="50" w:before="156"/>
        <w:ind w:firstLineChars="402" w:firstLine="804"/>
        <w:jc w:val="center"/>
        <w:textAlignment w:val="bottom"/>
        <w:rPr>
          <w:rFonts w:eastAsia="宋体"/>
          <w:color w:val="000000"/>
        </w:rPr>
      </w:pPr>
      <w:r>
        <w:t>表</w:t>
      </w:r>
      <w:r>
        <w:t xml:space="preserve"> </w:t>
      </w:r>
      <w:r>
        <w:fldChar w:fldCharType="begin"/>
      </w:r>
      <w:r>
        <w:instrText xml:space="preserve"> SEQ </w:instrText>
      </w:r>
      <w:r>
        <w:instrText>表</w:instrText>
      </w:r>
      <w:r>
        <w:instrText xml:space="preserve"> \* ARABIC </w:instrText>
      </w:r>
      <w:r>
        <w:fldChar w:fldCharType="separate"/>
      </w:r>
      <w:r>
        <w:t>2</w:t>
      </w:r>
      <w:r>
        <w:fldChar w:fldCharType="end"/>
      </w:r>
      <w:r>
        <w:rPr>
          <w:rFonts w:hint="eastAsia"/>
        </w:rPr>
        <w:t xml:space="preserve"> </w:t>
      </w:r>
      <w:r>
        <w:rPr>
          <w:rFonts w:hint="eastAsia"/>
        </w:rPr>
        <w:t>规定进行</w:t>
      </w:r>
      <w:r>
        <w:rPr>
          <w:rFonts w:hint="eastAsia"/>
        </w:rPr>
        <w:t>100</w:t>
      </w:r>
      <w:r>
        <w:rPr>
          <w:rFonts w:hint="eastAsia"/>
        </w:rPr>
        <w:t>％磁粉检测的阶段及部位</w:t>
      </w:r>
    </w:p>
    <w:tbl>
      <w:tblPr>
        <w:tblW w:w="8930"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98"/>
        <w:gridCol w:w="4032"/>
      </w:tblGrid>
      <w:tr w:rsidR="003533BD" w14:paraId="1763542E" w14:textId="77777777">
        <w:tc>
          <w:tcPr>
            <w:tcW w:w="4898" w:type="dxa"/>
            <w:vAlign w:val="center"/>
          </w:tcPr>
          <w:p w14:paraId="67251FE8"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铁素体材料</w:t>
            </w:r>
          </w:p>
        </w:tc>
        <w:tc>
          <w:tcPr>
            <w:tcW w:w="4032" w:type="dxa"/>
            <w:vAlign w:val="center"/>
          </w:tcPr>
          <w:p w14:paraId="16460610" w14:textId="77777777" w:rsidR="003533BD" w:rsidRDefault="00731FD0">
            <w:pPr>
              <w:widowControl/>
              <w:autoSpaceDE w:val="0"/>
              <w:spacing w:line="300" w:lineRule="atLeast"/>
              <w:ind w:firstLine="11"/>
              <w:jc w:val="center"/>
              <w:textAlignment w:val="bottom"/>
              <w:rPr>
                <w:color w:val="000000"/>
                <w:szCs w:val="28"/>
              </w:rPr>
            </w:pPr>
            <w:r>
              <w:rPr>
                <w:color w:val="000000"/>
                <w:szCs w:val="28"/>
              </w:rPr>
              <w:t>制造状态</w:t>
            </w:r>
          </w:p>
        </w:tc>
      </w:tr>
      <w:tr w:rsidR="003533BD" w14:paraId="4C1352EC" w14:textId="77777777">
        <w:tc>
          <w:tcPr>
            <w:tcW w:w="4898" w:type="dxa"/>
            <w:vAlign w:val="center"/>
          </w:tcPr>
          <w:p w14:paraId="58A11D4F" w14:textId="77777777" w:rsidR="003533BD" w:rsidRDefault="00731FD0">
            <w:pPr>
              <w:widowControl/>
              <w:autoSpaceDE w:val="0"/>
              <w:ind w:firstLine="11"/>
              <w:jc w:val="center"/>
              <w:textAlignment w:val="bottom"/>
              <w:rPr>
                <w:color w:val="000000"/>
              </w:rPr>
            </w:pPr>
            <w:r>
              <w:rPr>
                <w:color w:val="000000"/>
              </w:rPr>
              <w:t>焊缝坡口和待堆焊面</w:t>
            </w:r>
          </w:p>
        </w:tc>
        <w:tc>
          <w:tcPr>
            <w:tcW w:w="4032" w:type="dxa"/>
            <w:vAlign w:val="center"/>
          </w:tcPr>
          <w:p w14:paraId="37EE4D2C" w14:textId="77777777" w:rsidR="003533BD" w:rsidRDefault="00731FD0">
            <w:pPr>
              <w:widowControl/>
              <w:autoSpaceDE w:val="0"/>
              <w:ind w:firstLine="11"/>
              <w:jc w:val="center"/>
              <w:textAlignment w:val="bottom"/>
              <w:rPr>
                <w:color w:val="000000"/>
              </w:rPr>
            </w:pPr>
            <w:r>
              <w:rPr>
                <w:color w:val="000000"/>
              </w:rPr>
              <w:t>焊口准备之后</w:t>
            </w:r>
          </w:p>
        </w:tc>
      </w:tr>
      <w:tr w:rsidR="003533BD" w14:paraId="51D4390A" w14:textId="77777777">
        <w:tc>
          <w:tcPr>
            <w:tcW w:w="4898" w:type="dxa"/>
            <w:vAlign w:val="center"/>
          </w:tcPr>
          <w:p w14:paraId="1C60FB95" w14:textId="77777777" w:rsidR="003533BD" w:rsidRDefault="00731FD0">
            <w:pPr>
              <w:widowControl/>
              <w:autoSpaceDE w:val="0"/>
              <w:ind w:firstLine="11"/>
              <w:jc w:val="center"/>
              <w:textAlignment w:val="bottom"/>
              <w:rPr>
                <w:color w:val="000000"/>
              </w:rPr>
            </w:pPr>
            <w:proofErr w:type="gramStart"/>
            <w:r>
              <w:rPr>
                <w:color w:val="000000"/>
              </w:rPr>
              <w:t>焊根清理区</w:t>
            </w:r>
            <w:proofErr w:type="gramEnd"/>
          </w:p>
        </w:tc>
        <w:tc>
          <w:tcPr>
            <w:tcW w:w="4032" w:type="dxa"/>
            <w:vAlign w:val="center"/>
          </w:tcPr>
          <w:p w14:paraId="4FA0406B" w14:textId="77777777" w:rsidR="003533BD" w:rsidRDefault="00731FD0">
            <w:pPr>
              <w:widowControl/>
              <w:autoSpaceDE w:val="0"/>
              <w:ind w:firstLine="11"/>
              <w:jc w:val="center"/>
              <w:textAlignment w:val="bottom"/>
              <w:rPr>
                <w:color w:val="000000"/>
              </w:rPr>
            </w:pPr>
            <w:proofErr w:type="gramStart"/>
            <w:r>
              <w:rPr>
                <w:color w:val="000000"/>
              </w:rPr>
              <w:t>挑焊根后</w:t>
            </w:r>
            <w:proofErr w:type="gramEnd"/>
          </w:p>
        </w:tc>
      </w:tr>
      <w:tr w:rsidR="003533BD" w14:paraId="4176933F" w14:textId="77777777">
        <w:tc>
          <w:tcPr>
            <w:tcW w:w="4898" w:type="dxa"/>
            <w:vAlign w:val="center"/>
          </w:tcPr>
          <w:p w14:paraId="559D0B40" w14:textId="77777777" w:rsidR="003533BD" w:rsidRDefault="00731FD0">
            <w:pPr>
              <w:widowControl/>
              <w:autoSpaceDE w:val="0"/>
              <w:ind w:firstLine="11"/>
              <w:jc w:val="center"/>
              <w:textAlignment w:val="bottom"/>
              <w:rPr>
                <w:color w:val="000000"/>
              </w:rPr>
            </w:pPr>
            <w:r>
              <w:rPr>
                <w:color w:val="000000"/>
              </w:rPr>
              <w:t>主要焊缝及热影响区表面</w:t>
            </w:r>
          </w:p>
        </w:tc>
        <w:tc>
          <w:tcPr>
            <w:tcW w:w="4032" w:type="dxa"/>
            <w:vAlign w:val="center"/>
          </w:tcPr>
          <w:p w14:paraId="04C56F32" w14:textId="77777777" w:rsidR="003533BD" w:rsidRDefault="00731FD0">
            <w:pPr>
              <w:widowControl/>
              <w:autoSpaceDE w:val="0"/>
              <w:ind w:firstLine="11"/>
              <w:jc w:val="center"/>
              <w:textAlignment w:val="bottom"/>
              <w:rPr>
                <w:color w:val="000000"/>
              </w:rPr>
            </w:pPr>
            <w:r>
              <w:rPr>
                <w:color w:val="000000"/>
              </w:rPr>
              <w:t>最终焊后热处理后</w:t>
            </w:r>
          </w:p>
          <w:p w14:paraId="25477595" w14:textId="77777777" w:rsidR="003533BD" w:rsidRDefault="00731FD0">
            <w:pPr>
              <w:widowControl/>
              <w:autoSpaceDE w:val="0"/>
              <w:ind w:firstLine="11"/>
              <w:jc w:val="center"/>
              <w:textAlignment w:val="bottom"/>
              <w:rPr>
                <w:color w:val="000000"/>
              </w:rPr>
            </w:pPr>
            <w:r>
              <w:rPr>
                <w:color w:val="000000"/>
              </w:rPr>
              <w:t>水压试验以后</w:t>
            </w:r>
          </w:p>
        </w:tc>
      </w:tr>
      <w:tr w:rsidR="003533BD" w14:paraId="684C7B7E" w14:textId="77777777">
        <w:tc>
          <w:tcPr>
            <w:tcW w:w="4898" w:type="dxa"/>
            <w:vAlign w:val="center"/>
          </w:tcPr>
          <w:p w14:paraId="7CFBA19D" w14:textId="77777777" w:rsidR="003533BD" w:rsidRDefault="00731FD0">
            <w:pPr>
              <w:widowControl/>
              <w:autoSpaceDE w:val="0"/>
              <w:ind w:firstLine="11"/>
              <w:jc w:val="center"/>
              <w:textAlignment w:val="bottom"/>
              <w:rPr>
                <w:color w:val="000000"/>
              </w:rPr>
            </w:pPr>
            <w:r>
              <w:rPr>
                <w:color w:val="000000"/>
              </w:rPr>
              <w:t>临时附件焊接部位</w:t>
            </w:r>
          </w:p>
        </w:tc>
        <w:tc>
          <w:tcPr>
            <w:tcW w:w="4032" w:type="dxa"/>
            <w:vAlign w:val="center"/>
          </w:tcPr>
          <w:p w14:paraId="5C73FA0C" w14:textId="77777777" w:rsidR="003533BD" w:rsidRDefault="00731FD0">
            <w:pPr>
              <w:widowControl/>
              <w:autoSpaceDE w:val="0"/>
              <w:ind w:firstLine="11"/>
              <w:jc w:val="center"/>
              <w:textAlignment w:val="bottom"/>
              <w:rPr>
                <w:color w:val="000000"/>
              </w:rPr>
            </w:pPr>
            <w:r>
              <w:rPr>
                <w:color w:val="000000"/>
              </w:rPr>
              <w:t>临时附件清除后</w:t>
            </w:r>
          </w:p>
        </w:tc>
      </w:tr>
      <w:tr w:rsidR="003533BD" w14:paraId="24BA3585" w14:textId="77777777">
        <w:tc>
          <w:tcPr>
            <w:tcW w:w="4898" w:type="dxa"/>
            <w:vAlign w:val="center"/>
          </w:tcPr>
          <w:p w14:paraId="592A8882" w14:textId="77777777" w:rsidR="003533BD" w:rsidRDefault="00731FD0">
            <w:pPr>
              <w:widowControl/>
              <w:autoSpaceDE w:val="0"/>
              <w:ind w:firstLine="11"/>
              <w:jc w:val="center"/>
              <w:textAlignment w:val="bottom"/>
              <w:rPr>
                <w:color w:val="000000"/>
              </w:rPr>
            </w:pPr>
            <w:r>
              <w:rPr>
                <w:color w:val="000000"/>
              </w:rPr>
              <w:t>焊接过程中</w:t>
            </w:r>
            <w:r>
              <w:rPr>
                <w:color w:val="000000"/>
              </w:rPr>
              <w:t>(</w:t>
            </w:r>
            <w:r>
              <w:rPr>
                <w:color w:val="000000"/>
              </w:rPr>
              <w:t>吊耳、支承件、接管等</w:t>
            </w:r>
            <w:r>
              <w:rPr>
                <w:color w:val="000000"/>
                <w:szCs w:val="21"/>
              </w:rPr>
              <w:t>不能进行全体积检测</w:t>
            </w:r>
            <w:r>
              <w:rPr>
                <w:color w:val="000000"/>
              </w:rPr>
              <w:t>的连接焊缝</w:t>
            </w:r>
            <w:r>
              <w:rPr>
                <w:color w:val="000000"/>
              </w:rPr>
              <w:t>)</w:t>
            </w:r>
          </w:p>
        </w:tc>
        <w:tc>
          <w:tcPr>
            <w:tcW w:w="4032" w:type="dxa"/>
            <w:vAlign w:val="center"/>
          </w:tcPr>
          <w:p w14:paraId="4FC3C71B" w14:textId="77777777" w:rsidR="003533BD" w:rsidRDefault="00731FD0">
            <w:pPr>
              <w:widowControl/>
              <w:autoSpaceDE w:val="0"/>
              <w:ind w:firstLine="11"/>
              <w:jc w:val="center"/>
              <w:textAlignment w:val="bottom"/>
              <w:rPr>
                <w:color w:val="000000"/>
              </w:rPr>
            </w:pPr>
            <w:r>
              <w:rPr>
                <w:color w:val="000000"/>
              </w:rPr>
              <w:t>逐层或每两层</w:t>
            </w:r>
          </w:p>
        </w:tc>
      </w:tr>
      <w:tr w:rsidR="003533BD" w14:paraId="2C7F7F35" w14:textId="77777777">
        <w:tc>
          <w:tcPr>
            <w:tcW w:w="4898" w:type="dxa"/>
            <w:vAlign w:val="center"/>
          </w:tcPr>
          <w:p w14:paraId="16A3F993" w14:textId="77777777" w:rsidR="003533BD" w:rsidRDefault="00731FD0">
            <w:pPr>
              <w:widowControl/>
              <w:autoSpaceDE w:val="0"/>
              <w:ind w:firstLine="11"/>
              <w:jc w:val="center"/>
              <w:textAlignment w:val="bottom"/>
              <w:rPr>
                <w:color w:val="000000"/>
              </w:rPr>
            </w:pPr>
            <w:r>
              <w:rPr>
                <w:color w:val="000000"/>
              </w:rPr>
              <w:t>吊耳、支承件、接管等焊缝表面</w:t>
            </w:r>
          </w:p>
        </w:tc>
        <w:tc>
          <w:tcPr>
            <w:tcW w:w="4032" w:type="dxa"/>
            <w:vAlign w:val="center"/>
          </w:tcPr>
          <w:p w14:paraId="2BAA301B" w14:textId="77777777" w:rsidR="003533BD" w:rsidRDefault="00731FD0">
            <w:pPr>
              <w:widowControl/>
              <w:autoSpaceDE w:val="0"/>
              <w:ind w:firstLine="11"/>
              <w:jc w:val="center"/>
              <w:textAlignment w:val="bottom"/>
              <w:rPr>
                <w:color w:val="000000"/>
              </w:rPr>
            </w:pPr>
            <w:r>
              <w:rPr>
                <w:color w:val="000000"/>
              </w:rPr>
              <w:t>最终焊后热处理后</w:t>
            </w:r>
          </w:p>
          <w:p w14:paraId="3B043C06" w14:textId="77777777" w:rsidR="003533BD" w:rsidRDefault="00731FD0">
            <w:pPr>
              <w:widowControl/>
              <w:autoSpaceDE w:val="0"/>
              <w:ind w:firstLine="11"/>
              <w:jc w:val="center"/>
              <w:textAlignment w:val="bottom"/>
              <w:rPr>
                <w:color w:val="000000"/>
              </w:rPr>
            </w:pPr>
            <w:r>
              <w:rPr>
                <w:color w:val="000000"/>
              </w:rPr>
              <w:t>水压试验后</w:t>
            </w:r>
          </w:p>
        </w:tc>
      </w:tr>
      <w:tr w:rsidR="003533BD" w14:paraId="4A344D06" w14:textId="77777777">
        <w:tc>
          <w:tcPr>
            <w:tcW w:w="4898" w:type="dxa"/>
            <w:vAlign w:val="center"/>
          </w:tcPr>
          <w:p w14:paraId="323FE39B" w14:textId="77777777" w:rsidR="003533BD" w:rsidRDefault="00731FD0">
            <w:pPr>
              <w:widowControl/>
              <w:autoSpaceDE w:val="0"/>
              <w:ind w:firstLine="11"/>
              <w:jc w:val="center"/>
              <w:textAlignment w:val="bottom"/>
              <w:rPr>
                <w:color w:val="000000"/>
              </w:rPr>
            </w:pPr>
            <w:r>
              <w:rPr>
                <w:color w:val="000000"/>
              </w:rPr>
              <w:t>附件焊缝表面</w:t>
            </w:r>
          </w:p>
        </w:tc>
        <w:tc>
          <w:tcPr>
            <w:tcW w:w="4032" w:type="dxa"/>
            <w:vAlign w:val="center"/>
          </w:tcPr>
          <w:p w14:paraId="580B727F" w14:textId="77777777" w:rsidR="003533BD" w:rsidRDefault="00731FD0">
            <w:pPr>
              <w:widowControl/>
              <w:autoSpaceDE w:val="0"/>
              <w:ind w:firstLine="11"/>
              <w:jc w:val="center"/>
              <w:textAlignment w:val="bottom"/>
              <w:rPr>
                <w:color w:val="000000"/>
              </w:rPr>
            </w:pPr>
            <w:r>
              <w:rPr>
                <w:color w:val="000000"/>
              </w:rPr>
              <w:t>焊接完成后</w:t>
            </w:r>
          </w:p>
        </w:tc>
      </w:tr>
      <w:tr w:rsidR="003533BD" w14:paraId="29C86A53" w14:textId="77777777">
        <w:tc>
          <w:tcPr>
            <w:tcW w:w="4898" w:type="dxa"/>
            <w:vAlign w:val="center"/>
          </w:tcPr>
          <w:p w14:paraId="537BC5AE" w14:textId="77777777" w:rsidR="003533BD" w:rsidRDefault="00731FD0">
            <w:pPr>
              <w:widowControl/>
              <w:autoSpaceDE w:val="0"/>
              <w:ind w:firstLine="11"/>
              <w:jc w:val="center"/>
              <w:textAlignment w:val="bottom"/>
              <w:rPr>
                <w:color w:val="000000"/>
              </w:rPr>
            </w:pPr>
            <w:r>
              <w:rPr>
                <w:rFonts w:hint="eastAsia"/>
                <w:color w:val="000000"/>
              </w:rPr>
              <w:t>碳钢堆焊层</w:t>
            </w:r>
          </w:p>
        </w:tc>
        <w:tc>
          <w:tcPr>
            <w:tcW w:w="4032" w:type="dxa"/>
            <w:vAlign w:val="center"/>
          </w:tcPr>
          <w:p w14:paraId="4E5B90A2" w14:textId="77777777" w:rsidR="003533BD" w:rsidRDefault="00731FD0">
            <w:pPr>
              <w:widowControl/>
              <w:autoSpaceDE w:val="0"/>
              <w:ind w:firstLine="11"/>
              <w:jc w:val="center"/>
              <w:textAlignment w:val="bottom"/>
              <w:rPr>
                <w:color w:val="000000"/>
              </w:rPr>
            </w:pPr>
            <w:r>
              <w:rPr>
                <w:rFonts w:hint="eastAsia"/>
                <w:color w:val="000000"/>
              </w:rPr>
              <w:t>最终加工后</w:t>
            </w:r>
          </w:p>
        </w:tc>
      </w:tr>
    </w:tbl>
    <w:p w14:paraId="08A3B2F8" w14:textId="77777777" w:rsidR="003533BD" w:rsidRDefault="00731FD0">
      <w:pPr>
        <w:pStyle w:val="affd"/>
      </w:pPr>
      <w:r>
        <w:rPr>
          <w:rFonts w:hint="eastAsia"/>
        </w:rPr>
        <w:t>注：对于小尺寸的焊缝坡口、待堆焊面等，若实施磁粉检测有困难，可以采用渗透检测。</w:t>
      </w:r>
      <w:bookmarkStart w:id="58" w:name="_Hlk127250704"/>
      <w:r>
        <w:rPr>
          <w:rFonts w:hint="eastAsia"/>
        </w:rPr>
        <w:t>对于顶封头</w:t>
      </w:r>
      <w:proofErr w:type="gramStart"/>
      <w:r>
        <w:rPr>
          <w:rFonts w:hint="eastAsia"/>
        </w:rPr>
        <w:t>及底封头</w:t>
      </w:r>
      <w:proofErr w:type="gramEnd"/>
      <w:r>
        <w:rPr>
          <w:rFonts w:hint="eastAsia"/>
        </w:rPr>
        <w:t>处的骑坐式管嘴的根部焊缝，若内表面无法进行磁粉检测，</w:t>
      </w:r>
      <w:bookmarkEnd w:id="58"/>
      <w:r>
        <w:rPr>
          <w:rFonts w:hint="eastAsia"/>
        </w:rPr>
        <w:t>可以采用渗透检测。</w:t>
      </w:r>
    </w:p>
    <w:p w14:paraId="0B158C25" w14:textId="77777777" w:rsidR="003533BD" w:rsidRDefault="00731FD0">
      <w:pPr>
        <w:pStyle w:val="affd"/>
      </w:pPr>
      <w:r>
        <w:rPr>
          <w:rFonts w:hint="eastAsia"/>
        </w:rPr>
        <w:t>磁粉检测的规程和验收标准按相关技术条件的规定执行。</w:t>
      </w:r>
    </w:p>
    <w:p w14:paraId="54AE15D2" w14:textId="77777777" w:rsidR="003533BD" w:rsidRDefault="00731FD0">
      <w:pPr>
        <w:pStyle w:val="5"/>
      </w:pPr>
      <w:r>
        <w:t xml:space="preserve">7.6.2.5 </w:t>
      </w:r>
      <w:r>
        <w:t>磁粉检测和渗透检测的选择</w:t>
      </w:r>
    </w:p>
    <w:p w14:paraId="358803D7" w14:textId="77777777" w:rsidR="003533BD" w:rsidRDefault="00731FD0">
      <w:pPr>
        <w:pStyle w:val="affd"/>
      </w:pPr>
      <w:r>
        <w:rPr>
          <w:rFonts w:hint="eastAsia"/>
        </w:rPr>
        <w:t>表面检测提及要求磁粉检测和渗透检测的时候，只要求磁粉或渗透检测之一。尽量采用检测精度高的磁粉检测，而在磁粉检测难以实现的情况下进行渗透检测。不锈钢焊接及堆焊层表面必须采用渗透检测。</w:t>
      </w:r>
    </w:p>
    <w:p w14:paraId="3E080DD2" w14:textId="77777777" w:rsidR="003533BD" w:rsidRDefault="00731FD0">
      <w:pPr>
        <w:pStyle w:val="5"/>
      </w:pPr>
      <w:r>
        <w:t xml:space="preserve">7.6.2.6 </w:t>
      </w:r>
      <w:r>
        <w:t>小直径接管连接焊缝射线和超声检测的选择</w:t>
      </w:r>
    </w:p>
    <w:p w14:paraId="56070C67" w14:textId="77777777" w:rsidR="003533BD" w:rsidRDefault="00731FD0">
      <w:pPr>
        <w:pStyle w:val="affd"/>
      </w:pPr>
      <w:r>
        <w:rPr>
          <w:rFonts w:hint="eastAsia"/>
        </w:rPr>
        <w:t>对于内径小于100mm接管的连接焊缝，只要求射线检测或超声检测之一。尽量采用射线检测，而在射线检测难以实现的情况下可以进行超声检测。对于顶封头</w:t>
      </w:r>
      <w:proofErr w:type="gramStart"/>
      <w:r>
        <w:rPr>
          <w:rFonts w:hint="eastAsia"/>
        </w:rPr>
        <w:t>及底封头</w:t>
      </w:r>
      <w:proofErr w:type="gramEnd"/>
      <w:r>
        <w:rPr>
          <w:rFonts w:hint="eastAsia"/>
        </w:rPr>
        <w:t>处的骑坐式</w:t>
      </w:r>
      <w:r>
        <w:rPr>
          <w:rFonts w:hint="eastAsia"/>
        </w:rPr>
        <w:lastRenderedPageBreak/>
        <w:t>管嘴的根部角焊缝，可以只进行超声检测，若不能达到100%超声检测，则需补充进行分层磁粉检测。</w:t>
      </w:r>
    </w:p>
    <w:p w14:paraId="6773A076" w14:textId="77777777" w:rsidR="003533BD" w:rsidRDefault="00731FD0">
      <w:pPr>
        <w:pStyle w:val="affff3"/>
        <w:ind w:left="0"/>
      </w:pPr>
      <w:r>
        <w:rPr>
          <w:rFonts w:hint="eastAsia"/>
        </w:rPr>
        <w:t>紧固件的无损检测</w:t>
      </w:r>
    </w:p>
    <w:p w14:paraId="59DFAEED" w14:textId="77777777" w:rsidR="003533BD" w:rsidRDefault="00731FD0">
      <w:pPr>
        <w:pStyle w:val="affd"/>
      </w:pPr>
      <w:r>
        <w:rPr>
          <w:rFonts w:hint="eastAsia"/>
        </w:rPr>
        <w:t>所有紧固件在最终机加工后均应按照技术条件的要求进行目视检测，所有表面应完好无损，不允许有发裂、裂缝、切痕和影响使用的其它缺陷。</w:t>
      </w:r>
    </w:p>
    <w:p w14:paraId="75468EB0" w14:textId="77777777" w:rsidR="003533BD" w:rsidRDefault="00731FD0">
      <w:pPr>
        <w:pStyle w:val="affd"/>
      </w:pPr>
      <w:r>
        <w:rPr>
          <w:rFonts w:hint="eastAsia"/>
        </w:rPr>
        <w:t>所有紧固件在最终机加工后均应进行通止</w:t>
      </w:r>
      <w:proofErr w:type="gramStart"/>
      <w:r>
        <w:rPr>
          <w:rFonts w:hint="eastAsia"/>
        </w:rPr>
        <w:t>规</w:t>
      </w:r>
      <w:proofErr w:type="gramEnd"/>
      <w:r>
        <w:rPr>
          <w:rFonts w:hint="eastAsia"/>
        </w:rPr>
        <w:t>检查并合格，对于表面磷化处理的紧固件，磷化前后均应进行通止规检查。</w:t>
      </w:r>
    </w:p>
    <w:p w14:paraId="2EDCF8EA" w14:textId="77777777" w:rsidR="003533BD" w:rsidRDefault="00731FD0">
      <w:pPr>
        <w:pStyle w:val="affd"/>
      </w:pPr>
      <w:r>
        <w:rPr>
          <w:rFonts w:hint="eastAsia"/>
        </w:rPr>
        <w:t>对于用于承压边界的紧固件（包含螺栓、螺柱、螺母、垫圈等），应按照技术条件的方法进行磁粉检测或渗透检测，这种检测应尽量在最终机加工完成后进行，对于小规格的螺母，若无法实现对全部螺纹进行检测，也应在可达的范围内进行检测。</w:t>
      </w:r>
    </w:p>
    <w:p w14:paraId="6E45EFF6" w14:textId="77777777" w:rsidR="003533BD" w:rsidRDefault="00731FD0">
      <w:pPr>
        <w:pStyle w:val="affd"/>
      </w:pPr>
      <w:r>
        <w:rPr>
          <w:rFonts w:hint="eastAsia"/>
        </w:rPr>
        <w:t>对于螺栓中的内螺纹孔、以及法兰中的内螺纹孔，在最终机加工后应按照技术条件的要求进行目视检测。</w:t>
      </w:r>
    </w:p>
    <w:p w14:paraId="0C13B119" w14:textId="77777777" w:rsidR="003533BD" w:rsidRDefault="00731FD0">
      <w:pPr>
        <w:pStyle w:val="affd"/>
      </w:pPr>
      <w:r>
        <w:rPr>
          <w:rFonts w:hint="eastAsia"/>
        </w:rPr>
        <w:t>上述的磁粉检测或渗透检测，只要求选择其中之一。</w:t>
      </w:r>
    </w:p>
    <w:p w14:paraId="6A7DC1F4" w14:textId="77777777" w:rsidR="003533BD" w:rsidRDefault="00731FD0">
      <w:pPr>
        <w:pStyle w:val="a2"/>
        <w:spacing w:before="156" w:after="156"/>
        <w:ind w:left="0"/>
      </w:pPr>
      <w:r>
        <w:rPr>
          <w:rFonts w:hint="eastAsia"/>
        </w:rPr>
        <w:t>破坏性检测</w:t>
      </w:r>
    </w:p>
    <w:p w14:paraId="75869E7B" w14:textId="77777777" w:rsidR="003533BD" w:rsidRDefault="00731FD0">
      <w:pPr>
        <w:pStyle w:val="affff3"/>
        <w:ind w:left="0"/>
      </w:pPr>
      <w:r>
        <w:rPr>
          <w:rFonts w:hint="eastAsia"/>
        </w:rPr>
        <w:t>锻件材料的入厂复验</w:t>
      </w:r>
    </w:p>
    <w:p w14:paraId="487AC3A7" w14:textId="77777777" w:rsidR="003533BD" w:rsidRDefault="00731FD0">
      <w:pPr>
        <w:pStyle w:val="affd"/>
      </w:pPr>
      <w:r>
        <w:rPr>
          <w:rFonts w:hint="eastAsia"/>
        </w:rPr>
        <w:t>SA508-3-1钢锻件、紧固件用SA540-B24-Gr3</w:t>
      </w:r>
      <w:proofErr w:type="gramStart"/>
      <w:r>
        <w:rPr>
          <w:rFonts w:hint="eastAsia"/>
        </w:rPr>
        <w:t>合金钢锻棒等</w:t>
      </w:r>
      <w:proofErr w:type="gramEnd"/>
      <w:r>
        <w:rPr>
          <w:rFonts w:hint="eastAsia"/>
        </w:rPr>
        <w:t>应进行入厂复验，材料性能合格后方可用于设备制造。</w:t>
      </w:r>
      <w:proofErr w:type="gramStart"/>
      <w:r>
        <w:rPr>
          <w:rFonts w:hint="eastAsia"/>
        </w:rPr>
        <w:t>试板应</w:t>
      </w:r>
      <w:proofErr w:type="gramEnd"/>
      <w:r>
        <w:rPr>
          <w:rFonts w:hint="eastAsia"/>
        </w:rPr>
        <w:t>为调质态，即达到锻件力学性能的热处理态。如果实施了源地见证，可以代替入厂复验。</w:t>
      </w:r>
    </w:p>
    <w:p w14:paraId="28B0B7F5" w14:textId="77777777" w:rsidR="003533BD" w:rsidRDefault="00731FD0">
      <w:pPr>
        <w:pStyle w:val="ad"/>
        <w:numPr>
          <w:ilvl w:val="0"/>
          <w:numId w:val="37"/>
        </w:numPr>
        <w:ind w:hanging="420"/>
      </w:pPr>
      <w:r>
        <w:rPr>
          <w:rFonts w:hint="eastAsia"/>
        </w:rPr>
        <w:t>在材料经受规定的最终焊后热处理之后，设备制造方对试样进行最终机械性能试验。</w:t>
      </w:r>
    </w:p>
    <w:p w14:paraId="1E8E0720" w14:textId="77777777" w:rsidR="003533BD" w:rsidRDefault="00731FD0">
      <w:pPr>
        <w:pStyle w:val="ad"/>
        <w:numPr>
          <w:ilvl w:val="0"/>
          <w:numId w:val="37"/>
        </w:numPr>
        <w:ind w:hanging="420"/>
      </w:pPr>
      <w:r>
        <w:rPr>
          <w:rFonts w:hint="eastAsia"/>
        </w:rPr>
        <w:t>试样应从产品材料试板上切取，并按产品材料所经受实际的焊后热处理进行随炉或单独模拟焊后热处理。</w:t>
      </w:r>
    </w:p>
    <w:p w14:paraId="49B4174A" w14:textId="77777777" w:rsidR="003533BD" w:rsidRDefault="00731FD0">
      <w:pPr>
        <w:pStyle w:val="ad"/>
        <w:numPr>
          <w:ilvl w:val="0"/>
          <w:numId w:val="37"/>
        </w:numPr>
        <w:ind w:hanging="420"/>
      </w:pPr>
      <w:r>
        <w:rPr>
          <w:rFonts w:hint="eastAsia"/>
        </w:rPr>
        <w:t>试验应按相应的技术条件规定进行。</w:t>
      </w:r>
    </w:p>
    <w:p w14:paraId="1CEE425C" w14:textId="77777777" w:rsidR="003533BD" w:rsidRDefault="00731FD0">
      <w:pPr>
        <w:pStyle w:val="ad"/>
        <w:numPr>
          <w:ilvl w:val="0"/>
          <w:numId w:val="0"/>
        </w:numPr>
        <w:ind w:left="840"/>
      </w:pPr>
      <w:r>
        <w:rPr>
          <w:rFonts w:hint="eastAsia"/>
        </w:rPr>
        <w:t>Incoloy-800H锻件、F22锻件、F91锻件、316不锈钢锻件或钢管、紧固件用SB637</w:t>
      </w:r>
      <w:proofErr w:type="gramStart"/>
      <w:r>
        <w:rPr>
          <w:rFonts w:hint="eastAsia"/>
        </w:rPr>
        <w:t>合金钢锻棒等</w:t>
      </w:r>
      <w:proofErr w:type="gramEnd"/>
      <w:r>
        <w:rPr>
          <w:rFonts w:hint="eastAsia"/>
        </w:rPr>
        <w:t>的试验也应按相应技术条件规定进行。</w:t>
      </w:r>
    </w:p>
    <w:p w14:paraId="7B747A0B" w14:textId="77777777" w:rsidR="003533BD" w:rsidRDefault="00731FD0">
      <w:pPr>
        <w:pStyle w:val="ad"/>
        <w:numPr>
          <w:ilvl w:val="0"/>
          <w:numId w:val="37"/>
        </w:numPr>
        <w:ind w:hanging="420"/>
      </w:pPr>
      <w:r>
        <w:rPr>
          <w:rFonts w:hint="eastAsia"/>
        </w:rPr>
        <w:t>在上述的材料最终机械性能试验不合格的情况下，供货方应进行复验。复验取双倍数试样。</w:t>
      </w:r>
    </w:p>
    <w:p w14:paraId="3E7AE1CC" w14:textId="77777777" w:rsidR="003533BD" w:rsidRDefault="00731FD0">
      <w:pPr>
        <w:pStyle w:val="affff3"/>
        <w:ind w:left="0"/>
      </w:pPr>
      <w:r>
        <w:rPr>
          <w:rFonts w:hint="eastAsia"/>
        </w:rPr>
        <w:t>产品焊接见</w:t>
      </w:r>
      <w:proofErr w:type="gramStart"/>
      <w:r>
        <w:rPr>
          <w:rFonts w:hint="eastAsia"/>
        </w:rPr>
        <w:t>证件试板及其</w:t>
      </w:r>
      <w:proofErr w:type="gramEnd"/>
      <w:r>
        <w:rPr>
          <w:rFonts w:hint="eastAsia"/>
        </w:rPr>
        <w:t>检测</w:t>
      </w:r>
    </w:p>
    <w:p w14:paraId="0B3514DF" w14:textId="77777777" w:rsidR="003533BD" w:rsidRDefault="00731FD0">
      <w:pPr>
        <w:pStyle w:val="affd"/>
      </w:pPr>
      <w:proofErr w:type="gramStart"/>
      <w:r>
        <w:rPr>
          <w:rFonts w:hint="eastAsia"/>
        </w:rPr>
        <w:t>试板应</w:t>
      </w:r>
      <w:proofErr w:type="gramEnd"/>
      <w:r>
        <w:rPr>
          <w:rFonts w:hint="eastAsia"/>
        </w:rPr>
        <w:t>为调质态，即达到锻件力学性能的热处理态。</w:t>
      </w:r>
    </w:p>
    <w:p w14:paraId="0E6E669D" w14:textId="77777777" w:rsidR="003533BD" w:rsidRDefault="00731FD0">
      <w:pPr>
        <w:pStyle w:val="ad"/>
        <w:numPr>
          <w:ilvl w:val="0"/>
          <w:numId w:val="38"/>
        </w:numPr>
        <w:ind w:hanging="420"/>
      </w:pPr>
      <w:r>
        <w:rPr>
          <w:rFonts w:hint="eastAsia"/>
        </w:rPr>
        <w:t>承压焊缝的机械性能应分别通过代表产品承压焊缝的焊接见</w:t>
      </w:r>
      <w:proofErr w:type="gramStart"/>
      <w:r>
        <w:rPr>
          <w:rFonts w:hint="eastAsia"/>
        </w:rPr>
        <w:t>证件试板的</w:t>
      </w:r>
      <w:proofErr w:type="gramEnd"/>
      <w:r>
        <w:rPr>
          <w:rFonts w:hint="eastAsia"/>
        </w:rPr>
        <w:t>破坏性试验来检测。</w:t>
      </w:r>
    </w:p>
    <w:p w14:paraId="3C633FF8" w14:textId="77777777" w:rsidR="003533BD" w:rsidRDefault="00731FD0">
      <w:pPr>
        <w:pStyle w:val="ad"/>
        <w:numPr>
          <w:ilvl w:val="0"/>
          <w:numId w:val="38"/>
        </w:numPr>
        <w:ind w:hanging="420"/>
      </w:pPr>
      <w:r>
        <w:rPr>
          <w:rFonts w:hint="eastAsia"/>
        </w:rPr>
        <w:t>适用于产品焊接</w:t>
      </w:r>
      <w:proofErr w:type="gramStart"/>
      <w:r>
        <w:rPr>
          <w:rFonts w:hint="eastAsia"/>
        </w:rPr>
        <w:t>见证试板的</w:t>
      </w:r>
      <w:proofErr w:type="gramEnd"/>
      <w:r>
        <w:rPr>
          <w:rFonts w:hint="eastAsia"/>
        </w:rPr>
        <w:t>焊接材料、焊接工艺、焊接准备、无损检测和焊后热处理应和设备制造时相同。</w:t>
      </w:r>
    </w:p>
    <w:p w14:paraId="4699EA01" w14:textId="77777777" w:rsidR="003533BD" w:rsidRDefault="00731FD0">
      <w:pPr>
        <w:pStyle w:val="ad"/>
        <w:numPr>
          <w:ilvl w:val="0"/>
          <w:numId w:val="38"/>
        </w:numPr>
        <w:ind w:hanging="420"/>
      </w:pPr>
      <w:r>
        <w:rPr>
          <w:rFonts w:hint="eastAsia"/>
        </w:rPr>
        <w:t>试验内容包括：</w:t>
      </w:r>
    </w:p>
    <w:p w14:paraId="19B30B32" w14:textId="77777777" w:rsidR="003533BD" w:rsidRDefault="00731FD0">
      <w:pPr>
        <w:pStyle w:val="ae"/>
        <w:tabs>
          <w:tab w:val="left" w:pos="851"/>
        </w:tabs>
        <w:ind w:left="840" w:firstLine="0"/>
      </w:pPr>
      <w:r>
        <w:rPr>
          <w:rFonts w:hint="eastAsia"/>
        </w:rPr>
        <w:t>试验种类；</w:t>
      </w:r>
    </w:p>
    <w:p w14:paraId="04C1470C" w14:textId="77777777" w:rsidR="003533BD" w:rsidRDefault="00731FD0">
      <w:pPr>
        <w:pStyle w:val="ae"/>
        <w:tabs>
          <w:tab w:val="left" w:pos="851"/>
        </w:tabs>
        <w:ind w:left="840" w:firstLine="0"/>
      </w:pPr>
      <w:r>
        <w:rPr>
          <w:rFonts w:hint="eastAsia"/>
        </w:rPr>
        <w:t>试样型式；</w:t>
      </w:r>
    </w:p>
    <w:p w14:paraId="05CF4E96" w14:textId="77777777" w:rsidR="003533BD" w:rsidRDefault="00731FD0">
      <w:pPr>
        <w:pStyle w:val="ae"/>
        <w:tabs>
          <w:tab w:val="left" w:pos="851"/>
        </w:tabs>
        <w:ind w:left="840" w:firstLine="0"/>
      </w:pPr>
      <w:r>
        <w:rPr>
          <w:rFonts w:hint="eastAsia"/>
        </w:rPr>
        <w:t>试验方法和验收标准；</w:t>
      </w:r>
    </w:p>
    <w:p w14:paraId="7D067EF2" w14:textId="77777777" w:rsidR="003533BD" w:rsidRDefault="00731FD0">
      <w:pPr>
        <w:pStyle w:val="ae"/>
        <w:tabs>
          <w:tab w:val="left" w:pos="851"/>
        </w:tabs>
        <w:ind w:left="840" w:firstLine="0"/>
      </w:pPr>
      <w:r>
        <w:rPr>
          <w:rFonts w:hint="eastAsia"/>
        </w:rPr>
        <w:t>试样的位置和数量。</w:t>
      </w:r>
    </w:p>
    <w:p w14:paraId="7D40FB6D" w14:textId="77777777" w:rsidR="003533BD" w:rsidRDefault="00731FD0">
      <w:pPr>
        <w:pStyle w:val="ad"/>
        <w:numPr>
          <w:ilvl w:val="0"/>
          <w:numId w:val="38"/>
        </w:numPr>
        <w:ind w:hanging="420"/>
      </w:pPr>
      <w:r>
        <w:rPr>
          <w:rFonts w:hint="eastAsia"/>
        </w:rPr>
        <w:t>如果任何一个试验未能满足要求，则试验必须加倍重新试验。加倍试验的结果都应符合原定要求，试样可以从原来的试验件上切取。</w:t>
      </w:r>
    </w:p>
    <w:p w14:paraId="40FA8BFE" w14:textId="77777777" w:rsidR="003533BD" w:rsidRDefault="00731FD0">
      <w:pPr>
        <w:pStyle w:val="a2"/>
        <w:spacing w:before="156" w:after="156"/>
        <w:ind w:left="0"/>
      </w:pPr>
      <w:r>
        <w:rPr>
          <w:rFonts w:hint="eastAsia"/>
        </w:rPr>
        <w:t>出厂试验</w:t>
      </w:r>
    </w:p>
    <w:p w14:paraId="66D971CD" w14:textId="77777777" w:rsidR="003533BD" w:rsidRDefault="00731FD0">
      <w:pPr>
        <w:pStyle w:val="affd"/>
      </w:pPr>
      <w:r>
        <w:rPr>
          <w:rFonts w:hint="eastAsia"/>
        </w:rPr>
        <w:lastRenderedPageBreak/>
        <w:t>设备出厂前必须进行水压试验。原则上应在垂直状态下进行顶盖和</w:t>
      </w:r>
      <w:proofErr w:type="gramStart"/>
      <w:r>
        <w:rPr>
          <w:rFonts w:hint="eastAsia"/>
        </w:rPr>
        <w:t>筒体</w:t>
      </w:r>
      <w:proofErr w:type="gramEnd"/>
      <w:r>
        <w:rPr>
          <w:rFonts w:hint="eastAsia"/>
        </w:rPr>
        <w:t>之间的装配，水压试验应按所采用的技术规范及相关技术条件中的要求进行。</w:t>
      </w:r>
    </w:p>
    <w:p w14:paraId="3EEFC035" w14:textId="77777777" w:rsidR="003533BD" w:rsidRDefault="00731FD0">
      <w:pPr>
        <w:pStyle w:val="affff3"/>
        <w:ind w:left="0"/>
      </w:pPr>
      <w:r>
        <w:rPr>
          <w:rFonts w:hint="eastAsia"/>
        </w:rPr>
        <w:t>水压试验的试验温度</w:t>
      </w:r>
    </w:p>
    <w:p w14:paraId="0EAD78F7" w14:textId="77777777" w:rsidR="003533BD" w:rsidRDefault="00731FD0">
      <w:pPr>
        <w:pStyle w:val="affd"/>
      </w:pPr>
      <w:r>
        <w:rPr>
          <w:rFonts w:hint="eastAsia"/>
        </w:rPr>
        <w:t>试验温度应超过承压材料最高的RTNDT＋33℃，在承压边界部件及附件和加压介质未达到上述温度前，不能施加试验压力。</w:t>
      </w:r>
    </w:p>
    <w:p w14:paraId="300648B0" w14:textId="77777777" w:rsidR="003533BD" w:rsidRDefault="00731FD0">
      <w:pPr>
        <w:pStyle w:val="affff3"/>
        <w:ind w:left="0"/>
      </w:pPr>
      <w:r>
        <w:rPr>
          <w:rFonts w:hint="eastAsia"/>
        </w:rPr>
        <w:t>水压试验的水质</w:t>
      </w:r>
    </w:p>
    <w:p w14:paraId="7C1F612C" w14:textId="77777777" w:rsidR="003533BD" w:rsidRDefault="00731FD0">
      <w:pPr>
        <w:pStyle w:val="affd"/>
      </w:pPr>
      <w:r>
        <w:rPr>
          <w:rFonts w:hint="eastAsia"/>
        </w:rPr>
        <w:t>应满足下列B级水质规定要求：</w:t>
      </w:r>
    </w:p>
    <w:p w14:paraId="5ADFE200" w14:textId="77777777" w:rsidR="003533BD" w:rsidRDefault="00731FD0">
      <w:pPr>
        <w:pStyle w:val="ad"/>
        <w:numPr>
          <w:ilvl w:val="0"/>
          <w:numId w:val="39"/>
        </w:numPr>
        <w:ind w:hanging="420"/>
      </w:pPr>
      <w:r>
        <w:rPr>
          <w:rFonts w:hint="eastAsia"/>
        </w:rPr>
        <w:t>氯离子           ≤1.0ppm</w:t>
      </w:r>
    </w:p>
    <w:p w14:paraId="59EDEE25" w14:textId="77777777" w:rsidR="003533BD" w:rsidRDefault="00731FD0">
      <w:pPr>
        <w:pStyle w:val="ad"/>
        <w:numPr>
          <w:ilvl w:val="0"/>
          <w:numId w:val="39"/>
        </w:numPr>
        <w:ind w:hanging="420"/>
      </w:pPr>
      <w:r>
        <w:rPr>
          <w:rFonts w:hint="eastAsia"/>
        </w:rPr>
        <w:t>氟离子           ≤0.15ppm</w:t>
      </w:r>
    </w:p>
    <w:p w14:paraId="17D5DA9C" w14:textId="77777777" w:rsidR="003533BD" w:rsidRDefault="00731FD0">
      <w:pPr>
        <w:pStyle w:val="ad"/>
        <w:numPr>
          <w:ilvl w:val="0"/>
          <w:numId w:val="39"/>
        </w:numPr>
        <w:ind w:hanging="420"/>
      </w:pPr>
      <w:r>
        <w:rPr>
          <w:rFonts w:hint="eastAsia"/>
        </w:rPr>
        <w:t>电导率           ≤20μs／cm</w:t>
      </w:r>
    </w:p>
    <w:p w14:paraId="02304BFF" w14:textId="77777777" w:rsidR="003533BD" w:rsidRDefault="00731FD0">
      <w:pPr>
        <w:pStyle w:val="ad"/>
        <w:numPr>
          <w:ilvl w:val="0"/>
          <w:numId w:val="39"/>
        </w:numPr>
        <w:ind w:hanging="420"/>
      </w:pPr>
      <w:r>
        <w:rPr>
          <w:rFonts w:hint="eastAsia"/>
        </w:rPr>
        <w:t>总固体残渣       ≤10ppm</w:t>
      </w:r>
    </w:p>
    <w:p w14:paraId="11E02764" w14:textId="77777777" w:rsidR="003533BD" w:rsidRDefault="00731FD0">
      <w:pPr>
        <w:pStyle w:val="ad"/>
        <w:numPr>
          <w:ilvl w:val="0"/>
          <w:numId w:val="39"/>
        </w:numPr>
        <w:ind w:hanging="420"/>
      </w:pPr>
      <w:r>
        <w:rPr>
          <w:rFonts w:hint="eastAsia"/>
        </w:rPr>
        <w:t>PH值            6.0～8.0</w:t>
      </w:r>
    </w:p>
    <w:p w14:paraId="5F53F22F" w14:textId="77777777" w:rsidR="003533BD" w:rsidRDefault="00731FD0">
      <w:pPr>
        <w:pStyle w:val="ad"/>
        <w:numPr>
          <w:ilvl w:val="0"/>
          <w:numId w:val="39"/>
        </w:numPr>
        <w:ind w:hanging="420"/>
      </w:pPr>
      <w:r>
        <w:rPr>
          <w:rFonts w:hint="eastAsia"/>
        </w:rPr>
        <w:t>清晰度           无混浊、无油、无沉淀物</w:t>
      </w:r>
    </w:p>
    <w:p w14:paraId="327ED12A" w14:textId="77777777" w:rsidR="003533BD" w:rsidRDefault="00731FD0">
      <w:pPr>
        <w:pStyle w:val="affd"/>
      </w:pPr>
      <w:r>
        <w:rPr>
          <w:rFonts w:hint="eastAsia"/>
        </w:rPr>
        <w:t>水压试验后立即用符合B级水质的清洁水将反应堆压力容器内壁冲洗干净。为了防止锈蚀，应当用干燥的热空气吹干。</w:t>
      </w:r>
    </w:p>
    <w:p w14:paraId="462AF4CD" w14:textId="77777777" w:rsidR="003533BD" w:rsidRDefault="00731FD0">
      <w:pPr>
        <w:pStyle w:val="affff3"/>
        <w:ind w:left="0"/>
      </w:pPr>
      <w:r>
        <w:rPr>
          <w:rFonts w:hint="eastAsia"/>
        </w:rPr>
        <w:t>电阻应变测量及变形测量</w:t>
      </w:r>
    </w:p>
    <w:p w14:paraId="78FE2D51" w14:textId="77777777" w:rsidR="003533BD" w:rsidRDefault="00731FD0">
      <w:pPr>
        <w:pStyle w:val="affd"/>
      </w:pPr>
      <w:r>
        <w:rPr>
          <w:rFonts w:hint="eastAsia"/>
        </w:rPr>
        <w:t>水压试验时应在规定的部位进行应变测量和变形测量，测定设备主要部位的应力和变形。水压试验</w:t>
      </w:r>
      <w:proofErr w:type="gramStart"/>
      <w:r>
        <w:rPr>
          <w:rFonts w:hint="eastAsia"/>
        </w:rPr>
        <w:t>前采用拉伸机</w:t>
      </w:r>
      <w:proofErr w:type="gramEnd"/>
      <w:r>
        <w:rPr>
          <w:rFonts w:hint="eastAsia"/>
        </w:rPr>
        <w:t>对主螺栓进行预紧操作，预紧载荷及程序应符合相关技术条件的要求。</w:t>
      </w:r>
    </w:p>
    <w:p w14:paraId="4A1D7C41" w14:textId="77777777" w:rsidR="003533BD" w:rsidRDefault="00731FD0">
      <w:pPr>
        <w:pStyle w:val="affff3"/>
        <w:ind w:left="0"/>
      </w:pPr>
      <w:r>
        <w:rPr>
          <w:rFonts w:hint="eastAsia"/>
        </w:rPr>
        <w:t>水压试验压力</w:t>
      </w:r>
    </w:p>
    <w:p w14:paraId="68349EF4" w14:textId="77777777" w:rsidR="003533BD" w:rsidRDefault="00731FD0">
      <w:pPr>
        <w:pStyle w:val="affd"/>
      </w:pPr>
      <w:r>
        <w:rPr>
          <w:rFonts w:hint="eastAsia"/>
        </w:rPr>
        <w:t>设备本体水压试验的最高压力为10.1[-0.05,+0.15]MPa（表压），升压速率不得大于0.1MPa/min，降压速率不得大于0.5MPa/min。</w:t>
      </w:r>
    </w:p>
    <w:p w14:paraId="45C2F292" w14:textId="77777777" w:rsidR="003533BD" w:rsidRDefault="00731FD0">
      <w:pPr>
        <w:pStyle w:val="affd"/>
      </w:pPr>
      <w:r>
        <w:rPr>
          <w:rFonts w:hint="eastAsia"/>
        </w:rPr>
        <w:t>水压试验时的升压及保压梯级见表3。</w:t>
      </w:r>
    </w:p>
    <w:p w14:paraId="62E0B583" w14:textId="77777777" w:rsidR="003533BD" w:rsidRDefault="00731FD0">
      <w:pPr>
        <w:pStyle w:val="aff0"/>
        <w:widowControl/>
        <w:autoSpaceDE w:val="0"/>
        <w:spacing w:beforeLines="50" w:before="156"/>
        <w:jc w:val="center"/>
        <w:textAlignment w:val="bottom"/>
        <w:rPr>
          <w:color w:val="000000"/>
        </w:rPr>
      </w:pPr>
      <w:r>
        <w:t>表</w:t>
      </w:r>
      <w:r>
        <w:t xml:space="preserve"> </w:t>
      </w:r>
      <w:r>
        <w:fldChar w:fldCharType="begin"/>
      </w:r>
      <w:r>
        <w:instrText xml:space="preserve"> SEQ </w:instrText>
      </w:r>
      <w:r>
        <w:instrText>表</w:instrText>
      </w:r>
      <w:r>
        <w:instrText xml:space="preserve"> \* ARABIC </w:instrText>
      </w:r>
      <w:r>
        <w:fldChar w:fldCharType="separate"/>
      </w:r>
      <w:r>
        <w:t>3</w:t>
      </w:r>
      <w:r>
        <w:fldChar w:fldCharType="end"/>
      </w:r>
      <w:r>
        <w:rPr>
          <w:rFonts w:hint="eastAsia"/>
        </w:rPr>
        <w:t xml:space="preserve"> </w:t>
      </w:r>
      <w:r>
        <w:rPr>
          <w:rFonts w:hint="eastAsia"/>
        </w:rPr>
        <w:t>水压试验时压力（表压）及保压梯级</w:t>
      </w:r>
    </w:p>
    <w:tbl>
      <w:tblPr>
        <w:tblW w:w="8959" w:type="dxa"/>
        <w:jc w:val="center"/>
        <w:tblLayout w:type="fixed"/>
        <w:tblCellMar>
          <w:left w:w="28" w:type="dxa"/>
          <w:right w:w="28" w:type="dxa"/>
        </w:tblCellMar>
        <w:tblLook w:val="04A0" w:firstRow="1" w:lastRow="0" w:firstColumn="1" w:lastColumn="0" w:noHBand="0" w:noVBand="1"/>
      </w:tblPr>
      <w:tblGrid>
        <w:gridCol w:w="1835"/>
        <w:gridCol w:w="851"/>
        <w:gridCol w:w="850"/>
        <w:gridCol w:w="851"/>
        <w:gridCol w:w="992"/>
        <w:gridCol w:w="850"/>
        <w:gridCol w:w="1778"/>
        <w:gridCol w:w="952"/>
      </w:tblGrid>
      <w:tr w:rsidR="003533BD" w14:paraId="47BAC014" w14:textId="77777777">
        <w:trPr>
          <w:cantSplit/>
          <w:jc w:val="center"/>
        </w:trPr>
        <w:tc>
          <w:tcPr>
            <w:tcW w:w="1835" w:type="dxa"/>
            <w:tcBorders>
              <w:top w:val="single" w:sz="6" w:space="0" w:color="auto"/>
              <w:left w:val="single" w:sz="6" w:space="0" w:color="auto"/>
              <w:bottom w:val="single" w:sz="6" w:space="0" w:color="auto"/>
              <w:right w:val="single" w:sz="6" w:space="0" w:color="auto"/>
            </w:tcBorders>
            <w:vAlign w:val="center"/>
          </w:tcPr>
          <w:p w14:paraId="61A040B3" w14:textId="77777777" w:rsidR="003533BD" w:rsidRDefault="00731FD0">
            <w:pPr>
              <w:widowControl/>
              <w:autoSpaceDE w:val="0"/>
              <w:spacing w:beforeLines="50" w:before="156"/>
              <w:jc w:val="center"/>
              <w:textAlignment w:val="bottom"/>
              <w:rPr>
                <w:color w:val="000000"/>
              </w:rPr>
            </w:pPr>
            <w:r>
              <w:rPr>
                <w:color w:val="000000"/>
              </w:rPr>
              <w:t>序号</w:t>
            </w:r>
          </w:p>
        </w:tc>
        <w:tc>
          <w:tcPr>
            <w:tcW w:w="851" w:type="dxa"/>
            <w:tcBorders>
              <w:top w:val="single" w:sz="6" w:space="0" w:color="auto"/>
              <w:left w:val="single" w:sz="6" w:space="0" w:color="auto"/>
              <w:bottom w:val="single" w:sz="6" w:space="0" w:color="auto"/>
              <w:right w:val="single" w:sz="6" w:space="0" w:color="auto"/>
            </w:tcBorders>
            <w:vAlign w:val="center"/>
          </w:tcPr>
          <w:p w14:paraId="5BDEF243" w14:textId="77777777" w:rsidR="003533BD" w:rsidRDefault="00731FD0">
            <w:pPr>
              <w:widowControl/>
              <w:autoSpaceDE w:val="0"/>
              <w:spacing w:beforeLines="50" w:before="156"/>
              <w:jc w:val="center"/>
              <w:textAlignment w:val="bottom"/>
              <w:rPr>
                <w:color w:val="000000"/>
              </w:rPr>
            </w:pPr>
            <w:r>
              <w:rPr>
                <w:color w:val="000000"/>
              </w:rPr>
              <w:t>1</w:t>
            </w:r>
          </w:p>
        </w:tc>
        <w:tc>
          <w:tcPr>
            <w:tcW w:w="850" w:type="dxa"/>
            <w:tcBorders>
              <w:top w:val="single" w:sz="6" w:space="0" w:color="auto"/>
              <w:left w:val="single" w:sz="6" w:space="0" w:color="auto"/>
              <w:bottom w:val="single" w:sz="6" w:space="0" w:color="auto"/>
              <w:right w:val="single" w:sz="6" w:space="0" w:color="auto"/>
            </w:tcBorders>
            <w:vAlign w:val="center"/>
          </w:tcPr>
          <w:p w14:paraId="1300C903" w14:textId="77777777" w:rsidR="003533BD" w:rsidRDefault="00731FD0">
            <w:pPr>
              <w:widowControl/>
              <w:autoSpaceDE w:val="0"/>
              <w:spacing w:beforeLines="50" w:before="156"/>
              <w:jc w:val="center"/>
              <w:textAlignment w:val="bottom"/>
              <w:rPr>
                <w:color w:val="000000"/>
              </w:rPr>
            </w:pPr>
            <w:r>
              <w:rPr>
                <w:color w:val="000000"/>
              </w:rPr>
              <w:t>2</w:t>
            </w:r>
          </w:p>
        </w:tc>
        <w:tc>
          <w:tcPr>
            <w:tcW w:w="851" w:type="dxa"/>
            <w:tcBorders>
              <w:top w:val="single" w:sz="6" w:space="0" w:color="auto"/>
              <w:left w:val="single" w:sz="6" w:space="0" w:color="auto"/>
              <w:bottom w:val="single" w:sz="6" w:space="0" w:color="auto"/>
              <w:right w:val="single" w:sz="6" w:space="0" w:color="auto"/>
            </w:tcBorders>
            <w:vAlign w:val="center"/>
          </w:tcPr>
          <w:p w14:paraId="202C354F" w14:textId="77777777" w:rsidR="003533BD" w:rsidRDefault="00731FD0">
            <w:pPr>
              <w:widowControl/>
              <w:autoSpaceDE w:val="0"/>
              <w:spacing w:beforeLines="50" w:before="156"/>
              <w:jc w:val="center"/>
              <w:textAlignment w:val="bottom"/>
              <w:rPr>
                <w:color w:val="000000"/>
              </w:rPr>
            </w:pPr>
            <w:r>
              <w:rPr>
                <w:color w:val="000000"/>
              </w:rPr>
              <w:t>3</w:t>
            </w:r>
          </w:p>
        </w:tc>
        <w:tc>
          <w:tcPr>
            <w:tcW w:w="992" w:type="dxa"/>
            <w:tcBorders>
              <w:top w:val="single" w:sz="6" w:space="0" w:color="auto"/>
              <w:left w:val="single" w:sz="6" w:space="0" w:color="auto"/>
              <w:bottom w:val="single" w:sz="6" w:space="0" w:color="auto"/>
              <w:right w:val="single" w:sz="6" w:space="0" w:color="auto"/>
            </w:tcBorders>
            <w:vAlign w:val="center"/>
          </w:tcPr>
          <w:p w14:paraId="5B05DA89" w14:textId="77777777" w:rsidR="003533BD" w:rsidRDefault="00731FD0">
            <w:pPr>
              <w:widowControl/>
              <w:autoSpaceDE w:val="0"/>
              <w:spacing w:beforeLines="50" w:before="156"/>
              <w:jc w:val="center"/>
              <w:textAlignment w:val="bottom"/>
              <w:rPr>
                <w:color w:val="000000"/>
              </w:rPr>
            </w:pPr>
            <w:r>
              <w:rPr>
                <w:color w:val="000000"/>
              </w:rPr>
              <w:t>4</w:t>
            </w:r>
          </w:p>
        </w:tc>
        <w:tc>
          <w:tcPr>
            <w:tcW w:w="850" w:type="dxa"/>
            <w:tcBorders>
              <w:top w:val="single" w:sz="6" w:space="0" w:color="auto"/>
              <w:left w:val="single" w:sz="6" w:space="0" w:color="auto"/>
              <w:bottom w:val="single" w:sz="6" w:space="0" w:color="auto"/>
              <w:right w:val="single" w:sz="6" w:space="0" w:color="auto"/>
            </w:tcBorders>
            <w:vAlign w:val="center"/>
          </w:tcPr>
          <w:p w14:paraId="0A9D9483" w14:textId="77777777" w:rsidR="003533BD" w:rsidRDefault="00731FD0">
            <w:pPr>
              <w:widowControl/>
              <w:autoSpaceDE w:val="0"/>
              <w:spacing w:beforeLines="50" w:before="156"/>
              <w:jc w:val="center"/>
              <w:textAlignment w:val="bottom"/>
              <w:rPr>
                <w:color w:val="000000"/>
              </w:rPr>
            </w:pPr>
            <w:r>
              <w:rPr>
                <w:color w:val="000000"/>
              </w:rPr>
              <w:t>5</w:t>
            </w:r>
          </w:p>
        </w:tc>
        <w:tc>
          <w:tcPr>
            <w:tcW w:w="1778" w:type="dxa"/>
            <w:tcBorders>
              <w:top w:val="single" w:sz="6" w:space="0" w:color="auto"/>
              <w:left w:val="single" w:sz="6" w:space="0" w:color="auto"/>
              <w:bottom w:val="single" w:sz="6" w:space="0" w:color="auto"/>
              <w:right w:val="single" w:sz="6" w:space="0" w:color="auto"/>
            </w:tcBorders>
            <w:vAlign w:val="center"/>
          </w:tcPr>
          <w:p w14:paraId="5A5717CA" w14:textId="77777777" w:rsidR="003533BD" w:rsidRDefault="00731FD0">
            <w:pPr>
              <w:widowControl/>
              <w:autoSpaceDE w:val="0"/>
              <w:spacing w:beforeLines="50" w:before="156"/>
              <w:jc w:val="center"/>
              <w:textAlignment w:val="bottom"/>
              <w:rPr>
                <w:color w:val="000000"/>
              </w:rPr>
            </w:pPr>
            <w:r>
              <w:rPr>
                <w:color w:val="000000"/>
              </w:rPr>
              <w:t>6</w:t>
            </w:r>
          </w:p>
        </w:tc>
        <w:tc>
          <w:tcPr>
            <w:tcW w:w="952" w:type="dxa"/>
            <w:tcBorders>
              <w:top w:val="single" w:sz="6" w:space="0" w:color="auto"/>
              <w:left w:val="single" w:sz="6" w:space="0" w:color="auto"/>
              <w:bottom w:val="single" w:sz="6" w:space="0" w:color="auto"/>
              <w:right w:val="single" w:sz="6" w:space="0" w:color="auto"/>
            </w:tcBorders>
            <w:vAlign w:val="center"/>
          </w:tcPr>
          <w:p w14:paraId="5A38950B" w14:textId="77777777" w:rsidR="003533BD" w:rsidRDefault="00731FD0">
            <w:pPr>
              <w:widowControl/>
              <w:autoSpaceDE w:val="0"/>
              <w:spacing w:beforeLines="50" w:before="156"/>
              <w:jc w:val="center"/>
              <w:textAlignment w:val="bottom"/>
              <w:rPr>
                <w:color w:val="000000"/>
              </w:rPr>
            </w:pPr>
            <w:r>
              <w:rPr>
                <w:color w:val="000000"/>
              </w:rPr>
              <w:t>7</w:t>
            </w:r>
          </w:p>
        </w:tc>
      </w:tr>
      <w:tr w:rsidR="003533BD" w14:paraId="10FC2DAB" w14:textId="77777777">
        <w:trPr>
          <w:cantSplit/>
          <w:jc w:val="center"/>
        </w:trPr>
        <w:tc>
          <w:tcPr>
            <w:tcW w:w="1835" w:type="dxa"/>
            <w:tcBorders>
              <w:top w:val="single" w:sz="6" w:space="0" w:color="auto"/>
              <w:left w:val="single" w:sz="6" w:space="0" w:color="auto"/>
              <w:bottom w:val="single" w:sz="6" w:space="0" w:color="auto"/>
              <w:right w:val="single" w:sz="6" w:space="0" w:color="auto"/>
            </w:tcBorders>
            <w:vAlign w:val="center"/>
          </w:tcPr>
          <w:p w14:paraId="6267AD7C" w14:textId="77777777" w:rsidR="003533BD" w:rsidRDefault="00731FD0">
            <w:pPr>
              <w:widowControl/>
              <w:autoSpaceDE w:val="0"/>
              <w:spacing w:beforeLines="50" w:before="156"/>
              <w:jc w:val="center"/>
              <w:textAlignment w:val="bottom"/>
              <w:rPr>
                <w:color w:val="000000"/>
              </w:rPr>
            </w:pPr>
            <w:r>
              <w:rPr>
                <w:color w:val="000000"/>
              </w:rPr>
              <w:t>试验压力</w:t>
            </w:r>
            <w:r>
              <w:rPr>
                <w:color w:val="000000"/>
              </w:rPr>
              <w:t>(MPa)</w:t>
            </w:r>
          </w:p>
        </w:tc>
        <w:tc>
          <w:tcPr>
            <w:tcW w:w="851" w:type="dxa"/>
            <w:tcBorders>
              <w:top w:val="single" w:sz="6" w:space="0" w:color="auto"/>
              <w:left w:val="single" w:sz="6" w:space="0" w:color="auto"/>
              <w:bottom w:val="single" w:sz="6" w:space="0" w:color="auto"/>
              <w:right w:val="single" w:sz="6" w:space="0" w:color="auto"/>
            </w:tcBorders>
            <w:vAlign w:val="center"/>
          </w:tcPr>
          <w:p w14:paraId="3E774F4E" w14:textId="77777777" w:rsidR="003533BD" w:rsidRDefault="00731FD0">
            <w:pPr>
              <w:widowControl/>
              <w:autoSpaceDE w:val="0"/>
              <w:spacing w:beforeLines="50" w:before="156"/>
              <w:jc w:val="center"/>
              <w:textAlignment w:val="bottom"/>
              <w:rPr>
                <w:color w:val="000000"/>
              </w:rPr>
            </w:pPr>
            <w:r>
              <w:rPr>
                <w:color w:val="000000"/>
              </w:rPr>
              <w:t>3.0</w:t>
            </w:r>
          </w:p>
        </w:tc>
        <w:tc>
          <w:tcPr>
            <w:tcW w:w="850" w:type="dxa"/>
            <w:tcBorders>
              <w:top w:val="single" w:sz="6" w:space="0" w:color="auto"/>
              <w:left w:val="single" w:sz="6" w:space="0" w:color="auto"/>
              <w:bottom w:val="single" w:sz="6" w:space="0" w:color="auto"/>
              <w:right w:val="single" w:sz="6" w:space="0" w:color="auto"/>
            </w:tcBorders>
            <w:vAlign w:val="center"/>
          </w:tcPr>
          <w:p w14:paraId="022A3456" w14:textId="77777777" w:rsidR="003533BD" w:rsidRDefault="00731FD0">
            <w:pPr>
              <w:widowControl/>
              <w:autoSpaceDE w:val="0"/>
              <w:spacing w:beforeLines="50" w:before="156"/>
              <w:jc w:val="center"/>
              <w:textAlignment w:val="bottom"/>
              <w:rPr>
                <w:color w:val="000000"/>
              </w:rPr>
            </w:pPr>
            <w:r>
              <w:rPr>
                <w:color w:val="000000"/>
              </w:rPr>
              <w:t>5.0</w:t>
            </w:r>
          </w:p>
        </w:tc>
        <w:tc>
          <w:tcPr>
            <w:tcW w:w="851" w:type="dxa"/>
            <w:tcBorders>
              <w:top w:val="single" w:sz="6" w:space="0" w:color="auto"/>
              <w:left w:val="single" w:sz="6" w:space="0" w:color="auto"/>
              <w:bottom w:val="single" w:sz="6" w:space="0" w:color="auto"/>
              <w:right w:val="single" w:sz="6" w:space="0" w:color="auto"/>
            </w:tcBorders>
            <w:vAlign w:val="center"/>
          </w:tcPr>
          <w:p w14:paraId="28268848" w14:textId="77777777" w:rsidR="003533BD" w:rsidRDefault="00731FD0">
            <w:pPr>
              <w:widowControl/>
              <w:autoSpaceDE w:val="0"/>
              <w:spacing w:beforeLines="50" w:before="156"/>
              <w:jc w:val="center"/>
              <w:textAlignment w:val="bottom"/>
              <w:rPr>
                <w:color w:val="000000"/>
              </w:rPr>
            </w:pPr>
            <w:r>
              <w:rPr>
                <w:color w:val="000000"/>
              </w:rPr>
              <w:t>7.0</w:t>
            </w:r>
          </w:p>
        </w:tc>
        <w:tc>
          <w:tcPr>
            <w:tcW w:w="992" w:type="dxa"/>
            <w:tcBorders>
              <w:top w:val="single" w:sz="6" w:space="0" w:color="auto"/>
              <w:left w:val="single" w:sz="6" w:space="0" w:color="auto"/>
              <w:bottom w:val="single" w:sz="6" w:space="0" w:color="auto"/>
              <w:right w:val="single" w:sz="6" w:space="0" w:color="auto"/>
            </w:tcBorders>
            <w:vAlign w:val="center"/>
          </w:tcPr>
          <w:p w14:paraId="6946FF1C" w14:textId="77777777" w:rsidR="003533BD" w:rsidRDefault="00731FD0">
            <w:pPr>
              <w:widowControl/>
              <w:autoSpaceDE w:val="0"/>
              <w:spacing w:beforeLines="50" w:before="156"/>
              <w:jc w:val="center"/>
              <w:textAlignment w:val="bottom"/>
              <w:rPr>
                <w:color w:val="000000"/>
              </w:rPr>
            </w:pPr>
            <w:r>
              <w:rPr>
                <w:color w:val="000000"/>
              </w:rPr>
              <w:t>8.0</w:t>
            </w:r>
          </w:p>
        </w:tc>
        <w:tc>
          <w:tcPr>
            <w:tcW w:w="850" w:type="dxa"/>
            <w:tcBorders>
              <w:top w:val="single" w:sz="6" w:space="0" w:color="auto"/>
              <w:left w:val="single" w:sz="6" w:space="0" w:color="auto"/>
              <w:bottom w:val="single" w:sz="6" w:space="0" w:color="auto"/>
              <w:right w:val="single" w:sz="6" w:space="0" w:color="auto"/>
            </w:tcBorders>
            <w:vAlign w:val="center"/>
          </w:tcPr>
          <w:p w14:paraId="63B5B48E" w14:textId="77777777" w:rsidR="003533BD" w:rsidRDefault="00731FD0">
            <w:pPr>
              <w:widowControl/>
              <w:autoSpaceDE w:val="0"/>
              <w:spacing w:beforeLines="50" w:before="156"/>
              <w:jc w:val="center"/>
              <w:textAlignment w:val="bottom"/>
              <w:rPr>
                <w:color w:val="000000"/>
              </w:rPr>
            </w:pPr>
            <w:r>
              <w:rPr>
                <w:color w:val="000000"/>
              </w:rPr>
              <w:t>9.0</w:t>
            </w:r>
          </w:p>
        </w:tc>
        <w:tc>
          <w:tcPr>
            <w:tcW w:w="1778" w:type="dxa"/>
            <w:tcBorders>
              <w:top w:val="single" w:sz="6" w:space="0" w:color="auto"/>
              <w:left w:val="single" w:sz="6" w:space="0" w:color="auto"/>
              <w:bottom w:val="single" w:sz="6" w:space="0" w:color="auto"/>
              <w:right w:val="single" w:sz="6" w:space="0" w:color="auto"/>
            </w:tcBorders>
            <w:vAlign w:val="center"/>
          </w:tcPr>
          <w:p w14:paraId="4CDC8E31" w14:textId="77777777" w:rsidR="003533BD" w:rsidRDefault="00731FD0">
            <w:pPr>
              <w:widowControl/>
              <w:autoSpaceDE w:val="0"/>
              <w:spacing w:beforeLines="50" w:before="156"/>
              <w:jc w:val="center"/>
              <w:textAlignment w:val="bottom"/>
              <w:rPr>
                <w:color w:val="000000"/>
              </w:rPr>
            </w:pPr>
            <w:r>
              <w:rPr>
                <w:color w:val="000000"/>
              </w:rPr>
              <w:t>10.1[-0.</w:t>
            </w:r>
            <w:proofErr w:type="gramStart"/>
            <w:r>
              <w:rPr>
                <w:color w:val="000000"/>
              </w:rPr>
              <w:t>05,+</w:t>
            </w:r>
            <w:proofErr w:type="gramEnd"/>
            <w:r>
              <w:rPr>
                <w:color w:val="000000"/>
              </w:rPr>
              <w:t>0.15]</w:t>
            </w:r>
          </w:p>
        </w:tc>
        <w:tc>
          <w:tcPr>
            <w:tcW w:w="952" w:type="dxa"/>
            <w:tcBorders>
              <w:top w:val="single" w:sz="6" w:space="0" w:color="auto"/>
              <w:left w:val="single" w:sz="6" w:space="0" w:color="auto"/>
              <w:bottom w:val="single" w:sz="6" w:space="0" w:color="auto"/>
              <w:right w:val="single" w:sz="6" w:space="0" w:color="auto"/>
            </w:tcBorders>
            <w:vAlign w:val="center"/>
          </w:tcPr>
          <w:p w14:paraId="4447C923" w14:textId="77777777" w:rsidR="003533BD" w:rsidRDefault="00731FD0">
            <w:pPr>
              <w:widowControl/>
              <w:autoSpaceDE w:val="0"/>
              <w:spacing w:beforeLines="50" w:before="156"/>
              <w:jc w:val="center"/>
              <w:textAlignment w:val="bottom"/>
              <w:rPr>
                <w:color w:val="000000"/>
              </w:rPr>
            </w:pPr>
            <w:r>
              <w:rPr>
                <w:color w:val="000000"/>
              </w:rPr>
              <w:t>8.0</w:t>
            </w:r>
          </w:p>
        </w:tc>
      </w:tr>
      <w:tr w:rsidR="003533BD" w14:paraId="63397BF6" w14:textId="77777777">
        <w:trPr>
          <w:cantSplit/>
          <w:jc w:val="center"/>
        </w:trPr>
        <w:tc>
          <w:tcPr>
            <w:tcW w:w="1835" w:type="dxa"/>
            <w:tcBorders>
              <w:top w:val="single" w:sz="6" w:space="0" w:color="auto"/>
              <w:left w:val="single" w:sz="6" w:space="0" w:color="auto"/>
              <w:bottom w:val="single" w:sz="6" w:space="0" w:color="auto"/>
              <w:right w:val="single" w:sz="6" w:space="0" w:color="auto"/>
            </w:tcBorders>
            <w:vAlign w:val="center"/>
          </w:tcPr>
          <w:p w14:paraId="3570A674" w14:textId="77777777" w:rsidR="003533BD" w:rsidRDefault="00731FD0">
            <w:pPr>
              <w:widowControl/>
              <w:autoSpaceDE w:val="0"/>
              <w:spacing w:beforeLines="50" w:before="156"/>
              <w:jc w:val="center"/>
              <w:textAlignment w:val="bottom"/>
              <w:rPr>
                <w:color w:val="000000"/>
              </w:rPr>
            </w:pPr>
            <w:r>
              <w:rPr>
                <w:color w:val="000000"/>
              </w:rPr>
              <w:t>保压时间</w:t>
            </w:r>
            <w:r>
              <w:rPr>
                <w:color w:val="000000"/>
              </w:rPr>
              <w:t>(</w:t>
            </w:r>
            <w:r>
              <w:rPr>
                <w:color w:val="000000"/>
              </w:rPr>
              <w:t>分</w:t>
            </w:r>
            <w:r>
              <w:rPr>
                <w:color w:val="000000"/>
              </w:rPr>
              <w:t>)</w:t>
            </w:r>
          </w:p>
        </w:tc>
        <w:tc>
          <w:tcPr>
            <w:tcW w:w="851" w:type="dxa"/>
            <w:tcBorders>
              <w:top w:val="single" w:sz="6" w:space="0" w:color="auto"/>
              <w:left w:val="single" w:sz="6" w:space="0" w:color="auto"/>
              <w:bottom w:val="single" w:sz="6" w:space="0" w:color="auto"/>
              <w:right w:val="single" w:sz="6" w:space="0" w:color="auto"/>
            </w:tcBorders>
            <w:vAlign w:val="center"/>
          </w:tcPr>
          <w:p w14:paraId="3DAE85DC" w14:textId="77777777" w:rsidR="003533BD" w:rsidRDefault="00731FD0">
            <w:pPr>
              <w:widowControl/>
              <w:autoSpaceDE w:val="0"/>
              <w:spacing w:beforeLines="50" w:before="156"/>
              <w:jc w:val="center"/>
              <w:textAlignment w:val="bottom"/>
              <w:rPr>
                <w:color w:val="000000"/>
              </w:rPr>
            </w:pPr>
            <w:r>
              <w:rPr>
                <w:color w:val="000000"/>
              </w:rPr>
              <w:t>≥10</w:t>
            </w:r>
          </w:p>
        </w:tc>
        <w:tc>
          <w:tcPr>
            <w:tcW w:w="850" w:type="dxa"/>
            <w:tcBorders>
              <w:top w:val="single" w:sz="6" w:space="0" w:color="auto"/>
              <w:left w:val="single" w:sz="6" w:space="0" w:color="auto"/>
              <w:bottom w:val="single" w:sz="6" w:space="0" w:color="auto"/>
              <w:right w:val="single" w:sz="6" w:space="0" w:color="auto"/>
            </w:tcBorders>
            <w:vAlign w:val="center"/>
          </w:tcPr>
          <w:p w14:paraId="6B521AF7" w14:textId="77777777" w:rsidR="003533BD" w:rsidRDefault="00731FD0">
            <w:pPr>
              <w:widowControl/>
              <w:autoSpaceDE w:val="0"/>
              <w:spacing w:beforeLines="50" w:before="156"/>
              <w:jc w:val="center"/>
              <w:textAlignment w:val="bottom"/>
              <w:rPr>
                <w:color w:val="000000"/>
              </w:rPr>
            </w:pPr>
            <w:r>
              <w:rPr>
                <w:color w:val="000000"/>
              </w:rPr>
              <w:t>≥10</w:t>
            </w:r>
          </w:p>
        </w:tc>
        <w:tc>
          <w:tcPr>
            <w:tcW w:w="851" w:type="dxa"/>
            <w:tcBorders>
              <w:top w:val="single" w:sz="6" w:space="0" w:color="auto"/>
              <w:left w:val="single" w:sz="6" w:space="0" w:color="auto"/>
              <w:bottom w:val="single" w:sz="6" w:space="0" w:color="auto"/>
              <w:right w:val="single" w:sz="6" w:space="0" w:color="auto"/>
            </w:tcBorders>
            <w:vAlign w:val="center"/>
          </w:tcPr>
          <w:p w14:paraId="47E171F6" w14:textId="77777777" w:rsidR="003533BD" w:rsidRDefault="00731FD0">
            <w:pPr>
              <w:widowControl/>
              <w:autoSpaceDE w:val="0"/>
              <w:spacing w:beforeLines="50" w:before="156"/>
              <w:jc w:val="center"/>
              <w:textAlignment w:val="bottom"/>
              <w:rPr>
                <w:color w:val="000000"/>
              </w:rPr>
            </w:pPr>
            <w:r>
              <w:rPr>
                <w:color w:val="000000"/>
              </w:rPr>
              <w:t>≥10</w:t>
            </w:r>
          </w:p>
        </w:tc>
        <w:tc>
          <w:tcPr>
            <w:tcW w:w="992" w:type="dxa"/>
            <w:tcBorders>
              <w:top w:val="single" w:sz="6" w:space="0" w:color="auto"/>
              <w:left w:val="single" w:sz="6" w:space="0" w:color="auto"/>
              <w:bottom w:val="single" w:sz="6" w:space="0" w:color="auto"/>
              <w:right w:val="single" w:sz="6" w:space="0" w:color="auto"/>
            </w:tcBorders>
            <w:vAlign w:val="center"/>
          </w:tcPr>
          <w:p w14:paraId="2EDDCA80" w14:textId="77777777" w:rsidR="003533BD" w:rsidRDefault="00731FD0">
            <w:pPr>
              <w:widowControl/>
              <w:autoSpaceDE w:val="0"/>
              <w:spacing w:beforeLines="50" w:before="156"/>
              <w:jc w:val="center"/>
              <w:textAlignment w:val="bottom"/>
              <w:rPr>
                <w:color w:val="000000"/>
              </w:rPr>
            </w:pPr>
            <w:r>
              <w:rPr>
                <w:color w:val="000000"/>
              </w:rPr>
              <w:t>≥10</w:t>
            </w:r>
          </w:p>
        </w:tc>
        <w:tc>
          <w:tcPr>
            <w:tcW w:w="850" w:type="dxa"/>
            <w:tcBorders>
              <w:top w:val="single" w:sz="6" w:space="0" w:color="auto"/>
              <w:left w:val="single" w:sz="6" w:space="0" w:color="auto"/>
              <w:bottom w:val="single" w:sz="6" w:space="0" w:color="auto"/>
              <w:right w:val="single" w:sz="6" w:space="0" w:color="auto"/>
            </w:tcBorders>
            <w:vAlign w:val="center"/>
          </w:tcPr>
          <w:p w14:paraId="0DAE6C11" w14:textId="77777777" w:rsidR="003533BD" w:rsidRDefault="00731FD0">
            <w:pPr>
              <w:widowControl/>
              <w:autoSpaceDE w:val="0"/>
              <w:spacing w:beforeLines="50" w:before="156"/>
              <w:jc w:val="center"/>
              <w:textAlignment w:val="bottom"/>
              <w:rPr>
                <w:color w:val="000000"/>
              </w:rPr>
            </w:pPr>
            <w:r>
              <w:rPr>
                <w:color w:val="000000"/>
              </w:rPr>
              <w:t>≥10</w:t>
            </w:r>
          </w:p>
        </w:tc>
        <w:tc>
          <w:tcPr>
            <w:tcW w:w="1778" w:type="dxa"/>
            <w:tcBorders>
              <w:top w:val="single" w:sz="6" w:space="0" w:color="auto"/>
              <w:left w:val="single" w:sz="6" w:space="0" w:color="auto"/>
              <w:bottom w:val="single" w:sz="6" w:space="0" w:color="auto"/>
              <w:right w:val="single" w:sz="6" w:space="0" w:color="auto"/>
            </w:tcBorders>
            <w:vAlign w:val="center"/>
          </w:tcPr>
          <w:p w14:paraId="77747A4D"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vAlign w:val="center"/>
          </w:tcPr>
          <w:p w14:paraId="4A84C9AB" w14:textId="77777777" w:rsidR="003533BD" w:rsidRDefault="00731FD0">
            <w:pPr>
              <w:widowControl/>
              <w:autoSpaceDE w:val="0"/>
              <w:spacing w:beforeLines="50" w:before="156"/>
              <w:jc w:val="center"/>
              <w:textAlignment w:val="bottom"/>
              <w:rPr>
                <w:color w:val="000000"/>
              </w:rPr>
            </w:pPr>
            <w:r>
              <w:rPr>
                <w:color w:val="000000"/>
              </w:rPr>
              <w:t>≥10</w:t>
            </w:r>
          </w:p>
        </w:tc>
      </w:tr>
    </w:tbl>
    <w:p w14:paraId="2F557A37" w14:textId="77777777" w:rsidR="003533BD" w:rsidRDefault="00731FD0">
      <w:pPr>
        <w:pStyle w:val="affd"/>
      </w:pPr>
      <w:r>
        <w:rPr>
          <w:rFonts w:hint="eastAsia"/>
        </w:rPr>
        <w:t>蒸汽发生器壳体的主蒸汽可拆管段和主蒸汽接管法兰应单独进行水压试验，水压试验最高压力为23.5[0,+0.2]MPa（表压），升压速率不得大于0.2MPa/min，降压速率不得大于0.5MPa/min。试验温度为20</w:t>
      </w:r>
      <w:r>
        <w:rPr>
          <w:rFonts w:hint="eastAsia"/>
        </w:rPr>
        <w:sym w:font="Symbol" w:char="F0B0"/>
      </w:r>
      <w:r>
        <w:rPr>
          <w:rFonts w:hint="eastAsia"/>
        </w:rPr>
        <w:t>C</w:t>
      </w:r>
      <w:r>
        <w:rPr>
          <w:rFonts w:hint="eastAsia"/>
        </w:rPr>
        <w:sym w:font="Symbol" w:char="F07E"/>
      </w:r>
      <w:r>
        <w:rPr>
          <w:rFonts w:hint="eastAsia"/>
        </w:rPr>
        <w:t>50</w:t>
      </w:r>
      <w:r>
        <w:rPr>
          <w:rFonts w:hint="eastAsia"/>
        </w:rPr>
        <w:sym w:font="Symbol" w:char="F0B0"/>
      </w:r>
      <w:r>
        <w:rPr>
          <w:rFonts w:hint="eastAsia"/>
        </w:rPr>
        <w:t>C。主蒸汽可拆管段和主蒸汽接管法兰水压试验时的升压及保压梯级见表4。</w:t>
      </w:r>
    </w:p>
    <w:p w14:paraId="7D3E4E64" w14:textId="77777777" w:rsidR="003533BD" w:rsidRDefault="00731FD0">
      <w:pPr>
        <w:pStyle w:val="aff0"/>
        <w:widowControl/>
        <w:autoSpaceDE w:val="0"/>
        <w:spacing w:beforeLines="50" w:before="156"/>
        <w:jc w:val="center"/>
        <w:textAlignment w:val="bottom"/>
        <w:rPr>
          <w:rFonts w:eastAsia="宋体"/>
          <w:color w:val="000000"/>
        </w:rPr>
      </w:pPr>
      <w:r>
        <w:t>表</w:t>
      </w:r>
      <w:r>
        <w:t xml:space="preserve"> </w:t>
      </w:r>
      <w:r>
        <w:fldChar w:fldCharType="begin"/>
      </w:r>
      <w:r>
        <w:instrText xml:space="preserve"> SEQ </w:instrText>
      </w:r>
      <w:r>
        <w:instrText>表</w:instrText>
      </w:r>
      <w:r>
        <w:instrText xml:space="preserve"> \* ARABIC </w:instrText>
      </w:r>
      <w:r>
        <w:fldChar w:fldCharType="separate"/>
      </w:r>
      <w:r>
        <w:t>4</w:t>
      </w:r>
      <w:r>
        <w:fldChar w:fldCharType="end"/>
      </w:r>
      <w:r>
        <w:rPr>
          <w:rFonts w:hint="eastAsia"/>
        </w:rPr>
        <w:t xml:space="preserve"> </w:t>
      </w:r>
      <w:r>
        <w:rPr>
          <w:rFonts w:hint="eastAsia"/>
        </w:rPr>
        <w:t>主蒸汽可拆管段和主蒸汽接管法兰水压试验时压力（表压）及保压梯级</w:t>
      </w:r>
    </w:p>
    <w:tbl>
      <w:tblPr>
        <w:tblW w:w="8356" w:type="dxa"/>
        <w:jc w:val="center"/>
        <w:tblLayout w:type="fixed"/>
        <w:tblCellMar>
          <w:left w:w="28" w:type="dxa"/>
          <w:right w:w="28" w:type="dxa"/>
        </w:tblCellMar>
        <w:tblLook w:val="04A0" w:firstRow="1" w:lastRow="0" w:firstColumn="1" w:lastColumn="0" w:noHBand="0" w:noVBand="1"/>
      </w:tblPr>
      <w:tblGrid>
        <w:gridCol w:w="1835"/>
        <w:gridCol w:w="851"/>
        <w:gridCol w:w="992"/>
        <w:gridCol w:w="850"/>
        <w:gridCol w:w="709"/>
        <w:gridCol w:w="992"/>
        <w:gridCol w:w="1418"/>
        <w:gridCol w:w="709"/>
      </w:tblGrid>
      <w:tr w:rsidR="003533BD" w14:paraId="4BBA19F5" w14:textId="77777777">
        <w:trPr>
          <w:cantSplit/>
          <w:tblHeader/>
          <w:jc w:val="center"/>
        </w:trPr>
        <w:tc>
          <w:tcPr>
            <w:tcW w:w="1835" w:type="dxa"/>
            <w:tcBorders>
              <w:top w:val="single" w:sz="6" w:space="0" w:color="auto"/>
              <w:left w:val="single" w:sz="6" w:space="0" w:color="auto"/>
              <w:bottom w:val="single" w:sz="6" w:space="0" w:color="auto"/>
              <w:right w:val="single" w:sz="6" w:space="0" w:color="auto"/>
            </w:tcBorders>
          </w:tcPr>
          <w:p w14:paraId="5A525E4B" w14:textId="77777777" w:rsidR="003533BD" w:rsidRDefault="00731FD0">
            <w:pPr>
              <w:widowControl/>
              <w:autoSpaceDE w:val="0"/>
              <w:spacing w:beforeLines="50" w:before="156"/>
              <w:jc w:val="center"/>
              <w:textAlignment w:val="bottom"/>
              <w:rPr>
                <w:color w:val="000000"/>
              </w:rPr>
            </w:pPr>
            <w:r>
              <w:rPr>
                <w:color w:val="000000"/>
              </w:rPr>
              <w:t>序号</w:t>
            </w:r>
          </w:p>
        </w:tc>
        <w:tc>
          <w:tcPr>
            <w:tcW w:w="851" w:type="dxa"/>
            <w:tcBorders>
              <w:top w:val="single" w:sz="6" w:space="0" w:color="auto"/>
              <w:left w:val="single" w:sz="6" w:space="0" w:color="auto"/>
              <w:bottom w:val="single" w:sz="6" w:space="0" w:color="auto"/>
              <w:right w:val="single" w:sz="6" w:space="0" w:color="auto"/>
            </w:tcBorders>
          </w:tcPr>
          <w:p w14:paraId="24F848C7" w14:textId="77777777" w:rsidR="003533BD" w:rsidRDefault="00731FD0">
            <w:pPr>
              <w:widowControl/>
              <w:autoSpaceDE w:val="0"/>
              <w:spacing w:beforeLines="50" w:before="156"/>
              <w:jc w:val="center"/>
              <w:textAlignment w:val="bottom"/>
              <w:rPr>
                <w:color w:val="000000"/>
              </w:rPr>
            </w:pPr>
            <w:r>
              <w:rPr>
                <w:color w:val="000000"/>
              </w:rPr>
              <w:t>1</w:t>
            </w:r>
          </w:p>
        </w:tc>
        <w:tc>
          <w:tcPr>
            <w:tcW w:w="992" w:type="dxa"/>
            <w:tcBorders>
              <w:top w:val="single" w:sz="6" w:space="0" w:color="auto"/>
              <w:left w:val="single" w:sz="6" w:space="0" w:color="auto"/>
              <w:bottom w:val="single" w:sz="6" w:space="0" w:color="auto"/>
              <w:right w:val="single" w:sz="6" w:space="0" w:color="auto"/>
            </w:tcBorders>
          </w:tcPr>
          <w:p w14:paraId="640CB27D" w14:textId="77777777" w:rsidR="003533BD" w:rsidRDefault="00731FD0">
            <w:pPr>
              <w:widowControl/>
              <w:autoSpaceDE w:val="0"/>
              <w:spacing w:beforeLines="50" w:before="156"/>
              <w:jc w:val="center"/>
              <w:textAlignment w:val="bottom"/>
              <w:rPr>
                <w:color w:val="000000"/>
              </w:rPr>
            </w:pPr>
            <w:r>
              <w:rPr>
                <w:color w:val="000000"/>
              </w:rPr>
              <w:t>2</w:t>
            </w:r>
          </w:p>
        </w:tc>
        <w:tc>
          <w:tcPr>
            <w:tcW w:w="850" w:type="dxa"/>
            <w:tcBorders>
              <w:top w:val="single" w:sz="6" w:space="0" w:color="auto"/>
              <w:left w:val="single" w:sz="6" w:space="0" w:color="auto"/>
              <w:bottom w:val="single" w:sz="6" w:space="0" w:color="auto"/>
              <w:right w:val="single" w:sz="6" w:space="0" w:color="auto"/>
            </w:tcBorders>
          </w:tcPr>
          <w:p w14:paraId="56284817" w14:textId="77777777" w:rsidR="003533BD" w:rsidRDefault="00731FD0">
            <w:pPr>
              <w:widowControl/>
              <w:autoSpaceDE w:val="0"/>
              <w:spacing w:beforeLines="50" w:before="156"/>
              <w:jc w:val="center"/>
              <w:textAlignment w:val="bottom"/>
              <w:rPr>
                <w:color w:val="000000"/>
              </w:rPr>
            </w:pPr>
            <w:r>
              <w:rPr>
                <w:color w:val="000000"/>
              </w:rPr>
              <w:t>3</w:t>
            </w:r>
          </w:p>
        </w:tc>
        <w:tc>
          <w:tcPr>
            <w:tcW w:w="709" w:type="dxa"/>
            <w:tcBorders>
              <w:top w:val="single" w:sz="6" w:space="0" w:color="auto"/>
              <w:left w:val="single" w:sz="6" w:space="0" w:color="auto"/>
              <w:bottom w:val="single" w:sz="6" w:space="0" w:color="auto"/>
              <w:right w:val="single" w:sz="6" w:space="0" w:color="auto"/>
            </w:tcBorders>
          </w:tcPr>
          <w:p w14:paraId="62627CA9" w14:textId="77777777" w:rsidR="003533BD" w:rsidRDefault="00731FD0">
            <w:pPr>
              <w:widowControl/>
              <w:autoSpaceDE w:val="0"/>
              <w:spacing w:beforeLines="50" w:before="156"/>
              <w:jc w:val="center"/>
              <w:textAlignment w:val="bottom"/>
              <w:rPr>
                <w:color w:val="000000"/>
              </w:rPr>
            </w:pPr>
            <w:r>
              <w:rPr>
                <w:color w:val="000000"/>
              </w:rPr>
              <w:t>4</w:t>
            </w:r>
          </w:p>
        </w:tc>
        <w:tc>
          <w:tcPr>
            <w:tcW w:w="992" w:type="dxa"/>
            <w:tcBorders>
              <w:top w:val="single" w:sz="6" w:space="0" w:color="auto"/>
              <w:left w:val="single" w:sz="6" w:space="0" w:color="auto"/>
              <w:bottom w:val="single" w:sz="6" w:space="0" w:color="auto"/>
              <w:right w:val="single" w:sz="6" w:space="0" w:color="auto"/>
            </w:tcBorders>
          </w:tcPr>
          <w:p w14:paraId="77554538" w14:textId="77777777" w:rsidR="003533BD" w:rsidRDefault="00731FD0">
            <w:pPr>
              <w:widowControl/>
              <w:autoSpaceDE w:val="0"/>
              <w:spacing w:beforeLines="50" w:before="156"/>
              <w:jc w:val="center"/>
              <w:textAlignment w:val="bottom"/>
              <w:rPr>
                <w:color w:val="000000"/>
              </w:rPr>
            </w:pPr>
            <w:r>
              <w:rPr>
                <w:color w:val="000000"/>
              </w:rPr>
              <w:t>5</w:t>
            </w:r>
          </w:p>
        </w:tc>
        <w:tc>
          <w:tcPr>
            <w:tcW w:w="1418" w:type="dxa"/>
            <w:tcBorders>
              <w:top w:val="single" w:sz="6" w:space="0" w:color="auto"/>
              <w:left w:val="single" w:sz="6" w:space="0" w:color="auto"/>
              <w:bottom w:val="single" w:sz="6" w:space="0" w:color="auto"/>
              <w:right w:val="single" w:sz="6" w:space="0" w:color="auto"/>
            </w:tcBorders>
          </w:tcPr>
          <w:p w14:paraId="1D4D6FC7" w14:textId="77777777" w:rsidR="003533BD" w:rsidRDefault="00731FD0">
            <w:pPr>
              <w:widowControl/>
              <w:autoSpaceDE w:val="0"/>
              <w:spacing w:beforeLines="50" w:before="156"/>
              <w:jc w:val="center"/>
              <w:textAlignment w:val="bottom"/>
              <w:rPr>
                <w:color w:val="000000"/>
              </w:rPr>
            </w:pPr>
            <w:r>
              <w:rPr>
                <w:color w:val="000000"/>
              </w:rPr>
              <w:t>6</w:t>
            </w:r>
          </w:p>
        </w:tc>
        <w:tc>
          <w:tcPr>
            <w:tcW w:w="709" w:type="dxa"/>
            <w:tcBorders>
              <w:top w:val="single" w:sz="6" w:space="0" w:color="auto"/>
              <w:left w:val="single" w:sz="6" w:space="0" w:color="auto"/>
              <w:bottom w:val="single" w:sz="6" w:space="0" w:color="auto"/>
              <w:right w:val="single" w:sz="6" w:space="0" w:color="auto"/>
            </w:tcBorders>
          </w:tcPr>
          <w:p w14:paraId="3EC5F7A4" w14:textId="77777777" w:rsidR="003533BD" w:rsidRDefault="00731FD0">
            <w:pPr>
              <w:widowControl/>
              <w:autoSpaceDE w:val="0"/>
              <w:spacing w:beforeLines="50" w:before="156"/>
              <w:jc w:val="center"/>
              <w:textAlignment w:val="bottom"/>
              <w:rPr>
                <w:color w:val="000000"/>
              </w:rPr>
            </w:pPr>
            <w:r>
              <w:rPr>
                <w:color w:val="000000"/>
              </w:rPr>
              <w:t>7</w:t>
            </w:r>
          </w:p>
        </w:tc>
      </w:tr>
      <w:tr w:rsidR="003533BD" w14:paraId="0727712C"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3D829B81" w14:textId="77777777" w:rsidR="003533BD" w:rsidRDefault="00731FD0">
            <w:pPr>
              <w:widowControl/>
              <w:autoSpaceDE w:val="0"/>
              <w:spacing w:beforeLines="50" w:before="156"/>
              <w:jc w:val="center"/>
              <w:textAlignment w:val="bottom"/>
              <w:rPr>
                <w:color w:val="000000"/>
              </w:rPr>
            </w:pPr>
            <w:r>
              <w:rPr>
                <w:color w:val="000000"/>
              </w:rPr>
              <w:t>试验压力</w:t>
            </w:r>
            <w:r>
              <w:rPr>
                <w:color w:val="000000"/>
              </w:rPr>
              <w:t>(MPa)</w:t>
            </w:r>
          </w:p>
        </w:tc>
        <w:tc>
          <w:tcPr>
            <w:tcW w:w="851" w:type="dxa"/>
            <w:tcBorders>
              <w:top w:val="single" w:sz="6" w:space="0" w:color="auto"/>
              <w:left w:val="single" w:sz="6" w:space="0" w:color="auto"/>
              <w:bottom w:val="single" w:sz="6" w:space="0" w:color="auto"/>
              <w:right w:val="single" w:sz="6" w:space="0" w:color="auto"/>
            </w:tcBorders>
          </w:tcPr>
          <w:p w14:paraId="569472FD" w14:textId="77777777" w:rsidR="003533BD" w:rsidRDefault="00731FD0">
            <w:pPr>
              <w:widowControl/>
              <w:autoSpaceDE w:val="0"/>
              <w:spacing w:beforeLines="50" w:before="156"/>
              <w:jc w:val="center"/>
              <w:textAlignment w:val="bottom"/>
              <w:rPr>
                <w:color w:val="000000"/>
              </w:rPr>
            </w:pPr>
            <w:r>
              <w:rPr>
                <w:color w:val="000000"/>
              </w:rPr>
              <w:t>3.0</w:t>
            </w:r>
          </w:p>
        </w:tc>
        <w:tc>
          <w:tcPr>
            <w:tcW w:w="992" w:type="dxa"/>
            <w:tcBorders>
              <w:top w:val="single" w:sz="6" w:space="0" w:color="auto"/>
              <w:left w:val="single" w:sz="6" w:space="0" w:color="auto"/>
              <w:bottom w:val="single" w:sz="6" w:space="0" w:color="auto"/>
              <w:right w:val="single" w:sz="6" w:space="0" w:color="auto"/>
            </w:tcBorders>
          </w:tcPr>
          <w:p w14:paraId="180C268F" w14:textId="77777777" w:rsidR="003533BD" w:rsidRDefault="00731FD0">
            <w:pPr>
              <w:widowControl/>
              <w:autoSpaceDE w:val="0"/>
              <w:spacing w:beforeLines="50" w:before="156"/>
              <w:jc w:val="center"/>
              <w:textAlignment w:val="bottom"/>
              <w:rPr>
                <w:color w:val="000000"/>
              </w:rPr>
            </w:pPr>
            <w:r>
              <w:rPr>
                <w:color w:val="000000"/>
              </w:rPr>
              <w:t>5.0</w:t>
            </w:r>
          </w:p>
        </w:tc>
        <w:tc>
          <w:tcPr>
            <w:tcW w:w="850" w:type="dxa"/>
            <w:tcBorders>
              <w:top w:val="single" w:sz="6" w:space="0" w:color="auto"/>
              <w:left w:val="single" w:sz="6" w:space="0" w:color="auto"/>
              <w:bottom w:val="single" w:sz="6" w:space="0" w:color="auto"/>
              <w:right w:val="single" w:sz="6" w:space="0" w:color="auto"/>
            </w:tcBorders>
          </w:tcPr>
          <w:p w14:paraId="252FFCD7" w14:textId="77777777" w:rsidR="003533BD" w:rsidRDefault="00731FD0">
            <w:pPr>
              <w:widowControl/>
              <w:autoSpaceDE w:val="0"/>
              <w:spacing w:beforeLines="50" w:before="156"/>
              <w:jc w:val="center"/>
              <w:textAlignment w:val="bottom"/>
              <w:rPr>
                <w:color w:val="000000"/>
              </w:rPr>
            </w:pPr>
            <w:r>
              <w:rPr>
                <w:color w:val="000000"/>
              </w:rPr>
              <w:t>10.0</w:t>
            </w:r>
          </w:p>
        </w:tc>
        <w:tc>
          <w:tcPr>
            <w:tcW w:w="709" w:type="dxa"/>
            <w:tcBorders>
              <w:top w:val="single" w:sz="6" w:space="0" w:color="auto"/>
              <w:left w:val="single" w:sz="6" w:space="0" w:color="auto"/>
              <w:bottom w:val="single" w:sz="6" w:space="0" w:color="auto"/>
              <w:right w:val="single" w:sz="6" w:space="0" w:color="auto"/>
            </w:tcBorders>
          </w:tcPr>
          <w:p w14:paraId="3D03831F" w14:textId="77777777" w:rsidR="003533BD" w:rsidRDefault="00731FD0">
            <w:pPr>
              <w:widowControl/>
              <w:autoSpaceDE w:val="0"/>
              <w:spacing w:beforeLines="50" w:before="156"/>
              <w:jc w:val="center"/>
              <w:textAlignment w:val="bottom"/>
              <w:rPr>
                <w:color w:val="000000"/>
              </w:rPr>
            </w:pPr>
            <w:r>
              <w:rPr>
                <w:color w:val="000000"/>
              </w:rPr>
              <w:t>15.6</w:t>
            </w:r>
          </w:p>
        </w:tc>
        <w:tc>
          <w:tcPr>
            <w:tcW w:w="992" w:type="dxa"/>
            <w:tcBorders>
              <w:top w:val="single" w:sz="6" w:space="0" w:color="auto"/>
              <w:left w:val="single" w:sz="6" w:space="0" w:color="auto"/>
              <w:bottom w:val="single" w:sz="6" w:space="0" w:color="auto"/>
              <w:right w:val="single" w:sz="6" w:space="0" w:color="auto"/>
            </w:tcBorders>
          </w:tcPr>
          <w:p w14:paraId="4ACA0CE2" w14:textId="77777777" w:rsidR="003533BD" w:rsidRDefault="00731FD0">
            <w:pPr>
              <w:widowControl/>
              <w:autoSpaceDE w:val="0"/>
              <w:spacing w:beforeLines="50" w:before="156"/>
              <w:jc w:val="center"/>
              <w:textAlignment w:val="bottom"/>
              <w:rPr>
                <w:color w:val="000000"/>
              </w:rPr>
            </w:pPr>
            <w:r>
              <w:rPr>
                <w:color w:val="000000"/>
              </w:rPr>
              <w:t>19.0</w:t>
            </w:r>
          </w:p>
        </w:tc>
        <w:tc>
          <w:tcPr>
            <w:tcW w:w="1418" w:type="dxa"/>
            <w:tcBorders>
              <w:top w:val="single" w:sz="6" w:space="0" w:color="auto"/>
              <w:left w:val="single" w:sz="6" w:space="0" w:color="auto"/>
              <w:bottom w:val="single" w:sz="6" w:space="0" w:color="auto"/>
              <w:right w:val="single" w:sz="6" w:space="0" w:color="auto"/>
            </w:tcBorders>
          </w:tcPr>
          <w:p w14:paraId="445D2506" w14:textId="77777777" w:rsidR="003533BD" w:rsidRDefault="00731FD0">
            <w:pPr>
              <w:widowControl/>
              <w:autoSpaceDE w:val="0"/>
              <w:spacing w:beforeLines="50" w:before="156"/>
              <w:jc w:val="center"/>
              <w:textAlignment w:val="bottom"/>
              <w:rPr>
                <w:color w:val="000000"/>
              </w:rPr>
            </w:pPr>
            <w:r>
              <w:rPr>
                <w:color w:val="000000"/>
              </w:rPr>
              <w:t>23.5[</w:t>
            </w:r>
            <w:proofErr w:type="gramStart"/>
            <w:r>
              <w:rPr>
                <w:color w:val="000000"/>
              </w:rPr>
              <w:t>0,+</w:t>
            </w:r>
            <w:proofErr w:type="gramEnd"/>
            <w:r>
              <w:rPr>
                <w:color w:val="000000"/>
              </w:rPr>
              <w:t>0.2]</w:t>
            </w:r>
          </w:p>
        </w:tc>
        <w:tc>
          <w:tcPr>
            <w:tcW w:w="709" w:type="dxa"/>
            <w:tcBorders>
              <w:top w:val="single" w:sz="6" w:space="0" w:color="auto"/>
              <w:left w:val="single" w:sz="6" w:space="0" w:color="auto"/>
              <w:bottom w:val="single" w:sz="6" w:space="0" w:color="auto"/>
              <w:right w:val="single" w:sz="6" w:space="0" w:color="auto"/>
            </w:tcBorders>
          </w:tcPr>
          <w:p w14:paraId="446238BD" w14:textId="77777777" w:rsidR="003533BD" w:rsidRDefault="00731FD0">
            <w:pPr>
              <w:widowControl/>
              <w:autoSpaceDE w:val="0"/>
              <w:spacing w:beforeLines="50" w:before="156"/>
              <w:jc w:val="center"/>
              <w:textAlignment w:val="bottom"/>
              <w:rPr>
                <w:color w:val="000000"/>
              </w:rPr>
            </w:pPr>
            <w:r>
              <w:rPr>
                <w:color w:val="000000"/>
              </w:rPr>
              <w:t>15.6</w:t>
            </w:r>
          </w:p>
        </w:tc>
      </w:tr>
      <w:tr w:rsidR="003533BD" w14:paraId="1111F486"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0F2D558B" w14:textId="77777777" w:rsidR="003533BD" w:rsidRDefault="00731FD0">
            <w:pPr>
              <w:widowControl/>
              <w:autoSpaceDE w:val="0"/>
              <w:spacing w:beforeLines="50" w:before="156"/>
              <w:jc w:val="center"/>
              <w:textAlignment w:val="bottom"/>
              <w:rPr>
                <w:color w:val="000000"/>
              </w:rPr>
            </w:pPr>
            <w:r>
              <w:rPr>
                <w:color w:val="000000"/>
              </w:rPr>
              <w:t>保压时间</w:t>
            </w:r>
            <w:r>
              <w:rPr>
                <w:color w:val="000000"/>
              </w:rPr>
              <w:t>(</w:t>
            </w:r>
            <w:r>
              <w:rPr>
                <w:color w:val="000000"/>
              </w:rPr>
              <w:t>分</w:t>
            </w:r>
            <w:r>
              <w:rPr>
                <w:color w:val="000000"/>
              </w:rPr>
              <w:t>)</w:t>
            </w:r>
          </w:p>
        </w:tc>
        <w:tc>
          <w:tcPr>
            <w:tcW w:w="851" w:type="dxa"/>
            <w:tcBorders>
              <w:top w:val="single" w:sz="6" w:space="0" w:color="auto"/>
              <w:left w:val="single" w:sz="6" w:space="0" w:color="auto"/>
              <w:bottom w:val="single" w:sz="6" w:space="0" w:color="auto"/>
              <w:right w:val="single" w:sz="6" w:space="0" w:color="auto"/>
            </w:tcBorders>
          </w:tcPr>
          <w:p w14:paraId="59375D95" w14:textId="77777777" w:rsidR="003533BD" w:rsidRDefault="00731FD0">
            <w:pPr>
              <w:widowControl/>
              <w:autoSpaceDE w:val="0"/>
              <w:spacing w:beforeLines="50" w:before="156"/>
              <w:jc w:val="center"/>
              <w:textAlignment w:val="bottom"/>
              <w:rPr>
                <w:color w:val="000000"/>
              </w:rPr>
            </w:pPr>
            <w:r>
              <w:rPr>
                <w:color w:val="000000"/>
              </w:rPr>
              <w:t>≥10</w:t>
            </w:r>
          </w:p>
        </w:tc>
        <w:tc>
          <w:tcPr>
            <w:tcW w:w="992" w:type="dxa"/>
            <w:tcBorders>
              <w:top w:val="single" w:sz="6" w:space="0" w:color="auto"/>
              <w:left w:val="single" w:sz="6" w:space="0" w:color="auto"/>
              <w:bottom w:val="single" w:sz="6" w:space="0" w:color="auto"/>
              <w:right w:val="single" w:sz="6" w:space="0" w:color="auto"/>
            </w:tcBorders>
          </w:tcPr>
          <w:p w14:paraId="3C0DFDC9" w14:textId="77777777" w:rsidR="003533BD" w:rsidRDefault="00731FD0">
            <w:pPr>
              <w:widowControl/>
              <w:autoSpaceDE w:val="0"/>
              <w:spacing w:beforeLines="50" w:before="156"/>
              <w:jc w:val="center"/>
              <w:textAlignment w:val="bottom"/>
              <w:rPr>
                <w:color w:val="000000"/>
              </w:rPr>
            </w:pPr>
            <w:r>
              <w:rPr>
                <w:color w:val="000000"/>
              </w:rPr>
              <w:t>≥10</w:t>
            </w:r>
          </w:p>
        </w:tc>
        <w:tc>
          <w:tcPr>
            <w:tcW w:w="850" w:type="dxa"/>
            <w:tcBorders>
              <w:top w:val="single" w:sz="6" w:space="0" w:color="auto"/>
              <w:left w:val="single" w:sz="6" w:space="0" w:color="auto"/>
              <w:bottom w:val="single" w:sz="6" w:space="0" w:color="auto"/>
              <w:right w:val="single" w:sz="6" w:space="0" w:color="auto"/>
            </w:tcBorders>
          </w:tcPr>
          <w:p w14:paraId="7FCDEDFE" w14:textId="77777777" w:rsidR="003533BD" w:rsidRDefault="00731FD0">
            <w:pPr>
              <w:widowControl/>
              <w:autoSpaceDE w:val="0"/>
              <w:spacing w:beforeLines="50" w:before="156"/>
              <w:jc w:val="center"/>
              <w:textAlignment w:val="bottom"/>
              <w:rPr>
                <w:color w:val="000000"/>
              </w:rPr>
            </w:pPr>
            <w:r>
              <w:rPr>
                <w:color w:val="000000"/>
              </w:rPr>
              <w:t>≥10</w:t>
            </w:r>
          </w:p>
        </w:tc>
        <w:tc>
          <w:tcPr>
            <w:tcW w:w="709" w:type="dxa"/>
            <w:tcBorders>
              <w:top w:val="single" w:sz="6" w:space="0" w:color="auto"/>
              <w:left w:val="single" w:sz="6" w:space="0" w:color="auto"/>
              <w:bottom w:val="single" w:sz="6" w:space="0" w:color="auto"/>
              <w:right w:val="single" w:sz="6" w:space="0" w:color="auto"/>
            </w:tcBorders>
          </w:tcPr>
          <w:p w14:paraId="1A3031A5" w14:textId="77777777" w:rsidR="003533BD" w:rsidRDefault="00731FD0">
            <w:pPr>
              <w:widowControl/>
              <w:autoSpaceDE w:val="0"/>
              <w:spacing w:beforeLines="50" w:before="156"/>
              <w:jc w:val="center"/>
              <w:textAlignment w:val="bottom"/>
              <w:rPr>
                <w:color w:val="000000"/>
              </w:rPr>
            </w:pPr>
            <w:r>
              <w:rPr>
                <w:color w:val="000000"/>
              </w:rPr>
              <w:t>≥10</w:t>
            </w:r>
          </w:p>
        </w:tc>
        <w:tc>
          <w:tcPr>
            <w:tcW w:w="992" w:type="dxa"/>
            <w:tcBorders>
              <w:top w:val="single" w:sz="6" w:space="0" w:color="auto"/>
              <w:left w:val="single" w:sz="6" w:space="0" w:color="auto"/>
              <w:bottom w:val="single" w:sz="6" w:space="0" w:color="auto"/>
              <w:right w:val="single" w:sz="6" w:space="0" w:color="auto"/>
            </w:tcBorders>
          </w:tcPr>
          <w:p w14:paraId="45ED50E5" w14:textId="77777777" w:rsidR="003533BD" w:rsidRDefault="00731FD0">
            <w:pPr>
              <w:widowControl/>
              <w:autoSpaceDE w:val="0"/>
              <w:spacing w:beforeLines="50" w:before="156"/>
              <w:jc w:val="center"/>
              <w:textAlignment w:val="bottom"/>
              <w:rPr>
                <w:color w:val="000000"/>
              </w:rPr>
            </w:pPr>
            <w:r>
              <w:rPr>
                <w:color w:val="000000"/>
              </w:rPr>
              <w:t>≥10</w:t>
            </w:r>
          </w:p>
        </w:tc>
        <w:tc>
          <w:tcPr>
            <w:tcW w:w="1418" w:type="dxa"/>
            <w:tcBorders>
              <w:top w:val="single" w:sz="6" w:space="0" w:color="auto"/>
              <w:left w:val="single" w:sz="6" w:space="0" w:color="auto"/>
              <w:bottom w:val="single" w:sz="6" w:space="0" w:color="auto"/>
              <w:right w:val="single" w:sz="6" w:space="0" w:color="auto"/>
            </w:tcBorders>
          </w:tcPr>
          <w:p w14:paraId="3C4545BF" w14:textId="77777777" w:rsidR="003533BD" w:rsidRDefault="00731FD0">
            <w:pPr>
              <w:widowControl/>
              <w:autoSpaceDE w:val="0"/>
              <w:spacing w:beforeLines="50" w:before="156"/>
              <w:jc w:val="center"/>
              <w:textAlignment w:val="bottom"/>
              <w:rPr>
                <w:color w:val="000000"/>
              </w:rPr>
            </w:pPr>
            <w:r>
              <w:rPr>
                <w:color w:val="000000"/>
              </w:rPr>
              <w:t>≥10</w:t>
            </w:r>
          </w:p>
        </w:tc>
        <w:tc>
          <w:tcPr>
            <w:tcW w:w="709" w:type="dxa"/>
            <w:tcBorders>
              <w:top w:val="single" w:sz="6" w:space="0" w:color="auto"/>
              <w:left w:val="single" w:sz="6" w:space="0" w:color="auto"/>
              <w:bottom w:val="single" w:sz="6" w:space="0" w:color="auto"/>
              <w:right w:val="single" w:sz="6" w:space="0" w:color="auto"/>
            </w:tcBorders>
          </w:tcPr>
          <w:p w14:paraId="48918116" w14:textId="77777777" w:rsidR="003533BD" w:rsidRDefault="00731FD0">
            <w:pPr>
              <w:widowControl/>
              <w:autoSpaceDE w:val="0"/>
              <w:spacing w:beforeLines="50" w:before="156"/>
              <w:jc w:val="center"/>
              <w:textAlignment w:val="bottom"/>
              <w:rPr>
                <w:color w:val="000000"/>
              </w:rPr>
            </w:pPr>
            <w:r>
              <w:rPr>
                <w:color w:val="000000"/>
              </w:rPr>
              <w:t>≥10</w:t>
            </w:r>
          </w:p>
        </w:tc>
      </w:tr>
    </w:tbl>
    <w:p w14:paraId="78DE6FC0" w14:textId="77777777" w:rsidR="003533BD" w:rsidRDefault="00731FD0">
      <w:pPr>
        <w:pStyle w:val="affd"/>
      </w:pPr>
      <w:r>
        <w:rPr>
          <w:rFonts w:hint="eastAsia"/>
        </w:rPr>
        <w:t>蒸汽发生器壳体的主给水可拆管段和主给水接管法兰应单独进行水压试验，水压试验最高压力为31.7[0,+0.2]MPa（表压），升压速率不得大于0.2MPa/min，降压速率不得大于</w:t>
      </w:r>
      <w:r>
        <w:rPr>
          <w:rFonts w:hint="eastAsia"/>
        </w:rPr>
        <w:lastRenderedPageBreak/>
        <w:t>0.5MPa/min。试验温度为20</w:t>
      </w:r>
      <w:r>
        <w:rPr>
          <w:rFonts w:hint="eastAsia"/>
        </w:rPr>
        <w:sym w:font="Symbol" w:char="F0B0"/>
      </w:r>
      <w:r>
        <w:rPr>
          <w:rFonts w:hint="eastAsia"/>
        </w:rPr>
        <w:t>C</w:t>
      </w:r>
      <w:r>
        <w:rPr>
          <w:rFonts w:hint="eastAsia"/>
        </w:rPr>
        <w:sym w:font="Symbol" w:char="F07E"/>
      </w:r>
      <w:r>
        <w:rPr>
          <w:rFonts w:hint="eastAsia"/>
        </w:rPr>
        <w:t>50</w:t>
      </w:r>
      <w:r>
        <w:rPr>
          <w:rFonts w:hint="eastAsia"/>
        </w:rPr>
        <w:sym w:font="Symbol" w:char="F0B0"/>
      </w:r>
      <w:r>
        <w:rPr>
          <w:rFonts w:hint="eastAsia"/>
        </w:rPr>
        <w:t>C。主给水可拆管段和主给水接管法兰水压试验时的升压及保压梯级见表5。</w:t>
      </w:r>
    </w:p>
    <w:p w14:paraId="08720600" w14:textId="77777777" w:rsidR="003533BD" w:rsidRDefault="00731FD0">
      <w:pPr>
        <w:pStyle w:val="aff0"/>
        <w:widowControl/>
        <w:autoSpaceDE w:val="0"/>
        <w:spacing w:beforeLines="50" w:before="156"/>
        <w:jc w:val="center"/>
        <w:textAlignment w:val="bottom"/>
        <w:rPr>
          <w:color w:val="000000"/>
        </w:rPr>
      </w:pPr>
      <w:r>
        <w:t>表</w:t>
      </w:r>
      <w:r>
        <w:t xml:space="preserve"> </w:t>
      </w:r>
      <w:r>
        <w:fldChar w:fldCharType="begin"/>
      </w:r>
      <w:r>
        <w:instrText xml:space="preserve"> SEQ </w:instrText>
      </w:r>
      <w:r>
        <w:instrText>表</w:instrText>
      </w:r>
      <w:r>
        <w:instrText xml:space="preserve"> \* ARABIC </w:instrText>
      </w:r>
      <w:r>
        <w:fldChar w:fldCharType="separate"/>
      </w:r>
      <w:r>
        <w:t>5</w:t>
      </w:r>
      <w:r>
        <w:fldChar w:fldCharType="end"/>
      </w:r>
      <w:r>
        <w:rPr>
          <w:rFonts w:hint="eastAsia"/>
        </w:rPr>
        <w:t xml:space="preserve"> </w:t>
      </w:r>
      <w:r>
        <w:rPr>
          <w:rFonts w:hint="eastAsia"/>
        </w:rPr>
        <w:t>主给水可拆管段和主给水接管法兰水压试验时压力（表压）及保压梯级</w:t>
      </w:r>
    </w:p>
    <w:tbl>
      <w:tblPr>
        <w:tblW w:w="8639" w:type="dxa"/>
        <w:jc w:val="center"/>
        <w:tblLayout w:type="fixed"/>
        <w:tblCellMar>
          <w:left w:w="28" w:type="dxa"/>
          <w:right w:w="28" w:type="dxa"/>
        </w:tblCellMar>
        <w:tblLook w:val="04A0" w:firstRow="1" w:lastRow="0" w:firstColumn="1" w:lastColumn="0" w:noHBand="0" w:noVBand="1"/>
      </w:tblPr>
      <w:tblGrid>
        <w:gridCol w:w="1835"/>
        <w:gridCol w:w="709"/>
        <w:gridCol w:w="850"/>
        <w:gridCol w:w="851"/>
        <w:gridCol w:w="850"/>
        <w:gridCol w:w="851"/>
        <w:gridCol w:w="1276"/>
        <w:gridCol w:w="1417"/>
      </w:tblGrid>
      <w:tr w:rsidR="003533BD" w14:paraId="6AA21B22"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195CDB2F" w14:textId="77777777" w:rsidR="003533BD" w:rsidRDefault="00731FD0">
            <w:pPr>
              <w:widowControl/>
              <w:autoSpaceDE w:val="0"/>
              <w:spacing w:beforeLines="50" w:before="156"/>
              <w:jc w:val="center"/>
              <w:textAlignment w:val="bottom"/>
              <w:rPr>
                <w:color w:val="000000"/>
              </w:rPr>
            </w:pPr>
            <w:r>
              <w:rPr>
                <w:color w:val="000000"/>
              </w:rPr>
              <w:t>序号</w:t>
            </w:r>
          </w:p>
        </w:tc>
        <w:tc>
          <w:tcPr>
            <w:tcW w:w="709" w:type="dxa"/>
            <w:tcBorders>
              <w:top w:val="single" w:sz="6" w:space="0" w:color="auto"/>
              <w:left w:val="single" w:sz="6" w:space="0" w:color="auto"/>
              <w:bottom w:val="single" w:sz="6" w:space="0" w:color="auto"/>
              <w:right w:val="single" w:sz="6" w:space="0" w:color="auto"/>
            </w:tcBorders>
          </w:tcPr>
          <w:p w14:paraId="1A5161DC" w14:textId="77777777" w:rsidR="003533BD" w:rsidRDefault="00731FD0">
            <w:pPr>
              <w:widowControl/>
              <w:autoSpaceDE w:val="0"/>
              <w:spacing w:beforeLines="50" w:before="156"/>
              <w:jc w:val="center"/>
              <w:textAlignment w:val="bottom"/>
              <w:rPr>
                <w:color w:val="000000"/>
              </w:rPr>
            </w:pPr>
            <w:r>
              <w:rPr>
                <w:color w:val="000000"/>
              </w:rPr>
              <w:t>1</w:t>
            </w:r>
          </w:p>
        </w:tc>
        <w:tc>
          <w:tcPr>
            <w:tcW w:w="850" w:type="dxa"/>
            <w:tcBorders>
              <w:top w:val="single" w:sz="6" w:space="0" w:color="auto"/>
              <w:left w:val="single" w:sz="6" w:space="0" w:color="auto"/>
              <w:bottom w:val="single" w:sz="6" w:space="0" w:color="auto"/>
              <w:right w:val="single" w:sz="6" w:space="0" w:color="auto"/>
            </w:tcBorders>
          </w:tcPr>
          <w:p w14:paraId="3F23E8D9" w14:textId="77777777" w:rsidR="003533BD" w:rsidRDefault="00731FD0">
            <w:pPr>
              <w:widowControl/>
              <w:autoSpaceDE w:val="0"/>
              <w:spacing w:beforeLines="50" w:before="156"/>
              <w:jc w:val="center"/>
              <w:textAlignment w:val="bottom"/>
              <w:rPr>
                <w:color w:val="000000"/>
              </w:rPr>
            </w:pPr>
            <w:r>
              <w:rPr>
                <w:color w:val="000000"/>
              </w:rPr>
              <w:t>2</w:t>
            </w:r>
          </w:p>
        </w:tc>
        <w:tc>
          <w:tcPr>
            <w:tcW w:w="851" w:type="dxa"/>
            <w:tcBorders>
              <w:top w:val="single" w:sz="6" w:space="0" w:color="auto"/>
              <w:left w:val="single" w:sz="6" w:space="0" w:color="auto"/>
              <w:bottom w:val="single" w:sz="6" w:space="0" w:color="auto"/>
              <w:right w:val="single" w:sz="6" w:space="0" w:color="auto"/>
            </w:tcBorders>
          </w:tcPr>
          <w:p w14:paraId="5FA8A1F3" w14:textId="77777777" w:rsidR="003533BD" w:rsidRDefault="00731FD0">
            <w:pPr>
              <w:widowControl/>
              <w:autoSpaceDE w:val="0"/>
              <w:spacing w:beforeLines="50" w:before="156"/>
              <w:jc w:val="center"/>
              <w:textAlignment w:val="bottom"/>
              <w:rPr>
                <w:color w:val="000000"/>
              </w:rPr>
            </w:pPr>
            <w:r>
              <w:rPr>
                <w:color w:val="000000"/>
              </w:rPr>
              <w:t>3</w:t>
            </w:r>
          </w:p>
        </w:tc>
        <w:tc>
          <w:tcPr>
            <w:tcW w:w="850" w:type="dxa"/>
            <w:tcBorders>
              <w:top w:val="single" w:sz="6" w:space="0" w:color="auto"/>
              <w:left w:val="single" w:sz="6" w:space="0" w:color="auto"/>
              <w:bottom w:val="single" w:sz="6" w:space="0" w:color="auto"/>
              <w:right w:val="single" w:sz="6" w:space="0" w:color="auto"/>
            </w:tcBorders>
          </w:tcPr>
          <w:p w14:paraId="6359CE4D" w14:textId="77777777" w:rsidR="003533BD" w:rsidRDefault="00731FD0">
            <w:pPr>
              <w:widowControl/>
              <w:autoSpaceDE w:val="0"/>
              <w:spacing w:beforeLines="50" w:before="156"/>
              <w:jc w:val="center"/>
              <w:textAlignment w:val="bottom"/>
              <w:rPr>
                <w:color w:val="000000"/>
              </w:rPr>
            </w:pPr>
            <w:r>
              <w:rPr>
                <w:color w:val="000000"/>
              </w:rPr>
              <w:t>4</w:t>
            </w:r>
          </w:p>
        </w:tc>
        <w:tc>
          <w:tcPr>
            <w:tcW w:w="851" w:type="dxa"/>
            <w:tcBorders>
              <w:top w:val="single" w:sz="6" w:space="0" w:color="auto"/>
              <w:left w:val="single" w:sz="6" w:space="0" w:color="auto"/>
              <w:bottom w:val="single" w:sz="6" w:space="0" w:color="auto"/>
              <w:right w:val="single" w:sz="6" w:space="0" w:color="auto"/>
            </w:tcBorders>
          </w:tcPr>
          <w:p w14:paraId="074C56D0" w14:textId="77777777" w:rsidR="003533BD" w:rsidRDefault="00731FD0">
            <w:pPr>
              <w:widowControl/>
              <w:autoSpaceDE w:val="0"/>
              <w:spacing w:beforeLines="50" w:before="156"/>
              <w:jc w:val="center"/>
              <w:textAlignment w:val="bottom"/>
              <w:rPr>
                <w:color w:val="000000"/>
              </w:rPr>
            </w:pPr>
            <w:r>
              <w:rPr>
                <w:color w:val="000000"/>
              </w:rPr>
              <w:t>5</w:t>
            </w:r>
          </w:p>
        </w:tc>
        <w:tc>
          <w:tcPr>
            <w:tcW w:w="1276" w:type="dxa"/>
            <w:tcBorders>
              <w:top w:val="single" w:sz="6" w:space="0" w:color="auto"/>
              <w:left w:val="single" w:sz="6" w:space="0" w:color="auto"/>
              <w:bottom w:val="single" w:sz="6" w:space="0" w:color="auto"/>
              <w:right w:val="single" w:sz="6" w:space="0" w:color="auto"/>
            </w:tcBorders>
          </w:tcPr>
          <w:p w14:paraId="16AB2030" w14:textId="77777777" w:rsidR="003533BD" w:rsidRDefault="00731FD0">
            <w:pPr>
              <w:widowControl/>
              <w:autoSpaceDE w:val="0"/>
              <w:spacing w:beforeLines="50" w:before="156"/>
              <w:jc w:val="center"/>
              <w:textAlignment w:val="bottom"/>
              <w:rPr>
                <w:color w:val="000000"/>
              </w:rPr>
            </w:pPr>
            <w:r>
              <w:rPr>
                <w:color w:val="000000"/>
              </w:rPr>
              <w:t>6</w:t>
            </w:r>
          </w:p>
        </w:tc>
        <w:tc>
          <w:tcPr>
            <w:tcW w:w="1417" w:type="dxa"/>
            <w:tcBorders>
              <w:top w:val="single" w:sz="6" w:space="0" w:color="auto"/>
              <w:left w:val="single" w:sz="6" w:space="0" w:color="auto"/>
              <w:bottom w:val="single" w:sz="6" w:space="0" w:color="auto"/>
              <w:right w:val="single" w:sz="6" w:space="0" w:color="auto"/>
            </w:tcBorders>
          </w:tcPr>
          <w:p w14:paraId="3DFE94E0" w14:textId="77777777" w:rsidR="003533BD" w:rsidRDefault="00731FD0">
            <w:pPr>
              <w:widowControl/>
              <w:autoSpaceDE w:val="0"/>
              <w:spacing w:beforeLines="50" w:before="156"/>
              <w:jc w:val="center"/>
              <w:textAlignment w:val="bottom"/>
              <w:rPr>
                <w:color w:val="000000"/>
              </w:rPr>
            </w:pPr>
            <w:r>
              <w:rPr>
                <w:color w:val="000000"/>
              </w:rPr>
              <w:t>7</w:t>
            </w:r>
          </w:p>
        </w:tc>
      </w:tr>
      <w:tr w:rsidR="003533BD" w14:paraId="1F216504"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67F7C54F" w14:textId="77777777" w:rsidR="003533BD" w:rsidRDefault="00731FD0">
            <w:pPr>
              <w:widowControl/>
              <w:autoSpaceDE w:val="0"/>
              <w:spacing w:beforeLines="50" w:before="156"/>
              <w:jc w:val="center"/>
              <w:textAlignment w:val="bottom"/>
              <w:rPr>
                <w:color w:val="000000"/>
              </w:rPr>
            </w:pPr>
            <w:r>
              <w:rPr>
                <w:color w:val="000000"/>
              </w:rPr>
              <w:t>试验压力</w:t>
            </w:r>
            <w:r>
              <w:rPr>
                <w:color w:val="000000"/>
              </w:rPr>
              <w:t>(MPa)</w:t>
            </w:r>
          </w:p>
        </w:tc>
        <w:tc>
          <w:tcPr>
            <w:tcW w:w="709" w:type="dxa"/>
            <w:tcBorders>
              <w:top w:val="single" w:sz="6" w:space="0" w:color="auto"/>
              <w:left w:val="single" w:sz="6" w:space="0" w:color="auto"/>
              <w:bottom w:val="single" w:sz="6" w:space="0" w:color="auto"/>
              <w:right w:val="single" w:sz="6" w:space="0" w:color="auto"/>
            </w:tcBorders>
          </w:tcPr>
          <w:p w14:paraId="27595F5D" w14:textId="77777777" w:rsidR="003533BD" w:rsidRDefault="00731FD0">
            <w:pPr>
              <w:widowControl/>
              <w:autoSpaceDE w:val="0"/>
              <w:spacing w:beforeLines="50" w:before="156"/>
              <w:jc w:val="center"/>
              <w:textAlignment w:val="bottom"/>
              <w:rPr>
                <w:color w:val="000000"/>
              </w:rPr>
            </w:pPr>
            <w:r>
              <w:rPr>
                <w:color w:val="000000"/>
              </w:rPr>
              <w:t>3.0</w:t>
            </w:r>
          </w:p>
        </w:tc>
        <w:tc>
          <w:tcPr>
            <w:tcW w:w="850" w:type="dxa"/>
            <w:tcBorders>
              <w:top w:val="single" w:sz="6" w:space="0" w:color="auto"/>
              <w:left w:val="single" w:sz="6" w:space="0" w:color="auto"/>
              <w:bottom w:val="single" w:sz="6" w:space="0" w:color="auto"/>
              <w:right w:val="single" w:sz="6" w:space="0" w:color="auto"/>
            </w:tcBorders>
          </w:tcPr>
          <w:p w14:paraId="2AAC2956" w14:textId="77777777" w:rsidR="003533BD" w:rsidRDefault="00731FD0">
            <w:pPr>
              <w:widowControl/>
              <w:autoSpaceDE w:val="0"/>
              <w:spacing w:beforeLines="50" w:before="156"/>
              <w:jc w:val="center"/>
              <w:textAlignment w:val="bottom"/>
              <w:rPr>
                <w:color w:val="000000"/>
              </w:rPr>
            </w:pPr>
            <w:r>
              <w:rPr>
                <w:color w:val="000000"/>
              </w:rPr>
              <w:t>6.0</w:t>
            </w:r>
          </w:p>
        </w:tc>
        <w:tc>
          <w:tcPr>
            <w:tcW w:w="851" w:type="dxa"/>
            <w:tcBorders>
              <w:top w:val="single" w:sz="6" w:space="0" w:color="auto"/>
              <w:left w:val="single" w:sz="6" w:space="0" w:color="auto"/>
              <w:bottom w:val="single" w:sz="6" w:space="0" w:color="auto"/>
              <w:right w:val="single" w:sz="6" w:space="0" w:color="auto"/>
            </w:tcBorders>
          </w:tcPr>
          <w:p w14:paraId="29BA84B6" w14:textId="77777777" w:rsidR="003533BD" w:rsidRDefault="00731FD0">
            <w:pPr>
              <w:widowControl/>
              <w:autoSpaceDE w:val="0"/>
              <w:spacing w:beforeLines="50" w:before="156"/>
              <w:jc w:val="center"/>
              <w:textAlignment w:val="bottom"/>
              <w:rPr>
                <w:color w:val="000000"/>
              </w:rPr>
            </w:pPr>
            <w:r>
              <w:rPr>
                <w:color w:val="000000"/>
              </w:rPr>
              <w:t>11.0</w:t>
            </w:r>
          </w:p>
        </w:tc>
        <w:tc>
          <w:tcPr>
            <w:tcW w:w="850" w:type="dxa"/>
            <w:tcBorders>
              <w:top w:val="single" w:sz="6" w:space="0" w:color="auto"/>
              <w:left w:val="single" w:sz="6" w:space="0" w:color="auto"/>
              <w:bottom w:val="single" w:sz="6" w:space="0" w:color="auto"/>
              <w:right w:val="single" w:sz="6" w:space="0" w:color="auto"/>
            </w:tcBorders>
          </w:tcPr>
          <w:p w14:paraId="738203FE" w14:textId="77777777" w:rsidR="003533BD" w:rsidRDefault="00731FD0">
            <w:pPr>
              <w:widowControl/>
              <w:autoSpaceDE w:val="0"/>
              <w:spacing w:beforeLines="50" w:before="156"/>
              <w:jc w:val="center"/>
              <w:textAlignment w:val="bottom"/>
              <w:rPr>
                <w:color w:val="000000"/>
              </w:rPr>
            </w:pPr>
            <w:r>
              <w:rPr>
                <w:color w:val="000000"/>
              </w:rPr>
              <w:t>16.0</w:t>
            </w:r>
          </w:p>
        </w:tc>
        <w:tc>
          <w:tcPr>
            <w:tcW w:w="851" w:type="dxa"/>
            <w:tcBorders>
              <w:top w:val="single" w:sz="6" w:space="0" w:color="auto"/>
              <w:left w:val="single" w:sz="6" w:space="0" w:color="auto"/>
              <w:bottom w:val="single" w:sz="6" w:space="0" w:color="auto"/>
              <w:right w:val="single" w:sz="6" w:space="0" w:color="auto"/>
            </w:tcBorders>
          </w:tcPr>
          <w:p w14:paraId="5DE02B38" w14:textId="77777777" w:rsidR="003533BD" w:rsidRDefault="00731FD0">
            <w:pPr>
              <w:widowControl/>
              <w:autoSpaceDE w:val="0"/>
              <w:spacing w:beforeLines="50" w:before="156"/>
              <w:jc w:val="center"/>
              <w:textAlignment w:val="bottom"/>
              <w:rPr>
                <w:color w:val="000000"/>
              </w:rPr>
            </w:pPr>
            <w:r>
              <w:rPr>
                <w:color w:val="000000"/>
              </w:rPr>
              <w:t>21.1</w:t>
            </w:r>
          </w:p>
        </w:tc>
        <w:tc>
          <w:tcPr>
            <w:tcW w:w="1276" w:type="dxa"/>
            <w:tcBorders>
              <w:top w:val="single" w:sz="6" w:space="0" w:color="auto"/>
              <w:left w:val="single" w:sz="6" w:space="0" w:color="auto"/>
              <w:bottom w:val="single" w:sz="6" w:space="0" w:color="auto"/>
              <w:right w:val="single" w:sz="6" w:space="0" w:color="auto"/>
            </w:tcBorders>
          </w:tcPr>
          <w:p w14:paraId="7BE6FE99" w14:textId="77777777" w:rsidR="003533BD" w:rsidRDefault="00731FD0">
            <w:pPr>
              <w:widowControl/>
              <w:autoSpaceDE w:val="0"/>
              <w:spacing w:beforeLines="50" w:before="156"/>
              <w:jc w:val="center"/>
              <w:textAlignment w:val="bottom"/>
              <w:rPr>
                <w:color w:val="000000"/>
              </w:rPr>
            </w:pPr>
            <w:r>
              <w:rPr>
                <w:color w:val="000000"/>
              </w:rPr>
              <w:t>26.5</w:t>
            </w:r>
          </w:p>
        </w:tc>
        <w:tc>
          <w:tcPr>
            <w:tcW w:w="1417" w:type="dxa"/>
            <w:tcBorders>
              <w:top w:val="single" w:sz="6" w:space="0" w:color="auto"/>
              <w:left w:val="single" w:sz="6" w:space="0" w:color="auto"/>
              <w:bottom w:val="single" w:sz="6" w:space="0" w:color="auto"/>
              <w:right w:val="single" w:sz="6" w:space="0" w:color="auto"/>
            </w:tcBorders>
          </w:tcPr>
          <w:p w14:paraId="67C22C11" w14:textId="77777777" w:rsidR="003533BD" w:rsidRDefault="00731FD0">
            <w:pPr>
              <w:widowControl/>
              <w:autoSpaceDE w:val="0"/>
              <w:spacing w:beforeLines="50" w:before="156"/>
              <w:jc w:val="center"/>
              <w:textAlignment w:val="bottom"/>
              <w:rPr>
                <w:color w:val="000000"/>
              </w:rPr>
            </w:pPr>
            <w:r>
              <w:rPr>
                <w:color w:val="000000"/>
              </w:rPr>
              <w:t>31.7[</w:t>
            </w:r>
            <w:proofErr w:type="gramStart"/>
            <w:r>
              <w:rPr>
                <w:color w:val="000000"/>
              </w:rPr>
              <w:t>0,+</w:t>
            </w:r>
            <w:proofErr w:type="gramEnd"/>
            <w:r>
              <w:rPr>
                <w:color w:val="000000"/>
              </w:rPr>
              <w:t>0.2]</w:t>
            </w:r>
          </w:p>
        </w:tc>
      </w:tr>
      <w:tr w:rsidR="003533BD" w14:paraId="6B2183A5"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5F2CFFF3" w14:textId="77777777" w:rsidR="003533BD" w:rsidRDefault="00731FD0">
            <w:pPr>
              <w:widowControl/>
              <w:autoSpaceDE w:val="0"/>
              <w:spacing w:beforeLines="50" w:before="156"/>
              <w:jc w:val="center"/>
              <w:textAlignment w:val="bottom"/>
              <w:rPr>
                <w:color w:val="000000"/>
              </w:rPr>
            </w:pPr>
            <w:r>
              <w:rPr>
                <w:color w:val="000000"/>
              </w:rPr>
              <w:t>保压时间</w:t>
            </w:r>
            <w:r>
              <w:rPr>
                <w:color w:val="000000"/>
              </w:rPr>
              <w:t>(</w:t>
            </w:r>
            <w:r>
              <w:rPr>
                <w:color w:val="000000"/>
              </w:rPr>
              <w:t>分</w:t>
            </w:r>
            <w:r>
              <w:rPr>
                <w:color w:val="000000"/>
              </w:rPr>
              <w:t>)</w:t>
            </w:r>
          </w:p>
        </w:tc>
        <w:tc>
          <w:tcPr>
            <w:tcW w:w="709" w:type="dxa"/>
            <w:tcBorders>
              <w:top w:val="single" w:sz="6" w:space="0" w:color="auto"/>
              <w:left w:val="single" w:sz="6" w:space="0" w:color="auto"/>
              <w:bottom w:val="single" w:sz="6" w:space="0" w:color="auto"/>
              <w:right w:val="single" w:sz="6" w:space="0" w:color="auto"/>
            </w:tcBorders>
          </w:tcPr>
          <w:p w14:paraId="5C6401A4" w14:textId="77777777" w:rsidR="003533BD" w:rsidRDefault="00731FD0">
            <w:pPr>
              <w:widowControl/>
              <w:autoSpaceDE w:val="0"/>
              <w:spacing w:beforeLines="50" w:before="156"/>
              <w:jc w:val="center"/>
              <w:textAlignment w:val="bottom"/>
              <w:rPr>
                <w:color w:val="000000"/>
              </w:rPr>
            </w:pPr>
            <w:r>
              <w:rPr>
                <w:color w:val="000000"/>
              </w:rPr>
              <w:t>≥10</w:t>
            </w:r>
          </w:p>
        </w:tc>
        <w:tc>
          <w:tcPr>
            <w:tcW w:w="850" w:type="dxa"/>
            <w:tcBorders>
              <w:top w:val="single" w:sz="6" w:space="0" w:color="auto"/>
              <w:left w:val="single" w:sz="6" w:space="0" w:color="auto"/>
              <w:bottom w:val="single" w:sz="6" w:space="0" w:color="auto"/>
              <w:right w:val="single" w:sz="6" w:space="0" w:color="auto"/>
            </w:tcBorders>
          </w:tcPr>
          <w:p w14:paraId="039FCDCB" w14:textId="77777777" w:rsidR="003533BD" w:rsidRDefault="00731FD0">
            <w:pPr>
              <w:widowControl/>
              <w:autoSpaceDE w:val="0"/>
              <w:spacing w:beforeLines="50" w:before="156"/>
              <w:jc w:val="center"/>
              <w:textAlignment w:val="bottom"/>
              <w:rPr>
                <w:color w:val="000000"/>
              </w:rPr>
            </w:pPr>
            <w:r>
              <w:rPr>
                <w:color w:val="000000"/>
              </w:rPr>
              <w:t>≥10</w:t>
            </w:r>
          </w:p>
        </w:tc>
        <w:tc>
          <w:tcPr>
            <w:tcW w:w="851" w:type="dxa"/>
            <w:tcBorders>
              <w:top w:val="single" w:sz="6" w:space="0" w:color="auto"/>
              <w:left w:val="single" w:sz="6" w:space="0" w:color="auto"/>
              <w:bottom w:val="single" w:sz="6" w:space="0" w:color="auto"/>
              <w:right w:val="single" w:sz="6" w:space="0" w:color="auto"/>
            </w:tcBorders>
          </w:tcPr>
          <w:p w14:paraId="24A696BA" w14:textId="77777777" w:rsidR="003533BD" w:rsidRDefault="00731FD0">
            <w:pPr>
              <w:widowControl/>
              <w:autoSpaceDE w:val="0"/>
              <w:spacing w:beforeLines="50" w:before="156"/>
              <w:jc w:val="center"/>
              <w:textAlignment w:val="bottom"/>
              <w:rPr>
                <w:color w:val="000000"/>
              </w:rPr>
            </w:pPr>
            <w:r>
              <w:rPr>
                <w:color w:val="000000"/>
              </w:rPr>
              <w:t>≥10</w:t>
            </w:r>
          </w:p>
        </w:tc>
        <w:tc>
          <w:tcPr>
            <w:tcW w:w="850" w:type="dxa"/>
            <w:tcBorders>
              <w:top w:val="single" w:sz="6" w:space="0" w:color="auto"/>
              <w:left w:val="single" w:sz="6" w:space="0" w:color="auto"/>
              <w:bottom w:val="single" w:sz="6" w:space="0" w:color="auto"/>
              <w:right w:val="single" w:sz="6" w:space="0" w:color="auto"/>
            </w:tcBorders>
          </w:tcPr>
          <w:p w14:paraId="25F116F8" w14:textId="77777777" w:rsidR="003533BD" w:rsidRDefault="00731FD0">
            <w:pPr>
              <w:widowControl/>
              <w:autoSpaceDE w:val="0"/>
              <w:spacing w:beforeLines="50" w:before="156"/>
              <w:jc w:val="center"/>
              <w:textAlignment w:val="bottom"/>
              <w:rPr>
                <w:color w:val="000000"/>
              </w:rPr>
            </w:pPr>
            <w:r>
              <w:rPr>
                <w:color w:val="000000"/>
              </w:rPr>
              <w:t>≥10</w:t>
            </w:r>
          </w:p>
        </w:tc>
        <w:tc>
          <w:tcPr>
            <w:tcW w:w="851" w:type="dxa"/>
            <w:tcBorders>
              <w:top w:val="single" w:sz="6" w:space="0" w:color="auto"/>
              <w:left w:val="single" w:sz="6" w:space="0" w:color="auto"/>
              <w:bottom w:val="single" w:sz="6" w:space="0" w:color="auto"/>
              <w:right w:val="single" w:sz="6" w:space="0" w:color="auto"/>
            </w:tcBorders>
          </w:tcPr>
          <w:p w14:paraId="2D0AE0D1" w14:textId="77777777" w:rsidR="003533BD" w:rsidRDefault="00731FD0">
            <w:pPr>
              <w:widowControl/>
              <w:autoSpaceDE w:val="0"/>
              <w:spacing w:beforeLines="50" w:before="156"/>
              <w:jc w:val="center"/>
              <w:textAlignment w:val="bottom"/>
              <w:rPr>
                <w:color w:val="000000"/>
              </w:rPr>
            </w:pPr>
            <w:r>
              <w:rPr>
                <w:color w:val="000000"/>
              </w:rPr>
              <w:t>≥10</w:t>
            </w:r>
          </w:p>
        </w:tc>
        <w:tc>
          <w:tcPr>
            <w:tcW w:w="1276" w:type="dxa"/>
            <w:tcBorders>
              <w:top w:val="single" w:sz="6" w:space="0" w:color="auto"/>
              <w:left w:val="single" w:sz="6" w:space="0" w:color="auto"/>
              <w:bottom w:val="single" w:sz="6" w:space="0" w:color="auto"/>
              <w:right w:val="single" w:sz="6" w:space="0" w:color="auto"/>
            </w:tcBorders>
          </w:tcPr>
          <w:p w14:paraId="155F78A9" w14:textId="77777777" w:rsidR="003533BD" w:rsidRDefault="00731FD0">
            <w:pPr>
              <w:widowControl/>
              <w:autoSpaceDE w:val="0"/>
              <w:spacing w:beforeLines="50" w:before="156"/>
              <w:jc w:val="center"/>
              <w:textAlignment w:val="bottom"/>
              <w:rPr>
                <w:color w:val="000000"/>
              </w:rPr>
            </w:pPr>
            <w:r>
              <w:rPr>
                <w:color w:val="000000"/>
              </w:rPr>
              <w:t>≥10</w:t>
            </w:r>
          </w:p>
        </w:tc>
        <w:tc>
          <w:tcPr>
            <w:tcW w:w="1417" w:type="dxa"/>
            <w:tcBorders>
              <w:top w:val="single" w:sz="6" w:space="0" w:color="auto"/>
              <w:left w:val="single" w:sz="6" w:space="0" w:color="auto"/>
              <w:bottom w:val="single" w:sz="6" w:space="0" w:color="auto"/>
              <w:right w:val="single" w:sz="6" w:space="0" w:color="auto"/>
            </w:tcBorders>
          </w:tcPr>
          <w:p w14:paraId="0AA4B0DB" w14:textId="77777777" w:rsidR="003533BD" w:rsidRDefault="00731FD0">
            <w:pPr>
              <w:widowControl/>
              <w:autoSpaceDE w:val="0"/>
              <w:spacing w:beforeLines="50" w:before="156"/>
              <w:jc w:val="center"/>
              <w:textAlignment w:val="bottom"/>
              <w:rPr>
                <w:color w:val="000000"/>
              </w:rPr>
            </w:pPr>
            <w:r>
              <w:rPr>
                <w:color w:val="000000"/>
              </w:rPr>
              <w:t>≥10</w:t>
            </w:r>
          </w:p>
        </w:tc>
      </w:tr>
      <w:tr w:rsidR="003533BD" w14:paraId="40A5FFDA"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7FC432B8" w14:textId="77777777" w:rsidR="003533BD" w:rsidRDefault="00731FD0">
            <w:pPr>
              <w:widowControl/>
              <w:autoSpaceDE w:val="0"/>
              <w:spacing w:beforeLines="50" w:before="156"/>
              <w:jc w:val="center"/>
              <w:textAlignment w:val="bottom"/>
              <w:rPr>
                <w:color w:val="000000"/>
              </w:rPr>
            </w:pPr>
            <w:r>
              <w:rPr>
                <w:color w:val="000000"/>
              </w:rPr>
              <w:t>序号</w:t>
            </w:r>
          </w:p>
        </w:tc>
        <w:tc>
          <w:tcPr>
            <w:tcW w:w="709" w:type="dxa"/>
            <w:tcBorders>
              <w:top w:val="single" w:sz="6" w:space="0" w:color="auto"/>
              <w:left w:val="single" w:sz="6" w:space="0" w:color="auto"/>
              <w:bottom w:val="single" w:sz="6" w:space="0" w:color="auto"/>
              <w:right w:val="single" w:sz="6" w:space="0" w:color="auto"/>
            </w:tcBorders>
          </w:tcPr>
          <w:p w14:paraId="24DABEB2" w14:textId="77777777" w:rsidR="003533BD" w:rsidRDefault="00731FD0">
            <w:pPr>
              <w:widowControl/>
              <w:autoSpaceDE w:val="0"/>
              <w:spacing w:beforeLines="50" w:before="156"/>
              <w:jc w:val="center"/>
              <w:textAlignment w:val="bottom"/>
              <w:rPr>
                <w:color w:val="000000"/>
              </w:rPr>
            </w:pPr>
            <w:r>
              <w:rPr>
                <w:color w:val="000000"/>
              </w:rPr>
              <w:t>8</w:t>
            </w:r>
          </w:p>
        </w:tc>
        <w:tc>
          <w:tcPr>
            <w:tcW w:w="850" w:type="dxa"/>
            <w:tcBorders>
              <w:top w:val="single" w:sz="6" w:space="0" w:color="auto"/>
              <w:left w:val="single" w:sz="6" w:space="0" w:color="auto"/>
              <w:bottom w:val="single" w:sz="6" w:space="0" w:color="auto"/>
              <w:right w:val="single" w:sz="6" w:space="0" w:color="auto"/>
            </w:tcBorders>
          </w:tcPr>
          <w:p w14:paraId="76D28442" w14:textId="77777777" w:rsidR="003533BD" w:rsidRDefault="00731FD0">
            <w:pPr>
              <w:widowControl/>
              <w:autoSpaceDE w:val="0"/>
              <w:spacing w:beforeLines="50" w:before="156"/>
              <w:jc w:val="center"/>
              <w:textAlignment w:val="bottom"/>
              <w:rPr>
                <w:color w:val="000000"/>
              </w:rPr>
            </w:pPr>
            <w:r>
              <w:rPr>
                <w:color w:val="000000"/>
              </w:rPr>
              <w:t>9</w:t>
            </w:r>
          </w:p>
        </w:tc>
        <w:tc>
          <w:tcPr>
            <w:tcW w:w="851" w:type="dxa"/>
            <w:tcBorders>
              <w:top w:val="single" w:sz="6" w:space="0" w:color="auto"/>
              <w:left w:val="single" w:sz="6" w:space="0" w:color="auto"/>
              <w:bottom w:val="single" w:sz="6" w:space="0" w:color="auto"/>
              <w:right w:val="single" w:sz="6" w:space="0" w:color="auto"/>
            </w:tcBorders>
          </w:tcPr>
          <w:p w14:paraId="0528D0C4" w14:textId="77777777" w:rsidR="003533BD" w:rsidRDefault="003533BD">
            <w:pPr>
              <w:widowControl/>
              <w:autoSpaceDE w:val="0"/>
              <w:spacing w:beforeLines="50" w:before="156"/>
              <w:jc w:val="center"/>
              <w:textAlignment w:val="bottom"/>
              <w:rPr>
                <w:color w:val="000000"/>
              </w:rPr>
            </w:pPr>
          </w:p>
        </w:tc>
        <w:tc>
          <w:tcPr>
            <w:tcW w:w="850" w:type="dxa"/>
            <w:tcBorders>
              <w:top w:val="single" w:sz="6" w:space="0" w:color="auto"/>
              <w:left w:val="single" w:sz="6" w:space="0" w:color="auto"/>
              <w:bottom w:val="single" w:sz="6" w:space="0" w:color="auto"/>
              <w:right w:val="single" w:sz="6" w:space="0" w:color="auto"/>
            </w:tcBorders>
          </w:tcPr>
          <w:p w14:paraId="09DD9B31" w14:textId="77777777" w:rsidR="003533BD" w:rsidRDefault="003533BD">
            <w:pPr>
              <w:widowControl/>
              <w:autoSpaceDE w:val="0"/>
              <w:spacing w:beforeLines="50" w:before="156"/>
              <w:jc w:val="center"/>
              <w:textAlignment w:val="bottom"/>
              <w:rPr>
                <w:color w:val="000000"/>
              </w:rPr>
            </w:pPr>
          </w:p>
        </w:tc>
        <w:tc>
          <w:tcPr>
            <w:tcW w:w="851" w:type="dxa"/>
            <w:tcBorders>
              <w:top w:val="single" w:sz="6" w:space="0" w:color="auto"/>
              <w:left w:val="single" w:sz="6" w:space="0" w:color="auto"/>
              <w:bottom w:val="single" w:sz="6" w:space="0" w:color="auto"/>
              <w:right w:val="single" w:sz="6" w:space="0" w:color="auto"/>
            </w:tcBorders>
          </w:tcPr>
          <w:p w14:paraId="15974BD1" w14:textId="77777777" w:rsidR="003533BD" w:rsidRDefault="003533BD">
            <w:pPr>
              <w:widowControl/>
              <w:autoSpaceDE w:val="0"/>
              <w:spacing w:beforeLines="50" w:before="156"/>
              <w:jc w:val="center"/>
              <w:textAlignment w:val="bottom"/>
              <w:rPr>
                <w:color w:val="000000"/>
              </w:rPr>
            </w:pPr>
          </w:p>
        </w:tc>
        <w:tc>
          <w:tcPr>
            <w:tcW w:w="1276" w:type="dxa"/>
            <w:tcBorders>
              <w:top w:val="single" w:sz="6" w:space="0" w:color="auto"/>
              <w:left w:val="single" w:sz="6" w:space="0" w:color="auto"/>
              <w:bottom w:val="single" w:sz="6" w:space="0" w:color="auto"/>
              <w:right w:val="single" w:sz="6" w:space="0" w:color="auto"/>
            </w:tcBorders>
          </w:tcPr>
          <w:p w14:paraId="6844606C" w14:textId="77777777" w:rsidR="003533BD" w:rsidRDefault="003533BD">
            <w:pPr>
              <w:widowControl/>
              <w:autoSpaceDE w:val="0"/>
              <w:spacing w:beforeLines="50" w:before="156"/>
              <w:jc w:val="center"/>
              <w:textAlignment w:val="bottom"/>
              <w:rPr>
                <w:color w:val="000000"/>
              </w:rPr>
            </w:pPr>
          </w:p>
        </w:tc>
        <w:tc>
          <w:tcPr>
            <w:tcW w:w="1417" w:type="dxa"/>
            <w:tcBorders>
              <w:top w:val="single" w:sz="6" w:space="0" w:color="auto"/>
              <w:left w:val="single" w:sz="6" w:space="0" w:color="auto"/>
              <w:bottom w:val="single" w:sz="6" w:space="0" w:color="auto"/>
              <w:right w:val="single" w:sz="6" w:space="0" w:color="auto"/>
            </w:tcBorders>
          </w:tcPr>
          <w:p w14:paraId="223404B9" w14:textId="77777777" w:rsidR="003533BD" w:rsidRDefault="003533BD">
            <w:pPr>
              <w:widowControl/>
              <w:autoSpaceDE w:val="0"/>
              <w:spacing w:beforeLines="50" w:before="156"/>
              <w:jc w:val="center"/>
              <w:textAlignment w:val="bottom"/>
              <w:rPr>
                <w:color w:val="000000"/>
              </w:rPr>
            </w:pPr>
          </w:p>
        </w:tc>
      </w:tr>
      <w:tr w:rsidR="003533BD" w14:paraId="2A19EF23"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3B553572" w14:textId="77777777" w:rsidR="003533BD" w:rsidRDefault="00731FD0">
            <w:pPr>
              <w:widowControl/>
              <w:autoSpaceDE w:val="0"/>
              <w:spacing w:beforeLines="50" w:before="156"/>
              <w:jc w:val="center"/>
              <w:textAlignment w:val="bottom"/>
              <w:rPr>
                <w:color w:val="000000"/>
              </w:rPr>
            </w:pPr>
            <w:r>
              <w:rPr>
                <w:color w:val="000000"/>
              </w:rPr>
              <w:t>试验压力</w:t>
            </w:r>
            <w:r>
              <w:rPr>
                <w:color w:val="000000"/>
              </w:rPr>
              <w:t>(MPa)</w:t>
            </w:r>
          </w:p>
        </w:tc>
        <w:tc>
          <w:tcPr>
            <w:tcW w:w="709" w:type="dxa"/>
            <w:tcBorders>
              <w:top w:val="single" w:sz="6" w:space="0" w:color="auto"/>
              <w:left w:val="single" w:sz="6" w:space="0" w:color="auto"/>
              <w:bottom w:val="single" w:sz="6" w:space="0" w:color="auto"/>
              <w:right w:val="single" w:sz="6" w:space="0" w:color="auto"/>
            </w:tcBorders>
          </w:tcPr>
          <w:p w14:paraId="4EF03BCB" w14:textId="77777777" w:rsidR="003533BD" w:rsidRDefault="00731FD0">
            <w:pPr>
              <w:widowControl/>
              <w:autoSpaceDE w:val="0"/>
              <w:spacing w:beforeLines="50" w:before="156"/>
              <w:jc w:val="center"/>
              <w:textAlignment w:val="bottom"/>
              <w:rPr>
                <w:color w:val="000000"/>
              </w:rPr>
            </w:pPr>
            <w:r>
              <w:rPr>
                <w:color w:val="000000"/>
              </w:rPr>
              <w:t>26.5</w:t>
            </w:r>
          </w:p>
        </w:tc>
        <w:tc>
          <w:tcPr>
            <w:tcW w:w="850" w:type="dxa"/>
            <w:tcBorders>
              <w:top w:val="single" w:sz="6" w:space="0" w:color="auto"/>
              <w:left w:val="single" w:sz="6" w:space="0" w:color="auto"/>
              <w:bottom w:val="single" w:sz="6" w:space="0" w:color="auto"/>
              <w:right w:val="single" w:sz="6" w:space="0" w:color="auto"/>
            </w:tcBorders>
          </w:tcPr>
          <w:p w14:paraId="7132AB5E" w14:textId="77777777" w:rsidR="003533BD" w:rsidRDefault="00731FD0">
            <w:pPr>
              <w:widowControl/>
              <w:autoSpaceDE w:val="0"/>
              <w:spacing w:beforeLines="50" w:before="156"/>
              <w:jc w:val="center"/>
              <w:textAlignment w:val="bottom"/>
              <w:rPr>
                <w:color w:val="000000"/>
              </w:rPr>
            </w:pPr>
            <w:r>
              <w:rPr>
                <w:color w:val="000000"/>
              </w:rPr>
              <w:t>21.1</w:t>
            </w:r>
          </w:p>
        </w:tc>
        <w:tc>
          <w:tcPr>
            <w:tcW w:w="851" w:type="dxa"/>
            <w:tcBorders>
              <w:top w:val="single" w:sz="6" w:space="0" w:color="auto"/>
              <w:left w:val="single" w:sz="6" w:space="0" w:color="auto"/>
              <w:bottom w:val="single" w:sz="6" w:space="0" w:color="auto"/>
              <w:right w:val="single" w:sz="6" w:space="0" w:color="auto"/>
            </w:tcBorders>
          </w:tcPr>
          <w:p w14:paraId="3FE52012" w14:textId="77777777" w:rsidR="003533BD" w:rsidRDefault="003533BD">
            <w:pPr>
              <w:widowControl/>
              <w:autoSpaceDE w:val="0"/>
              <w:spacing w:beforeLines="50" w:before="156"/>
              <w:jc w:val="center"/>
              <w:textAlignment w:val="bottom"/>
              <w:rPr>
                <w:color w:val="000000"/>
              </w:rPr>
            </w:pPr>
          </w:p>
        </w:tc>
        <w:tc>
          <w:tcPr>
            <w:tcW w:w="850" w:type="dxa"/>
            <w:tcBorders>
              <w:top w:val="single" w:sz="6" w:space="0" w:color="auto"/>
              <w:left w:val="single" w:sz="6" w:space="0" w:color="auto"/>
              <w:bottom w:val="single" w:sz="6" w:space="0" w:color="auto"/>
              <w:right w:val="single" w:sz="6" w:space="0" w:color="auto"/>
            </w:tcBorders>
          </w:tcPr>
          <w:p w14:paraId="540C342B" w14:textId="77777777" w:rsidR="003533BD" w:rsidRDefault="003533BD">
            <w:pPr>
              <w:widowControl/>
              <w:autoSpaceDE w:val="0"/>
              <w:spacing w:beforeLines="50" w:before="156"/>
              <w:jc w:val="center"/>
              <w:textAlignment w:val="bottom"/>
              <w:rPr>
                <w:color w:val="000000"/>
              </w:rPr>
            </w:pPr>
          </w:p>
        </w:tc>
        <w:tc>
          <w:tcPr>
            <w:tcW w:w="851" w:type="dxa"/>
            <w:tcBorders>
              <w:top w:val="single" w:sz="6" w:space="0" w:color="auto"/>
              <w:left w:val="single" w:sz="6" w:space="0" w:color="auto"/>
              <w:bottom w:val="single" w:sz="6" w:space="0" w:color="auto"/>
              <w:right w:val="single" w:sz="6" w:space="0" w:color="auto"/>
            </w:tcBorders>
          </w:tcPr>
          <w:p w14:paraId="733A4975" w14:textId="77777777" w:rsidR="003533BD" w:rsidRDefault="003533BD">
            <w:pPr>
              <w:widowControl/>
              <w:autoSpaceDE w:val="0"/>
              <w:spacing w:beforeLines="50" w:before="156"/>
              <w:jc w:val="center"/>
              <w:textAlignment w:val="bottom"/>
              <w:rPr>
                <w:color w:val="000000"/>
              </w:rPr>
            </w:pPr>
          </w:p>
        </w:tc>
        <w:tc>
          <w:tcPr>
            <w:tcW w:w="1276" w:type="dxa"/>
            <w:tcBorders>
              <w:top w:val="single" w:sz="6" w:space="0" w:color="auto"/>
              <w:left w:val="single" w:sz="6" w:space="0" w:color="auto"/>
              <w:bottom w:val="single" w:sz="6" w:space="0" w:color="auto"/>
              <w:right w:val="single" w:sz="6" w:space="0" w:color="auto"/>
            </w:tcBorders>
          </w:tcPr>
          <w:p w14:paraId="1E2106AA" w14:textId="77777777" w:rsidR="003533BD" w:rsidRDefault="003533BD">
            <w:pPr>
              <w:widowControl/>
              <w:autoSpaceDE w:val="0"/>
              <w:spacing w:beforeLines="50" w:before="156"/>
              <w:jc w:val="center"/>
              <w:textAlignment w:val="bottom"/>
              <w:rPr>
                <w:color w:val="000000"/>
              </w:rPr>
            </w:pPr>
          </w:p>
        </w:tc>
        <w:tc>
          <w:tcPr>
            <w:tcW w:w="1417" w:type="dxa"/>
            <w:tcBorders>
              <w:top w:val="single" w:sz="6" w:space="0" w:color="auto"/>
              <w:left w:val="single" w:sz="6" w:space="0" w:color="auto"/>
              <w:bottom w:val="single" w:sz="6" w:space="0" w:color="auto"/>
              <w:right w:val="single" w:sz="6" w:space="0" w:color="auto"/>
            </w:tcBorders>
          </w:tcPr>
          <w:p w14:paraId="740976A8" w14:textId="77777777" w:rsidR="003533BD" w:rsidRDefault="003533BD">
            <w:pPr>
              <w:widowControl/>
              <w:autoSpaceDE w:val="0"/>
              <w:spacing w:beforeLines="50" w:before="156"/>
              <w:jc w:val="center"/>
              <w:textAlignment w:val="bottom"/>
              <w:rPr>
                <w:color w:val="000000"/>
              </w:rPr>
            </w:pPr>
          </w:p>
        </w:tc>
      </w:tr>
      <w:tr w:rsidR="003533BD" w14:paraId="711CEAB1" w14:textId="77777777">
        <w:trPr>
          <w:cantSplit/>
          <w:jc w:val="center"/>
        </w:trPr>
        <w:tc>
          <w:tcPr>
            <w:tcW w:w="1835" w:type="dxa"/>
            <w:tcBorders>
              <w:top w:val="single" w:sz="6" w:space="0" w:color="auto"/>
              <w:left w:val="single" w:sz="6" w:space="0" w:color="auto"/>
              <w:bottom w:val="single" w:sz="6" w:space="0" w:color="auto"/>
              <w:right w:val="single" w:sz="6" w:space="0" w:color="auto"/>
            </w:tcBorders>
          </w:tcPr>
          <w:p w14:paraId="3FF7DEF7" w14:textId="77777777" w:rsidR="003533BD" w:rsidRDefault="00731FD0">
            <w:pPr>
              <w:widowControl/>
              <w:autoSpaceDE w:val="0"/>
              <w:spacing w:beforeLines="50" w:before="156"/>
              <w:jc w:val="center"/>
              <w:textAlignment w:val="bottom"/>
              <w:rPr>
                <w:rFonts w:eastAsia="仿宋_GB2312"/>
              </w:rPr>
            </w:pPr>
            <w:r>
              <w:rPr>
                <w:rFonts w:eastAsia="仿宋_GB2312"/>
              </w:rPr>
              <w:t>保压时间</w:t>
            </w:r>
            <w:r>
              <w:rPr>
                <w:rFonts w:eastAsia="仿宋_GB2312"/>
              </w:rPr>
              <w:t>(</w:t>
            </w:r>
            <w:r>
              <w:rPr>
                <w:rFonts w:eastAsia="仿宋_GB2312"/>
              </w:rPr>
              <w:t>分</w:t>
            </w:r>
            <w:r>
              <w:rPr>
                <w:rFonts w:eastAsia="仿宋_GB2312"/>
              </w:rPr>
              <w:t>)</w:t>
            </w:r>
          </w:p>
        </w:tc>
        <w:tc>
          <w:tcPr>
            <w:tcW w:w="709" w:type="dxa"/>
            <w:tcBorders>
              <w:top w:val="single" w:sz="6" w:space="0" w:color="auto"/>
              <w:left w:val="single" w:sz="6" w:space="0" w:color="auto"/>
              <w:bottom w:val="single" w:sz="6" w:space="0" w:color="auto"/>
              <w:right w:val="single" w:sz="6" w:space="0" w:color="auto"/>
            </w:tcBorders>
          </w:tcPr>
          <w:p w14:paraId="23318DFD" w14:textId="77777777" w:rsidR="003533BD" w:rsidRDefault="00731FD0">
            <w:pPr>
              <w:widowControl/>
              <w:autoSpaceDE w:val="0"/>
              <w:spacing w:beforeLines="50" w:before="156"/>
              <w:jc w:val="center"/>
              <w:textAlignment w:val="bottom"/>
              <w:rPr>
                <w:rFonts w:eastAsia="仿宋_GB2312"/>
              </w:rPr>
            </w:pPr>
            <w:r>
              <w:rPr>
                <w:rFonts w:eastAsia="仿宋_GB2312"/>
              </w:rPr>
              <w:t>≥10</w:t>
            </w:r>
          </w:p>
        </w:tc>
        <w:tc>
          <w:tcPr>
            <w:tcW w:w="850" w:type="dxa"/>
            <w:tcBorders>
              <w:top w:val="single" w:sz="6" w:space="0" w:color="auto"/>
              <w:left w:val="single" w:sz="6" w:space="0" w:color="auto"/>
              <w:bottom w:val="single" w:sz="6" w:space="0" w:color="auto"/>
              <w:right w:val="single" w:sz="6" w:space="0" w:color="auto"/>
            </w:tcBorders>
          </w:tcPr>
          <w:p w14:paraId="3F20D7BC" w14:textId="77777777" w:rsidR="003533BD" w:rsidRDefault="00731FD0">
            <w:pPr>
              <w:widowControl/>
              <w:autoSpaceDE w:val="0"/>
              <w:spacing w:beforeLines="50" w:before="156"/>
              <w:jc w:val="center"/>
              <w:textAlignment w:val="bottom"/>
              <w:rPr>
                <w:rFonts w:eastAsia="仿宋_GB2312"/>
              </w:rPr>
            </w:pPr>
            <w:r>
              <w:rPr>
                <w:rFonts w:eastAsia="仿宋_GB2312"/>
              </w:rPr>
              <w:t>≥10</w:t>
            </w:r>
          </w:p>
        </w:tc>
        <w:tc>
          <w:tcPr>
            <w:tcW w:w="851" w:type="dxa"/>
            <w:tcBorders>
              <w:top w:val="single" w:sz="6" w:space="0" w:color="auto"/>
              <w:left w:val="single" w:sz="6" w:space="0" w:color="auto"/>
              <w:bottom w:val="single" w:sz="6" w:space="0" w:color="auto"/>
              <w:right w:val="single" w:sz="6" w:space="0" w:color="auto"/>
            </w:tcBorders>
          </w:tcPr>
          <w:p w14:paraId="6A01234E" w14:textId="77777777" w:rsidR="003533BD" w:rsidRDefault="003533BD">
            <w:pPr>
              <w:widowControl/>
              <w:autoSpaceDE w:val="0"/>
              <w:spacing w:beforeLines="50" w:before="156"/>
              <w:jc w:val="center"/>
              <w:textAlignment w:val="bottom"/>
              <w:rPr>
                <w:rFonts w:eastAsia="仿宋_GB2312"/>
              </w:rPr>
            </w:pPr>
          </w:p>
        </w:tc>
        <w:tc>
          <w:tcPr>
            <w:tcW w:w="850" w:type="dxa"/>
            <w:tcBorders>
              <w:top w:val="single" w:sz="6" w:space="0" w:color="auto"/>
              <w:left w:val="single" w:sz="6" w:space="0" w:color="auto"/>
              <w:bottom w:val="single" w:sz="6" w:space="0" w:color="auto"/>
              <w:right w:val="single" w:sz="6" w:space="0" w:color="auto"/>
            </w:tcBorders>
          </w:tcPr>
          <w:p w14:paraId="48B469A3" w14:textId="77777777" w:rsidR="003533BD" w:rsidRDefault="003533BD">
            <w:pPr>
              <w:widowControl/>
              <w:autoSpaceDE w:val="0"/>
              <w:spacing w:beforeLines="50" w:before="156"/>
              <w:jc w:val="center"/>
              <w:textAlignment w:val="bottom"/>
              <w:rPr>
                <w:rFonts w:eastAsia="仿宋_GB2312"/>
              </w:rPr>
            </w:pPr>
          </w:p>
        </w:tc>
        <w:tc>
          <w:tcPr>
            <w:tcW w:w="851" w:type="dxa"/>
            <w:tcBorders>
              <w:top w:val="single" w:sz="6" w:space="0" w:color="auto"/>
              <w:left w:val="single" w:sz="6" w:space="0" w:color="auto"/>
              <w:bottom w:val="single" w:sz="6" w:space="0" w:color="auto"/>
              <w:right w:val="single" w:sz="6" w:space="0" w:color="auto"/>
            </w:tcBorders>
          </w:tcPr>
          <w:p w14:paraId="4C45672F" w14:textId="77777777" w:rsidR="003533BD" w:rsidRDefault="003533BD">
            <w:pPr>
              <w:widowControl/>
              <w:autoSpaceDE w:val="0"/>
              <w:spacing w:beforeLines="50" w:before="156"/>
              <w:jc w:val="center"/>
              <w:textAlignment w:val="bottom"/>
              <w:rPr>
                <w:rFonts w:eastAsia="仿宋_GB2312"/>
              </w:rPr>
            </w:pPr>
          </w:p>
        </w:tc>
        <w:tc>
          <w:tcPr>
            <w:tcW w:w="1276" w:type="dxa"/>
            <w:tcBorders>
              <w:top w:val="single" w:sz="6" w:space="0" w:color="auto"/>
              <w:left w:val="single" w:sz="6" w:space="0" w:color="auto"/>
              <w:bottom w:val="single" w:sz="6" w:space="0" w:color="auto"/>
              <w:right w:val="single" w:sz="6" w:space="0" w:color="auto"/>
            </w:tcBorders>
          </w:tcPr>
          <w:p w14:paraId="1D944F2B" w14:textId="77777777" w:rsidR="003533BD" w:rsidRDefault="003533BD">
            <w:pPr>
              <w:widowControl/>
              <w:autoSpaceDE w:val="0"/>
              <w:spacing w:beforeLines="50" w:before="156"/>
              <w:jc w:val="center"/>
              <w:textAlignment w:val="bottom"/>
              <w:rPr>
                <w:rFonts w:eastAsia="仿宋_GB2312"/>
              </w:rPr>
            </w:pPr>
          </w:p>
        </w:tc>
        <w:tc>
          <w:tcPr>
            <w:tcW w:w="1417" w:type="dxa"/>
            <w:tcBorders>
              <w:top w:val="single" w:sz="6" w:space="0" w:color="auto"/>
              <w:left w:val="single" w:sz="6" w:space="0" w:color="auto"/>
              <w:bottom w:val="single" w:sz="6" w:space="0" w:color="auto"/>
              <w:right w:val="single" w:sz="6" w:space="0" w:color="auto"/>
            </w:tcBorders>
          </w:tcPr>
          <w:p w14:paraId="5DADD6F9" w14:textId="77777777" w:rsidR="003533BD" w:rsidRDefault="003533BD">
            <w:pPr>
              <w:widowControl/>
              <w:autoSpaceDE w:val="0"/>
              <w:spacing w:beforeLines="50" w:before="156"/>
              <w:jc w:val="center"/>
              <w:textAlignment w:val="bottom"/>
              <w:rPr>
                <w:rFonts w:eastAsia="仿宋_GB2312"/>
              </w:rPr>
            </w:pPr>
          </w:p>
        </w:tc>
      </w:tr>
    </w:tbl>
    <w:p w14:paraId="7D647924" w14:textId="77777777" w:rsidR="003533BD" w:rsidRDefault="00731FD0">
      <w:pPr>
        <w:pStyle w:val="affff3"/>
        <w:ind w:left="0"/>
      </w:pPr>
      <w:r>
        <w:rPr>
          <w:rFonts w:hint="eastAsia"/>
        </w:rPr>
        <w:t>水压试验验收要求</w:t>
      </w:r>
    </w:p>
    <w:p w14:paraId="12884933" w14:textId="77777777" w:rsidR="003533BD" w:rsidRDefault="00731FD0">
      <w:pPr>
        <w:pStyle w:val="ad"/>
        <w:numPr>
          <w:ilvl w:val="0"/>
          <w:numId w:val="40"/>
        </w:numPr>
        <w:ind w:hanging="420"/>
      </w:pPr>
      <w:r>
        <w:rPr>
          <w:rFonts w:hint="eastAsia"/>
        </w:rPr>
        <w:t>试验压力达到最高压力及降至设计压力并保持规定时间后，对所有法兰连接处进行检查，不得发现泄漏，在确认没有泄漏后方可进入下一个压力梯级。</w:t>
      </w:r>
    </w:p>
    <w:p w14:paraId="116CEB64" w14:textId="77777777" w:rsidR="003533BD" w:rsidRDefault="00731FD0">
      <w:pPr>
        <w:pStyle w:val="ad"/>
        <w:numPr>
          <w:ilvl w:val="0"/>
          <w:numId w:val="40"/>
        </w:numPr>
        <w:ind w:hanging="420"/>
      </w:pPr>
      <w:r>
        <w:rPr>
          <w:rFonts w:hint="eastAsia"/>
        </w:rPr>
        <w:t>在升压及保压过程中，目视检查反应堆压力容器的外壁，不得有渗漏、冒汗及其它异常情况。</w:t>
      </w:r>
    </w:p>
    <w:p w14:paraId="1A8F2835" w14:textId="77777777" w:rsidR="003533BD" w:rsidRDefault="00731FD0">
      <w:pPr>
        <w:pStyle w:val="ad"/>
        <w:numPr>
          <w:ilvl w:val="0"/>
          <w:numId w:val="40"/>
        </w:numPr>
        <w:ind w:hanging="420"/>
      </w:pPr>
      <w:r>
        <w:rPr>
          <w:rFonts w:hint="eastAsia"/>
        </w:rPr>
        <w:t>在保压过程中，压力表指示降压不得大于0.1MPa，并且保压阶段的最终压力不得低于4.8.4节规定的保压压力。</w:t>
      </w:r>
    </w:p>
    <w:p w14:paraId="01063AAC" w14:textId="77777777" w:rsidR="003533BD" w:rsidRDefault="00731FD0">
      <w:pPr>
        <w:pStyle w:val="affff3"/>
        <w:ind w:left="0"/>
      </w:pPr>
      <w:r>
        <w:rPr>
          <w:rFonts w:hint="eastAsia"/>
        </w:rPr>
        <w:t>水压试验后的无损检测</w:t>
      </w:r>
    </w:p>
    <w:p w14:paraId="67057B8C" w14:textId="77777777" w:rsidR="003533BD" w:rsidRDefault="00731FD0">
      <w:pPr>
        <w:pStyle w:val="ad"/>
        <w:numPr>
          <w:ilvl w:val="0"/>
          <w:numId w:val="41"/>
        </w:numPr>
        <w:ind w:hanging="420"/>
      </w:pPr>
      <w:r>
        <w:rPr>
          <w:rFonts w:hint="eastAsia"/>
        </w:rPr>
        <w:t>对规定的焊接接头、热影响区及修补焊缝采用磁粉或渗透方法进行表面检测。</w:t>
      </w:r>
    </w:p>
    <w:p w14:paraId="5861AA5D" w14:textId="77777777" w:rsidR="003533BD" w:rsidRDefault="00731FD0">
      <w:pPr>
        <w:pStyle w:val="ad"/>
        <w:numPr>
          <w:ilvl w:val="0"/>
          <w:numId w:val="41"/>
        </w:numPr>
        <w:ind w:hanging="420"/>
      </w:pPr>
      <w:r>
        <w:rPr>
          <w:rFonts w:hint="eastAsia"/>
        </w:rPr>
        <w:t>用以连接奥氏体材料的所有A、B、C、D类焊接接头、热影响区及修补焊缝，都应进行渗透检测。</w:t>
      </w:r>
    </w:p>
    <w:p w14:paraId="35D1846F" w14:textId="77777777" w:rsidR="003533BD" w:rsidRDefault="00731FD0">
      <w:pPr>
        <w:pStyle w:val="ad"/>
        <w:numPr>
          <w:ilvl w:val="0"/>
          <w:numId w:val="41"/>
        </w:numPr>
        <w:ind w:hanging="420"/>
      </w:pPr>
      <w:r>
        <w:rPr>
          <w:rFonts w:hint="eastAsia"/>
        </w:rPr>
        <w:t>对于承压边界的所有焊接接头、热影响区及修补焊缝都要做超声检测。对于内径小于100mm的连接焊缝，若无法进行超声检测，则可以免除。</w:t>
      </w:r>
    </w:p>
    <w:p w14:paraId="41D25736" w14:textId="77777777" w:rsidR="003533BD" w:rsidRDefault="00731FD0">
      <w:pPr>
        <w:pStyle w:val="ad"/>
        <w:numPr>
          <w:ilvl w:val="0"/>
          <w:numId w:val="41"/>
        </w:numPr>
        <w:ind w:hanging="420"/>
      </w:pPr>
      <w:r>
        <w:rPr>
          <w:rFonts w:hint="eastAsia"/>
        </w:rPr>
        <w:t>对于若干重要的非承压边界的零部件，应做超声检测。</w:t>
      </w:r>
    </w:p>
    <w:p w14:paraId="3D6897FF" w14:textId="77777777" w:rsidR="003533BD" w:rsidRDefault="00731FD0">
      <w:pPr>
        <w:pStyle w:val="ad"/>
        <w:numPr>
          <w:ilvl w:val="0"/>
          <w:numId w:val="41"/>
        </w:numPr>
        <w:ind w:hanging="420"/>
      </w:pPr>
      <w:r>
        <w:rPr>
          <w:rFonts w:hint="eastAsia"/>
        </w:rPr>
        <w:t>对于所有法兰的不锈钢堆焊面（即密封面），都应进行渗透检测。在密封环作用区域，渗透验收标准应高于标准要求，即不能有任何显示。</w:t>
      </w:r>
    </w:p>
    <w:p w14:paraId="709BE242" w14:textId="77777777" w:rsidR="003533BD" w:rsidRDefault="00731FD0">
      <w:pPr>
        <w:pStyle w:val="ad"/>
        <w:numPr>
          <w:ilvl w:val="0"/>
          <w:numId w:val="41"/>
        </w:numPr>
        <w:ind w:hanging="420"/>
      </w:pPr>
      <w:r>
        <w:rPr>
          <w:rFonts w:hint="eastAsia"/>
        </w:rPr>
        <w:t>对于蒸汽发生器壳体筒体中的管嘴，包括主给水管嘴</w:t>
      </w:r>
      <w:proofErr w:type="gramStart"/>
      <w:r>
        <w:rPr>
          <w:rFonts w:hint="eastAsia"/>
        </w:rPr>
        <w:t>及其热袖结构</w:t>
      </w:r>
      <w:proofErr w:type="gramEnd"/>
      <w:r>
        <w:rPr>
          <w:rFonts w:hint="eastAsia"/>
        </w:rPr>
        <w:t>、氦净化入口管嘴</w:t>
      </w:r>
      <w:proofErr w:type="gramStart"/>
      <w:r>
        <w:rPr>
          <w:rFonts w:hint="eastAsia"/>
        </w:rPr>
        <w:t>及其热袖结</w:t>
      </w:r>
      <w:proofErr w:type="gramEnd"/>
      <w:r>
        <w:rPr>
          <w:rFonts w:hint="eastAsia"/>
        </w:rPr>
        <w:t>构、压力管嘴、湿度测量管嘴</w:t>
      </w:r>
      <w:proofErr w:type="gramStart"/>
      <w:r>
        <w:rPr>
          <w:rFonts w:hint="eastAsia"/>
        </w:rPr>
        <w:t>及其热袖结</w:t>
      </w:r>
      <w:proofErr w:type="gramEnd"/>
      <w:r>
        <w:rPr>
          <w:rFonts w:hint="eastAsia"/>
        </w:rPr>
        <w:t>构、冷氦温度测量外管嘴及内管嘴、流量测量内管嘴、</w:t>
      </w:r>
      <w:proofErr w:type="gramStart"/>
      <w:r>
        <w:rPr>
          <w:rFonts w:hint="eastAsia"/>
        </w:rPr>
        <w:t>热氦温</w:t>
      </w:r>
      <w:proofErr w:type="gramEnd"/>
      <w:r>
        <w:rPr>
          <w:rFonts w:hint="eastAsia"/>
        </w:rPr>
        <w:t>度测量外管嘴，应采取措施彻底排干管嘴内侧的积水。在蒸汽发生器内件安装之前，应对这些管嘴的内壁进行检查，确保没有产生锈蚀、腐蚀等问题。</w:t>
      </w:r>
    </w:p>
    <w:p w14:paraId="2743E8E7" w14:textId="77777777" w:rsidR="003533BD" w:rsidRDefault="00731FD0">
      <w:pPr>
        <w:pStyle w:val="a2"/>
        <w:spacing w:before="156" w:after="156"/>
        <w:ind w:left="0"/>
      </w:pPr>
      <w:r>
        <w:rPr>
          <w:rFonts w:hint="eastAsia"/>
        </w:rPr>
        <w:t>蒸汽发生器壳体的气压试验</w:t>
      </w:r>
    </w:p>
    <w:p w14:paraId="734AA12F" w14:textId="77777777" w:rsidR="003533BD" w:rsidRDefault="00731FD0">
      <w:pPr>
        <w:pStyle w:val="affd"/>
      </w:pPr>
      <w:r>
        <w:rPr>
          <w:rFonts w:hint="eastAsia"/>
        </w:rPr>
        <w:t>蒸汽发生器壳体出厂前应进行气压试验，气压试验在蒸汽发生器内件</w:t>
      </w:r>
      <w:proofErr w:type="gramStart"/>
      <w:r>
        <w:rPr>
          <w:rFonts w:hint="eastAsia"/>
        </w:rPr>
        <w:t>及主氦风机</w:t>
      </w:r>
      <w:proofErr w:type="gramEnd"/>
      <w:r>
        <w:rPr>
          <w:rFonts w:hint="eastAsia"/>
        </w:rPr>
        <w:t>电机冷却器安装到蒸汽发生器壳体之后进行，气压试验仅针对蒸汽发生器壳体本体进行。试验应按所采用的技术规范的要求进行，试验时只进行泄漏监测，不进行应变测量和变形测量，试验后仅针对水压试验后新增的焊缝进行无损检测。</w:t>
      </w:r>
    </w:p>
    <w:p w14:paraId="11167BEB" w14:textId="77777777" w:rsidR="003533BD" w:rsidRDefault="00731FD0">
      <w:pPr>
        <w:pStyle w:val="affd"/>
      </w:pPr>
      <w:r>
        <w:rPr>
          <w:rFonts w:hint="eastAsia"/>
        </w:rPr>
        <w:t>可以采用整体气压试验，也可以只对水压试验后实施焊接的壳体焊缝进行局部气压试验。</w:t>
      </w:r>
    </w:p>
    <w:p w14:paraId="269C92F5" w14:textId="77777777" w:rsidR="003533BD" w:rsidRDefault="00731FD0">
      <w:pPr>
        <w:pStyle w:val="affff3"/>
        <w:ind w:left="0"/>
      </w:pPr>
      <w:r>
        <w:rPr>
          <w:rFonts w:hint="eastAsia"/>
        </w:rPr>
        <w:t>气压试验的试验温度</w:t>
      </w:r>
    </w:p>
    <w:p w14:paraId="5FBE7766" w14:textId="77777777" w:rsidR="003533BD" w:rsidRDefault="00731FD0">
      <w:pPr>
        <w:pStyle w:val="affd"/>
      </w:pPr>
      <w:r>
        <w:rPr>
          <w:rFonts w:hint="eastAsia"/>
        </w:rPr>
        <w:t>与水压试验相同。</w:t>
      </w:r>
    </w:p>
    <w:p w14:paraId="28F77F50" w14:textId="77777777" w:rsidR="003533BD" w:rsidRDefault="00731FD0">
      <w:pPr>
        <w:pStyle w:val="affff3"/>
        <w:ind w:left="0"/>
      </w:pPr>
      <w:r>
        <w:rPr>
          <w:rFonts w:hint="eastAsia"/>
        </w:rPr>
        <w:lastRenderedPageBreak/>
        <w:t>气压试验的气体</w:t>
      </w:r>
    </w:p>
    <w:p w14:paraId="39DBF22F" w14:textId="77777777" w:rsidR="003533BD" w:rsidRDefault="00731FD0">
      <w:pPr>
        <w:pStyle w:val="affd"/>
      </w:pPr>
      <w:r>
        <w:rPr>
          <w:rFonts w:hint="eastAsia"/>
        </w:rPr>
        <w:t>用做试验介质的气体应为不可燃的气体，如空气或氮气。该气体应当经过除尘、除水、除油处理的干净压缩气体，以防止污染蒸汽发生器壳体及内件的表面。20℃时的气体介质的相对湿度必须小于50％。</w:t>
      </w:r>
    </w:p>
    <w:p w14:paraId="45E6D1E9" w14:textId="77777777" w:rsidR="003533BD" w:rsidRDefault="00731FD0">
      <w:pPr>
        <w:pStyle w:val="affff3"/>
        <w:ind w:left="0"/>
      </w:pPr>
      <w:r>
        <w:rPr>
          <w:rFonts w:hint="eastAsia"/>
        </w:rPr>
        <w:t>气压试验压力</w:t>
      </w:r>
    </w:p>
    <w:p w14:paraId="430FB382" w14:textId="77777777" w:rsidR="003533BD" w:rsidRDefault="00731FD0">
      <w:pPr>
        <w:pStyle w:val="affd"/>
      </w:pPr>
      <w:r>
        <w:rPr>
          <w:rFonts w:hint="eastAsia"/>
        </w:rPr>
        <w:t>气压试验压力为8.9MPa（表压），升压速率不得大于0.1MPa/min，降压速率不得大于0.5MPa/min。在试验过程中，应对蒸汽发生器内件内部预先或同时充压，确保试验过程中蒸汽发生器内件内部的压力不低于试验压力；</w:t>
      </w:r>
      <w:proofErr w:type="gramStart"/>
      <w:r>
        <w:rPr>
          <w:rFonts w:hint="eastAsia"/>
        </w:rPr>
        <w:t>应对主氦风机</w:t>
      </w:r>
      <w:proofErr w:type="gramEnd"/>
      <w:r>
        <w:rPr>
          <w:rFonts w:hint="eastAsia"/>
        </w:rPr>
        <w:t>电机冷却器内部预先或同时充压至1.9MPa（表压），使试验过程</w:t>
      </w:r>
      <w:proofErr w:type="gramStart"/>
      <w:r>
        <w:rPr>
          <w:rFonts w:hint="eastAsia"/>
        </w:rPr>
        <w:t>中主氦风</w:t>
      </w:r>
      <w:proofErr w:type="gramEnd"/>
      <w:r>
        <w:rPr>
          <w:rFonts w:hint="eastAsia"/>
        </w:rPr>
        <w:t>机电机冷却器达到运行时所承受的外压。</w:t>
      </w:r>
    </w:p>
    <w:p w14:paraId="4C66503A" w14:textId="77777777" w:rsidR="003533BD" w:rsidRDefault="00731FD0">
      <w:pPr>
        <w:pStyle w:val="affd"/>
      </w:pPr>
      <w:r>
        <w:rPr>
          <w:rFonts w:hint="eastAsia"/>
        </w:rPr>
        <w:t>气压试验时的升压及保压梯级见表6。</w:t>
      </w:r>
    </w:p>
    <w:p w14:paraId="0C209E49" w14:textId="77777777" w:rsidR="003533BD" w:rsidRDefault="00731FD0">
      <w:pPr>
        <w:pStyle w:val="aff0"/>
        <w:widowControl/>
        <w:autoSpaceDE w:val="0"/>
        <w:spacing w:beforeLines="50" w:before="156"/>
        <w:jc w:val="center"/>
        <w:textAlignment w:val="bottom"/>
        <w:rPr>
          <w:rFonts w:eastAsia="宋体"/>
          <w:color w:val="000000"/>
        </w:rPr>
      </w:pPr>
      <w:r>
        <w:t>表</w:t>
      </w:r>
      <w:r>
        <w:t xml:space="preserve"> </w:t>
      </w:r>
      <w:r>
        <w:fldChar w:fldCharType="begin"/>
      </w:r>
      <w:r>
        <w:instrText xml:space="preserve"> SEQ </w:instrText>
      </w:r>
      <w:r>
        <w:instrText>表</w:instrText>
      </w:r>
      <w:r>
        <w:instrText xml:space="preserve"> \* ARABIC </w:instrText>
      </w:r>
      <w:r>
        <w:fldChar w:fldCharType="separate"/>
      </w:r>
      <w:r>
        <w:t>6</w:t>
      </w:r>
      <w:r>
        <w:fldChar w:fldCharType="end"/>
      </w:r>
      <w:r>
        <w:rPr>
          <w:rFonts w:hint="eastAsia"/>
        </w:rPr>
        <w:t xml:space="preserve"> </w:t>
      </w:r>
      <w:r>
        <w:rPr>
          <w:rFonts w:hint="eastAsia"/>
        </w:rPr>
        <w:t>气压试验时压力（表压）及保压梯级</w:t>
      </w:r>
    </w:p>
    <w:tbl>
      <w:tblPr>
        <w:tblW w:w="9376" w:type="dxa"/>
        <w:jc w:val="center"/>
        <w:tblLayout w:type="fixed"/>
        <w:tblCellMar>
          <w:left w:w="28" w:type="dxa"/>
          <w:right w:w="28" w:type="dxa"/>
        </w:tblCellMar>
        <w:tblLook w:val="04A0" w:firstRow="1" w:lastRow="0" w:firstColumn="1" w:lastColumn="0" w:noHBand="0" w:noVBand="1"/>
      </w:tblPr>
      <w:tblGrid>
        <w:gridCol w:w="1761"/>
        <w:gridCol w:w="951"/>
        <w:gridCol w:w="952"/>
        <w:gridCol w:w="952"/>
        <w:gridCol w:w="952"/>
        <w:gridCol w:w="952"/>
        <w:gridCol w:w="952"/>
        <w:gridCol w:w="952"/>
        <w:gridCol w:w="952"/>
      </w:tblGrid>
      <w:tr w:rsidR="003533BD" w14:paraId="318164D6" w14:textId="77777777">
        <w:trPr>
          <w:cantSplit/>
          <w:jc w:val="center"/>
        </w:trPr>
        <w:tc>
          <w:tcPr>
            <w:tcW w:w="1761" w:type="dxa"/>
            <w:tcBorders>
              <w:top w:val="single" w:sz="6" w:space="0" w:color="auto"/>
              <w:left w:val="single" w:sz="6" w:space="0" w:color="auto"/>
              <w:bottom w:val="single" w:sz="6" w:space="0" w:color="auto"/>
              <w:right w:val="single" w:sz="6" w:space="0" w:color="auto"/>
            </w:tcBorders>
          </w:tcPr>
          <w:p w14:paraId="5A65087F" w14:textId="77777777" w:rsidR="003533BD" w:rsidRDefault="00731FD0">
            <w:pPr>
              <w:widowControl/>
              <w:autoSpaceDE w:val="0"/>
              <w:spacing w:beforeLines="50" w:before="156"/>
              <w:jc w:val="center"/>
              <w:textAlignment w:val="bottom"/>
              <w:rPr>
                <w:color w:val="000000"/>
              </w:rPr>
            </w:pPr>
            <w:r>
              <w:rPr>
                <w:color w:val="000000"/>
              </w:rPr>
              <w:t>序号</w:t>
            </w:r>
          </w:p>
        </w:tc>
        <w:tc>
          <w:tcPr>
            <w:tcW w:w="951" w:type="dxa"/>
            <w:tcBorders>
              <w:top w:val="single" w:sz="6" w:space="0" w:color="auto"/>
              <w:left w:val="single" w:sz="6" w:space="0" w:color="auto"/>
              <w:bottom w:val="single" w:sz="6" w:space="0" w:color="auto"/>
              <w:right w:val="single" w:sz="6" w:space="0" w:color="auto"/>
            </w:tcBorders>
          </w:tcPr>
          <w:p w14:paraId="7103CFE4" w14:textId="77777777" w:rsidR="003533BD" w:rsidRDefault="00731FD0">
            <w:pPr>
              <w:widowControl/>
              <w:autoSpaceDE w:val="0"/>
              <w:spacing w:beforeLines="50" w:before="156"/>
              <w:jc w:val="center"/>
              <w:textAlignment w:val="bottom"/>
              <w:rPr>
                <w:color w:val="000000"/>
              </w:rPr>
            </w:pPr>
            <w:r>
              <w:rPr>
                <w:color w:val="000000"/>
              </w:rPr>
              <w:t>1</w:t>
            </w:r>
          </w:p>
        </w:tc>
        <w:tc>
          <w:tcPr>
            <w:tcW w:w="952" w:type="dxa"/>
            <w:tcBorders>
              <w:top w:val="single" w:sz="6" w:space="0" w:color="auto"/>
              <w:left w:val="single" w:sz="6" w:space="0" w:color="auto"/>
              <w:bottom w:val="single" w:sz="6" w:space="0" w:color="auto"/>
              <w:right w:val="single" w:sz="6" w:space="0" w:color="auto"/>
            </w:tcBorders>
          </w:tcPr>
          <w:p w14:paraId="3A4B6347" w14:textId="77777777" w:rsidR="003533BD" w:rsidRDefault="00731FD0">
            <w:pPr>
              <w:widowControl/>
              <w:autoSpaceDE w:val="0"/>
              <w:spacing w:beforeLines="50" w:before="156"/>
              <w:jc w:val="center"/>
              <w:textAlignment w:val="bottom"/>
              <w:rPr>
                <w:color w:val="000000"/>
              </w:rPr>
            </w:pPr>
            <w:r>
              <w:rPr>
                <w:color w:val="000000"/>
              </w:rPr>
              <w:t>2</w:t>
            </w:r>
          </w:p>
        </w:tc>
        <w:tc>
          <w:tcPr>
            <w:tcW w:w="952" w:type="dxa"/>
            <w:tcBorders>
              <w:top w:val="single" w:sz="6" w:space="0" w:color="auto"/>
              <w:left w:val="single" w:sz="6" w:space="0" w:color="auto"/>
              <w:bottom w:val="single" w:sz="6" w:space="0" w:color="auto"/>
              <w:right w:val="single" w:sz="6" w:space="0" w:color="auto"/>
            </w:tcBorders>
          </w:tcPr>
          <w:p w14:paraId="792C6199" w14:textId="77777777" w:rsidR="003533BD" w:rsidRDefault="00731FD0">
            <w:pPr>
              <w:widowControl/>
              <w:autoSpaceDE w:val="0"/>
              <w:spacing w:beforeLines="50" w:before="156"/>
              <w:jc w:val="center"/>
              <w:textAlignment w:val="bottom"/>
              <w:rPr>
                <w:color w:val="000000"/>
              </w:rPr>
            </w:pPr>
            <w:r>
              <w:rPr>
                <w:color w:val="000000"/>
              </w:rPr>
              <w:t>3</w:t>
            </w:r>
          </w:p>
        </w:tc>
        <w:tc>
          <w:tcPr>
            <w:tcW w:w="952" w:type="dxa"/>
            <w:tcBorders>
              <w:top w:val="single" w:sz="6" w:space="0" w:color="auto"/>
              <w:left w:val="single" w:sz="6" w:space="0" w:color="auto"/>
              <w:bottom w:val="single" w:sz="6" w:space="0" w:color="auto"/>
              <w:right w:val="single" w:sz="6" w:space="0" w:color="auto"/>
            </w:tcBorders>
          </w:tcPr>
          <w:p w14:paraId="36A91D60" w14:textId="77777777" w:rsidR="003533BD" w:rsidRDefault="00731FD0">
            <w:pPr>
              <w:widowControl/>
              <w:autoSpaceDE w:val="0"/>
              <w:spacing w:beforeLines="50" w:before="156"/>
              <w:jc w:val="center"/>
              <w:textAlignment w:val="bottom"/>
              <w:rPr>
                <w:color w:val="000000"/>
              </w:rPr>
            </w:pPr>
            <w:r>
              <w:rPr>
                <w:color w:val="000000"/>
              </w:rPr>
              <w:t>4</w:t>
            </w:r>
          </w:p>
        </w:tc>
        <w:tc>
          <w:tcPr>
            <w:tcW w:w="952" w:type="dxa"/>
            <w:tcBorders>
              <w:top w:val="single" w:sz="6" w:space="0" w:color="auto"/>
              <w:left w:val="single" w:sz="6" w:space="0" w:color="auto"/>
              <w:bottom w:val="single" w:sz="6" w:space="0" w:color="auto"/>
              <w:right w:val="single" w:sz="6" w:space="0" w:color="auto"/>
            </w:tcBorders>
          </w:tcPr>
          <w:p w14:paraId="10D8A9D8" w14:textId="77777777" w:rsidR="003533BD" w:rsidRDefault="00731FD0">
            <w:pPr>
              <w:widowControl/>
              <w:autoSpaceDE w:val="0"/>
              <w:spacing w:beforeLines="50" w:before="156"/>
              <w:jc w:val="center"/>
              <w:textAlignment w:val="bottom"/>
              <w:rPr>
                <w:color w:val="000000"/>
              </w:rPr>
            </w:pPr>
            <w:r>
              <w:rPr>
                <w:color w:val="000000"/>
              </w:rPr>
              <w:t>5</w:t>
            </w:r>
          </w:p>
        </w:tc>
        <w:tc>
          <w:tcPr>
            <w:tcW w:w="952" w:type="dxa"/>
            <w:tcBorders>
              <w:top w:val="single" w:sz="6" w:space="0" w:color="auto"/>
              <w:left w:val="single" w:sz="6" w:space="0" w:color="auto"/>
              <w:bottom w:val="single" w:sz="6" w:space="0" w:color="auto"/>
              <w:right w:val="single" w:sz="6" w:space="0" w:color="auto"/>
            </w:tcBorders>
          </w:tcPr>
          <w:p w14:paraId="62F87F42" w14:textId="77777777" w:rsidR="003533BD" w:rsidRDefault="00731FD0">
            <w:pPr>
              <w:widowControl/>
              <w:autoSpaceDE w:val="0"/>
              <w:spacing w:beforeLines="50" w:before="156"/>
              <w:jc w:val="center"/>
              <w:textAlignment w:val="bottom"/>
              <w:rPr>
                <w:color w:val="000000"/>
              </w:rPr>
            </w:pPr>
            <w:r>
              <w:rPr>
                <w:color w:val="000000"/>
              </w:rPr>
              <w:t>6</w:t>
            </w:r>
          </w:p>
        </w:tc>
        <w:tc>
          <w:tcPr>
            <w:tcW w:w="952" w:type="dxa"/>
            <w:tcBorders>
              <w:top w:val="single" w:sz="6" w:space="0" w:color="auto"/>
              <w:left w:val="single" w:sz="6" w:space="0" w:color="auto"/>
              <w:bottom w:val="single" w:sz="6" w:space="0" w:color="auto"/>
              <w:right w:val="single" w:sz="6" w:space="0" w:color="auto"/>
            </w:tcBorders>
          </w:tcPr>
          <w:p w14:paraId="7237053A" w14:textId="77777777" w:rsidR="003533BD" w:rsidRDefault="00731FD0">
            <w:pPr>
              <w:widowControl/>
              <w:autoSpaceDE w:val="0"/>
              <w:spacing w:beforeLines="50" w:before="156"/>
              <w:jc w:val="center"/>
              <w:textAlignment w:val="bottom"/>
              <w:rPr>
                <w:color w:val="000000"/>
              </w:rPr>
            </w:pPr>
            <w:r>
              <w:rPr>
                <w:color w:val="000000"/>
              </w:rPr>
              <w:t>7</w:t>
            </w:r>
          </w:p>
        </w:tc>
        <w:tc>
          <w:tcPr>
            <w:tcW w:w="952" w:type="dxa"/>
            <w:tcBorders>
              <w:top w:val="single" w:sz="6" w:space="0" w:color="auto"/>
              <w:left w:val="single" w:sz="6" w:space="0" w:color="auto"/>
              <w:bottom w:val="single" w:sz="6" w:space="0" w:color="auto"/>
              <w:right w:val="single" w:sz="6" w:space="0" w:color="auto"/>
            </w:tcBorders>
          </w:tcPr>
          <w:p w14:paraId="43D084BF" w14:textId="77777777" w:rsidR="003533BD" w:rsidRDefault="00731FD0">
            <w:pPr>
              <w:widowControl/>
              <w:autoSpaceDE w:val="0"/>
              <w:spacing w:beforeLines="50" w:before="156"/>
              <w:jc w:val="center"/>
              <w:textAlignment w:val="bottom"/>
              <w:rPr>
                <w:color w:val="000000"/>
              </w:rPr>
            </w:pPr>
            <w:r>
              <w:rPr>
                <w:color w:val="000000"/>
              </w:rPr>
              <w:t>8</w:t>
            </w:r>
          </w:p>
        </w:tc>
      </w:tr>
      <w:tr w:rsidR="003533BD" w14:paraId="3CA1E3AD" w14:textId="77777777">
        <w:trPr>
          <w:cantSplit/>
          <w:jc w:val="center"/>
        </w:trPr>
        <w:tc>
          <w:tcPr>
            <w:tcW w:w="1761" w:type="dxa"/>
            <w:tcBorders>
              <w:top w:val="single" w:sz="6" w:space="0" w:color="auto"/>
              <w:left w:val="single" w:sz="6" w:space="0" w:color="auto"/>
              <w:bottom w:val="single" w:sz="6" w:space="0" w:color="auto"/>
              <w:right w:val="single" w:sz="6" w:space="0" w:color="auto"/>
            </w:tcBorders>
          </w:tcPr>
          <w:p w14:paraId="4C062A3A" w14:textId="77777777" w:rsidR="003533BD" w:rsidRDefault="00731FD0">
            <w:pPr>
              <w:widowControl/>
              <w:autoSpaceDE w:val="0"/>
              <w:spacing w:beforeLines="50" w:before="156"/>
              <w:jc w:val="center"/>
              <w:textAlignment w:val="bottom"/>
              <w:rPr>
                <w:color w:val="000000"/>
              </w:rPr>
            </w:pPr>
            <w:r>
              <w:rPr>
                <w:color w:val="000000"/>
              </w:rPr>
              <w:t>试验压力</w:t>
            </w:r>
            <w:r>
              <w:rPr>
                <w:color w:val="000000"/>
              </w:rPr>
              <w:t>(MPa)</w:t>
            </w:r>
          </w:p>
        </w:tc>
        <w:tc>
          <w:tcPr>
            <w:tcW w:w="951" w:type="dxa"/>
            <w:tcBorders>
              <w:top w:val="single" w:sz="6" w:space="0" w:color="auto"/>
              <w:left w:val="single" w:sz="6" w:space="0" w:color="auto"/>
              <w:bottom w:val="single" w:sz="6" w:space="0" w:color="auto"/>
              <w:right w:val="single" w:sz="6" w:space="0" w:color="auto"/>
            </w:tcBorders>
          </w:tcPr>
          <w:p w14:paraId="238ECDA9" w14:textId="77777777" w:rsidR="003533BD" w:rsidRDefault="00731FD0">
            <w:pPr>
              <w:widowControl/>
              <w:autoSpaceDE w:val="0"/>
              <w:spacing w:beforeLines="50" w:before="156"/>
              <w:jc w:val="center"/>
              <w:textAlignment w:val="bottom"/>
              <w:rPr>
                <w:color w:val="000000"/>
              </w:rPr>
            </w:pPr>
            <w:r>
              <w:rPr>
                <w:color w:val="000000"/>
              </w:rPr>
              <w:t>3.0</w:t>
            </w:r>
          </w:p>
        </w:tc>
        <w:tc>
          <w:tcPr>
            <w:tcW w:w="952" w:type="dxa"/>
            <w:tcBorders>
              <w:top w:val="single" w:sz="6" w:space="0" w:color="auto"/>
              <w:left w:val="single" w:sz="6" w:space="0" w:color="auto"/>
              <w:bottom w:val="single" w:sz="6" w:space="0" w:color="auto"/>
              <w:right w:val="single" w:sz="6" w:space="0" w:color="auto"/>
            </w:tcBorders>
          </w:tcPr>
          <w:p w14:paraId="38749706" w14:textId="77777777" w:rsidR="003533BD" w:rsidRDefault="00731FD0">
            <w:pPr>
              <w:widowControl/>
              <w:autoSpaceDE w:val="0"/>
              <w:spacing w:beforeLines="50" w:before="156"/>
              <w:jc w:val="center"/>
              <w:textAlignment w:val="bottom"/>
              <w:rPr>
                <w:color w:val="000000"/>
              </w:rPr>
            </w:pPr>
            <w:r>
              <w:rPr>
                <w:color w:val="000000"/>
              </w:rPr>
              <w:t>4.0</w:t>
            </w:r>
          </w:p>
        </w:tc>
        <w:tc>
          <w:tcPr>
            <w:tcW w:w="952" w:type="dxa"/>
            <w:tcBorders>
              <w:top w:val="single" w:sz="6" w:space="0" w:color="auto"/>
              <w:left w:val="single" w:sz="6" w:space="0" w:color="auto"/>
              <w:bottom w:val="single" w:sz="6" w:space="0" w:color="auto"/>
              <w:right w:val="single" w:sz="6" w:space="0" w:color="auto"/>
            </w:tcBorders>
          </w:tcPr>
          <w:p w14:paraId="6BD297B8" w14:textId="77777777" w:rsidR="003533BD" w:rsidRDefault="00731FD0">
            <w:pPr>
              <w:widowControl/>
              <w:autoSpaceDE w:val="0"/>
              <w:spacing w:beforeLines="50" w:before="156"/>
              <w:jc w:val="center"/>
              <w:textAlignment w:val="bottom"/>
              <w:rPr>
                <w:color w:val="000000"/>
              </w:rPr>
            </w:pPr>
            <w:r>
              <w:rPr>
                <w:color w:val="000000"/>
              </w:rPr>
              <w:t>4.8</w:t>
            </w:r>
          </w:p>
        </w:tc>
        <w:tc>
          <w:tcPr>
            <w:tcW w:w="952" w:type="dxa"/>
            <w:tcBorders>
              <w:top w:val="single" w:sz="6" w:space="0" w:color="auto"/>
              <w:left w:val="single" w:sz="6" w:space="0" w:color="auto"/>
              <w:bottom w:val="single" w:sz="6" w:space="0" w:color="auto"/>
              <w:right w:val="single" w:sz="6" w:space="0" w:color="auto"/>
            </w:tcBorders>
          </w:tcPr>
          <w:p w14:paraId="0913662F" w14:textId="77777777" w:rsidR="003533BD" w:rsidRDefault="00731FD0">
            <w:pPr>
              <w:widowControl/>
              <w:autoSpaceDE w:val="0"/>
              <w:spacing w:beforeLines="50" w:before="156"/>
              <w:jc w:val="center"/>
              <w:textAlignment w:val="bottom"/>
              <w:rPr>
                <w:color w:val="000000"/>
              </w:rPr>
            </w:pPr>
            <w:r>
              <w:rPr>
                <w:color w:val="000000"/>
              </w:rPr>
              <w:t>5.6</w:t>
            </w:r>
          </w:p>
        </w:tc>
        <w:tc>
          <w:tcPr>
            <w:tcW w:w="952" w:type="dxa"/>
            <w:tcBorders>
              <w:top w:val="single" w:sz="6" w:space="0" w:color="auto"/>
              <w:left w:val="single" w:sz="6" w:space="0" w:color="auto"/>
              <w:bottom w:val="single" w:sz="6" w:space="0" w:color="auto"/>
              <w:right w:val="single" w:sz="6" w:space="0" w:color="auto"/>
            </w:tcBorders>
          </w:tcPr>
          <w:p w14:paraId="4843C1C3" w14:textId="77777777" w:rsidR="003533BD" w:rsidRDefault="00731FD0">
            <w:pPr>
              <w:widowControl/>
              <w:autoSpaceDE w:val="0"/>
              <w:spacing w:beforeLines="50" w:before="156"/>
              <w:jc w:val="center"/>
              <w:textAlignment w:val="bottom"/>
              <w:rPr>
                <w:color w:val="000000"/>
              </w:rPr>
            </w:pPr>
            <w:r>
              <w:rPr>
                <w:color w:val="000000"/>
              </w:rPr>
              <w:t>6.4</w:t>
            </w:r>
          </w:p>
        </w:tc>
        <w:tc>
          <w:tcPr>
            <w:tcW w:w="952" w:type="dxa"/>
            <w:tcBorders>
              <w:top w:val="single" w:sz="6" w:space="0" w:color="auto"/>
              <w:left w:val="single" w:sz="6" w:space="0" w:color="auto"/>
              <w:bottom w:val="single" w:sz="6" w:space="0" w:color="auto"/>
              <w:right w:val="single" w:sz="6" w:space="0" w:color="auto"/>
            </w:tcBorders>
          </w:tcPr>
          <w:p w14:paraId="6A6D2184" w14:textId="77777777" w:rsidR="003533BD" w:rsidRDefault="00731FD0">
            <w:pPr>
              <w:widowControl/>
              <w:autoSpaceDE w:val="0"/>
              <w:spacing w:beforeLines="50" w:before="156"/>
              <w:jc w:val="center"/>
              <w:textAlignment w:val="bottom"/>
              <w:rPr>
                <w:color w:val="000000"/>
              </w:rPr>
            </w:pPr>
            <w:r>
              <w:rPr>
                <w:color w:val="000000"/>
              </w:rPr>
              <w:t>7.2</w:t>
            </w:r>
          </w:p>
        </w:tc>
        <w:tc>
          <w:tcPr>
            <w:tcW w:w="952" w:type="dxa"/>
            <w:tcBorders>
              <w:top w:val="single" w:sz="6" w:space="0" w:color="auto"/>
              <w:left w:val="single" w:sz="6" w:space="0" w:color="auto"/>
              <w:bottom w:val="single" w:sz="6" w:space="0" w:color="auto"/>
              <w:right w:val="single" w:sz="6" w:space="0" w:color="auto"/>
            </w:tcBorders>
          </w:tcPr>
          <w:p w14:paraId="77ABB053" w14:textId="77777777" w:rsidR="003533BD" w:rsidRDefault="00731FD0">
            <w:pPr>
              <w:widowControl/>
              <w:autoSpaceDE w:val="0"/>
              <w:spacing w:beforeLines="50" w:before="156"/>
              <w:jc w:val="center"/>
              <w:textAlignment w:val="bottom"/>
              <w:rPr>
                <w:color w:val="000000"/>
              </w:rPr>
            </w:pPr>
            <w:r>
              <w:rPr>
                <w:color w:val="000000"/>
              </w:rPr>
              <w:t>8.0</w:t>
            </w:r>
          </w:p>
        </w:tc>
        <w:tc>
          <w:tcPr>
            <w:tcW w:w="952" w:type="dxa"/>
            <w:tcBorders>
              <w:top w:val="single" w:sz="6" w:space="0" w:color="auto"/>
              <w:left w:val="single" w:sz="6" w:space="0" w:color="auto"/>
              <w:bottom w:val="single" w:sz="6" w:space="0" w:color="auto"/>
              <w:right w:val="single" w:sz="6" w:space="0" w:color="auto"/>
            </w:tcBorders>
          </w:tcPr>
          <w:p w14:paraId="10984529" w14:textId="77777777" w:rsidR="003533BD" w:rsidRDefault="00731FD0">
            <w:pPr>
              <w:widowControl/>
              <w:autoSpaceDE w:val="0"/>
              <w:spacing w:beforeLines="50" w:before="156"/>
              <w:jc w:val="center"/>
              <w:textAlignment w:val="bottom"/>
              <w:rPr>
                <w:color w:val="000000"/>
              </w:rPr>
            </w:pPr>
            <w:r>
              <w:rPr>
                <w:color w:val="000000"/>
              </w:rPr>
              <w:t>8.</w:t>
            </w:r>
            <w:r>
              <w:rPr>
                <w:rFonts w:hint="eastAsia"/>
                <w:color w:val="000000"/>
              </w:rPr>
              <w:t>9</w:t>
            </w:r>
          </w:p>
        </w:tc>
      </w:tr>
      <w:tr w:rsidR="003533BD" w14:paraId="41BAC356" w14:textId="77777777">
        <w:trPr>
          <w:cantSplit/>
          <w:jc w:val="center"/>
        </w:trPr>
        <w:tc>
          <w:tcPr>
            <w:tcW w:w="1761" w:type="dxa"/>
            <w:tcBorders>
              <w:top w:val="single" w:sz="6" w:space="0" w:color="auto"/>
              <w:left w:val="single" w:sz="6" w:space="0" w:color="auto"/>
              <w:bottom w:val="single" w:sz="6" w:space="0" w:color="auto"/>
              <w:right w:val="single" w:sz="6" w:space="0" w:color="auto"/>
            </w:tcBorders>
          </w:tcPr>
          <w:p w14:paraId="29A83D04" w14:textId="77777777" w:rsidR="003533BD" w:rsidRDefault="00731FD0">
            <w:pPr>
              <w:widowControl/>
              <w:autoSpaceDE w:val="0"/>
              <w:spacing w:beforeLines="50" w:before="156"/>
              <w:jc w:val="center"/>
              <w:textAlignment w:val="bottom"/>
              <w:rPr>
                <w:color w:val="000000"/>
              </w:rPr>
            </w:pPr>
            <w:r>
              <w:rPr>
                <w:color w:val="000000"/>
              </w:rPr>
              <w:t>保压时间</w:t>
            </w:r>
            <w:r>
              <w:rPr>
                <w:color w:val="000000"/>
              </w:rPr>
              <w:t>(</w:t>
            </w:r>
            <w:r>
              <w:rPr>
                <w:color w:val="000000"/>
              </w:rPr>
              <w:t>分</w:t>
            </w:r>
            <w:r>
              <w:rPr>
                <w:color w:val="000000"/>
              </w:rPr>
              <w:t>)</w:t>
            </w:r>
          </w:p>
        </w:tc>
        <w:tc>
          <w:tcPr>
            <w:tcW w:w="951" w:type="dxa"/>
            <w:tcBorders>
              <w:top w:val="single" w:sz="6" w:space="0" w:color="auto"/>
              <w:left w:val="single" w:sz="6" w:space="0" w:color="auto"/>
              <w:bottom w:val="single" w:sz="6" w:space="0" w:color="auto"/>
              <w:right w:val="single" w:sz="6" w:space="0" w:color="auto"/>
            </w:tcBorders>
          </w:tcPr>
          <w:p w14:paraId="36397BC6"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tcPr>
          <w:p w14:paraId="564E330B"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tcPr>
          <w:p w14:paraId="11091E37"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tcPr>
          <w:p w14:paraId="25D8E911"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tcPr>
          <w:p w14:paraId="0D71F6CA"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tcPr>
          <w:p w14:paraId="68154D0A"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tcPr>
          <w:p w14:paraId="1439788A" w14:textId="77777777" w:rsidR="003533BD" w:rsidRDefault="00731FD0">
            <w:pPr>
              <w:widowControl/>
              <w:autoSpaceDE w:val="0"/>
              <w:spacing w:beforeLines="50" w:before="156"/>
              <w:jc w:val="center"/>
              <w:textAlignment w:val="bottom"/>
              <w:rPr>
                <w:color w:val="000000"/>
              </w:rPr>
            </w:pPr>
            <w:r>
              <w:rPr>
                <w:color w:val="000000"/>
              </w:rPr>
              <w:t>≥10</w:t>
            </w:r>
          </w:p>
        </w:tc>
        <w:tc>
          <w:tcPr>
            <w:tcW w:w="952" w:type="dxa"/>
            <w:tcBorders>
              <w:top w:val="single" w:sz="6" w:space="0" w:color="auto"/>
              <w:left w:val="single" w:sz="6" w:space="0" w:color="auto"/>
              <w:bottom w:val="single" w:sz="6" w:space="0" w:color="auto"/>
              <w:right w:val="single" w:sz="6" w:space="0" w:color="auto"/>
            </w:tcBorders>
          </w:tcPr>
          <w:p w14:paraId="7BD1FBEE" w14:textId="77777777" w:rsidR="003533BD" w:rsidRDefault="00731FD0">
            <w:pPr>
              <w:widowControl/>
              <w:autoSpaceDE w:val="0"/>
              <w:spacing w:beforeLines="50" w:before="156"/>
              <w:jc w:val="center"/>
              <w:textAlignment w:val="bottom"/>
              <w:rPr>
                <w:color w:val="000000"/>
              </w:rPr>
            </w:pPr>
            <w:r>
              <w:rPr>
                <w:color w:val="000000"/>
              </w:rPr>
              <w:t>≥10</w:t>
            </w:r>
          </w:p>
        </w:tc>
      </w:tr>
    </w:tbl>
    <w:p w14:paraId="34E4870B" w14:textId="77777777" w:rsidR="003533BD" w:rsidRDefault="00731FD0">
      <w:pPr>
        <w:pStyle w:val="affff3"/>
        <w:ind w:left="0"/>
      </w:pPr>
      <w:r>
        <w:rPr>
          <w:rFonts w:hint="eastAsia"/>
        </w:rPr>
        <w:t>气压试验要求</w:t>
      </w:r>
    </w:p>
    <w:p w14:paraId="3E1D91CE" w14:textId="77777777" w:rsidR="003533BD" w:rsidRDefault="00731FD0">
      <w:pPr>
        <w:pStyle w:val="ad"/>
        <w:numPr>
          <w:ilvl w:val="0"/>
          <w:numId w:val="42"/>
        </w:numPr>
        <w:ind w:hanging="420"/>
      </w:pPr>
      <w:r>
        <w:rPr>
          <w:rFonts w:hint="eastAsia"/>
        </w:rPr>
        <w:t>试验压力达到最高压力及降至设计压力并保持规定时间后，对所有法兰连接处进行检查，不得发现泄漏，在确认没有泄漏后方可进入下一个压力梯级。如果为进行气压试验而临时装设的密封处有微小泄漏是允许的，但在要求的保压时间内泄漏量不致影响保持压力的能力。</w:t>
      </w:r>
    </w:p>
    <w:p w14:paraId="0F6F5964" w14:textId="77777777" w:rsidR="003533BD" w:rsidRDefault="00731FD0">
      <w:pPr>
        <w:pStyle w:val="ad"/>
        <w:numPr>
          <w:ilvl w:val="0"/>
          <w:numId w:val="42"/>
        </w:numPr>
        <w:ind w:hanging="420"/>
      </w:pPr>
      <w:r>
        <w:rPr>
          <w:rFonts w:hint="eastAsia"/>
        </w:rPr>
        <w:t>在升压及保压过程中，目视检查蒸汽发生器壳体的外壁，不得有异常情况。</w:t>
      </w:r>
    </w:p>
    <w:p w14:paraId="3DC504BB" w14:textId="77777777" w:rsidR="003533BD" w:rsidRDefault="00731FD0">
      <w:pPr>
        <w:pStyle w:val="ad"/>
        <w:numPr>
          <w:ilvl w:val="0"/>
          <w:numId w:val="42"/>
        </w:numPr>
        <w:ind w:hanging="420"/>
      </w:pPr>
      <w:r>
        <w:rPr>
          <w:rFonts w:hint="eastAsia"/>
        </w:rPr>
        <w:t>在保压过程中，压力表的波动范围为</w:t>
      </w:r>
      <w:r>
        <w:rPr>
          <w:rFonts w:hint="eastAsia"/>
        </w:rPr>
        <w:sym w:font="Symbol" w:char="F0B1"/>
      </w:r>
      <w:r>
        <w:rPr>
          <w:rFonts w:hint="eastAsia"/>
        </w:rPr>
        <w:t>0.1MPa，并可根据温度变化情况进行修正。保压阶段的最终压力不得低于规定的保压压力。</w:t>
      </w:r>
    </w:p>
    <w:p w14:paraId="4A5344A3" w14:textId="77777777" w:rsidR="003533BD" w:rsidRDefault="00731FD0">
      <w:pPr>
        <w:pStyle w:val="a1"/>
        <w:spacing w:before="312" w:after="312"/>
      </w:pPr>
      <w:bookmarkStart w:id="59" w:name="_Toc295811557"/>
      <w:r>
        <w:rPr>
          <w:rFonts w:hint="eastAsia"/>
        </w:rPr>
        <w:t>清洁度和清理要求</w:t>
      </w:r>
      <w:bookmarkEnd w:id="59"/>
    </w:p>
    <w:p w14:paraId="777CFEB9" w14:textId="77777777" w:rsidR="003533BD" w:rsidRDefault="00731FD0">
      <w:pPr>
        <w:pStyle w:val="a2"/>
        <w:spacing w:before="156" w:after="156"/>
        <w:ind w:left="0"/>
      </w:pPr>
      <w:r>
        <w:rPr>
          <w:rFonts w:hint="eastAsia"/>
        </w:rPr>
        <w:t>制造过程中的清洁度要求</w:t>
      </w:r>
    </w:p>
    <w:p w14:paraId="1144F36D" w14:textId="77777777" w:rsidR="003533BD" w:rsidRDefault="00731FD0">
      <w:pPr>
        <w:pStyle w:val="ad"/>
        <w:numPr>
          <w:ilvl w:val="0"/>
          <w:numId w:val="43"/>
        </w:numPr>
        <w:ind w:hanging="420"/>
      </w:pPr>
      <w:r>
        <w:rPr>
          <w:rFonts w:hint="eastAsia"/>
        </w:rPr>
        <w:t>没有厚</w:t>
      </w:r>
      <w:proofErr w:type="gramStart"/>
      <w:r>
        <w:rPr>
          <w:rFonts w:hint="eastAsia"/>
        </w:rPr>
        <w:t>的轧屑或</w:t>
      </w:r>
      <w:proofErr w:type="gramEnd"/>
      <w:r>
        <w:rPr>
          <w:rFonts w:hint="eastAsia"/>
        </w:rPr>
        <w:t>热处理氧化皮；</w:t>
      </w:r>
    </w:p>
    <w:p w14:paraId="1D3B4596" w14:textId="77777777" w:rsidR="003533BD" w:rsidRDefault="00731FD0">
      <w:pPr>
        <w:pStyle w:val="ad"/>
        <w:numPr>
          <w:ilvl w:val="0"/>
          <w:numId w:val="43"/>
        </w:numPr>
        <w:ind w:hanging="420"/>
      </w:pPr>
      <w:r>
        <w:rPr>
          <w:rFonts w:hint="eastAsia"/>
        </w:rPr>
        <w:t>允许存在轻微的氧化层或铁锈；</w:t>
      </w:r>
    </w:p>
    <w:p w14:paraId="05E94CAF" w14:textId="77777777" w:rsidR="003533BD" w:rsidRDefault="00731FD0">
      <w:pPr>
        <w:pStyle w:val="ad"/>
        <w:numPr>
          <w:ilvl w:val="0"/>
          <w:numId w:val="43"/>
        </w:numPr>
        <w:ind w:hanging="420"/>
      </w:pPr>
      <w:r>
        <w:rPr>
          <w:rFonts w:hint="eastAsia"/>
        </w:rPr>
        <w:t>允许存在油污，但必须在热处理前清除干净。</w:t>
      </w:r>
    </w:p>
    <w:p w14:paraId="622F8A19" w14:textId="77777777" w:rsidR="003533BD" w:rsidRDefault="00731FD0">
      <w:pPr>
        <w:pStyle w:val="a2"/>
        <w:spacing w:before="156" w:after="156"/>
        <w:ind w:left="0"/>
      </w:pPr>
      <w:r>
        <w:rPr>
          <w:rFonts w:hint="eastAsia"/>
        </w:rPr>
        <w:t>水压试验前的清洁度要求</w:t>
      </w:r>
    </w:p>
    <w:p w14:paraId="54D1C795" w14:textId="77777777" w:rsidR="003533BD" w:rsidRDefault="00731FD0">
      <w:pPr>
        <w:pStyle w:val="affff3"/>
        <w:ind w:left="0"/>
      </w:pPr>
      <w:r>
        <w:rPr>
          <w:rFonts w:hint="eastAsia"/>
        </w:rPr>
        <w:t>外表面</w:t>
      </w:r>
    </w:p>
    <w:p w14:paraId="0EE28B8E" w14:textId="77777777" w:rsidR="003533BD" w:rsidRDefault="00731FD0">
      <w:pPr>
        <w:pStyle w:val="ad"/>
        <w:numPr>
          <w:ilvl w:val="0"/>
          <w:numId w:val="44"/>
        </w:numPr>
        <w:ind w:hanging="420"/>
      </w:pPr>
      <w:r>
        <w:rPr>
          <w:rFonts w:hint="eastAsia"/>
        </w:rPr>
        <w:t>焊缝表面及周边至少2倍壁厚区域无氧化皮、浮锈、油脂等污染物；</w:t>
      </w:r>
    </w:p>
    <w:p w14:paraId="241073B2" w14:textId="77777777" w:rsidR="003533BD" w:rsidRDefault="00731FD0">
      <w:pPr>
        <w:pStyle w:val="ad"/>
        <w:numPr>
          <w:ilvl w:val="0"/>
          <w:numId w:val="44"/>
        </w:numPr>
        <w:ind w:hanging="420"/>
      </w:pPr>
      <w:r>
        <w:rPr>
          <w:rFonts w:hint="eastAsia"/>
        </w:rPr>
        <w:t>非焊缝区域没有成块的氧化皮或锈蚀的蚀点；</w:t>
      </w:r>
    </w:p>
    <w:p w14:paraId="2633347B" w14:textId="77777777" w:rsidR="003533BD" w:rsidRDefault="00731FD0">
      <w:pPr>
        <w:pStyle w:val="ad"/>
        <w:numPr>
          <w:ilvl w:val="0"/>
          <w:numId w:val="44"/>
        </w:numPr>
        <w:ind w:hanging="420"/>
      </w:pPr>
      <w:r>
        <w:rPr>
          <w:rFonts w:hint="eastAsia"/>
        </w:rPr>
        <w:t>轻微的氧化涂层或轻微的铁锈是允许的；</w:t>
      </w:r>
    </w:p>
    <w:p w14:paraId="15710ABC" w14:textId="77777777" w:rsidR="003533BD" w:rsidRDefault="00731FD0">
      <w:pPr>
        <w:pStyle w:val="ad"/>
        <w:numPr>
          <w:ilvl w:val="0"/>
          <w:numId w:val="44"/>
        </w:numPr>
        <w:ind w:hanging="420"/>
      </w:pPr>
      <w:r>
        <w:rPr>
          <w:rFonts w:hint="eastAsia"/>
        </w:rPr>
        <w:t>油污是允许的，但是在焊接及焊缝周边区域等需要水压试验检查的区域是不允许存在的。</w:t>
      </w:r>
    </w:p>
    <w:p w14:paraId="2CB57CAE" w14:textId="77777777" w:rsidR="003533BD" w:rsidRDefault="00731FD0">
      <w:pPr>
        <w:pStyle w:val="affff3"/>
        <w:ind w:left="0"/>
      </w:pPr>
      <w:r>
        <w:rPr>
          <w:rFonts w:hint="eastAsia"/>
        </w:rPr>
        <w:t>内表面</w:t>
      </w:r>
    </w:p>
    <w:p w14:paraId="497CE365" w14:textId="77777777" w:rsidR="003533BD" w:rsidRDefault="00731FD0">
      <w:pPr>
        <w:pStyle w:val="ad"/>
        <w:numPr>
          <w:ilvl w:val="0"/>
          <w:numId w:val="45"/>
        </w:numPr>
        <w:ind w:hanging="420"/>
      </w:pPr>
      <w:r>
        <w:rPr>
          <w:rFonts w:hint="eastAsia"/>
        </w:rPr>
        <w:t>表面允许附着致密的氧化膜，也允许存在焊接或热处理导致的临时氧化膜，且表面无油脂、油、灰尘等污染物。</w:t>
      </w:r>
    </w:p>
    <w:p w14:paraId="572C7EC5" w14:textId="77777777" w:rsidR="003533BD" w:rsidRDefault="00731FD0">
      <w:pPr>
        <w:pStyle w:val="ad"/>
        <w:numPr>
          <w:ilvl w:val="0"/>
          <w:numId w:val="45"/>
        </w:numPr>
        <w:ind w:hanging="420"/>
      </w:pPr>
      <w:r>
        <w:rPr>
          <w:rFonts w:hint="eastAsia"/>
        </w:rPr>
        <w:lastRenderedPageBreak/>
        <w:t>不锈钢和</w:t>
      </w:r>
      <w:proofErr w:type="gramStart"/>
      <w:r>
        <w:rPr>
          <w:rFonts w:hint="eastAsia"/>
        </w:rPr>
        <w:t>镍基表</w:t>
      </w:r>
      <w:proofErr w:type="gramEnd"/>
      <w:r>
        <w:rPr>
          <w:rFonts w:hint="eastAsia"/>
        </w:rPr>
        <w:t>面表面不允许存在有机薄膜和污染，如油漆、油或防腐剂。</w:t>
      </w:r>
    </w:p>
    <w:p w14:paraId="610826AD" w14:textId="77777777" w:rsidR="003533BD" w:rsidRDefault="00731FD0">
      <w:pPr>
        <w:pStyle w:val="a2"/>
        <w:spacing w:before="156" w:after="156"/>
        <w:ind w:left="0"/>
      </w:pPr>
      <w:r>
        <w:rPr>
          <w:rFonts w:hint="eastAsia"/>
        </w:rPr>
        <w:t>蒸汽发生器壳体内部构件组装前的清洁度要求</w:t>
      </w:r>
    </w:p>
    <w:p w14:paraId="10C0B642" w14:textId="77777777" w:rsidR="003533BD" w:rsidRDefault="00731FD0">
      <w:pPr>
        <w:pStyle w:val="ad"/>
        <w:numPr>
          <w:ilvl w:val="0"/>
          <w:numId w:val="46"/>
        </w:numPr>
        <w:ind w:hanging="420"/>
      </w:pPr>
      <w:r>
        <w:rPr>
          <w:rFonts w:hint="eastAsia"/>
        </w:rPr>
        <w:t>在蒸汽发生器内件与蒸汽发生器壳体筒体进行组装前，蒸汽发生器壳体筒体的内表面的清洁度要求按产品出厂时的清洁度要求执行。</w:t>
      </w:r>
    </w:p>
    <w:p w14:paraId="4C1CBBAC" w14:textId="77777777" w:rsidR="003533BD" w:rsidRDefault="00731FD0">
      <w:pPr>
        <w:pStyle w:val="ad"/>
        <w:numPr>
          <w:ilvl w:val="0"/>
          <w:numId w:val="46"/>
        </w:numPr>
        <w:ind w:hanging="420"/>
      </w:pPr>
      <w:proofErr w:type="gramStart"/>
      <w:r>
        <w:rPr>
          <w:rFonts w:hint="eastAsia"/>
        </w:rPr>
        <w:t>在主氦风机</w:t>
      </w:r>
      <w:proofErr w:type="gramEnd"/>
      <w:r>
        <w:rPr>
          <w:rFonts w:hint="eastAsia"/>
        </w:rPr>
        <w:t>电机冷却器与风机壳顶盖进行组装前，风机壳顶盖的内表面的清洁度要求按产品出厂时的清洁度要求执行。</w:t>
      </w:r>
      <w:proofErr w:type="gramStart"/>
      <w:r>
        <w:rPr>
          <w:rFonts w:hint="eastAsia"/>
        </w:rPr>
        <w:t>在主氦风机</w:t>
      </w:r>
      <w:proofErr w:type="gramEnd"/>
      <w:r>
        <w:rPr>
          <w:rFonts w:hint="eastAsia"/>
        </w:rPr>
        <w:t>电机冷却器组装完成后，应尽快对风机壳顶盖的所有开口进行封闭，只要做到风机壳顶</w:t>
      </w:r>
      <w:proofErr w:type="gramStart"/>
      <w:r>
        <w:rPr>
          <w:rFonts w:hint="eastAsia"/>
        </w:rPr>
        <w:t>盖内</w:t>
      </w:r>
      <w:proofErr w:type="gramEnd"/>
      <w:r>
        <w:rPr>
          <w:rFonts w:hint="eastAsia"/>
        </w:rPr>
        <w:t>部的空气不存在与外界明显的流通通道即可。</w:t>
      </w:r>
    </w:p>
    <w:p w14:paraId="05588A15" w14:textId="77777777" w:rsidR="003533BD" w:rsidRDefault="00731FD0">
      <w:pPr>
        <w:pStyle w:val="a2"/>
        <w:spacing w:before="156" w:after="156"/>
        <w:ind w:left="0"/>
      </w:pPr>
      <w:r>
        <w:rPr>
          <w:rFonts w:hint="eastAsia"/>
        </w:rPr>
        <w:t>产品出厂时的清洁度要求</w:t>
      </w:r>
    </w:p>
    <w:p w14:paraId="30B5FDE1" w14:textId="77777777" w:rsidR="003533BD" w:rsidRDefault="00731FD0">
      <w:pPr>
        <w:pStyle w:val="affd"/>
      </w:pPr>
      <w:r>
        <w:rPr>
          <w:rFonts w:hint="eastAsia"/>
        </w:rPr>
        <w:t>对于设备本体及零部件，可以采用打磨、喷砂或两者结合的方式进行出厂前的表面清洁。</w:t>
      </w:r>
    </w:p>
    <w:p w14:paraId="50D967B2" w14:textId="77777777" w:rsidR="003533BD" w:rsidRDefault="00731FD0">
      <w:pPr>
        <w:pStyle w:val="affd"/>
      </w:pPr>
      <w:r>
        <w:rPr>
          <w:rFonts w:hint="eastAsia"/>
        </w:rPr>
        <w:t>喷砂前，应对法兰密封面、装配配合等功能面，螺纹、管嘴、焊接坡口等关键部位，以及管孔、盲孔行等带死角区域进行保护，避免功能面、关键部位受损或死角区域砂粒残留。此外，在喷砂完成后，对有在役检查要求的焊缝，应按设备规格书的规定的范围，对焊缝表面粗糙度进行检查，必要时进行抛磨，满足相应粗糙度要求。</w:t>
      </w:r>
    </w:p>
    <w:p w14:paraId="3F6BF207" w14:textId="77777777" w:rsidR="003533BD" w:rsidRDefault="00731FD0">
      <w:pPr>
        <w:pStyle w:val="affd"/>
      </w:pPr>
      <w:r>
        <w:rPr>
          <w:rFonts w:hint="eastAsia"/>
        </w:rPr>
        <w:t>设备在包装发运前的清洁度要求</w:t>
      </w:r>
      <w:proofErr w:type="gramStart"/>
      <w:r>
        <w:rPr>
          <w:rFonts w:hint="eastAsia"/>
        </w:rPr>
        <w:t>推荐按</w:t>
      </w:r>
      <w:proofErr w:type="gramEnd"/>
      <w:r>
        <w:rPr>
          <w:rFonts w:hint="eastAsia"/>
        </w:rPr>
        <w:t>ASME-NQA-1中分篇2.1的清洁度准则执行，设备表面的清洁度等级规定见表7。</w:t>
      </w:r>
    </w:p>
    <w:p w14:paraId="2B30D2A2" w14:textId="77777777" w:rsidR="003533BD" w:rsidRDefault="00731FD0">
      <w:pPr>
        <w:pStyle w:val="aff0"/>
        <w:widowControl/>
        <w:autoSpaceDE w:val="0"/>
        <w:spacing w:beforeLines="50" w:before="156"/>
        <w:jc w:val="center"/>
        <w:textAlignment w:val="bottom"/>
        <w:rPr>
          <w:rFonts w:eastAsia="宋体"/>
          <w:color w:val="000000"/>
        </w:rPr>
      </w:pPr>
      <w:r>
        <w:t>表</w:t>
      </w:r>
      <w:r>
        <w:t xml:space="preserve"> </w:t>
      </w:r>
      <w:r>
        <w:fldChar w:fldCharType="begin"/>
      </w:r>
      <w:r>
        <w:instrText xml:space="preserve"> SEQ </w:instrText>
      </w:r>
      <w:r>
        <w:instrText>表</w:instrText>
      </w:r>
      <w:r>
        <w:instrText xml:space="preserve"> \* ARABIC </w:instrText>
      </w:r>
      <w:r>
        <w:fldChar w:fldCharType="separate"/>
      </w:r>
      <w:r>
        <w:t>7</w:t>
      </w:r>
      <w:r>
        <w:fldChar w:fldCharType="end"/>
      </w:r>
      <w:r>
        <w:rPr>
          <w:rFonts w:hint="eastAsia"/>
        </w:rPr>
        <w:t xml:space="preserve"> </w:t>
      </w:r>
      <w:r>
        <w:rPr>
          <w:rFonts w:hint="eastAsia"/>
        </w:rPr>
        <w:t>设备表面的清洁度等级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418"/>
      </w:tblGrid>
      <w:tr w:rsidR="003533BD" w14:paraId="0CA5439A" w14:textId="77777777">
        <w:trPr>
          <w:tblHeader/>
          <w:jc w:val="center"/>
        </w:trPr>
        <w:tc>
          <w:tcPr>
            <w:tcW w:w="4531" w:type="dxa"/>
            <w:tcBorders>
              <w:top w:val="single" w:sz="4" w:space="0" w:color="auto"/>
              <w:left w:val="single" w:sz="4" w:space="0" w:color="auto"/>
              <w:bottom w:val="single" w:sz="4" w:space="0" w:color="auto"/>
              <w:right w:val="single" w:sz="4" w:space="0" w:color="auto"/>
            </w:tcBorders>
          </w:tcPr>
          <w:p w14:paraId="0B0D4D66" w14:textId="77777777" w:rsidR="003533BD" w:rsidRDefault="00731FD0">
            <w:pPr>
              <w:widowControl/>
              <w:autoSpaceDE w:val="0"/>
              <w:spacing w:beforeLines="50" w:before="156"/>
              <w:jc w:val="center"/>
              <w:textAlignment w:val="bottom"/>
              <w:rPr>
                <w:color w:val="000000"/>
              </w:rPr>
            </w:pPr>
            <w:r>
              <w:rPr>
                <w:rFonts w:hint="eastAsia"/>
                <w:color w:val="000000"/>
              </w:rPr>
              <w:t>表面类型</w:t>
            </w:r>
          </w:p>
        </w:tc>
        <w:tc>
          <w:tcPr>
            <w:tcW w:w="1418" w:type="dxa"/>
            <w:tcBorders>
              <w:top w:val="single" w:sz="4" w:space="0" w:color="auto"/>
              <w:left w:val="single" w:sz="4" w:space="0" w:color="auto"/>
              <w:bottom w:val="single" w:sz="4" w:space="0" w:color="auto"/>
              <w:right w:val="single" w:sz="4" w:space="0" w:color="auto"/>
            </w:tcBorders>
          </w:tcPr>
          <w:p w14:paraId="185EEC8B" w14:textId="77777777" w:rsidR="003533BD" w:rsidRDefault="00731FD0">
            <w:pPr>
              <w:widowControl/>
              <w:autoSpaceDE w:val="0"/>
              <w:spacing w:beforeLines="50" w:before="156"/>
              <w:jc w:val="center"/>
              <w:textAlignment w:val="bottom"/>
              <w:rPr>
                <w:color w:val="000000"/>
              </w:rPr>
            </w:pPr>
            <w:r>
              <w:rPr>
                <w:rFonts w:hint="eastAsia"/>
                <w:color w:val="000000"/>
              </w:rPr>
              <w:t>清洁度等级</w:t>
            </w:r>
          </w:p>
        </w:tc>
      </w:tr>
      <w:tr w:rsidR="003533BD" w14:paraId="543F8673" w14:textId="77777777">
        <w:trPr>
          <w:jc w:val="center"/>
        </w:trPr>
        <w:tc>
          <w:tcPr>
            <w:tcW w:w="4531" w:type="dxa"/>
            <w:tcBorders>
              <w:top w:val="single" w:sz="4" w:space="0" w:color="auto"/>
              <w:left w:val="single" w:sz="4" w:space="0" w:color="auto"/>
              <w:bottom w:val="single" w:sz="4" w:space="0" w:color="auto"/>
              <w:right w:val="single" w:sz="4" w:space="0" w:color="auto"/>
            </w:tcBorders>
          </w:tcPr>
          <w:p w14:paraId="3B1F19C7" w14:textId="77777777" w:rsidR="003533BD" w:rsidRDefault="00731FD0">
            <w:pPr>
              <w:widowControl/>
              <w:autoSpaceDE w:val="0"/>
              <w:spacing w:beforeLines="50" w:before="156"/>
              <w:jc w:val="center"/>
              <w:textAlignment w:val="bottom"/>
              <w:rPr>
                <w:color w:val="000000"/>
              </w:rPr>
            </w:pPr>
            <w:r>
              <w:rPr>
                <w:rFonts w:hint="eastAsia"/>
                <w:color w:val="000000"/>
              </w:rPr>
              <w:t>不锈钢及镍基合金表面（如密封面、</w:t>
            </w:r>
            <w:proofErr w:type="gramStart"/>
            <w:r>
              <w:rPr>
                <w:rFonts w:hint="eastAsia"/>
                <w:color w:val="000000"/>
              </w:rPr>
              <w:t>预堆边</w:t>
            </w:r>
            <w:proofErr w:type="gramEnd"/>
            <w:r>
              <w:rPr>
                <w:rFonts w:hint="eastAsia"/>
                <w:color w:val="000000"/>
              </w:rPr>
              <w:t>）</w:t>
            </w:r>
          </w:p>
        </w:tc>
        <w:tc>
          <w:tcPr>
            <w:tcW w:w="1418" w:type="dxa"/>
            <w:tcBorders>
              <w:top w:val="single" w:sz="4" w:space="0" w:color="auto"/>
              <w:left w:val="single" w:sz="4" w:space="0" w:color="auto"/>
              <w:bottom w:val="single" w:sz="4" w:space="0" w:color="auto"/>
              <w:right w:val="single" w:sz="4" w:space="0" w:color="auto"/>
            </w:tcBorders>
          </w:tcPr>
          <w:p w14:paraId="332CAEED" w14:textId="77777777" w:rsidR="003533BD" w:rsidRDefault="00731FD0">
            <w:pPr>
              <w:widowControl/>
              <w:autoSpaceDE w:val="0"/>
              <w:spacing w:beforeLines="50" w:before="156"/>
              <w:jc w:val="center"/>
              <w:textAlignment w:val="bottom"/>
              <w:rPr>
                <w:color w:val="000000"/>
              </w:rPr>
            </w:pPr>
            <w:r>
              <w:rPr>
                <w:color w:val="000000"/>
              </w:rPr>
              <w:t>B</w:t>
            </w:r>
          </w:p>
        </w:tc>
      </w:tr>
      <w:tr w:rsidR="003533BD" w14:paraId="04263ACB" w14:textId="77777777">
        <w:trPr>
          <w:jc w:val="center"/>
        </w:trPr>
        <w:tc>
          <w:tcPr>
            <w:tcW w:w="4531" w:type="dxa"/>
            <w:tcBorders>
              <w:top w:val="single" w:sz="4" w:space="0" w:color="auto"/>
              <w:left w:val="single" w:sz="4" w:space="0" w:color="auto"/>
              <w:bottom w:val="single" w:sz="4" w:space="0" w:color="auto"/>
              <w:right w:val="single" w:sz="4" w:space="0" w:color="auto"/>
            </w:tcBorders>
          </w:tcPr>
          <w:p w14:paraId="2415C724" w14:textId="77777777" w:rsidR="003533BD" w:rsidRDefault="00731FD0">
            <w:pPr>
              <w:widowControl/>
              <w:autoSpaceDE w:val="0"/>
              <w:spacing w:beforeLines="50" w:before="156"/>
              <w:jc w:val="center"/>
              <w:textAlignment w:val="bottom"/>
              <w:rPr>
                <w:color w:val="000000"/>
              </w:rPr>
            </w:pPr>
            <w:r>
              <w:rPr>
                <w:rFonts w:hint="eastAsia"/>
                <w:color w:val="000000"/>
              </w:rPr>
              <w:t>碳钢和低合金钢内表面（容器内表面）</w:t>
            </w:r>
          </w:p>
        </w:tc>
        <w:tc>
          <w:tcPr>
            <w:tcW w:w="1418" w:type="dxa"/>
            <w:tcBorders>
              <w:top w:val="single" w:sz="4" w:space="0" w:color="auto"/>
              <w:left w:val="single" w:sz="4" w:space="0" w:color="auto"/>
              <w:bottom w:val="single" w:sz="4" w:space="0" w:color="auto"/>
              <w:right w:val="single" w:sz="4" w:space="0" w:color="auto"/>
            </w:tcBorders>
          </w:tcPr>
          <w:p w14:paraId="72856FFD" w14:textId="77777777" w:rsidR="003533BD" w:rsidRDefault="00731FD0">
            <w:pPr>
              <w:widowControl/>
              <w:autoSpaceDE w:val="0"/>
              <w:spacing w:beforeLines="50" w:before="156"/>
              <w:jc w:val="center"/>
              <w:textAlignment w:val="bottom"/>
              <w:rPr>
                <w:color w:val="000000"/>
              </w:rPr>
            </w:pPr>
            <w:r>
              <w:rPr>
                <w:color w:val="000000"/>
              </w:rPr>
              <w:t>C</w:t>
            </w:r>
          </w:p>
        </w:tc>
      </w:tr>
      <w:tr w:rsidR="003533BD" w14:paraId="1F545EE2" w14:textId="77777777">
        <w:trPr>
          <w:jc w:val="center"/>
        </w:trPr>
        <w:tc>
          <w:tcPr>
            <w:tcW w:w="4531" w:type="dxa"/>
            <w:tcBorders>
              <w:top w:val="single" w:sz="4" w:space="0" w:color="auto"/>
              <w:left w:val="single" w:sz="4" w:space="0" w:color="auto"/>
              <w:bottom w:val="single" w:sz="4" w:space="0" w:color="auto"/>
              <w:right w:val="single" w:sz="4" w:space="0" w:color="auto"/>
            </w:tcBorders>
          </w:tcPr>
          <w:p w14:paraId="49AA3737" w14:textId="77777777" w:rsidR="003533BD" w:rsidRDefault="00731FD0">
            <w:pPr>
              <w:widowControl/>
              <w:autoSpaceDE w:val="0"/>
              <w:spacing w:beforeLines="50" w:before="156"/>
              <w:jc w:val="center"/>
              <w:textAlignment w:val="bottom"/>
              <w:rPr>
                <w:color w:val="000000"/>
              </w:rPr>
            </w:pPr>
            <w:r>
              <w:rPr>
                <w:rFonts w:hint="eastAsia"/>
                <w:color w:val="000000"/>
              </w:rPr>
              <w:t>碳钢和低合金钢外表面（容器外表面）</w:t>
            </w:r>
          </w:p>
        </w:tc>
        <w:tc>
          <w:tcPr>
            <w:tcW w:w="1418" w:type="dxa"/>
            <w:tcBorders>
              <w:top w:val="single" w:sz="4" w:space="0" w:color="auto"/>
              <w:left w:val="single" w:sz="4" w:space="0" w:color="auto"/>
              <w:bottom w:val="single" w:sz="4" w:space="0" w:color="auto"/>
              <w:right w:val="single" w:sz="4" w:space="0" w:color="auto"/>
            </w:tcBorders>
          </w:tcPr>
          <w:p w14:paraId="22151F09" w14:textId="77777777" w:rsidR="003533BD" w:rsidRDefault="00731FD0">
            <w:pPr>
              <w:widowControl/>
              <w:autoSpaceDE w:val="0"/>
              <w:spacing w:beforeLines="50" w:before="156"/>
              <w:jc w:val="center"/>
              <w:textAlignment w:val="bottom"/>
              <w:rPr>
                <w:color w:val="000000"/>
              </w:rPr>
            </w:pPr>
            <w:r>
              <w:rPr>
                <w:color w:val="000000"/>
              </w:rPr>
              <w:t>D</w:t>
            </w:r>
          </w:p>
        </w:tc>
      </w:tr>
    </w:tbl>
    <w:p w14:paraId="02C8C9F0" w14:textId="77777777" w:rsidR="003533BD" w:rsidRDefault="00731FD0">
      <w:pPr>
        <w:pStyle w:val="affd"/>
        <w:jc w:val="center"/>
      </w:pPr>
      <w:r>
        <w:rPr>
          <w:rFonts w:hint="eastAsia"/>
        </w:rPr>
        <w:t>注：容器内表面指没有被内部构件遮挡的可达部分。</w:t>
      </w:r>
    </w:p>
    <w:p w14:paraId="6BF7BAC0" w14:textId="77777777" w:rsidR="003533BD" w:rsidRDefault="00731FD0">
      <w:pPr>
        <w:pStyle w:val="affd"/>
      </w:pPr>
      <w:r>
        <w:rPr>
          <w:rFonts w:hint="eastAsia"/>
        </w:rPr>
        <w:t>除满足上述清洁度准则外，还需满足下述要求。</w:t>
      </w:r>
    </w:p>
    <w:p w14:paraId="19C44B4B" w14:textId="77777777" w:rsidR="003533BD" w:rsidRDefault="00731FD0">
      <w:pPr>
        <w:pStyle w:val="affff3"/>
        <w:ind w:left="0"/>
      </w:pPr>
      <w:r>
        <w:rPr>
          <w:rFonts w:hint="eastAsia"/>
        </w:rPr>
        <w:t>B级清洁度等级应该满足下列要求：</w:t>
      </w:r>
    </w:p>
    <w:p w14:paraId="1A894A40" w14:textId="77777777" w:rsidR="003533BD" w:rsidRDefault="00731FD0">
      <w:pPr>
        <w:pStyle w:val="ad"/>
        <w:numPr>
          <w:ilvl w:val="0"/>
          <w:numId w:val="47"/>
        </w:numPr>
        <w:ind w:hanging="420"/>
      </w:pPr>
      <w:r>
        <w:rPr>
          <w:rFonts w:hint="eastAsia"/>
        </w:rPr>
        <w:t>表面应呈现“金属清洁”状态，表面状态可根据适用的标准方法进行检查；</w:t>
      </w:r>
    </w:p>
    <w:p w14:paraId="1FF2301A" w14:textId="77777777" w:rsidR="003533BD" w:rsidRDefault="00731FD0">
      <w:pPr>
        <w:pStyle w:val="ad"/>
        <w:numPr>
          <w:ilvl w:val="0"/>
          <w:numId w:val="47"/>
        </w:numPr>
        <w:ind w:hanging="420"/>
      </w:pPr>
      <w:r>
        <w:rPr>
          <w:rFonts w:hint="eastAsia"/>
        </w:rPr>
        <w:t>设备表面基本上无铁锈。但允许存在有限的局部表面氧化，其面积不超过总表面积1%，且金相检查表明无点蚀和裂纹；</w:t>
      </w:r>
    </w:p>
    <w:p w14:paraId="292C076D" w14:textId="77777777" w:rsidR="003533BD" w:rsidRDefault="00731FD0">
      <w:pPr>
        <w:pStyle w:val="ad"/>
        <w:numPr>
          <w:ilvl w:val="0"/>
          <w:numId w:val="47"/>
        </w:numPr>
        <w:ind w:hanging="420"/>
      </w:pPr>
      <w:r>
        <w:rPr>
          <w:rFonts w:hint="eastAsia"/>
        </w:rPr>
        <w:t>当由于视野原因表面不能进行直接的目视检查时，根据适用的标准方法对有代表性的区域进行擦拭试验，确定表面的清洁度；</w:t>
      </w:r>
    </w:p>
    <w:p w14:paraId="192599FF" w14:textId="77777777" w:rsidR="003533BD" w:rsidRDefault="00731FD0">
      <w:pPr>
        <w:pStyle w:val="ad"/>
        <w:numPr>
          <w:ilvl w:val="0"/>
          <w:numId w:val="47"/>
        </w:numPr>
        <w:ind w:hanging="420"/>
      </w:pPr>
      <w:r>
        <w:rPr>
          <w:rFonts w:hint="eastAsia"/>
        </w:rPr>
        <w:t>表面应该无有机膜或污染物，如油、油漆等。</w:t>
      </w:r>
    </w:p>
    <w:p w14:paraId="5291845B" w14:textId="77777777" w:rsidR="003533BD" w:rsidRDefault="00731FD0">
      <w:pPr>
        <w:pStyle w:val="affff3"/>
        <w:ind w:left="0"/>
      </w:pPr>
      <w:r>
        <w:rPr>
          <w:rFonts w:hint="eastAsia"/>
        </w:rPr>
        <w:t>C级清洁度等级应该满足下列要求：</w:t>
      </w:r>
    </w:p>
    <w:p w14:paraId="338F8428" w14:textId="77777777" w:rsidR="003533BD" w:rsidRDefault="00731FD0">
      <w:pPr>
        <w:pStyle w:val="affd"/>
      </w:pPr>
      <w:r>
        <w:rPr>
          <w:rFonts w:hint="eastAsia"/>
        </w:rPr>
        <w:t>设备表面基本上无铁锈。但允许存在有限的局部表面氧化，其面积不超过总表面积10%。</w:t>
      </w:r>
    </w:p>
    <w:p w14:paraId="23CDB7FE" w14:textId="77777777" w:rsidR="003533BD" w:rsidRDefault="00731FD0">
      <w:pPr>
        <w:pStyle w:val="affff3"/>
        <w:ind w:left="0"/>
      </w:pPr>
      <w:r>
        <w:rPr>
          <w:rFonts w:hint="eastAsia"/>
        </w:rPr>
        <w:t>D级清洁度等级应该满足下列要求：</w:t>
      </w:r>
    </w:p>
    <w:p w14:paraId="26184D5D" w14:textId="77777777" w:rsidR="003533BD" w:rsidRDefault="00731FD0">
      <w:pPr>
        <w:pStyle w:val="ad"/>
        <w:numPr>
          <w:ilvl w:val="0"/>
          <w:numId w:val="48"/>
        </w:numPr>
        <w:ind w:hanging="420"/>
      </w:pPr>
      <w:r>
        <w:rPr>
          <w:rFonts w:hint="eastAsia"/>
        </w:rPr>
        <w:t>表面允许附着致密的氧化膜，也允许存在焊接或热处理导致的临时性氧化膜。随机选择零部件，其表面应该目视无污染物，如油脂、油、灰尘等；</w:t>
      </w:r>
    </w:p>
    <w:p w14:paraId="0D5CA435" w14:textId="77777777" w:rsidR="003533BD" w:rsidRDefault="00731FD0">
      <w:pPr>
        <w:pStyle w:val="ad"/>
        <w:numPr>
          <w:ilvl w:val="0"/>
          <w:numId w:val="48"/>
        </w:numPr>
        <w:ind w:hanging="420"/>
      </w:pPr>
      <w:r>
        <w:rPr>
          <w:rFonts w:hint="eastAsia"/>
        </w:rPr>
        <w:t>外表面满足喷漆要求，无成块的氧化皮或锈蚀的蚀点；</w:t>
      </w:r>
    </w:p>
    <w:p w14:paraId="36143A4E" w14:textId="77777777" w:rsidR="003533BD" w:rsidRDefault="00731FD0">
      <w:pPr>
        <w:pStyle w:val="ad"/>
        <w:numPr>
          <w:ilvl w:val="0"/>
          <w:numId w:val="48"/>
        </w:numPr>
        <w:ind w:hanging="420"/>
      </w:pPr>
      <w:r>
        <w:rPr>
          <w:rFonts w:hint="eastAsia"/>
        </w:rPr>
        <w:t>轻微的氧化涂层或轻微的铁锈是允许的，允许用</w:t>
      </w:r>
      <w:proofErr w:type="gramStart"/>
      <w:r>
        <w:rPr>
          <w:rFonts w:hint="eastAsia"/>
        </w:rPr>
        <w:t>钢丝刷对表面</w:t>
      </w:r>
      <w:proofErr w:type="gramEnd"/>
      <w:r>
        <w:rPr>
          <w:rFonts w:hint="eastAsia"/>
        </w:rPr>
        <w:t>进行处理；</w:t>
      </w:r>
    </w:p>
    <w:p w14:paraId="410D8CE4" w14:textId="77777777" w:rsidR="003533BD" w:rsidRDefault="00731FD0">
      <w:pPr>
        <w:pStyle w:val="ad"/>
        <w:numPr>
          <w:ilvl w:val="0"/>
          <w:numId w:val="48"/>
        </w:numPr>
        <w:ind w:hanging="420"/>
      </w:pPr>
      <w:r>
        <w:rPr>
          <w:rFonts w:hint="eastAsia"/>
        </w:rPr>
        <w:lastRenderedPageBreak/>
        <w:t>当不能进行目视检查，但可以进行擦拭试验时，根据适用的标准方法评估表面的清洁度；</w:t>
      </w:r>
    </w:p>
    <w:p w14:paraId="3FE2D667" w14:textId="77777777" w:rsidR="003533BD" w:rsidRDefault="00731FD0">
      <w:pPr>
        <w:pStyle w:val="ad"/>
        <w:numPr>
          <w:ilvl w:val="0"/>
          <w:numId w:val="48"/>
        </w:numPr>
        <w:ind w:hanging="420"/>
      </w:pPr>
      <w:r>
        <w:rPr>
          <w:rFonts w:hint="eastAsia"/>
        </w:rPr>
        <w:t>可以使用C</w:t>
      </w:r>
      <w:proofErr w:type="gramStart"/>
      <w:r>
        <w:rPr>
          <w:rFonts w:hint="eastAsia"/>
        </w:rPr>
        <w:t>级水进行</w:t>
      </w:r>
      <w:proofErr w:type="gramEnd"/>
      <w:r>
        <w:rPr>
          <w:rFonts w:hint="eastAsia"/>
        </w:rPr>
        <w:t>最终清洁。</w:t>
      </w:r>
    </w:p>
    <w:p w14:paraId="7C480382" w14:textId="77777777" w:rsidR="003533BD" w:rsidRDefault="00731FD0">
      <w:pPr>
        <w:pStyle w:val="a1"/>
        <w:spacing w:before="312" w:after="312"/>
      </w:pPr>
      <w:bookmarkStart w:id="60" w:name="_Toc280195694"/>
      <w:r>
        <w:rPr>
          <w:rFonts w:hint="eastAsia"/>
        </w:rPr>
        <w:t>出厂</w:t>
      </w:r>
      <w:bookmarkEnd w:id="60"/>
    </w:p>
    <w:p w14:paraId="71BB871D" w14:textId="77777777" w:rsidR="003533BD" w:rsidRDefault="00731FD0">
      <w:pPr>
        <w:pStyle w:val="affd"/>
      </w:pPr>
      <w:r>
        <w:rPr>
          <w:rFonts w:hint="eastAsia"/>
        </w:rPr>
        <w:t>除满足设备规格书要求之外，应符合NB/T 20408《核电厂物项包装、运输、装卸、接收、贮存和维护要求》的有关规定。</w:t>
      </w:r>
    </w:p>
    <w:p w14:paraId="423B4B29" w14:textId="77777777" w:rsidR="003533BD" w:rsidRDefault="00731FD0">
      <w:pPr>
        <w:pStyle w:val="a2"/>
        <w:spacing w:before="156" w:after="156"/>
        <w:ind w:left="0"/>
      </w:pPr>
      <w:r>
        <w:rPr>
          <w:rFonts w:hint="eastAsia"/>
        </w:rPr>
        <w:t>出厂前的目视检查</w:t>
      </w:r>
    </w:p>
    <w:p w14:paraId="77BF45D3" w14:textId="77777777" w:rsidR="003533BD" w:rsidRDefault="00731FD0">
      <w:pPr>
        <w:pStyle w:val="affd"/>
      </w:pPr>
      <w:r>
        <w:rPr>
          <w:rFonts w:hint="eastAsia"/>
        </w:rPr>
        <w:t>在达到规定的清洁度要求并在涂覆可剥落漆或防锈油之前，需对所有零部件进行全表面目视检查，具体要求如下：</w:t>
      </w:r>
    </w:p>
    <w:p w14:paraId="7FE698FF" w14:textId="77777777" w:rsidR="003533BD" w:rsidRDefault="00731FD0">
      <w:pPr>
        <w:pStyle w:val="ad"/>
        <w:numPr>
          <w:ilvl w:val="0"/>
          <w:numId w:val="49"/>
        </w:numPr>
        <w:ind w:hanging="420"/>
      </w:pPr>
      <w:r>
        <w:rPr>
          <w:rFonts w:hint="eastAsia"/>
        </w:rPr>
        <w:t>对于所有密封面（可限定为密封环作用区域），需达到图纸规定的表面光洁度要求，不允许有任何缺陷（如裂纹、线状缺陷、圆形缺陷、压痕、划痕等）。</w:t>
      </w:r>
    </w:p>
    <w:p w14:paraId="4C887DD3" w14:textId="77777777" w:rsidR="003533BD" w:rsidRDefault="00731FD0">
      <w:pPr>
        <w:pStyle w:val="ad"/>
        <w:numPr>
          <w:ilvl w:val="0"/>
          <w:numId w:val="49"/>
        </w:numPr>
        <w:ind w:hanging="420"/>
      </w:pPr>
      <w:r>
        <w:rPr>
          <w:rFonts w:hint="eastAsia"/>
        </w:rPr>
        <w:t>对于顶盖和</w:t>
      </w:r>
      <w:proofErr w:type="gramStart"/>
      <w:r>
        <w:rPr>
          <w:rFonts w:hint="eastAsia"/>
        </w:rPr>
        <w:t>筒体</w:t>
      </w:r>
      <w:proofErr w:type="gramEnd"/>
      <w:r>
        <w:rPr>
          <w:rFonts w:hint="eastAsia"/>
        </w:rPr>
        <w:t>的其它表面，以及这些表面上的焊接连接件，原则上应达到图纸规定的表面光洁度要求，但允许存在一定程度的缺陷，以下是判断的准则：</w:t>
      </w:r>
    </w:p>
    <w:p w14:paraId="2B4FE5FD" w14:textId="77777777" w:rsidR="003533BD" w:rsidRDefault="00731FD0">
      <w:pPr>
        <w:pStyle w:val="ae"/>
        <w:tabs>
          <w:tab w:val="left" w:pos="851"/>
        </w:tabs>
        <w:ind w:left="840" w:firstLine="0"/>
      </w:pPr>
      <w:r>
        <w:rPr>
          <w:rFonts w:hint="eastAsia"/>
        </w:rPr>
        <w:t>任何裂纹状的缺陷都是不可接受的。</w:t>
      </w:r>
    </w:p>
    <w:p w14:paraId="3336E8B0" w14:textId="77777777" w:rsidR="003533BD" w:rsidRDefault="00731FD0">
      <w:pPr>
        <w:pStyle w:val="ae"/>
        <w:tabs>
          <w:tab w:val="left" w:pos="851"/>
        </w:tabs>
        <w:ind w:left="840" w:firstLine="0"/>
      </w:pPr>
      <w:r>
        <w:rPr>
          <w:rFonts w:hint="eastAsia"/>
        </w:rPr>
        <w:t>直径不大于</w:t>
      </w:r>
      <w:r>
        <w:rPr>
          <w:rFonts w:hint="eastAsia"/>
        </w:rPr>
        <w:sym w:font="Symbol" w:char="F066"/>
      </w:r>
      <w:r>
        <w:rPr>
          <w:rFonts w:hint="eastAsia"/>
        </w:rPr>
        <w:t>2mm的圆形缺陷是可以接受的。</w:t>
      </w:r>
    </w:p>
    <w:p w14:paraId="5C89703E" w14:textId="77777777" w:rsidR="003533BD" w:rsidRDefault="00731FD0">
      <w:pPr>
        <w:pStyle w:val="ae"/>
        <w:tabs>
          <w:tab w:val="left" w:pos="851"/>
        </w:tabs>
        <w:ind w:left="840" w:firstLine="0"/>
      </w:pPr>
      <w:r>
        <w:rPr>
          <w:rFonts w:hint="eastAsia"/>
        </w:rPr>
        <w:t>对于长宽比不超过3:1的近似圆形凹坑，当其深度不超过1mm并满足最小壁厚要求、长轴不超过10mm、与周边母材过渡斜度不小于10:1、无</w:t>
      </w:r>
      <w:proofErr w:type="gramStart"/>
      <w:r>
        <w:rPr>
          <w:rFonts w:hint="eastAsia"/>
        </w:rPr>
        <w:t>尖锐棱边时</w:t>
      </w:r>
      <w:proofErr w:type="gramEnd"/>
      <w:r>
        <w:rPr>
          <w:rFonts w:hint="eastAsia"/>
        </w:rPr>
        <w:t>，是可以接受的。</w:t>
      </w:r>
    </w:p>
    <w:p w14:paraId="1FA3DF3B" w14:textId="77777777" w:rsidR="003533BD" w:rsidRDefault="00731FD0">
      <w:pPr>
        <w:pStyle w:val="ae"/>
        <w:tabs>
          <w:tab w:val="left" w:pos="851"/>
        </w:tabs>
        <w:ind w:left="840" w:firstLine="0"/>
      </w:pPr>
      <w:r>
        <w:rPr>
          <w:rFonts w:hint="eastAsia"/>
        </w:rPr>
        <w:t>对于长宽比超过3:1的线状凹坑，当其深度不超过0.5mm并满足最小壁厚要求、长轴不超过30mm、与周边母材过渡斜度不小于5:1、无</w:t>
      </w:r>
      <w:proofErr w:type="gramStart"/>
      <w:r>
        <w:rPr>
          <w:rFonts w:hint="eastAsia"/>
        </w:rPr>
        <w:t>尖锐棱边时</w:t>
      </w:r>
      <w:proofErr w:type="gramEnd"/>
      <w:r>
        <w:rPr>
          <w:rFonts w:hint="eastAsia"/>
        </w:rPr>
        <w:t>，是可以接受的。</w:t>
      </w:r>
    </w:p>
    <w:p w14:paraId="6CB792B4" w14:textId="77777777" w:rsidR="003533BD" w:rsidRDefault="00731FD0">
      <w:pPr>
        <w:pStyle w:val="ae"/>
        <w:tabs>
          <w:tab w:val="left" w:pos="851"/>
        </w:tabs>
        <w:ind w:left="840" w:firstLine="0"/>
      </w:pPr>
      <w:r>
        <w:rPr>
          <w:rFonts w:hint="eastAsia"/>
        </w:rPr>
        <w:t>任何两个满足c</w:t>
      </w:r>
      <w:r>
        <w:t>)</w:t>
      </w:r>
      <w:r>
        <w:rPr>
          <w:rFonts w:hint="eastAsia"/>
        </w:rPr>
        <w:t>、d</w:t>
      </w:r>
      <w:r>
        <w:t>)</w:t>
      </w:r>
      <w:r>
        <w:rPr>
          <w:rFonts w:hint="eastAsia"/>
        </w:rPr>
        <w:t>条件的凹坑的边缘之间的距离应大于5mm，否则这两个凹坑都是不可接受的。</w:t>
      </w:r>
    </w:p>
    <w:p w14:paraId="5983ED0A" w14:textId="77777777" w:rsidR="003533BD" w:rsidRDefault="00731FD0">
      <w:pPr>
        <w:pStyle w:val="ae"/>
        <w:tabs>
          <w:tab w:val="left" w:pos="851"/>
        </w:tabs>
        <w:ind w:left="840" w:firstLine="0"/>
      </w:pPr>
      <w:r>
        <w:rPr>
          <w:rFonts w:hint="eastAsia"/>
        </w:rPr>
        <w:t>在任意的一个面积为4000mm2（主要尺寸不大于150mm）区域中有10个（含）以上满足c</w:t>
      </w:r>
      <w:r>
        <w:t>)</w:t>
      </w:r>
      <w:r>
        <w:rPr>
          <w:rFonts w:hint="eastAsia"/>
        </w:rPr>
        <w:t>、d</w:t>
      </w:r>
      <w:r>
        <w:t>)</w:t>
      </w:r>
      <w:r>
        <w:rPr>
          <w:rFonts w:hint="eastAsia"/>
        </w:rPr>
        <w:t>条件的凹坑时，所有凹坑都是不可接受的。</w:t>
      </w:r>
    </w:p>
    <w:p w14:paraId="352976F8" w14:textId="77777777" w:rsidR="003533BD" w:rsidRDefault="00731FD0">
      <w:pPr>
        <w:pStyle w:val="ad"/>
        <w:numPr>
          <w:ilvl w:val="0"/>
          <w:numId w:val="49"/>
        </w:numPr>
        <w:ind w:hanging="420"/>
      </w:pPr>
      <w:r>
        <w:rPr>
          <w:rFonts w:hint="eastAsia"/>
        </w:rPr>
        <w:t>对于紧固件，原则上应达到图纸规定的表面光洁度要求，不允许有任何缺陷（如裂纹、线状缺陷、圆形缺陷、压痕、划痕等）。</w:t>
      </w:r>
    </w:p>
    <w:p w14:paraId="12C5D5DF" w14:textId="77777777" w:rsidR="003533BD" w:rsidRDefault="00731FD0">
      <w:pPr>
        <w:pStyle w:val="ad"/>
        <w:numPr>
          <w:ilvl w:val="0"/>
          <w:numId w:val="49"/>
        </w:numPr>
        <w:ind w:hanging="420"/>
      </w:pPr>
      <w:r>
        <w:rPr>
          <w:rFonts w:hint="eastAsia"/>
        </w:rPr>
        <w:t>其它零部件可按</w:t>
      </w:r>
      <w:r>
        <w:t xml:space="preserve">b) </w:t>
      </w:r>
      <w:r>
        <w:rPr>
          <w:rFonts w:hint="eastAsia"/>
        </w:rPr>
        <w:t>执行。</w:t>
      </w:r>
    </w:p>
    <w:p w14:paraId="4AAA9451" w14:textId="77777777" w:rsidR="003533BD" w:rsidRDefault="00731FD0">
      <w:pPr>
        <w:pStyle w:val="a2"/>
        <w:spacing w:before="156" w:after="156"/>
        <w:ind w:left="0"/>
      </w:pPr>
      <w:r>
        <w:rPr>
          <w:rFonts w:hint="eastAsia"/>
        </w:rPr>
        <w:t>油漆和防护涂层</w:t>
      </w:r>
    </w:p>
    <w:p w14:paraId="0D08CC22" w14:textId="77777777" w:rsidR="003533BD" w:rsidRDefault="00731FD0">
      <w:pPr>
        <w:pStyle w:val="affff3"/>
        <w:ind w:left="0"/>
      </w:pPr>
      <w:r>
        <w:rPr>
          <w:rFonts w:hint="eastAsia"/>
        </w:rPr>
        <w:t>顶盖的内壁和外壁的主体、筒体的内壁和外壁的主体均覆以可剥落漆进行防锈。</w:t>
      </w:r>
    </w:p>
    <w:p w14:paraId="258BECA0" w14:textId="77777777" w:rsidR="003533BD" w:rsidRDefault="00731FD0">
      <w:pPr>
        <w:pStyle w:val="affff3"/>
        <w:ind w:left="0"/>
      </w:pPr>
      <w:r>
        <w:rPr>
          <w:rFonts w:hint="eastAsia"/>
        </w:rPr>
        <w:t>所有密封面覆以可剥落涂层或者润滑油进行防锈，所有螺纹孔或螺栓光孔覆以防锈油进行防锈。</w:t>
      </w:r>
    </w:p>
    <w:p w14:paraId="0401796A" w14:textId="77777777" w:rsidR="003533BD" w:rsidRDefault="00731FD0">
      <w:pPr>
        <w:pStyle w:val="affff3"/>
        <w:ind w:left="0"/>
      </w:pPr>
      <w:r>
        <w:rPr>
          <w:rFonts w:hint="eastAsia"/>
        </w:rPr>
        <w:t>所有管嘴的外壁面覆以可剥落漆，内壁则视管径的大小采取适当的防锈措施和封堵措施。</w:t>
      </w:r>
    </w:p>
    <w:p w14:paraId="479B8F54" w14:textId="77777777" w:rsidR="003533BD" w:rsidRDefault="00731FD0">
      <w:pPr>
        <w:pStyle w:val="affff3"/>
        <w:ind w:left="0"/>
      </w:pPr>
      <w:r>
        <w:rPr>
          <w:rFonts w:hint="eastAsia"/>
        </w:rPr>
        <w:t>设备本体外壁的焊接附件覆以防锈油或可剥落漆进行防锈，反应堆压力容器筒体内壁的焊接件覆以防锈油进行防锈。</w:t>
      </w:r>
    </w:p>
    <w:p w14:paraId="35D66FB8" w14:textId="77777777" w:rsidR="003533BD" w:rsidRDefault="00731FD0">
      <w:pPr>
        <w:pStyle w:val="affff3"/>
        <w:ind w:left="0"/>
      </w:pPr>
      <w:r>
        <w:rPr>
          <w:rFonts w:hint="eastAsia"/>
        </w:rPr>
        <w:t>由于在出厂前蒸汽发生器壳体的风机壳顶</w:t>
      </w:r>
      <w:proofErr w:type="gramStart"/>
      <w:r>
        <w:rPr>
          <w:rFonts w:hint="eastAsia"/>
        </w:rPr>
        <w:t>盖内部</w:t>
      </w:r>
      <w:proofErr w:type="gramEnd"/>
      <w:r>
        <w:rPr>
          <w:rFonts w:hint="eastAsia"/>
        </w:rPr>
        <w:t>已安装</w:t>
      </w:r>
      <w:proofErr w:type="gramStart"/>
      <w:r>
        <w:rPr>
          <w:rFonts w:hint="eastAsia"/>
        </w:rPr>
        <w:t>了主氦风</w:t>
      </w:r>
      <w:proofErr w:type="gramEnd"/>
      <w:r>
        <w:rPr>
          <w:rFonts w:hint="eastAsia"/>
        </w:rPr>
        <w:t>机电机冷却器、蒸汽发生器壳体筒体内部已安装了蒸汽发生器内件，因此风机壳顶盖和蒸汽发生器壳体筒体的内壁不覆以可剥落漆或防锈油。</w:t>
      </w:r>
    </w:p>
    <w:p w14:paraId="7E88B663" w14:textId="77777777" w:rsidR="003533BD" w:rsidRDefault="00731FD0">
      <w:pPr>
        <w:pStyle w:val="affff3"/>
        <w:ind w:left="0"/>
      </w:pPr>
      <w:r>
        <w:rPr>
          <w:rFonts w:hint="eastAsia"/>
        </w:rPr>
        <w:lastRenderedPageBreak/>
        <w:t>可剥落漆与防锈油的分界线可由制造厂根据具体情况确定。</w:t>
      </w:r>
    </w:p>
    <w:p w14:paraId="5DC9FE48" w14:textId="77777777" w:rsidR="003533BD" w:rsidRDefault="00731FD0">
      <w:pPr>
        <w:pStyle w:val="affff3"/>
        <w:ind w:left="0"/>
      </w:pPr>
      <w:r>
        <w:rPr>
          <w:rFonts w:hint="eastAsia"/>
        </w:rPr>
        <w:t>其它零部件原则上都采用防锈油进行防锈。对于紧固件，不论其是否做过磷化处理，都应覆以防锈油。</w:t>
      </w:r>
    </w:p>
    <w:p w14:paraId="292CF5FC" w14:textId="77777777" w:rsidR="003533BD" w:rsidRDefault="00731FD0">
      <w:pPr>
        <w:pStyle w:val="a2"/>
        <w:spacing w:before="156" w:after="156"/>
        <w:ind w:left="0"/>
      </w:pPr>
      <w:r>
        <w:rPr>
          <w:rFonts w:hint="eastAsia"/>
        </w:rPr>
        <w:t>包装和存放</w:t>
      </w:r>
    </w:p>
    <w:p w14:paraId="3CE5989E" w14:textId="77777777" w:rsidR="003533BD" w:rsidRDefault="00731FD0">
      <w:pPr>
        <w:pStyle w:val="affff3"/>
        <w:ind w:left="0"/>
      </w:pPr>
      <w:r>
        <w:rPr>
          <w:rFonts w:hint="eastAsia"/>
        </w:rPr>
        <w:t>包装</w:t>
      </w:r>
    </w:p>
    <w:p w14:paraId="4F1CB798" w14:textId="77777777" w:rsidR="003533BD" w:rsidRDefault="00731FD0">
      <w:pPr>
        <w:pStyle w:val="ad"/>
        <w:numPr>
          <w:ilvl w:val="0"/>
          <w:numId w:val="50"/>
        </w:numPr>
        <w:ind w:hanging="420"/>
      </w:pPr>
      <w:r>
        <w:rPr>
          <w:rFonts w:hint="eastAsia"/>
        </w:rPr>
        <w:t>设备本体在出厂压力试验合格并完成目视检查后应立即进行包装。</w:t>
      </w:r>
    </w:p>
    <w:p w14:paraId="1BBC2607" w14:textId="77777777" w:rsidR="003533BD" w:rsidRDefault="00731FD0">
      <w:pPr>
        <w:pStyle w:val="ad"/>
        <w:numPr>
          <w:ilvl w:val="0"/>
          <w:numId w:val="50"/>
        </w:numPr>
        <w:ind w:hanging="420"/>
      </w:pPr>
      <w:r>
        <w:rPr>
          <w:rFonts w:hint="eastAsia"/>
        </w:rPr>
        <w:t>组成设备主体的大部件应分别单独包装，其他有关物项应装箱并</w:t>
      </w:r>
      <w:proofErr w:type="gramStart"/>
      <w:r>
        <w:rPr>
          <w:rFonts w:hint="eastAsia"/>
        </w:rPr>
        <w:t>作出</w:t>
      </w:r>
      <w:proofErr w:type="gramEnd"/>
      <w:r>
        <w:rPr>
          <w:rFonts w:hint="eastAsia"/>
        </w:rPr>
        <w:t>相应的标识。包装、运输应遵守HAD003/08的有关规定。</w:t>
      </w:r>
    </w:p>
    <w:p w14:paraId="1C0B8BEC" w14:textId="77777777" w:rsidR="003533BD" w:rsidRDefault="00731FD0">
      <w:pPr>
        <w:pStyle w:val="ad"/>
        <w:numPr>
          <w:ilvl w:val="0"/>
          <w:numId w:val="50"/>
        </w:numPr>
        <w:ind w:hanging="420"/>
      </w:pPr>
      <w:r>
        <w:rPr>
          <w:rFonts w:hint="eastAsia"/>
        </w:rPr>
        <w:t>应制作专门的端盖对开口进行封堵，可使用橡胶密封圈代替金属密封环放在法兰的密封槽内。内部应放入干燥剂，并通入内部容积3倍的氮气进行气氛置换。在贮存和运输过程中，风机壳顶盖和蒸汽发生器壳体筒体内部必须保持一定的氮气压力，其它部件可不必保持氮气压力。</w:t>
      </w:r>
    </w:p>
    <w:p w14:paraId="0203AB1D" w14:textId="77777777" w:rsidR="003533BD" w:rsidRDefault="00731FD0">
      <w:pPr>
        <w:pStyle w:val="ad"/>
        <w:numPr>
          <w:ilvl w:val="0"/>
          <w:numId w:val="50"/>
        </w:numPr>
        <w:ind w:hanging="420"/>
      </w:pPr>
      <w:r>
        <w:rPr>
          <w:rFonts w:hint="eastAsia"/>
        </w:rPr>
        <w:t>物项的包装应考虑水运、陆运和安装、贮存的要求。包装应具有一定的屏障以防止水汽、带盐分的空气、尘土、污物和其他型式的污染物透入。</w:t>
      </w:r>
    </w:p>
    <w:p w14:paraId="61C82ADC" w14:textId="77777777" w:rsidR="003533BD" w:rsidRDefault="00731FD0">
      <w:pPr>
        <w:pStyle w:val="ad"/>
        <w:numPr>
          <w:ilvl w:val="0"/>
          <w:numId w:val="50"/>
        </w:numPr>
        <w:ind w:hanging="420"/>
      </w:pPr>
      <w:r>
        <w:rPr>
          <w:rFonts w:hint="eastAsia"/>
        </w:rPr>
        <w:t>包装中所用的材料、仪表、密封件材料应符合防污染规则的要求，禁止使用含铅、汞或其他低熔点合金及其化合物，以及限制含氯化物、氟化物的材料接触不锈钢、非铁素体材料。</w:t>
      </w:r>
    </w:p>
    <w:p w14:paraId="57212406" w14:textId="77777777" w:rsidR="003533BD" w:rsidRDefault="00731FD0">
      <w:pPr>
        <w:pStyle w:val="ad"/>
        <w:numPr>
          <w:ilvl w:val="0"/>
          <w:numId w:val="50"/>
        </w:numPr>
        <w:ind w:hanging="420"/>
      </w:pPr>
      <w:r>
        <w:rPr>
          <w:rFonts w:hint="eastAsia"/>
        </w:rPr>
        <w:t>用于不锈钢的包装材料（塑料罩，堵头等）必须满足下列要求之一：</w:t>
      </w:r>
    </w:p>
    <w:p w14:paraId="2D6FCC74" w14:textId="77777777" w:rsidR="003533BD" w:rsidRDefault="00731FD0">
      <w:pPr>
        <w:pStyle w:val="ae"/>
        <w:tabs>
          <w:tab w:val="left" w:pos="851"/>
        </w:tabs>
        <w:ind w:left="840" w:firstLine="0"/>
      </w:pPr>
      <w:r>
        <w:rPr>
          <w:rFonts w:hint="eastAsia"/>
        </w:rPr>
        <w:t>卤素或硫含量的重量比必须小于0.10％；</w:t>
      </w:r>
    </w:p>
    <w:p w14:paraId="3503428D" w14:textId="77777777" w:rsidR="003533BD" w:rsidRDefault="00731FD0">
      <w:pPr>
        <w:pStyle w:val="ae"/>
        <w:tabs>
          <w:tab w:val="left" w:pos="851"/>
        </w:tabs>
        <w:ind w:left="840" w:firstLine="0"/>
      </w:pPr>
      <w:r>
        <w:rPr>
          <w:rFonts w:hint="eastAsia"/>
        </w:rPr>
        <w:t>氯化物和氟化物的溶解过滤分离量小于50ppm。</w:t>
      </w:r>
    </w:p>
    <w:p w14:paraId="591CEED7" w14:textId="77777777" w:rsidR="003533BD" w:rsidRDefault="00731FD0">
      <w:pPr>
        <w:pStyle w:val="ad"/>
        <w:numPr>
          <w:ilvl w:val="0"/>
          <w:numId w:val="50"/>
        </w:numPr>
        <w:ind w:hanging="420"/>
      </w:pPr>
      <w:r>
        <w:rPr>
          <w:rFonts w:hint="eastAsia"/>
        </w:rPr>
        <w:t>应特别注意对凸出部位和产品密封面等精密加工部位的保护，以免在运输，安装过程中受到损伤。</w:t>
      </w:r>
    </w:p>
    <w:p w14:paraId="4603A338" w14:textId="77777777" w:rsidR="003533BD" w:rsidRDefault="00731FD0">
      <w:pPr>
        <w:pStyle w:val="ad"/>
        <w:numPr>
          <w:ilvl w:val="0"/>
          <w:numId w:val="50"/>
        </w:numPr>
        <w:ind w:hanging="420"/>
      </w:pPr>
      <w:r>
        <w:rPr>
          <w:rFonts w:hint="eastAsia"/>
        </w:rPr>
        <w:t>应考虑到搬运、运输和安装（包括吊装和安装找正）的需要，设备主体应装在运输托架上。</w:t>
      </w:r>
    </w:p>
    <w:p w14:paraId="14997184" w14:textId="77777777" w:rsidR="003533BD" w:rsidRDefault="00731FD0">
      <w:pPr>
        <w:pStyle w:val="ad"/>
        <w:numPr>
          <w:ilvl w:val="0"/>
          <w:numId w:val="50"/>
        </w:numPr>
        <w:ind w:hanging="420"/>
      </w:pPr>
      <w:r>
        <w:rPr>
          <w:rFonts w:hint="eastAsia"/>
        </w:rPr>
        <w:t>包装运输标记按合同规定。</w:t>
      </w:r>
    </w:p>
    <w:p w14:paraId="5DA48415" w14:textId="77777777" w:rsidR="003533BD" w:rsidRDefault="00731FD0">
      <w:pPr>
        <w:pStyle w:val="affff3"/>
        <w:ind w:left="0"/>
      </w:pPr>
      <w:r>
        <w:rPr>
          <w:rFonts w:hint="eastAsia"/>
        </w:rPr>
        <w:t>存放</w:t>
      </w:r>
    </w:p>
    <w:p w14:paraId="0B6BFD23" w14:textId="77777777" w:rsidR="003533BD" w:rsidRDefault="00731FD0">
      <w:pPr>
        <w:pStyle w:val="affd"/>
      </w:pPr>
      <w:r>
        <w:rPr>
          <w:rFonts w:hint="eastAsia"/>
        </w:rPr>
        <w:t>如果包装过程临时中止，或包装完成后需在供货方临时存放，则所涉及的零部件必须进行适当的防护，主要原则如下：</w:t>
      </w:r>
    </w:p>
    <w:p w14:paraId="48DAE395" w14:textId="77777777" w:rsidR="003533BD" w:rsidRDefault="00731FD0">
      <w:pPr>
        <w:pStyle w:val="ad"/>
        <w:numPr>
          <w:ilvl w:val="0"/>
          <w:numId w:val="51"/>
        </w:numPr>
        <w:ind w:hanging="420"/>
      </w:pPr>
      <w:r>
        <w:rPr>
          <w:rFonts w:hint="eastAsia"/>
        </w:rPr>
        <w:t>应提供专用</w:t>
      </w:r>
      <w:proofErr w:type="gramStart"/>
      <w:r>
        <w:rPr>
          <w:rFonts w:hint="eastAsia"/>
        </w:rPr>
        <w:t>复盖</w:t>
      </w:r>
      <w:proofErr w:type="gramEnd"/>
      <w:r>
        <w:rPr>
          <w:rFonts w:hint="eastAsia"/>
        </w:rPr>
        <w:t>物，保证零部件不受到水、汽和各种污染物的</w:t>
      </w:r>
      <w:proofErr w:type="gramStart"/>
      <w:r>
        <w:rPr>
          <w:rFonts w:hint="eastAsia"/>
        </w:rPr>
        <w:t>浸</w:t>
      </w:r>
      <w:proofErr w:type="gramEnd"/>
      <w:r>
        <w:rPr>
          <w:rFonts w:hint="eastAsia"/>
        </w:rPr>
        <w:t>蚀，零部件不</w:t>
      </w:r>
      <w:proofErr w:type="gramStart"/>
      <w:r>
        <w:rPr>
          <w:rFonts w:hint="eastAsia"/>
        </w:rPr>
        <w:t>应接触含氯化</w:t>
      </w:r>
      <w:proofErr w:type="gramEnd"/>
      <w:r>
        <w:rPr>
          <w:rFonts w:hint="eastAsia"/>
        </w:rPr>
        <w:t>物、氟化物的物质，以免损伤零部件的使用功能。</w:t>
      </w:r>
    </w:p>
    <w:p w14:paraId="1059A9FE" w14:textId="77777777" w:rsidR="003533BD" w:rsidRDefault="00731FD0">
      <w:pPr>
        <w:pStyle w:val="ad"/>
        <w:numPr>
          <w:ilvl w:val="0"/>
          <w:numId w:val="51"/>
        </w:numPr>
        <w:ind w:hanging="420"/>
      </w:pPr>
      <w:r>
        <w:rPr>
          <w:rFonts w:hint="eastAsia"/>
        </w:rPr>
        <w:t>存放环境应当保持干燥，通风良好，存放位置应当具有较高地势，使零部件不致受到雨、雪、积水等</w:t>
      </w:r>
      <w:proofErr w:type="gramStart"/>
      <w:r>
        <w:rPr>
          <w:rFonts w:hint="eastAsia"/>
        </w:rPr>
        <w:t>浸蚀</w:t>
      </w:r>
      <w:proofErr w:type="gramEnd"/>
      <w:r>
        <w:rPr>
          <w:rFonts w:hint="eastAsia"/>
        </w:rPr>
        <w:t>及其他污染。</w:t>
      </w:r>
    </w:p>
    <w:p w14:paraId="5ADB2719" w14:textId="77777777" w:rsidR="003533BD" w:rsidRDefault="00731FD0">
      <w:pPr>
        <w:pStyle w:val="ad"/>
        <w:numPr>
          <w:ilvl w:val="0"/>
          <w:numId w:val="51"/>
        </w:numPr>
        <w:ind w:hanging="420"/>
      </w:pPr>
      <w:r>
        <w:rPr>
          <w:rFonts w:hint="eastAsia"/>
        </w:rPr>
        <w:t>应制定火灾预防措施，确保在存放期间火灾的可能后果不会对零部件的性能有重大影响。</w:t>
      </w:r>
    </w:p>
    <w:p w14:paraId="2477E245" w14:textId="77777777" w:rsidR="003533BD" w:rsidRDefault="00731FD0">
      <w:pPr>
        <w:pStyle w:val="ad"/>
        <w:numPr>
          <w:ilvl w:val="0"/>
          <w:numId w:val="51"/>
        </w:numPr>
        <w:ind w:hanging="420"/>
      </w:pPr>
      <w:r>
        <w:rPr>
          <w:rFonts w:hint="eastAsia"/>
        </w:rPr>
        <w:t>应有适当的起重设备，保证零部件起重正常进行。</w:t>
      </w:r>
    </w:p>
    <w:p w14:paraId="26303208" w14:textId="77777777" w:rsidR="003533BD" w:rsidRDefault="00731FD0">
      <w:pPr>
        <w:pStyle w:val="ad"/>
        <w:numPr>
          <w:ilvl w:val="0"/>
          <w:numId w:val="51"/>
        </w:numPr>
        <w:ind w:hanging="420"/>
      </w:pPr>
      <w:r>
        <w:rPr>
          <w:rFonts w:hint="eastAsia"/>
        </w:rPr>
        <w:t>应经常检查竣工图纸、制造文件及备品工具附件的完整性。</w:t>
      </w:r>
    </w:p>
    <w:p w14:paraId="21FC22E4" w14:textId="77777777" w:rsidR="003533BD" w:rsidRDefault="00731FD0">
      <w:pPr>
        <w:pStyle w:val="ad"/>
        <w:numPr>
          <w:ilvl w:val="0"/>
          <w:numId w:val="51"/>
        </w:numPr>
        <w:ind w:hanging="420"/>
      </w:pPr>
      <w:r>
        <w:rPr>
          <w:rFonts w:hint="eastAsia"/>
        </w:rPr>
        <w:t>应当制定适当的程序、细则，保证设备在存放期中的质量，防止设备发生损伤、变质和丢失，并确定专门人员，负责检查设备存放条件是否达到了要求。</w:t>
      </w:r>
    </w:p>
    <w:p w14:paraId="60D35154" w14:textId="77777777" w:rsidR="003533BD" w:rsidRDefault="00731FD0">
      <w:pPr>
        <w:pStyle w:val="a2"/>
        <w:spacing w:before="156" w:after="156"/>
        <w:ind w:left="0"/>
      </w:pPr>
      <w:r>
        <w:rPr>
          <w:rFonts w:hint="eastAsia"/>
        </w:rPr>
        <w:t>动载荷</w:t>
      </w:r>
    </w:p>
    <w:p w14:paraId="25E3EED1" w14:textId="77777777" w:rsidR="003533BD" w:rsidRDefault="00731FD0">
      <w:pPr>
        <w:pStyle w:val="affd"/>
      </w:pPr>
      <w:r>
        <w:rPr>
          <w:rFonts w:hint="eastAsia"/>
        </w:rPr>
        <w:t>反应堆压力容器顶盖、反应堆压力容器筒体和风机壳顶盖（</w:t>
      </w:r>
      <w:proofErr w:type="gramStart"/>
      <w:r>
        <w:rPr>
          <w:rFonts w:hint="eastAsia"/>
        </w:rPr>
        <w:t>含主氦</w:t>
      </w:r>
      <w:proofErr w:type="gramEnd"/>
      <w:r>
        <w:rPr>
          <w:rFonts w:hint="eastAsia"/>
        </w:rPr>
        <w:t>风机电机冷却器）在运输过程中需要考虑动载荷，从制造厂到现场的运输和吊运过程都需要用加速度计记录动载荷，运输时的加速度载荷最大值为：</w:t>
      </w:r>
    </w:p>
    <w:p w14:paraId="344D7F99" w14:textId="77777777" w:rsidR="003533BD" w:rsidRDefault="00731FD0">
      <w:pPr>
        <w:pStyle w:val="ad"/>
        <w:numPr>
          <w:ilvl w:val="0"/>
          <w:numId w:val="52"/>
        </w:numPr>
        <w:ind w:hanging="420"/>
      </w:pPr>
      <w:r>
        <w:rPr>
          <w:rFonts w:hint="eastAsia"/>
        </w:rPr>
        <w:lastRenderedPageBreak/>
        <w:t>纵向（水平且沿运输方向）：2.0g</w:t>
      </w:r>
    </w:p>
    <w:p w14:paraId="1C24E8DA" w14:textId="77777777" w:rsidR="003533BD" w:rsidRDefault="00731FD0">
      <w:pPr>
        <w:pStyle w:val="ad"/>
        <w:numPr>
          <w:ilvl w:val="0"/>
          <w:numId w:val="52"/>
        </w:numPr>
        <w:ind w:hanging="420"/>
      </w:pPr>
      <w:r>
        <w:rPr>
          <w:rFonts w:hint="eastAsia"/>
        </w:rPr>
        <w:t>横向（水平且与纵向垂直方向）： 1.5g</w:t>
      </w:r>
    </w:p>
    <w:p w14:paraId="4F05A59F" w14:textId="77777777" w:rsidR="003533BD" w:rsidRDefault="00731FD0">
      <w:pPr>
        <w:pStyle w:val="ad"/>
        <w:numPr>
          <w:ilvl w:val="0"/>
          <w:numId w:val="52"/>
        </w:numPr>
        <w:ind w:hanging="420"/>
      </w:pPr>
      <w:r>
        <w:rPr>
          <w:rFonts w:hint="eastAsia"/>
        </w:rPr>
        <w:t>垂直向：1.5g（不包含自重）</w:t>
      </w:r>
    </w:p>
    <w:p w14:paraId="26AFA7F8" w14:textId="77777777" w:rsidR="003533BD" w:rsidRDefault="00731FD0">
      <w:pPr>
        <w:pStyle w:val="affd"/>
      </w:pPr>
      <w:r>
        <w:rPr>
          <w:rFonts w:hint="eastAsia"/>
        </w:rPr>
        <w:t>蒸汽发生器壳体筒体（含蒸汽发生器内件）在运输过程中需要考虑动载荷，从制造厂到现场的运输和吊运过程都需要用加速度计记录动载荷，运输时的加速度载荷以蒸汽发生器内件的要求为准。</w:t>
      </w:r>
    </w:p>
    <w:p w14:paraId="3BCB9B74" w14:textId="77777777" w:rsidR="003533BD" w:rsidRDefault="00731FD0">
      <w:pPr>
        <w:pStyle w:val="affd"/>
      </w:pPr>
      <w:r>
        <w:rPr>
          <w:rFonts w:hint="eastAsia"/>
        </w:rPr>
        <w:t>对于其它零部件，不规定运输过程中的加速度载荷，但不得因运输中的动载荷而产生损坏。</w:t>
      </w:r>
    </w:p>
    <w:p w14:paraId="0D177A20" w14:textId="77777777" w:rsidR="003533BD" w:rsidRDefault="00731FD0">
      <w:pPr>
        <w:pStyle w:val="a2"/>
        <w:spacing w:before="156" w:after="156"/>
        <w:ind w:left="0"/>
      </w:pPr>
      <w:r>
        <w:rPr>
          <w:rFonts w:hint="eastAsia"/>
        </w:rPr>
        <w:t>铭牌。</w:t>
      </w:r>
    </w:p>
    <w:p w14:paraId="58B4CDF4" w14:textId="77777777" w:rsidR="003533BD" w:rsidRDefault="00731FD0">
      <w:pPr>
        <w:pStyle w:val="affd"/>
      </w:pPr>
      <w:r>
        <w:rPr>
          <w:rFonts w:hint="eastAsia"/>
        </w:rPr>
        <w:t>设备完工后应在外表面上用不影响产品结构完整性的连结方法安装不锈钢铭牌。铭牌的尺寸、格式由制造厂确定，至少应包括如下内容：</w:t>
      </w:r>
    </w:p>
    <w:p w14:paraId="2B4DE98D" w14:textId="77777777" w:rsidR="003533BD" w:rsidRDefault="00731FD0">
      <w:pPr>
        <w:pStyle w:val="ad"/>
        <w:numPr>
          <w:ilvl w:val="0"/>
          <w:numId w:val="53"/>
        </w:numPr>
        <w:ind w:hanging="420"/>
      </w:pPr>
      <w:r>
        <w:rPr>
          <w:rFonts w:hint="eastAsia"/>
        </w:rPr>
        <w:t>制造厂名称产品名称</w:t>
      </w:r>
    </w:p>
    <w:p w14:paraId="67058CE1" w14:textId="77777777" w:rsidR="003533BD" w:rsidRDefault="00731FD0">
      <w:pPr>
        <w:pStyle w:val="ad"/>
        <w:numPr>
          <w:ilvl w:val="0"/>
          <w:numId w:val="53"/>
        </w:numPr>
        <w:ind w:hanging="420"/>
      </w:pPr>
      <w:r>
        <w:rPr>
          <w:rFonts w:hint="eastAsia"/>
        </w:rPr>
        <w:t>设计压力设备级别</w:t>
      </w:r>
    </w:p>
    <w:p w14:paraId="5AFA7897" w14:textId="77777777" w:rsidR="003533BD" w:rsidRDefault="00731FD0">
      <w:pPr>
        <w:pStyle w:val="ad"/>
        <w:numPr>
          <w:ilvl w:val="0"/>
          <w:numId w:val="53"/>
        </w:numPr>
        <w:ind w:hanging="420"/>
      </w:pPr>
      <w:r>
        <w:rPr>
          <w:rFonts w:hint="eastAsia"/>
        </w:rPr>
        <w:t>设计温度制造日期</w:t>
      </w:r>
    </w:p>
    <w:p w14:paraId="55F1256D" w14:textId="77777777" w:rsidR="003533BD" w:rsidRDefault="00731FD0">
      <w:pPr>
        <w:pStyle w:val="ad"/>
        <w:numPr>
          <w:ilvl w:val="0"/>
          <w:numId w:val="53"/>
        </w:numPr>
        <w:ind w:hanging="420"/>
      </w:pPr>
      <w:r>
        <w:rPr>
          <w:rFonts w:hint="eastAsia"/>
        </w:rPr>
        <w:t>设备重量订货方名称</w:t>
      </w:r>
    </w:p>
    <w:p w14:paraId="1F35A802" w14:textId="77777777" w:rsidR="003533BD" w:rsidRDefault="00731FD0">
      <w:pPr>
        <w:pStyle w:val="a1"/>
        <w:spacing w:before="312" w:after="312"/>
      </w:pPr>
      <w:bookmarkStart w:id="61" w:name="_Toc1964874834"/>
      <w:r>
        <w:rPr>
          <w:rFonts w:hint="eastAsia"/>
        </w:rPr>
        <w:t>质量保证和质量控制</w:t>
      </w:r>
      <w:bookmarkEnd w:id="61"/>
    </w:p>
    <w:p w14:paraId="687B0D4C" w14:textId="77777777" w:rsidR="003533BD" w:rsidRDefault="00731FD0">
      <w:pPr>
        <w:pStyle w:val="a2"/>
        <w:spacing w:before="156" w:after="156"/>
        <w:ind w:left="0"/>
      </w:pPr>
      <w:r>
        <w:rPr>
          <w:rFonts w:hint="eastAsia"/>
        </w:rPr>
        <w:t>质量保证体系</w:t>
      </w:r>
    </w:p>
    <w:p w14:paraId="53B9FBC4" w14:textId="77777777" w:rsidR="003533BD" w:rsidRDefault="00731FD0">
      <w:pPr>
        <w:pStyle w:val="affd"/>
      </w:pPr>
      <w:r>
        <w:rPr>
          <w:rFonts w:hint="eastAsia"/>
        </w:rPr>
        <w:t>供货方应遵循HAF 003及其相关</w:t>
      </w:r>
      <w:proofErr w:type="gramStart"/>
      <w:r>
        <w:rPr>
          <w:rFonts w:hint="eastAsia"/>
        </w:rPr>
        <w:t>安全导</w:t>
      </w:r>
      <w:proofErr w:type="gramEnd"/>
      <w:r>
        <w:rPr>
          <w:rFonts w:hint="eastAsia"/>
        </w:rPr>
        <w:t>则的要求和</w:t>
      </w:r>
      <w:proofErr w:type="gramStart"/>
      <w:r>
        <w:rPr>
          <w:rFonts w:hint="eastAsia"/>
        </w:rPr>
        <w:t>订货方质</w:t>
      </w:r>
      <w:proofErr w:type="gramEnd"/>
      <w:r>
        <w:rPr>
          <w:rFonts w:hint="eastAsia"/>
        </w:rPr>
        <w:t>保大纲的要求，建立符合核安全要求的质保体系，制定工厂的质保大纲及有关的程序、文件，并接受有关国家核安全主管部门和订货方的质保审查和监查。</w:t>
      </w:r>
    </w:p>
    <w:p w14:paraId="20FC8245" w14:textId="77777777" w:rsidR="003533BD" w:rsidRDefault="00731FD0">
      <w:pPr>
        <w:pStyle w:val="a2"/>
        <w:spacing w:before="156" w:after="156"/>
        <w:ind w:left="0"/>
      </w:pPr>
      <w:r>
        <w:rPr>
          <w:rFonts w:hint="eastAsia"/>
        </w:rPr>
        <w:t>质量控制点</w:t>
      </w:r>
    </w:p>
    <w:p w14:paraId="121E5268" w14:textId="77777777" w:rsidR="003533BD" w:rsidRDefault="00731FD0">
      <w:pPr>
        <w:pStyle w:val="affd"/>
      </w:pPr>
      <w:r>
        <w:rPr>
          <w:rFonts w:hint="eastAsia"/>
        </w:rPr>
        <w:t>供货方应制定质量计划并对质量控制点</w:t>
      </w:r>
      <w:proofErr w:type="gramStart"/>
      <w:r>
        <w:rPr>
          <w:rFonts w:hint="eastAsia"/>
        </w:rPr>
        <w:t>作出</w:t>
      </w:r>
      <w:proofErr w:type="gramEnd"/>
      <w:r>
        <w:rPr>
          <w:rFonts w:hint="eastAsia"/>
        </w:rPr>
        <w:t>专门规定，至少应包括如下列举的主要内容。供货方应与订货方协商确定H、W点。</w:t>
      </w:r>
    </w:p>
    <w:p w14:paraId="304C223E" w14:textId="77777777" w:rsidR="003533BD" w:rsidRDefault="00731FD0">
      <w:pPr>
        <w:pStyle w:val="affff3"/>
        <w:ind w:left="0"/>
      </w:pPr>
      <w:r>
        <w:rPr>
          <w:rFonts w:hint="eastAsia"/>
        </w:rPr>
        <w:t>材料</w:t>
      </w:r>
    </w:p>
    <w:p w14:paraId="73CA82C8" w14:textId="77777777" w:rsidR="003533BD" w:rsidRDefault="00731FD0">
      <w:pPr>
        <w:pStyle w:val="ad"/>
        <w:numPr>
          <w:ilvl w:val="0"/>
          <w:numId w:val="54"/>
        </w:numPr>
        <w:ind w:hanging="420"/>
      </w:pPr>
      <w:r>
        <w:rPr>
          <w:rFonts w:hint="eastAsia"/>
        </w:rPr>
        <w:t>主要承压边界材料及紧固件材料的最终力学性能试验；</w:t>
      </w:r>
    </w:p>
    <w:p w14:paraId="3B081FD4" w14:textId="77777777" w:rsidR="003533BD" w:rsidRDefault="00731FD0">
      <w:pPr>
        <w:pStyle w:val="ad"/>
        <w:numPr>
          <w:ilvl w:val="0"/>
          <w:numId w:val="54"/>
        </w:numPr>
        <w:ind w:hanging="420"/>
      </w:pPr>
      <w:r>
        <w:rPr>
          <w:rFonts w:hint="eastAsia"/>
        </w:rPr>
        <w:t>热处理后的超声检测；</w:t>
      </w:r>
    </w:p>
    <w:p w14:paraId="41B9D485" w14:textId="77777777" w:rsidR="003533BD" w:rsidRDefault="00731FD0">
      <w:pPr>
        <w:pStyle w:val="ad"/>
        <w:numPr>
          <w:ilvl w:val="0"/>
          <w:numId w:val="54"/>
        </w:numPr>
        <w:ind w:hanging="420"/>
      </w:pPr>
      <w:r>
        <w:rPr>
          <w:rFonts w:hint="eastAsia"/>
        </w:rPr>
        <w:t>焊接材料的验收。</w:t>
      </w:r>
    </w:p>
    <w:p w14:paraId="111AB741" w14:textId="77777777" w:rsidR="003533BD" w:rsidRDefault="00731FD0">
      <w:pPr>
        <w:pStyle w:val="affff3"/>
        <w:ind w:left="0"/>
      </w:pPr>
      <w:r>
        <w:rPr>
          <w:rFonts w:hint="eastAsia"/>
        </w:rPr>
        <w:t>主要零部件的制作</w:t>
      </w:r>
    </w:p>
    <w:p w14:paraId="48F4F049" w14:textId="77777777" w:rsidR="003533BD" w:rsidRDefault="00731FD0">
      <w:pPr>
        <w:pStyle w:val="ad"/>
        <w:numPr>
          <w:ilvl w:val="0"/>
          <w:numId w:val="55"/>
        </w:numPr>
        <w:ind w:hanging="420"/>
      </w:pPr>
      <w:r>
        <w:rPr>
          <w:rFonts w:hint="eastAsia"/>
        </w:rPr>
        <w:t>焊接坡口和堆焊表面的磁粉检测或渗透检测；</w:t>
      </w:r>
    </w:p>
    <w:p w14:paraId="77B2F8C8" w14:textId="77777777" w:rsidR="003533BD" w:rsidRDefault="00731FD0">
      <w:pPr>
        <w:pStyle w:val="ad"/>
        <w:numPr>
          <w:ilvl w:val="0"/>
          <w:numId w:val="55"/>
        </w:numPr>
        <w:ind w:hanging="420"/>
      </w:pPr>
      <w:r>
        <w:rPr>
          <w:rFonts w:hint="eastAsia"/>
        </w:rPr>
        <w:t>螺纹加工之前，主螺栓和主螺母的磁粉检测；</w:t>
      </w:r>
    </w:p>
    <w:p w14:paraId="27FF0FD0" w14:textId="77777777" w:rsidR="003533BD" w:rsidRDefault="00731FD0">
      <w:pPr>
        <w:pStyle w:val="ad"/>
        <w:numPr>
          <w:ilvl w:val="0"/>
          <w:numId w:val="55"/>
        </w:numPr>
        <w:ind w:hanging="420"/>
      </w:pPr>
      <w:r>
        <w:rPr>
          <w:rFonts w:hint="eastAsia"/>
        </w:rPr>
        <w:t>承压焊缝的射线检测及超声检测；</w:t>
      </w:r>
    </w:p>
    <w:p w14:paraId="7F0E5B7A" w14:textId="77777777" w:rsidR="003533BD" w:rsidRDefault="00731FD0">
      <w:pPr>
        <w:pStyle w:val="ad"/>
        <w:numPr>
          <w:ilvl w:val="0"/>
          <w:numId w:val="55"/>
        </w:numPr>
        <w:ind w:hanging="420"/>
      </w:pPr>
      <w:r>
        <w:rPr>
          <w:rFonts w:hint="eastAsia"/>
        </w:rPr>
        <w:t>堆焊层的超声检测；</w:t>
      </w:r>
    </w:p>
    <w:p w14:paraId="64D84B02" w14:textId="77777777" w:rsidR="003533BD" w:rsidRDefault="00731FD0">
      <w:pPr>
        <w:pStyle w:val="ad"/>
        <w:numPr>
          <w:ilvl w:val="0"/>
          <w:numId w:val="55"/>
        </w:numPr>
        <w:ind w:hanging="420"/>
      </w:pPr>
      <w:r>
        <w:rPr>
          <w:rFonts w:hint="eastAsia"/>
        </w:rPr>
        <w:t>接管对接焊缝的超声检测；</w:t>
      </w:r>
    </w:p>
    <w:p w14:paraId="58C276F3" w14:textId="77777777" w:rsidR="003533BD" w:rsidRDefault="00731FD0">
      <w:pPr>
        <w:pStyle w:val="ad"/>
        <w:numPr>
          <w:ilvl w:val="0"/>
          <w:numId w:val="55"/>
        </w:numPr>
        <w:ind w:hanging="420"/>
      </w:pPr>
      <w:r>
        <w:rPr>
          <w:rFonts w:hint="eastAsia"/>
        </w:rPr>
        <w:t>筒体和顶盖的最终焊后热处理；</w:t>
      </w:r>
    </w:p>
    <w:p w14:paraId="375A1F58" w14:textId="77777777" w:rsidR="003533BD" w:rsidRDefault="00731FD0">
      <w:pPr>
        <w:pStyle w:val="ad"/>
        <w:numPr>
          <w:ilvl w:val="0"/>
          <w:numId w:val="55"/>
        </w:numPr>
        <w:ind w:hanging="420"/>
      </w:pPr>
      <w:r>
        <w:rPr>
          <w:rFonts w:hint="eastAsia"/>
        </w:rPr>
        <w:t>产品焊缝见证试验件的试验；</w:t>
      </w:r>
    </w:p>
    <w:p w14:paraId="17714F5C" w14:textId="77777777" w:rsidR="003533BD" w:rsidRDefault="00731FD0">
      <w:pPr>
        <w:pStyle w:val="ad"/>
        <w:numPr>
          <w:ilvl w:val="0"/>
          <w:numId w:val="55"/>
        </w:numPr>
        <w:ind w:hanging="420"/>
      </w:pPr>
      <w:r>
        <w:rPr>
          <w:rFonts w:hint="eastAsia"/>
        </w:rPr>
        <w:t>水压试验和气压试验；</w:t>
      </w:r>
    </w:p>
    <w:p w14:paraId="70FE2E79" w14:textId="77777777" w:rsidR="003533BD" w:rsidRDefault="00731FD0">
      <w:pPr>
        <w:pStyle w:val="ad"/>
        <w:numPr>
          <w:ilvl w:val="0"/>
          <w:numId w:val="55"/>
        </w:numPr>
        <w:ind w:hanging="420"/>
      </w:pPr>
      <w:r>
        <w:rPr>
          <w:rFonts w:hint="eastAsia"/>
        </w:rPr>
        <w:t>加工过程中对精密加工尺寸、内外接口尺寸等关键尺寸的检测以及最终尺寸检测；</w:t>
      </w:r>
    </w:p>
    <w:p w14:paraId="6249BEAF" w14:textId="77777777" w:rsidR="003533BD" w:rsidRDefault="00731FD0">
      <w:pPr>
        <w:pStyle w:val="ad"/>
        <w:numPr>
          <w:ilvl w:val="0"/>
          <w:numId w:val="55"/>
        </w:numPr>
        <w:ind w:hanging="420"/>
      </w:pPr>
      <w:r>
        <w:rPr>
          <w:rFonts w:hint="eastAsia"/>
        </w:rPr>
        <w:t>水压试验后，承压边界焊缝的超声检测；</w:t>
      </w:r>
    </w:p>
    <w:p w14:paraId="42251A9D" w14:textId="77777777" w:rsidR="003533BD" w:rsidRDefault="00731FD0">
      <w:pPr>
        <w:pStyle w:val="ad"/>
        <w:numPr>
          <w:ilvl w:val="0"/>
          <w:numId w:val="55"/>
        </w:numPr>
        <w:ind w:hanging="420"/>
      </w:pPr>
      <w:r>
        <w:rPr>
          <w:rFonts w:hint="eastAsia"/>
        </w:rPr>
        <w:t>水压试验后，承压边界焊缝的磁粉检测或渗透检测；</w:t>
      </w:r>
    </w:p>
    <w:p w14:paraId="247AC71D" w14:textId="77777777" w:rsidR="003533BD" w:rsidRDefault="00731FD0">
      <w:pPr>
        <w:pStyle w:val="ad"/>
        <w:numPr>
          <w:ilvl w:val="0"/>
          <w:numId w:val="55"/>
        </w:numPr>
        <w:ind w:hanging="420"/>
      </w:pPr>
      <w:r>
        <w:rPr>
          <w:rFonts w:hint="eastAsia"/>
        </w:rPr>
        <w:lastRenderedPageBreak/>
        <w:t>水压试验后，法兰面堆焊层表面的渗透检测；</w:t>
      </w:r>
    </w:p>
    <w:p w14:paraId="1535615B" w14:textId="77777777" w:rsidR="003533BD" w:rsidRDefault="00731FD0">
      <w:pPr>
        <w:pStyle w:val="ad"/>
        <w:numPr>
          <w:ilvl w:val="0"/>
          <w:numId w:val="55"/>
        </w:numPr>
        <w:ind w:hanging="420"/>
      </w:pPr>
      <w:r>
        <w:rPr>
          <w:rFonts w:hint="eastAsia"/>
        </w:rPr>
        <w:t>出厂前的最终目视检查；</w:t>
      </w:r>
    </w:p>
    <w:p w14:paraId="3BE48DEA" w14:textId="77777777" w:rsidR="003533BD" w:rsidRDefault="00731FD0">
      <w:pPr>
        <w:pStyle w:val="ad"/>
        <w:numPr>
          <w:ilvl w:val="0"/>
          <w:numId w:val="55"/>
        </w:numPr>
        <w:ind w:hanging="420"/>
      </w:pPr>
      <w:r>
        <w:rPr>
          <w:rFonts w:hint="eastAsia"/>
        </w:rPr>
        <w:t>主要零部件的包装检查。</w:t>
      </w:r>
    </w:p>
    <w:p w14:paraId="4A252A24" w14:textId="77777777" w:rsidR="003533BD" w:rsidRDefault="00731FD0">
      <w:pPr>
        <w:pStyle w:val="a2"/>
        <w:spacing w:before="156" w:after="156"/>
        <w:ind w:left="0"/>
      </w:pPr>
      <w:r>
        <w:rPr>
          <w:rFonts w:hint="eastAsia"/>
        </w:rPr>
        <w:t>不符合项报告。</w:t>
      </w:r>
    </w:p>
    <w:p w14:paraId="0ECE82A5" w14:textId="77777777" w:rsidR="003533BD" w:rsidRDefault="00731FD0">
      <w:pPr>
        <w:pStyle w:val="affd"/>
      </w:pPr>
      <w:r>
        <w:rPr>
          <w:rFonts w:hint="eastAsia"/>
        </w:rPr>
        <w:t>凡不符合所采用的技术规范、设计图册、设备规格书、制造技术条件的所有情况，都应提出不符合项报告，原材料和订货方面的不符合项亦应提出报告。不符合项报告至少应包括如下内容：</w:t>
      </w:r>
    </w:p>
    <w:p w14:paraId="2376A612" w14:textId="77777777" w:rsidR="003533BD" w:rsidRDefault="00731FD0">
      <w:pPr>
        <w:pStyle w:val="ad"/>
        <w:numPr>
          <w:ilvl w:val="0"/>
          <w:numId w:val="56"/>
        </w:numPr>
        <w:ind w:hanging="420"/>
      </w:pPr>
      <w:r>
        <w:rPr>
          <w:rFonts w:hint="eastAsia"/>
        </w:rPr>
        <w:t>表示不符合</w:t>
      </w:r>
      <w:proofErr w:type="gramStart"/>
      <w:r>
        <w:rPr>
          <w:rFonts w:hint="eastAsia"/>
        </w:rPr>
        <w:t>项位置</w:t>
      </w:r>
      <w:proofErr w:type="gramEnd"/>
      <w:r>
        <w:rPr>
          <w:rFonts w:hint="eastAsia"/>
        </w:rPr>
        <w:t>的简图。</w:t>
      </w:r>
    </w:p>
    <w:p w14:paraId="19CDC7E0" w14:textId="77777777" w:rsidR="003533BD" w:rsidRDefault="00731FD0">
      <w:pPr>
        <w:pStyle w:val="ad"/>
        <w:numPr>
          <w:ilvl w:val="0"/>
          <w:numId w:val="56"/>
        </w:numPr>
        <w:ind w:hanging="420"/>
      </w:pPr>
      <w:r>
        <w:rPr>
          <w:rFonts w:hint="eastAsia"/>
        </w:rPr>
        <w:t>不符合项的说明。</w:t>
      </w:r>
    </w:p>
    <w:p w14:paraId="06798CDC" w14:textId="77777777" w:rsidR="003533BD" w:rsidRDefault="00731FD0">
      <w:pPr>
        <w:pStyle w:val="ad"/>
        <w:numPr>
          <w:ilvl w:val="0"/>
          <w:numId w:val="56"/>
        </w:numPr>
        <w:ind w:hanging="420"/>
      </w:pPr>
      <w:r>
        <w:rPr>
          <w:rFonts w:hint="eastAsia"/>
        </w:rPr>
        <w:t>检查出不符合项的方法。</w:t>
      </w:r>
    </w:p>
    <w:p w14:paraId="001D750B" w14:textId="77777777" w:rsidR="003533BD" w:rsidRDefault="00731FD0">
      <w:pPr>
        <w:pStyle w:val="ad"/>
        <w:numPr>
          <w:ilvl w:val="0"/>
          <w:numId w:val="56"/>
        </w:numPr>
        <w:ind w:hanging="420"/>
      </w:pPr>
      <w:r>
        <w:rPr>
          <w:rFonts w:hint="eastAsia"/>
        </w:rPr>
        <w:t>产生不符合项的原因分析。</w:t>
      </w:r>
    </w:p>
    <w:p w14:paraId="051FE56A" w14:textId="77777777" w:rsidR="003533BD" w:rsidRDefault="00731FD0">
      <w:pPr>
        <w:pStyle w:val="ad"/>
        <w:numPr>
          <w:ilvl w:val="0"/>
          <w:numId w:val="56"/>
        </w:numPr>
        <w:ind w:hanging="420"/>
      </w:pPr>
      <w:r>
        <w:rPr>
          <w:rFonts w:hint="eastAsia"/>
        </w:rPr>
        <w:t>供货方对处置不符合项的建议。</w:t>
      </w:r>
    </w:p>
    <w:sectPr w:rsidR="003533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6D906" w14:textId="77777777" w:rsidR="0040412C" w:rsidRDefault="0040412C">
      <w:r>
        <w:separator/>
      </w:r>
    </w:p>
  </w:endnote>
  <w:endnote w:type="continuationSeparator" w:id="0">
    <w:p w14:paraId="1B95F6F2" w14:textId="77777777" w:rsidR="0040412C" w:rsidRDefault="00404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
    </w:sdtPr>
    <w:sdtEndPr/>
    <w:sdtContent>
      <w:p w14:paraId="5FB06863" w14:textId="77777777" w:rsidR="00731FD0" w:rsidRDefault="00731FD0">
        <w:pPr>
          <w:pStyle w:val="aff9"/>
          <w:jc w:val="center"/>
        </w:pPr>
        <w:r>
          <w:fldChar w:fldCharType="begin"/>
        </w:r>
        <w:r>
          <w:instrText>PAGE   \* MERGEFORMAT</w:instrText>
        </w:r>
        <w:r>
          <w:fldChar w:fldCharType="separate"/>
        </w:r>
        <w:r>
          <w:rPr>
            <w:lang w:val="zh-CN"/>
          </w:rPr>
          <w:t>II</w:t>
        </w:r>
        <w:r>
          <w:fldChar w:fldCharType="end"/>
        </w:r>
      </w:p>
    </w:sdtContent>
  </w:sdt>
  <w:p w14:paraId="0DA193C1" w14:textId="77777777" w:rsidR="00731FD0" w:rsidRDefault="00731FD0">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8FCD5" w14:textId="77777777" w:rsidR="00731FD0" w:rsidRDefault="00731FD0">
    <w:pPr>
      <w:pStyle w:val="afffb"/>
      <w:jc w:val="center"/>
    </w:pPr>
    <w:r>
      <w:fldChar w:fldCharType="begin"/>
    </w:r>
    <w:r>
      <w:instrText xml:space="preserve"> PAGE  \* MERGEFORMAT </w:instrText>
    </w:r>
    <w:r>
      <w:fldChar w:fldCharType="separate"/>
    </w:r>
    <w: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96010" w14:textId="77777777" w:rsidR="0040412C" w:rsidRDefault="0040412C">
      <w:r>
        <w:separator/>
      </w:r>
    </w:p>
  </w:footnote>
  <w:footnote w:type="continuationSeparator" w:id="0">
    <w:p w14:paraId="4D005FED" w14:textId="77777777" w:rsidR="0040412C" w:rsidRDefault="00404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C382C" w14:textId="77777777" w:rsidR="00731FD0" w:rsidRDefault="00731FD0">
    <w:pPr>
      <w:pStyle w:val="afffc"/>
      <w:ind w:right="420"/>
      <w:jc w:val="left"/>
    </w:pPr>
    <w:r>
      <w:t xml:space="preserve">T/CNS </w:t>
    </w:r>
    <w:r>
      <w:rPr>
        <w:rFonts w:hint="eastAsia"/>
        <w:color w:val="FF0000"/>
      </w:rPr>
      <w:t>XXX</w:t>
    </w:r>
    <w:r>
      <w:t>—</w:t>
    </w:r>
    <w:r>
      <w:rPr>
        <w:rFonts w:hint="eastAsia"/>
      </w:rPr>
      <w:t>20</w:t>
    </w:r>
    <w:r>
      <w:t>2</w:t>
    </w:r>
    <w:r>
      <w:rPr>
        <w:rFonts w:hint="eastAsia"/>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948C8" w14:textId="77777777" w:rsidR="00731FD0" w:rsidRDefault="00731FD0">
    <w:pPr>
      <w:pStyle w:val="afffc"/>
      <w:ind w:right="420"/>
    </w:pPr>
    <w:r>
      <w:t xml:space="preserve">T/CNS </w:t>
    </w:r>
    <w:r>
      <w:rPr>
        <w:rFonts w:hint="eastAsia"/>
        <w:color w:val="FF0000"/>
      </w:rPr>
      <w:t>XXX</w:t>
    </w:r>
    <w:r>
      <w:t>—</w:t>
    </w:r>
    <w:r>
      <w:rPr>
        <w:rFonts w:hint="eastAsia"/>
      </w:rPr>
      <w:t>20</w:t>
    </w:r>
    <w:r>
      <w:t>2</w:t>
    </w:r>
    <w:r>
      <w:rPr>
        <w:rFonts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2"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85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709"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420"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7"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8"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0" w15:restartNumberingAfterBreak="0">
    <w:nsid w:val="6DBF04F4"/>
    <w:multiLevelType w:val="multilevel"/>
    <w:tmpl w:val="5BEC0A32"/>
    <w:lvl w:ilvl="0">
      <w:start w:val="1"/>
      <w:numFmt w:val="none"/>
      <w:pStyle w:val="af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5"/>
  </w:num>
  <w:num w:numId="2">
    <w:abstractNumId w:val="2"/>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8"/>
  </w:num>
  <w:num w:numId="8">
    <w:abstractNumId w:val="7"/>
  </w:num>
  <w:num w:numId="9">
    <w:abstractNumId w:val="9"/>
  </w:num>
  <w:num w:numId="10">
    <w:abstractNumId w:val="3"/>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89AFFB9F"/>
    <w:rsid w:val="977F31C1"/>
    <w:rsid w:val="9FFF97CF"/>
    <w:rsid w:val="A21F53DC"/>
    <w:rsid w:val="AB97863B"/>
    <w:rsid w:val="ADF7B26F"/>
    <w:rsid w:val="AE5D0935"/>
    <w:rsid w:val="AF8E7161"/>
    <w:rsid w:val="AFFC114C"/>
    <w:rsid w:val="B6FB47AD"/>
    <w:rsid w:val="B7F56C62"/>
    <w:rsid w:val="BBDDCB53"/>
    <w:rsid w:val="BCDFE344"/>
    <w:rsid w:val="BCF91439"/>
    <w:rsid w:val="BDFA99E9"/>
    <w:rsid w:val="BFCE9240"/>
    <w:rsid w:val="BFE23170"/>
    <w:rsid w:val="C7FE5C60"/>
    <w:rsid w:val="CBEB9784"/>
    <w:rsid w:val="CFFE8EE6"/>
    <w:rsid w:val="D7538116"/>
    <w:rsid w:val="D7EFB282"/>
    <w:rsid w:val="DBC45DED"/>
    <w:rsid w:val="DC2D3A0E"/>
    <w:rsid w:val="DCAF6EBA"/>
    <w:rsid w:val="DE1EC484"/>
    <w:rsid w:val="DEDEC872"/>
    <w:rsid w:val="DEFFB4C3"/>
    <w:rsid w:val="DFBB714A"/>
    <w:rsid w:val="DFDF3407"/>
    <w:rsid w:val="DFEF525A"/>
    <w:rsid w:val="DFFBE873"/>
    <w:rsid w:val="DFFDB16D"/>
    <w:rsid w:val="E6BF71ED"/>
    <w:rsid w:val="E76714AB"/>
    <w:rsid w:val="E7E76DBD"/>
    <w:rsid w:val="E7FC8879"/>
    <w:rsid w:val="EB7DE4FA"/>
    <w:rsid w:val="EFFF0899"/>
    <w:rsid w:val="EFFF3871"/>
    <w:rsid w:val="EFFFF4E7"/>
    <w:rsid w:val="F4FEF3F2"/>
    <w:rsid w:val="F5EBE60E"/>
    <w:rsid w:val="F5ECA394"/>
    <w:rsid w:val="F5F707E2"/>
    <w:rsid w:val="F6768A6B"/>
    <w:rsid w:val="F6FFB610"/>
    <w:rsid w:val="F7773AAF"/>
    <w:rsid w:val="F797D365"/>
    <w:rsid w:val="F9FE1732"/>
    <w:rsid w:val="F9FFB463"/>
    <w:rsid w:val="FADDCFED"/>
    <w:rsid w:val="FB4FB62E"/>
    <w:rsid w:val="FC6D4B68"/>
    <w:rsid w:val="FD7E0C69"/>
    <w:rsid w:val="FD7FD288"/>
    <w:rsid w:val="FDBEF745"/>
    <w:rsid w:val="FEE0210F"/>
    <w:rsid w:val="FF3DD30D"/>
    <w:rsid w:val="FFBF2104"/>
    <w:rsid w:val="FFFDE626"/>
    <w:rsid w:val="FFFF918D"/>
    <w:rsid w:val="FFFFC594"/>
    <w:rsid w:val="FFFFE003"/>
    <w:rsid w:val="00000D8F"/>
    <w:rsid w:val="00011073"/>
    <w:rsid w:val="00020446"/>
    <w:rsid w:val="00025ED6"/>
    <w:rsid w:val="00050EE5"/>
    <w:rsid w:val="00067E18"/>
    <w:rsid w:val="00072564"/>
    <w:rsid w:val="000730C5"/>
    <w:rsid w:val="000A3C5E"/>
    <w:rsid w:val="000A5D1B"/>
    <w:rsid w:val="000B232E"/>
    <w:rsid w:val="000B2395"/>
    <w:rsid w:val="000B32CD"/>
    <w:rsid w:val="000C6438"/>
    <w:rsid w:val="000D536C"/>
    <w:rsid w:val="000E7A7E"/>
    <w:rsid w:val="0010500D"/>
    <w:rsid w:val="00105159"/>
    <w:rsid w:val="00106FAD"/>
    <w:rsid w:val="0013087D"/>
    <w:rsid w:val="00130886"/>
    <w:rsid w:val="00137605"/>
    <w:rsid w:val="001439B4"/>
    <w:rsid w:val="00150C78"/>
    <w:rsid w:val="001A2055"/>
    <w:rsid w:val="001C349F"/>
    <w:rsid w:val="001C4ADC"/>
    <w:rsid w:val="001D5E78"/>
    <w:rsid w:val="0020061D"/>
    <w:rsid w:val="00225278"/>
    <w:rsid w:val="00230F8F"/>
    <w:rsid w:val="00236AEF"/>
    <w:rsid w:val="00241C26"/>
    <w:rsid w:val="002448E4"/>
    <w:rsid w:val="00261CDC"/>
    <w:rsid w:val="00262043"/>
    <w:rsid w:val="002814FA"/>
    <w:rsid w:val="002B4466"/>
    <w:rsid w:val="002C6343"/>
    <w:rsid w:val="00326A91"/>
    <w:rsid w:val="003274C1"/>
    <w:rsid w:val="00327DEF"/>
    <w:rsid w:val="003533BD"/>
    <w:rsid w:val="003671A5"/>
    <w:rsid w:val="003679A8"/>
    <w:rsid w:val="00370B19"/>
    <w:rsid w:val="00381262"/>
    <w:rsid w:val="00383232"/>
    <w:rsid w:val="0039670B"/>
    <w:rsid w:val="003A5E97"/>
    <w:rsid w:val="003B2BFA"/>
    <w:rsid w:val="003B315B"/>
    <w:rsid w:val="003B3F9F"/>
    <w:rsid w:val="003B6152"/>
    <w:rsid w:val="003E4289"/>
    <w:rsid w:val="003E7B96"/>
    <w:rsid w:val="003F22F7"/>
    <w:rsid w:val="0040412C"/>
    <w:rsid w:val="00404A97"/>
    <w:rsid w:val="0042290A"/>
    <w:rsid w:val="00427000"/>
    <w:rsid w:val="00431797"/>
    <w:rsid w:val="004324C8"/>
    <w:rsid w:val="00437B28"/>
    <w:rsid w:val="004421A6"/>
    <w:rsid w:val="0047236B"/>
    <w:rsid w:val="00480ABA"/>
    <w:rsid w:val="004872F3"/>
    <w:rsid w:val="004A60C5"/>
    <w:rsid w:val="004B30B2"/>
    <w:rsid w:val="004E67B1"/>
    <w:rsid w:val="004F64BB"/>
    <w:rsid w:val="004F7C2D"/>
    <w:rsid w:val="00503420"/>
    <w:rsid w:val="00505CAE"/>
    <w:rsid w:val="00510C77"/>
    <w:rsid w:val="00522D6F"/>
    <w:rsid w:val="00524116"/>
    <w:rsid w:val="00524980"/>
    <w:rsid w:val="00526F54"/>
    <w:rsid w:val="005557F8"/>
    <w:rsid w:val="0057183F"/>
    <w:rsid w:val="005C503D"/>
    <w:rsid w:val="005E7B79"/>
    <w:rsid w:val="00620E27"/>
    <w:rsid w:val="00636A01"/>
    <w:rsid w:val="006432E0"/>
    <w:rsid w:val="0064384B"/>
    <w:rsid w:val="0064408E"/>
    <w:rsid w:val="006461C0"/>
    <w:rsid w:val="006548B7"/>
    <w:rsid w:val="00670A06"/>
    <w:rsid w:val="006819C6"/>
    <w:rsid w:val="00690548"/>
    <w:rsid w:val="00697AF6"/>
    <w:rsid w:val="006A11EB"/>
    <w:rsid w:val="006B5DDE"/>
    <w:rsid w:val="006C3EBF"/>
    <w:rsid w:val="006D401E"/>
    <w:rsid w:val="006D7D85"/>
    <w:rsid w:val="006E1C38"/>
    <w:rsid w:val="006F1EC3"/>
    <w:rsid w:val="00702069"/>
    <w:rsid w:val="00710718"/>
    <w:rsid w:val="00725023"/>
    <w:rsid w:val="00726263"/>
    <w:rsid w:val="00731FD0"/>
    <w:rsid w:val="00732970"/>
    <w:rsid w:val="00756D05"/>
    <w:rsid w:val="0076021B"/>
    <w:rsid w:val="00775AFD"/>
    <w:rsid w:val="00791AE9"/>
    <w:rsid w:val="00792780"/>
    <w:rsid w:val="00794F58"/>
    <w:rsid w:val="00795A99"/>
    <w:rsid w:val="0079682C"/>
    <w:rsid w:val="007C1FC6"/>
    <w:rsid w:val="007C46C1"/>
    <w:rsid w:val="007D181F"/>
    <w:rsid w:val="007D1F43"/>
    <w:rsid w:val="007F14E7"/>
    <w:rsid w:val="00800B3C"/>
    <w:rsid w:val="0081626C"/>
    <w:rsid w:val="00817236"/>
    <w:rsid w:val="00817442"/>
    <w:rsid w:val="00861FF0"/>
    <w:rsid w:val="008823AC"/>
    <w:rsid w:val="00892BEA"/>
    <w:rsid w:val="008A6DF2"/>
    <w:rsid w:val="008B1ACA"/>
    <w:rsid w:val="008D42CA"/>
    <w:rsid w:val="008D7D19"/>
    <w:rsid w:val="008F404C"/>
    <w:rsid w:val="008F40D6"/>
    <w:rsid w:val="008F4922"/>
    <w:rsid w:val="00901504"/>
    <w:rsid w:val="00926623"/>
    <w:rsid w:val="0092746D"/>
    <w:rsid w:val="009573EA"/>
    <w:rsid w:val="00962BE1"/>
    <w:rsid w:val="00981996"/>
    <w:rsid w:val="009A3260"/>
    <w:rsid w:val="009D0CBA"/>
    <w:rsid w:val="009D790B"/>
    <w:rsid w:val="009E20A7"/>
    <w:rsid w:val="009E7590"/>
    <w:rsid w:val="009F5752"/>
    <w:rsid w:val="009F5AA6"/>
    <w:rsid w:val="00A22D37"/>
    <w:rsid w:val="00A350BE"/>
    <w:rsid w:val="00A40ED9"/>
    <w:rsid w:val="00A73549"/>
    <w:rsid w:val="00A765F3"/>
    <w:rsid w:val="00A95ED0"/>
    <w:rsid w:val="00AA0CE4"/>
    <w:rsid w:val="00AB2E86"/>
    <w:rsid w:val="00AB4950"/>
    <w:rsid w:val="00AD1313"/>
    <w:rsid w:val="00AD6C7D"/>
    <w:rsid w:val="00AE5CE2"/>
    <w:rsid w:val="00B04594"/>
    <w:rsid w:val="00B10DD6"/>
    <w:rsid w:val="00B137A6"/>
    <w:rsid w:val="00B2489B"/>
    <w:rsid w:val="00B56A50"/>
    <w:rsid w:val="00B71891"/>
    <w:rsid w:val="00B774F6"/>
    <w:rsid w:val="00B855AF"/>
    <w:rsid w:val="00B9378A"/>
    <w:rsid w:val="00BA23DE"/>
    <w:rsid w:val="00BC3E6B"/>
    <w:rsid w:val="00BF0C9B"/>
    <w:rsid w:val="00C0060D"/>
    <w:rsid w:val="00C009F5"/>
    <w:rsid w:val="00C12407"/>
    <w:rsid w:val="00C16229"/>
    <w:rsid w:val="00C35FF8"/>
    <w:rsid w:val="00C4776E"/>
    <w:rsid w:val="00C50E06"/>
    <w:rsid w:val="00C540EE"/>
    <w:rsid w:val="00C6529B"/>
    <w:rsid w:val="00C657F7"/>
    <w:rsid w:val="00C72D1F"/>
    <w:rsid w:val="00C76A52"/>
    <w:rsid w:val="00C807E9"/>
    <w:rsid w:val="00C81FA3"/>
    <w:rsid w:val="00C90B09"/>
    <w:rsid w:val="00C91371"/>
    <w:rsid w:val="00C934EF"/>
    <w:rsid w:val="00CA4872"/>
    <w:rsid w:val="00CB4F91"/>
    <w:rsid w:val="00CB7A08"/>
    <w:rsid w:val="00CC778F"/>
    <w:rsid w:val="00CD2FEB"/>
    <w:rsid w:val="00CE445C"/>
    <w:rsid w:val="00CF658A"/>
    <w:rsid w:val="00D0613E"/>
    <w:rsid w:val="00D10EDE"/>
    <w:rsid w:val="00D130FF"/>
    <w:rsid w:val="00D15A99"/>
    <w:rsid w:val="00D47E98"/>
    <w:rsid w:val="00D50784"/>
    <w:rsid w:val="00D95F7E"/>
    <w:rsid w:val="00DB091D"/>
    <w:rsid w:val="00DB7BE9"/>
    <w:rsid w:val="00DC24B5"/>
    <w:rsid w:val="00DC45B2"/>
    <w:rsid w:val="00DD3E07"/>
    <w:rsid w:val="00DD77D4"/>
    <w:rsid w:val="00DF0BEA"/>
    <w:rsid w:val="00E034BE"/>
    <w:rsid w:val="00E23D72"/>
    <w:rsid w:val="00E56D53"/>
    <w:rsid w:val="00E643C8"/>
    <w:rsid w:val="00E84160"/>
    <w:rsid w:val="00E91004"/>
    <w:rsid w:val="00F3219A"/>
    <w:rsid w:val="00F71344"/>
    <w:rsid w:val="00F864EB"/>
    <w:rsid w:val="00F97430"/>
    <w:rsid w:val="00FA0448"/>
    <w:rsid w:val="00FA6C45"/>
    <w:rsid w:val="00FB3AB4"/>
    <w:rsid w:val="00FC4ADC"/>
    <w:rsid w:val="00FC73A0"/>
    <w:rsid w:val="00FD7635"/>
    <w:rsid w:val="00FE17F3"/>
    <w:rsid w:val="00FE5C2E"/>
    <w:rsid w:val="07DFAFD2"/>
    <w:rsid w:val="07E3E709"/>
    <w:rsid w:val="16FB88A5"/>
    <w:rsid w:val="1B3914A0"/>
    <w:rsid w:val="1BFF1DB0"/>
    <w:rsid w:val="2F5F8A89"/>
    <w:rsid w:val="2FDF0D35"/>
    <w:rsid w:val="2FE34BB8"/>
    <w:rsid w:val="33AD7D8B"/>
    <w:rsid w:val="38DE54C4"/>
    <w:rsid w:val="3B73B275"/>
    <w:rsid w:val="3BFF7B65"/>
    <w:rsid w:val="3FD3B0A5"/>
    <w:rsid w:val="47372DC2"/>
    <w:rsid w:val="4DFFC832"/>
    <w:rsid w:val="4F47A59D"/>
    <w:rsid w:val="4FDFB6B4"/>
    <w:rsid w:val="4FF22C7B"/>
    <w:rsid w:val="4FFAB5CE"/>
    <w:rsid w:val="592B9DCE"/>
    <w:rsid w:val="5AE7CECE"/>
    <w:rsid w:val="5BB7D087"/>
    <w:rsid w:val="5C544029"/>
    <w:rsid w:val="5CFE915C"/>
    <w:rsid w:val="5DDF2122"/>
    <w:rsid w:val="5DFF1820"/>
    <w:rsid w:val="5FBEBB62"/>
    <w:rsid w:val="5FFF40C9"/>
    <w:rsid w:val="62F739D6"/>
    <w:rsid w:val="6E79F86B"/>
    <w:rsid w:val="6F73E84E"/>
    <w:rsid w:val="6F9FD498"/>
    <w:rsid w:val="6FEB4FB2"/>
    <w:rsid w:val="6FED5195"/>
    <w:rsid w:val="737742B8"/>
    <w:rsid w:val="7892F13F"/>
    <w:rsid w:val="7AFE5410"/>
    <w:rsid w:val="7DFDB4E1"/>
    <w:rsid w:val="7E73E5E2"/>
    <w:rsid w:val="7E7D90CF"/>
    <w:rsid w:val="7EAF3DEA"/>
    <w:rsid w:val="7F7771EB"/>
    <w:rsid w:val="7FD6C3DD"/>
    <w:rsid w:val="7FDCB312"/>
    <w:rsid w:val="7FEEE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2B5F176"/>
  <w15:docId w15:val="{6454BAB1-AE9E-4238-9199-2664E110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lsdException w:name="annotation text" w:uiPriority="0"/>
    <w:lsdException w:name="header" w:uiPriority="0" w:unhideWhenUsed="1"/>
    <w:lsdException w:name="footer" w:unhideWhenUsed="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c">
    <w:name w:val="Normal"/>
    <w:qFormat/>
    <w:pPr>
      <w:widowControl w:val="0"/>
      <w:jc w:val="both"/>
    </w:pPr>
    <w:rPr>
      <w:rFonts w:ascii="Times New Roman" w:eastAsia="宋体" w:hAnsi="Times New Roman" w:cs="Times New Roman"/>
      <w:kern w:val="2"/>
      <w:sz w:val="21"/>
      <w:szCs w:val="24"/>
    </w:rPr>
  </w:style>
  <w:style w:type="paragraph" w:styleId="1">
    <w:name w:val="heading 1"/>
    <w:basedOn w:val="afc"/>
    <w:next w:val="afc"/>
    <w:link w:val="10"/>
    <w:qFormat/>
    <w:pPr>
      <w:keepNext/>
      <w:keepLines/>
      <w:spacing w:before="340" w:after="330" w:line="578" w:lineRule="auto"/>
      <w:outlineLvl w:val="0"/>
    </w:pPr>
    <w:rPr>
      <w:b/>
      <w:bCs/>
      <w:kern w:val="44"/>
      <w:sz w:val="44"/>
      <w:szCs w:val="44"/>
    </w:rPr>
  </w:style>
  <w:style w:type="paragraph" w:styleId="2">
    <w:name w:val="heading 2"/>
    <w:basedOn w:val="afc"/>
    <w:next w:val="afc"/>
    <w:uiPriority w:val="9"/>
    <w:unhideWhenUsed/>
    <w:qFormat/>
    <w:pPr>
      <w:keepNext/>
      <w:keepLines/>
      <w:spacing w:before="360" w:after="360"/>
      <w:outlineLvl w:val="1"/>
    </w:pPr>
    <w:rPr>
      <w:rFonts w:asciiTheme="majorHAnsi" w:eastAsia="黑体" w:hAnsiTheme="majorHAnsi" w:cstheme="majorBidi"/>
      <w:bCs/>
      <w:szCs w:val="32"/>
    </w:rPr>
  </w:style>
  <w:style w:type="paragraph" w:styleId="3">
    <w:name w:val="heading 3"/>
    <w:basedOn w:val="afc"/>
    <w:next w:val="afc"/>
    <w:uiPriority w:val="9"/>
    <w:unhideWhenUsed/>
    <w:qFormat/>
    <w:pPr>
      <w:keepNext/>
      <w:keepLines/>
      <w:spacing w:before="120"/>
      <w:outlineLvl w:val="2"/>
    </w:pPr>
    <w:rPr>
      <w:rFonts w:eastAsia="黑体"/>
      <w:bCs/>
      <w:szCs w:val="32"/>
    </w:rPr>
  </w:style>
  <w:style w:type="paragraph" w:styleId="4">
    <w:name w:val="heading 4"/>
    <w:basedOn w:val="afc"/>
    <w:next w:val="afc"/>
    <w:uiPriority w:val="9"/>
    <w:unhideWhenUsed/>
    <w:qFormat/>
    <w:pPr>
      <w:keepNext/>
      <w:keepLines/>
      <w:spacing w:before="120" w:after="120"/>
      <w:outlineLvl w:val="3"/>
    </w:pPr>
    <w:rPr>
      <w:rFonts w:asciiTheme="majorHAnsi" w:eastAsiaTheme="majorEastAsia" w:hAnsiTheme="majorHAnsi" w:cstheme="majorBidi"/>
      <w:b/>
      <w:bCs/>
      <w:szCs w:val="28"/>
    </w:rPr>
  </w:style>
  <w:style w:type="paragraph" w:styleId="5">
    <w:name w:val="heading 5"/>
    <w:basedOn w:val="afc"/>
    <w:next w:val="afc"/>
    <w:uiPriority w:val="9"/>
    <w:unhideWhenUsed/>
    <w:qFormat/>
    <w:pPr>
      <w:keepNext/>
      <w:keepLines/>
      <w:spacing w:before="120" w:after="120"/>
      <w:outlineLvl w:val="4"/>
    </w:pPr>
    <w:rPr>
      <w:bCs/>
      <w:szCs w:val="28"/>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TOC7">
    <w:name w:val="toc 7"/>
    <w:basedOn w:val="afc"/>
    <w:next w:val="afc"/>
    <w:semiHidden/>
    <w:pPr>
      <w:tabs>
        <w:tab w:val="right" w:leader="dot" w:pos="9241"/>
      </w:tabs>
      <w:ind w:firstLineChars="500" w:firstLine="505"/>
      <w:jc w:val="left"/>
    </w:pPr>
    <w:rPr>
      <w:rFonts w:ascii="宋体"/>
      <w:szCs w:val="21"/>
    </w:rPr>
  </w:style>
  <w:style w:type="paragraph" w:styleId="8">
    <w:name w:val="index 8"/>
    <w:basedOn w:val="afc"/>
    <w:next w:val="afc"/>
    <w:pPr>
      <w:ind w:left="1680" w:hanging="210"/>
      <w:jc w:val="left"/>
    </w:pPr>
    <w:rPr>
      <w:rFonts w:ascii="Calibri" w:hAnsi="Calibri"/>
      <w:sz w:val="20"/>
      <w:szCs w:val="20"/>
    </w:rPr>
  </w:style>
  <w:style w:type="paragraph" w:styleId="aff0">
    <w:name w:val="caption"/>
    <w:basedOn w:val="afc"/>
    <w:next w:val="afc"/>
    <w:qFormat/>
    <w:pPr>
      <w:spacing w:before="152" w:after="160"/>
    </w:pPr>
    <w:rPr>
      <w:rFonts w:ascii="Arial" w:eastAsia="黑体" w:hAnsi="Arial" w:cs="Arial"/>
      <w:sz w:val="20"/>
      <w:szCs w:val="20"/>
    </w:rPr>
  </w:style>
  <w:style w:type="paragraph" w:styleId="50">
    <w:name w:val="index 5"/>
    <w:basedOn w:val="afc"/>
    <w:next w:val="afc"/>
    <w:pPr>
      <w:ind w:left="1050" w:hanging="210"/>
      <w:jc w:val="left"/>
    </w:pPr>
    <w:rPr>
      <w:rFonts w:ascii="Calibri" w:hAnsi="Calibri"/>
      <w:sz w:val="20"/>
      <w:szCs w:val="20"/>
    </w:rPr>
  </w:style>
  <w:style w:type="paragraph" w:styleId="aff1">
    <w:name w:val="Document Map"/>
    <w:basedOn w:val="afc"/>
    <w:link w:val="aff2"/>
    <w:semiHidden/>
    <w:pPr>
      <w:shd w:val="clear" w:color="auto" w:fill="000080"/>
    </w:pPr>
  </w:style>
  <w:style w:type="paragraph" w:styleId="aff3">
    <w:name w:val="annotation text"/>
    <w:basedOn w:val="afc"/>
    <w:link w:val="aff4"/>
    <w:pPr>
      <w:jc w:val="left"/>
    </w:pPr>
  </w:style>
  <w:style w:type="paragraph" w:styleId="6">
    <w:name w:val="index 6"/>
    <w:basedOn w:val="afc"/>
    <w:next w:val="afc"/>
    <w:pPr>
      <w:ind w:left="1260" w:hanging="210"/>
      <w:jc w:val="left"/>
    </w:pPr>
    <w:rPr>
      <w:rFonts w:ascii="Calibri" w:hAnsi="Calibri"/>
      <w:sz w:val="20"/>
      <w:szCs w:val="20"/>
    </w:rPr>
  </w:style>
  <w:style w:type="paragraph" w:styleId="40">
    <w:name w:val="index 4"/>
    <w:basedOn w:val="afc"/>
    <w:next w:val="afc"/>
    <w:pPr>
      <w:ind w:left="840" w:hanging="210"/>
      <w:jc w:val="left"/>
    </w:pPr>
    <w:rPr>
      <w:rFonts w:ascii="Calibri" w:hAnsi="Calibri"/>
      <w:sz w:val="20"/>
      <w:szCs w:val="20"/>
    </w:rPr>
  </w:style>
  <w:style w:type="paragraph" w:styleId="TOC5">
    <w:name w:val="toc 5"/>
    <w:basedOn w:val="afc"/>
    <w:next w:val="afc"/>
    <w:semiHidden/>
    <w:pPr>
      <w:tabs>
        <w:tab w:val="right" w:leader="dot" w:pos="9241"/>
      </w:tabs>
      <w:ind w:firstLineChars="300" w:firstLine="300"/>
      <w:jc w:val="left"/>
    </w:pPr>
    <w:rPr>
      <w:rFonts w:ascii="宋体"/>
      <w:szCs w:val="21"/>
    </w:rPr>
  </w:style>
  <w:style w:type="paragraph" w:styleId="TOC3">
    <w:name w:val="toc 3"/>
    <w:basedOn w:val="afc"/>
    <w:next w:val="afc"/>
    <w:uiPriority w:val="39"/>
    <w:qFormat/>
    <w:pPr>
      <w:tabs>
        <w:tab w:val="right" w:leader="dot" w:pos="9241"/>
      </w:tabs>
      <w:ind w:firstLineChars="100" w:firstLine="102"/>
      <w:jc w:val="left"/>
    </w:pPr>
    <w:rPr>
      <w:rFonts w:ascii="宋体"/>
      <w:szCs w:val="21"/>
    </w:rPr>
  </w:style>
  <w:style w:type="paragraph" w:styleId="TOC8">
    <w:name w:val="toc 8"/>
    <w:basedOn w:val="afc"/>
    <w:next w:val="afc"/>
    <w:semiHidden/>
    <w:pPr>
      <w:tabs>
        <w:tab w:val="right" w:leader="dot" w:pos="9241"/>
      </w:tabs>
      <w:ind w:firstLineChars="600" w:firstLine="607"/>
      <w:jc w:val="left"/>
    </w:pPr>
    <w:rPr>
      <w:rFonts w:ascii="宋体"/>
      <w:szCs w:val="21"/>
    </w:rPr>
  </w:style>
  <w:style w:type="paragraph" w:styleId="30">
    <w:name w:val="index 3"/>
    <w:basedOn w:val="afc"/>
    <w:next w:val="afc"/>
    <w:pPr>
      <w:ind w:left="630" w:hanging="210"/>
      <w:jc w:val="left"/>
    </w:pPr>
    <w:rPr>
      <w:rFonts w:ascii="Calibri" w:hAnsi="Calibri"/>
      <w:sz w:val="20"/>
      <w:szCs w:val="20"/>
    </w:rPr>
  </w:style>
  <w:style w:type="paragraph" w:styleId="aff5">
    <w:name w:val="endnote text"/>
    <w:basedOn w:val="afc"/>
    <w:link w:val="aff6"/>
    <w:semiHidden/>
    <w:pPr>
      <w:snapToGrid w:val="0"/>
      <w:jc w:val="left"/>
    </w:pPr>
  </w:style>
  <w:style w:type="paragraph" w:styleId="aff7">
    <w:name w:val="Balloon Text"/>
    <w:basedOn w:val="afc"/>
    <w:link w:val="aff8"/>
    <w:rPr>
      <w:sz w:val="18"/>
      <w:szCs w:val="18"/>
    </w:rPr>
  </w:style>
  <w:style w:type="paragraph" w:styleId="aff9">
    <w:name w:val="footer"/>
    <w:basedOn w:val="afc"/>
    <w:link w:val="affa"/>
    <w:uiPriority w:val="99"/>
    <w:unhideWhenUsed/>
    <w:pPr>
      <w:tabs>
        <w:tab w:val="center" w:pos="4153"/>
        <w:tab w:val="right" w:pos="8306"/>
      </w:tabs>
      <w:snapToGrid w:val="0"/>
      <w:jc w:val="left"/>
    </w:pPr>
    <w:rPr>
      <w:sz w:val="18"/>
      <w:szCs w:val="18"/>
    </w:rPr>
  </w:style>
  <w:style w:type="paragraph" w:styleId="affb">
    <w:name w:val="header"/>
    <w:basedOn w:val="afc"/>
    <w:link w:val="affc"/>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fc"/>
    <w:next w:val="afc"/>
    <w:uiPriority w:val="39"/>
    <w:qFormat/>
    <w:pPr>
      <w:tabs>
        <w:tab w:val="right" w:leader="dot" w:pos="9241"/>
      </w:tabs>
      <w:spacing w:beforeLines="25" w:before="78" w:afterLines="25" w:after="78"/>
    </w:pPr>
    <w:rPr>
      <w:rFonts w:ascii="宋体"/>
      <w:szCs w:val="21"/>
    </w:rPr>
  </w:style>
  <w:style w:type="paragraph" w:styleId="TOC4">
    <w:name w:val="toc 4"/>
    <w:basedOn w:val="afc"/>
    <w:next w:val="afc"/>
    <w:semiHidden/>
    <w:pPr>
      <w:tabs>
        <w:tab w:val="right" w:leader="dot" w:pos="9241"/>
      </w:tabs>
      <w:ind w:firstLineChars="200" w:firstLine="198"/>
      <w:jc w:val="left"/>
    </w:pPr>
    <w:rPr>
      <w:rFonts w:ascii="宋体"/>
      <w:szCs w:val="21"/>
    </w:rPr>
  </w:style>
  <w:style w:type="paragraph" w:styleId="afb">
    <w:name w:val="index heading"/>
    <w:basedOn w:val="afc"/>
    <w:next w:val="11"/>
    <w:pPr>
      <w:spacing w:before="120" w:after="120"/>
      <w:jc w:val="center"/>
    </w:pPr>
    <w:rPr>
      <w:rFonts w:ascii="Calibri" w:hAnsi="Calibri"/>
      <w:b/>
      <w:bCs/>
      <w:iCs/>
      <w:szCs w:val="20"/>
    </w:rPr>
  </w:style>
  <w:style w:type="paragraph" w:styleId="11">
    <w:name w:val="index 1"/>
    <w:basedOn w:val="afc"/>
    <w:next w:val="affd"/>
    <w:pPr>
      <w:tabs>
        <w:tab w:val="right" w:leader="dot" w:pos="9299"/>
      </w:tabs>
      <w:jc w:val="left"/>
    </w:pPr>
    <w:rPr>
      <w:rFonts w:ascii="宋体"/>
      <w:szCs w:val="21"/>
    </w:rPr>
  </w:style>
  <w:style w:type="paragraph" w:customStyle="1" w:styleId="affd">
    <w:name w:val="段"/>
    <w:link w:val="Char"/>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c"/>
    <w:link w:val="affe"/>
    <w:pPr>
      <w:numPr>
        <w:numId w:val="1"/>
      </w:numPr>
      <w:snapToGrid w:val="0"/>
      <w:jc w:val="left"/>
    </w:pPr>
    <w:rPr>
      <w:rFonts w:ascii="宋体"/>
      <w:sz w:val="18"/>
      <w:szCs w:val="18"/>
    </w:rPr>
  </w:style>
  <w:style w:type="paragraph" w:styleId="TOC6">
    <w:name w:val="toc 6"/>
    <w:basedOn w:val="afc"/>
    <w:next w:val="afc"/>
    <w:semiHidden/>
    <w:pPr>
      <w:tabs>
        <w:tab w:val="right" w:leader="dot" w:pos="9241"/>
      </w:tabs>
      <w:ind w:firstLineChars="400" w:firstLine="403"/>
      <w:jc w:val="left"/>
    </w:pPr>
    <w:rPr>
      <w:rFonts w:ascii="宋体"/>
      <w:szCs w:val="21"/>
    </w:rPr>
  </w:style>
  <w:style w:type="paragraph" w:styleId="7">
    <w:name w:val="index 7"/>
    <w:basedOn w:val="afc"/>
    <w:next w:val="afc"/>
    <w:pPr>
      <w:ind w:left="1470" w:hanging="210"/>
      <w:jc w:val="left"/>
    </w:pPr>
    <w:rPr>
      <w:rFonts w:ascii="Calibri" w:hAnsi="Calibri"/>
      <w:sz w:val="20"/>
      <w:szCs w:val="20"/>
    </w:rPr>
  </w:style>
  <w:style w:type="paragraph" w:styleId="9">
    <w:name w:val="index 9"/>
    <w:basedOn w:val="afc"/>
    <w:next w:val="afc"/>
    <w:pPr>
      <w:ind w:left="1890" w:hanging="210"/>
      <w:jc w:val="left"/>
    </w:pPr>
    <w:rPr>
      <w:rFonts w:ascii="Calibri" w:hAnsi="Calibri"/>
      <w:sz w:val="20"/>
      <w:szCs w:val="20"/>
    </w:rPr>
  </w:style>
  <w:style w:type="paragraph" w:styleId="TOC2">
    <w:name w:val="toc 2"/>
    <w:basedOn w:val="afc"/>
    <w:next w:val="afc"/>
    <w:uiPriority w:val="39"/>
    <w:qFormat/>
    <w:pPr>
      <w:tabs>
        <w:tab w:val="right" w:leader="dot" w:pos="9241"/>
      </w:tabs>
    </w:pPr>
    <w:rPr>
      <w:rFonts w:ascii="宋体"/>
      <w:szCs w:val="21"/>
    </w:rPr>
  </w:style>
  <w:style w:type="paragraph" w:styleId="TOC9">
    <w:name w:val="toc 9"/>
    <w:basedOn w:val="afc"/>
    <w:next w:val="afc"/>
    <w:semiHidden/>
    <w:pPr>
      <w:ind w:left="1470"/>
      <w:jc w:val="left"/>
    </w:pPr>
    <w:rPr>
      <w:sz w:val="20"/>
      <w:szCs w:val="20"/>
    </w:rPr>
  </w:style>
  <w:style w:type="paragraph" w:styleId="afff">
    <w:name w:val="Normal (Web)"/>
    <w:basedOn w:val="afc"/>
    <w:uiPriority w:val="99"/>
    <w:unhideWhenUsed/>
    <w:pPr>
      <w:widowControl/>
      <w:spacing w:before="100" w:beforeAutospacing="1" w:after="100" w:afterAutospacing="1"/>
      <w:jc w:val="left"/>
    </w:pPr>
    <w:rPr>
      <w:rFonts w:ascii="宋体" w:hAnsi="宋体" w:cs="宋体"/>
      <w:kern w:val="0"/>
      <w:sz w:val="24"/>
    </w:rPr>
  </w:style>
  <w:style w:type="paragraph" w:styleId="20">
    <w:name w:val="index 2"/>
    <w:basedOn w:val="afc"/>
    <w:next w:val="afc"/>
    <w:pPr>
      <w:ind w:left="420" w:hanging="210"/>
      <w:jc w:val="left"/>
    </w:pPr>
    <w:rPr>
      <w:rFonts w:ascii="Calibri" w:hAnsi="Calibri"/>
      <w:sz w:val="20"/>
      <w:szCs w:val="20"/>
    </w:rPr>
  </w:style>
  <w:style w:type="paragraph" w:styleId="afff0">
    <w:name w:val="Title"/>
    <w:basedOn w:val="afc"/>
    <w:next w:val="afc"/>
    <w:link w:val="afff1"/>
    <w:qFormat/>
    <w:pPr>
      <w:spacing w:before="240" w:after="60"/>
      <w:jc w:val="center"/>
      <w:outlineLvl w:val="0"/>
    </w:pPr>
    <w:rPr>
      <w:rFonts w:ascii="Cambria" w:hAnsi="Cambria"/>
      <w:b/>
      <w:bCs/>
      <w:sz w:val="32"/>
      <w:szCs w:val="32"/>
    </w:rPr>
  </w:style>
  <w:style w:type="paragraph" w:styleId="afff2">
    <w:name w:val="annotation subject"/>
    <w:basedOn w:val="aff3"/>
    <w:next w:val="aff3"/>
    <w:link w:val="afff3"/>
    <w:rPr>
      <w:b/>
      <w:bCs/>
    </w:rPr>
  </w:style>
  <w:style w:type="table" w:styleId="afff4">
    <w:name w:val="Table Grid"/>
    <w:basedOn w:val="afe"/>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semiHidden/>
    <w:rPr>
      <w:vertAlign w:val="superscript"/>
    </w:rPr>
  </w:style>
  <w:style w:type="character" w:styleId="afff6">
    <w:name w:val="page number"/>
    <w:rPr>
      <w:rFonts w:ascii="Times New Roman" w:eastAsia="宋体" w:hAnsi="Times New Roman"/>
      <w:sz w:val="18"/>
    </w:rPr>
  </w:style>
  <w:style w:type="character" w:styleId="afff7">
    <w:name w:val="FollowedHyperlink"/>
    <w:rPr>
      <w:color w:val="800080"/>
      <w:u w:val="single"/>
    </w:rPr>
  </w:style>
  <w:style w:type="character" w:styleId="afff8">
    <w:name w:val="Hyperlink"/>
    <w:uiPriority w:val="99"/>
    <w:rPr>
      <w:color w:val="0000FF"/>
      <w:spacing w:val="0"/>
      <w:w w:val="100"/>
      <w:szCs w:val="21"/>
      <w:u w:val="single"/>
    </w:rPr>
  </w:style>
  <w:style w:type="character" w:styleId="afff9">
    <w:name w:val="annotation reference"/>
    <w:uiPriority w:val="99"/>
    <w:rPr>
      <w:sz w:val="21"/>
      <w:szCs w:val="21"/>
    </w:rPr>
  </w:style>
  <w:style w:type="character" w:styleId="afffa">
    <w:name w:val="footnote reference"/>
    <w:semiHidden/>
    <w:rPr>
      <w:vertAlign w:val="superscript"/>
    </w:rPr>
  </w:style>
  <w:style w:type="character" w:customStyle="1" w:styleId="affc">
    <w:name w:val="页眉 字符"/>
    <w:basedOn w:val="afd"/>
    <w:link w:val="affb"/>
    <w:rPr>
      <w:sz w:val="18"/>
      <w:szCs w:val="18"/>
    </w:rPr>
  </w:style>
  <w:style w:type="character" w:customStyle="1" w:styleId="affa">
    <w:name w:val="页脚 字符"/>
    <w:basedOn w:val="afd"/>
    <w:link w:val="aff9"/>
    <w:uiPriority w:val="99"/>
    <w:rPr>
      <w:sz w:val="18"/>
      <w:szCs w:val="18"/>
    </w:rPr>
  </w:style>
  <w:style w:type="character" w:customStyle="1" w:styleId="10">
    <w:name w:val="标题 1 字符"/>
    <w:basedOn w:val="afd"/>
    <w:link w:val="1"/>
    <w:rPr>
      <w:rFonts w:ascii="Times New Roman" w:eastAsia="宋体" w:hAnsi="Times New Roman" w:cs="Times New Roman"/>
      <w:b/>
      <w:bCs/>
      <w:kern w:val="44"/>
      <w:sz w:val="44"/>
      <w:szCs w:val="44"/>
    </w:rPr>
  </w:style>
  <w:style w:type="character" w:customStyle="1" w:styleId="Char">
    <w:name w:val="段 Char"/>
    <w:link w:val="affd"/>
    <w:rPr>
      <w:rFonts w:ascii="宋体" w:eastAsia="宋体" w:hAnsi="Times New Roman" w:cs="Times New Roman"/>
      <w:kern w:val="0"/>
      <w:szCs w:val="20"/>
    </w:rPr>
  </w:style>
  <w:style w:type="paragraph" w:customStyle="1" w:styleId="a2">
    <w:name w:val="一级条标题"/>
    <w:next w:val="affd"/>
    <w:pPr>
      <w:numPr>
        <w:ilvl w:val="1"/>
        <w:numId w:val="2"/>
      </w:numPr>
      <w:spacing w:beforeLines="50" w:afterLines="50"/>
      <w:ind w:left="142"/>
      <w:outlineLvl w:val="2"/>
    </w:pPr>
    <w:rPr>
      <w:rFonts w:ascii="黑体" w:eastAsia="黑体" w:hAnsi="Times New Roman" w:cs="Times New Roman"/>
      <w:sz w:val="21"/>
      <w:szCs w:val="21"/>
    </w:rPr>
  </w:style>
  <w:style w:type="paragraph" w:customStyle="1" w:styleId="afffb">
    <w:name w:val="标准书脚_奇数页"/>
    <w:pPr>
      <w:spacing w:before="120"/>
      <w:ind w:right="198"/>
      <w:jc w:val="right"/>
    </w:pPr>
    <w:rPr>
      <w:rFonts w:ascii="宋体" w:eastAsia="宋体" w:hAnsi="Times New Roman" w:cs="Times New Roman"/>
      <w:sz w:val="18"/>
      <w:szCs w:val="18"/>
    </w:rPr>
  </w:style>
  <w:style w:type="paragraph" w:customStyle="1" w:styleId="afffc">
    <w:name w:val="标准书眉_奇数页"/>
    <w:next w:val="afc"/>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d"/>
    <w:pPr>
      <w:numPr>
        <w:numId w:val="2"/>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pPr>
      <w:numPr>
        <w:ilvl w:val="2"/>
      </w:numPr>
      <w:spacing w:before="50" w:after="50"/>
      <w:outlineLvl w:val="3"/>
    </w:pPr>
  </w:style>
  <w:style w:type="paragraph" w:customStyle="1" w:styleId="21">
    <w:name w:val="封面标准号2"/>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pPr>
      <w:widowControl w:val="0"/>
      <w:numPr>
        <w:numId w:val="3"/>
      </w:numPr>
      <w:jc w:val="both"/>
    </w:pPr>
    <w:rPr>
      <w:rFonts w:ascii="宋体" w:eastAsia="宋体" w:hAnsi="Times New Roman" w:cs="Times New Roman"/>
      <w:sz w:val="21"/>
    </w:rPr>
  </w:style>
  <w:style w:type="paragraph" w:customStyle="1" w:styleId="aa">
    <w:name w:val="列项●（二级）"/>
    <w:pPr>
      <w:numPr>
        <w:ilvl w:val="1"/>
        <w:numId w:val="3"/>
      </w:numPr>
      <w:tabs>
        <w:tab w:val="left" w:pos="840"/>
      </w:tabs>
      <w:jc w:val="both"/>
    </w:pPr>
    <w:rPr>
      <w:rFonts w:ascii="宋体" w:eastAsia="宋体" w:hAnsi="Times New Roman" w:cs="Times New Roman"/>
      <w:sz w:val="21"/>
    </w:rPr>
  </w:style>
  <w:style w:type="paragraph" w:customStyle="1" w:styleId="afffd">
    <w:name w:val="目次、标准名称标题"/>
    <w:basedOn w:val="afc"/>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ffe">
    <w:name w:val="示例"/>
    <w:next w:val="affff"/>
    <w:pPr>
      <w:widowControl w:val="0"/>
      <w:ind w:firstLine="363"/>
      <w:jc w:val="both"/>
    </w:pPr>
    <w:rPr>
      <w:rFonts w:ascii="宋体" w:eastAsia="宋体" w:hAnsi="Times New Roman" w:cs="Times New Roman"/>
      <w:sz w:val="18"/>
      <w:szCs w:val="18"/>
    </w:rPr>
  </w:style>
  <w:style w:type="paragraph" w:customStyle="1" w:styleId="affff">
    <w:name w:val="示例内容"/>
    <w:pPr>
      <w:ind w:firstLineChars="200" w:firstLine="200"/>
    </w:pPr>
    <w:rPr>
      <w:rFonts w:ascii="宋体" w:eastAsia="宋体" w:hAnsi="Times New Roman" w:cs="Times New Roman"/>
      <w:sz w:val="18"/>
      <w:szCs w:val="18"/>
    </w:rPr>
  </w:style>
  <w:style w:type="paragraph" w:customStyle="1" w:styleId="affff0">
    <w:name w:val="数字编号列项（二级）"/>
    <w:pPr>
      <w:tabs>
        <w:tab w:val="left" w:pos="1259"/>
      </w:tabs>
      <w:ind w:left="420" w:hanging="420"/>
      <w:jc w:val="both"/>
    </w:pPr>
    <w:rPr>
      <w:rFonts w:ascii="宋体" w:eastAsia="宋体" w:hAnsi="Times New Roman" w:cs="Times New Roman"/>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ffff1">
    <w:name w:val="注："/>
    <w:next w:val="affd"/>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5"/>
      </w:numPr>
      <w:autoSpaceDE w:val="0"/>
      <w:autoSpaceDN w:val="0"/>
      <w:jc w:val="both"/>
    </w:pPr>
    <w:rPr>
      <w:rFonts w:ascii="宋体" w:eastAsia="宋体" w:hAnsi="Times New Roman" w:cs="Times New Roman"/>
      <w:sz w:val="18"/>
      <w:szCs w:val="18"/>
    </w:rPr>
  </w:style>
  <w:style w:type="paragraph" w:customStyle="1" w:styleId="ad">
    <w:name w:val="字母编号列项（一级）"/>
    <w:pPr>
      <w:numPr>
        <w:numId w:val="4"/>
      </w:numPr>
      <w:jc w:val="both"/>
    </w:pPr>
    <w:rPr>
      <w:rFonts w:ascii="宋体" w:eastAsia="宋体" w:hAnsi="Times New Roman" w:cs="Times New Roman"/>
      <w:sz w:val="21"/>
    </w:rPr>
  </w:style>
  <w:style w:type="paragraph" w:customStyle="1" w:styleId="ab">
    <w:name w:val="列项◆（三级）"/>
    <w:basedOn w:val="afc"/>
    <w:pPr>
      <w:numPr>
        <w:ilvl w:val="2"/>
        <w:numId w:val="3"/>
      </w:numPr>
    </w:pPr>
    <w:rPr>
      <w:rFonts w:ascii="宋体"/>
      <w:szCs w:val="21"/>
    </w:rPr>
  </w:style>
  <w:style w:type="paragraph" w:customStyle="1" w:styleId="af">
    <w:name w:val="编号列项（三级）"/>
    <w:pPr>
      <w:numPr>
        <w:ilvl w:val="2"/>
        <w:numId w:val="4"/>
      </w:numPr>
    </w:pPr>
    <w:rPr>
      <w:rFonts w:ascii="宋体" w:eastAsia="宋体" w:hAnsi="Times New Roman" w:cs="Times New Roman"/>
      <w:sz w:val="21"/>
    </w:rPr>
  </w:style>
  <w:style w:type="paragraph" w:customStyle="1" w:styleId="affff2">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3">
    <w:name w:val="二级无"/>
    <w:basedOn w:val="a3"/>
    <w:pPr>
      <w:spacing w:beforeLines="0" w:afterLines="0"/>
    </w:pPr>
    <w:rPr>
      <w:rFonts w:ascii="宋体" w:eastAsia="宋体"/>
    </w:rPr>
  </w:style>
  <w:style w:type="paragraph" w:customStyle="1" w:styleId="affff4">
    <w:name w:val="注：（正文）"/>
    <w:basedOn w:val="affff1"/>
    <w:next w:val="affd"/>
  </w:style>
  <w:style w:type="paragraph" w:customStyle="1" w:styleId="a0">
    <w:name w:val="注×：（正文）"/>
    <w:pPr>
      <w:numPr>
        <w:numId w:val="6"/>
      </w:numPr>
      <w:jc w:val="both"/>
    </w:pPr>
    <w:rPr>
      <w:rFonts w:ascii="宋体" w:eastAsia="宋体" w:hAnsi="Times New Roman" w:cs="Times New Roman"/>
      <w:sz w:val="18"/>
      <w:szCs w:val="18"/>
    </w:rPr>
  </w:style>
  <w:style w:type="paragraph" w:customStyle="1" w:styleId="affff5">
    <w:name w:val="标准标志"/>
    <w:next w:val="afc"/>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6">
    <w:name w:val="标准称谓"/>
    <w:next w:val="af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7">
    <w:name w:val="标准书脚_偶数页"/>
    <w:pPr>
      <w:spacing w:before="120"/>
      <w:ind w:left="221"/>
    </w:pPr>
    <w:rPr>
      <w:rFonts w:ascii="宋体" w:eastAsia="宋体" w:hAnsi="Times New Roman" w:cs="Times New Roman"/>
      <w:sz w:val="18"/>
      <w:szCs w:val="18"/>
    </w:rPr>
  </w:style>
  <w:style w:type="paragraph" w:customStyle="1" w:styleId="affff8">
    <w:name w:val="标准书眉_偶数页"/>
    <w:basedOn w:val="afffc"/>
    <w:next w:val="afc"/>
    <w:pPr>
      <w:jc w:val="left"/>
    </w:pPr>
  </w:style>
  <w:style w:type="paragraph" w:customStyle="1" w:styleId="affff9">
    <w:name w:val="标准书眉一"/>
    <w:pPr>
      <w:jc w:val="both"/>
    </w:pPr>
    <w:rPr>
      <w:rFonts w:ascii="Times New Roman" w:eastAsia="宋体" w:hAnsi="Times New Roman" w:cs="Times New Roman"/>
    </w:rPr>
  </w:style>
  <w:style w:type="paragraph" w:customStyle="1" w:styleId="affffa">
    <w:name w:val="参考文献"/>
    <w:basedOn w:val="afc"/>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c"/>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basedOn w:val="afd"/>
    <w:rPr>
      <w:rFonts w:ascii="黑体" w:eastAsia="黑体"/>
      <w:spacing w:val="85"/>
      <w:w w:val="100"/>
      <w:position w:val="3"/>
      <w:sz w:val="28"/>
      <w:szCs w:val="28"/>
    </w:rPr>
  </w:style>
  <w:style w:type="paragraph" w:customStyle="1" w:styleId="affffd">
    <w:name w:val="发布部门"/>
    <w:next w:val="affd"/>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e">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f">
    <w:name w:val="封面标准代替信息"/>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0">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1">
    <w:name w:val="封面标准英文名称"/>
    <w:basedOn w:val="afffff0"/>
    <w:pPr>
      <w:framePr w:wrap="around"/>
      <w:spacing w:before="370" w:line="400" w:lineRule="exact"/>
    </w:pPr>
    <w:rPr>
      <w:rFonts w:ascii="Times New Roman"/>
      <w:sz w:val="28"/>
      <w:szCs w:val="28"/>
    </w:rPr>
  </w:style>
  <w:style w:type="paragraph" w:customStyle="1" w:styleId="afffff2">
    <w:name w:val="封面一致性程度标识"/>
    <w:basedOn w:val="afffff1"/>
    <w:pPr>
      <w:framePr w:wrap="around"/>
      <w:spacing w:before="440"/>
    </w:pPr>
    <w:rPr>
      <w:rFonts w:ascii="宋体" w:eastAsia="宋体"/>
    </w:rPr>
  </w:style>
  <w:style w:type="paragraph" w:customStyle="1" w:styleId="afffff3">
    <w:name w:val="封面标准文稿类别"/>
    <w:basedOn w:val="afffff2"/>
    <w:pPr>
      <w:framePr w:wrap="around"/>
      <w:spacing w:after="160" w:line="240" w:lineRule="auto"/>
    </w:pPr>
    <w:rPr>
      <w:sz w:val="24"/>
    </w:rPr>
  </w:style>
  <w:style w:type="paragraph" w:customStyle="1" w:styleId="afffff4">
    <w:name w:val="封面标准文稿编辑信息"/>
    <w:basedOn w:val="afffff3"/>
    <w:pPr>
      <w:framePr w:wrap="around"/>
      <w:spacing w:before="180" w:line="180" w:lineRule="exact"/>
    </w:pPr>
    <w:rPr>
      <w:sz w:val="21"/>
    </w:rPr>
  </w:style>
  <w:style w:type="paragraph" w:customStyle="1" w:styleId="afffff5">
    <w:name w:val="封面正文"/>
    <w:pPr>
      <w:jc w:val="both"/>
    </w:pPr>
    <w:rPr>
      <w:rFonts w:ascii="Times New Roman" w:eastAsia="宋体" w:hAnsi="Times New Roman" w:cs="Times New Roman"/>
    </w:rPr>
  </w:style>
  <w:style w:type="paragraph" w:customStyle="1" w:styleId="af2">
    <w:name w:val="附录标识"/>
    <w:basedOn w:val="afc"/>
    <w:next w:val="affd"/>
    <w:pPr>
      <w:keepNext/>
      <w:widowControl/>
      <w:numPr>
        <w:numId w:val="7"/>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6">
    <w:name w:val="附录标题"/>
    <w:basedOn w:val="affd"/>
    <w:next w:val="affd"/>
    <w:pPr>
      <w:ind w:firstLineChars="0" w:firstLine="0"/>
      <w:jc w:val="center"/>
    </w:pPr>
    <w:rPr>
      <w:rFonts w:ascii="黑体" w:eastAsia="黑体"/>
    </w:rPr>
  </w:style>
  <w:style w:type="paragraph" w:customStyle="1" w:styleId="af0">
    <w:name w:val="附录表标号"/>
    <w:basedOn w:val="afc"/>
    <w:next w:val="affd"/>
    <w:pPr>
      <w:numPr>
        <w:numId w:val="8"/>
      </w:numPr>
      <w:tabs>
        <w:tab w:val="clear" w:pos="0"/>
      </w:tabs>
      <w:spacing w:line="14" w:lineRule="exact"/>
      <w:ind w:left="811" w:hanging="448"/>
      <w:jc w:val="center"/>
      <w:outlineLvl w:val="0"/>
    </w:pPr>
    <w:rPr>
      <w:color w:val="FFFFFF"/>
    </w:rPr>
  </w:style>
  <w:style w:type="paragraph" w:customStyle="1" w:styleId="af1">
    <w:name w:val="附录表标题"/>
    <w:basedOn w:val="afc"/>
    <w:next w:val="affd"/>
    <w:pPr>
      <w:numPr>
        <w:ilvl w:val="1"/>
        <w:numId w:val="8"/>
      </w:numPr>
      <w:spacing w:beforeLines="50" w:afterLines="50"/>
      <w:jc w:val="center"/>
    </w:pPr>
    <w:rPr>
      <w:rFonts w:ascii="黑体" w:eastAsia="黑体"/>
      <w:szCs w:val="21"/>
    </w:rPr>
  </w:style>
  <w:style w:type="paragraph" w:customStyle="1" w:styleId="af5">
    <w:name w:val="附录二级条标题"/>
    <w:basedOn w:val="afc"/>
    <w:next w:val="affd"/>
    <w:pPr>
      <w:widowControl/>
      <w:numPr>
        <w:ilvl w:val="3"/>
        <w:numId w:val="7"/>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5"/>
    <w:pPr>
      <w:spacing w:beforeLines="0" w:afterLines="0"/>
    </w:pPr>
    <w:rPr>
      <w:rFonts w:ascii="宋体" w:eastAsia="宋体"/>
      <w:szCs w:val="21"/>
    </w:rPr>
  </w:style>
  <w:style w:type="paragraph" w:customStyle="1" w:styleId="afffff8">
    <w:name w:val="附录公式"/>
    <w:basedOn w:val="affd"/>
    <w:next w:val="affd"/>
    <w:link w:val="Char0"/>
    <w:qFormat/>
  </w:style>
  <w:style w:type="character" w:customStyle="1" w:styleId="Char0">
    <w:name w:val="附录公式 Char"/>
    <w:link w:val="afffff8"/>
    <w:rPr>
      <w:rFonts w:ascii="宋体" w:eastAsia="宋体" w:hAnsi="Times New Roman" w:cs="Times New Roman"/>
      <w:kern w:val="0"/>
      <w:szCs w:val="20"/>
    </w:rPr>
  </w:style>
  <w:style w:type="paragraph" w:customStyle="1" w:styleId="afffff9">
    <w:name w:val="附录公式编号制表符"/>
    <w:basedOn w:val="afc"/>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pPr>
      <w:numPr>
        <w:ilvl w:val="4"/>
      </w:numPr>
      <w:tabs>
        <w:tab w:val="left" w:pos="360"/>
      </w:tabs>
      <w:outlineLvl w:val="4"/>
    </w:pPr>
  </w:style>
  <w:style w:type="paragraph" w:customStyle="1" w:styleId="afffffa">
    <w:name w:val="附录三级无"/>
    <w:basedOn w:val="af6"/>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9"/>
      </w:numPr>
    </w:pPr>
    <w:rPr>
      <w:rFonts w:ascii="宋体" w:eastAsia="宋体" w:hAnsi="Times New Roman" w:cs="Times New Roman"/>
      <w:sz w:val="21"/>
    </w:rPr>
  </w:style>
  <w:style w:type="paragraph" w:customStyle="1" w:styleId="af7">
    <w:name w:val="附录四级条标题"/>
    <w:basedOn w:val="af6"/>
    <w:next w:val="affd"/>
    <w:pPr>
      <w:numPr>
        <w:ilvl w:val="5"/>
      </w:numPr>
      <w:outlineLvl w:val="5"/>
    </w:pPr>
  </w:style>
  <w:style w:type="paragraph" w:customStyle="1" w:styleId="afffffb">
    <w:name w:val="附录四级无"/>
    <w:basedOn w:val="af7"/>
    <w:pPr>
      <w:tabs>
        <w:tab w:val="clear" w:pos="360"/>
      </w:tabs>
      <w:spacing w:beforeLines="0" w:afterLines="0"/>
    </w:pPr>
    <w:rPr>
      <w:rFonts w:ascii="宋体" w:eastAsia="宋体"/>
      <w:szCs w:val="21"/>
    </w:rPr>
  </w:style>
  <w:style w:type="paragraph" w:customStyle="1" w:styleId="a7">
    <w:name w:val="附录图标号"/>
    <w:basedOn w:val="afc"/>
    <w:pPr>
      <w:keepNext/>
      <w:pageBreakBefore/>
      <w:widowControl/>
      <w:numPr>
        <w:numId w:val="10"/>
      </w:numPr>
      <w:spacing w:line="14" w:lineRule="exact"/>
      <w:ind w:left="0" w:firstLine="363"/>
      <w:jc w:val="center"/>
      <w:outlineLvl w:val="0"/>
    </w:pPr>
    <w:rPr>
      <w:color w:val="FFFFFF"/>
    </w:rPr>
  </w:style>
  <w:style w:type="paragraph" w:customStyle="1" w:styleId="a8">
    <w:name w:val="附录图标题"/>
    <w:basedOn w:val="afc"/>
    <w:next w:val="affd"/>
    <w:pPr>
      <w:numPr>
        <w:ilvl w:val="1"/>
        <w:numId w:val="10"/>
      </w:numPr>
      <w:spacing w:beforeLines="50" w:afterLines="50"/>
      <w:jc w:val="center"/>
    </w:pPr>
    <w:rPr>
      <w:rFonts w:ascii="黑体" w:eastAsia="黑体"/>
      <w:szCs w:val="21"/>
    </w:rPr>
  </w:style>
  <w:style w:type="paragraph" w:customStyle="1" w:styleId="af8">
    <w:name w:val="附录五级条标题"/>
    <w:basedOn w:val="af7"/>
    <w:next w:val="affd"/>
    <w:pPr>
      <w:numPr>
        <w:ilvl w:val="6"/>
      </w:numPr>
      <w:outlineLvl w:val="6"/>
    </w:pPr>
  </w:style>
  <w:style w:type="paragraph" w:customStyle="1" w:styleId="afffffc">
    <w:name w:val="附录五级无"/>
    <w:basedOn w:val="af8"/>
    <w:pPr>
      <w:tabs>
        <w:tab w:val="clear" w:pos="360"/>
      </w:tabs>
      <w:spacing w:beforeLines="0" w:afterLines="0"/>
    </w:pPr>
    <w:rPr>
      <w:rFonts w:ascii="宋体" w:eastAsia="宋体"/>
      <w:szCs w:val="21"/>
    </w:rPr>
  </w:style>
  <w:style w:type="paragraph" w:customStyle="1" w:styleId="af3">
    <w:name w:val="附录章标题"/>
    <w:next w:val="affd"/>
    <w:pPr>
      <w:numPr>
        <w:ilvl w:val="1"/>
        <w:numId w:val="7"/>
      </w:num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d"/>
    <w:pPr>
      <w:numPr>
        <w:ilvl w:val="2"/>
      </w:numPr>
      <w:autoSpaceDN w:val="0"/>
      <w:spacing w:beforeLines="50" w:afterLines="50"/>
      <w:outlineLvl w:val="2"/>
    </w:pPr>
  </w:style>
  <w:style w:type="paragraph" w:customStyle="1" w:styleId="afffffd">
    <w:name w:val="附录一级无"/>
    <w:basedOn w:val="af4"/>
    <w:pPr>
      <w:spacing w:beforeLines="0" w:afterLines="0"/>
    </w:pPr>
    <w:rPr>
      <w:rFonts w:ascii="宋体" w:eastAsia="宋体"/>
      <w:szCs w:val="21"/>
    </w:rPr>
  </w:style>
  <w:style w:type="paragraph" w:customStyle="1" w:styleId="af9">
    <w:name w:val="附录字母编号列项（一级）"/>
    <w:qFormat/>
    <w:pPr>
      <w:numPr>
        <w:numId w:val="9"/>
      </w:numPr>
    </w:pPr>
    <w:rPr>
      <w:rFonts w:ascii="宋体" w:eastAsia="宋体" w:hAnsi="Times New Roman" w:cs="Times New Roman"/>
      <w:sz w:val="21"/>
    </w:rPr>
  </w:style>
  <w:style w:type="character" w:customStyle="1" w:styleId="affe">
    <w:name w:val="脚注文本 字符"/>
    <w:basedOn w:val="afd"/>
    <w:link w:val="ac"/>
    <w:rPr>
      <w:rFonts w:ascii="宋体" w:eastAsia="宋体" w:hAnsi="Times New Roman" w:cs="Times New Roman"/>
      <w:sz w:val="18"/>
      <w:szCs w:val="18"/>
    </w:rPr>
  </w:style>
  <w:style w:type="paragraph" w:customStyle="1" w:styleId="afffffe">
    <w:name w:val="列项说明"/>
    <w:basedOn w:val="afc"/>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列项说明数字编号"/>
    <w:pPr>
      <w:ind w:leftChars="400" w:left="600" w:hangingChars="200" w:hanging="200"/>
    </w:pPr>
    <w:rPr>
      <w:rFonts w:ascii="宋体" w:eastAsia="宋体" w:hAnsi="Times New Roman" w:cs="Times New Roman"/>
      <w:sz w:val="21"/>
    </w:rPr>
  </w:style>
  <w:style w:type="paragraph" w:customStyle="1" w:styleId="affffff0">
    <w:name w:val="目次、索引正文"/>
    <w:pPr>
      <w:spacing w:line="320" w:lineRule="exact"/>
      <w:jc w:val="both"/>
    </w:pPr>
    <w:rPr>
      <w:rFonts w:ascii="宋体" w:eastAsia="宋体" w:hAnsi="Times New Roman" w:cs="Times New Roman"/>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c"/>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3">
    <w:name w:val="其他发布部门"/>
    <w:basedOn w:val="affffd"/>
    <w:pPr>
      <w:framePr w:wrap="around" w:y="15310"/>
      <w:spacing w:line="0" w:lineRule="atLeast"/>
    </w:pPr>
    <w:rPr>
      <w:rFonts w:ascii="黑体" w:eastAsia="黑体"/>
      <w:b w:val="0"/>
    </w:rPr>
  </w:style>
  <w:style w:type="paragraph" w:customStyle="1" w:styleId="affffff4">
    <w:name w:val="前言、引言标题"/>
    <w:next w:val="affd"/>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5">
    <w:name w:val="三级无"/>
    <w:basedOn w:val="a4"/>
    <w:pPr>
      <w:spacing w:beforeLines="0" w:afterLines="0"/>
    </w:pPr>
    <w:rPr>
      <w:rFonts w:ascii="宋体" w:eastAsia="宋体"/>
    </w:rPr>
  </w:style>
  <w:style w:type="paragraph" w:customStyle="1" w:styleId="affffff6">
    <w:name w:val="实施日期"/>
    <w:basedOn w:val="affffe"/>
    <w:pPr>
      <w:framePr w:wrap="around" w:vAnchor="page" w:hAnchor="text"/>
      <w:jc w:val="right"/>
    </w:pPr>
  </w:style>
  <w:style w:type="paragraph" w:customStyle="1" w:styleId="affffff7">
    <w:name w:val="示例后文字"/>
    <w:basedOn w:val="affd"/>
    <w:next w:val="affd"/>
    <w:qFormat/>
    <w:pPr>
      <w:ind w:firstLine="360"/>
    </w:pPr>
    <w:rPr>
      <w:sz w:val="18"/>
    </w:rPr>
  </w:style>
  <w:style w:type="paragraph" w:customStyle="1" w:styleId="affffff8">
    <w:name w:val="首示例"/>
    <w:next w:val="affd"/>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8"/>
    <w:rPr>
      <w:rFonts w:ascii="宋体" w:eastAsia="宋体" w:hAnsi="宋体" w:cs="Times New Roman"/>
      <w:sz w:val="18"/>
      <w:szCs w:val="18"/>
    </w:rPr>
  </w:style>
  <w:style w:type="paragraph" w:customStyle="1" w:styleId="affffff9">
    <w:name w:val="四级无"/>
    <w:basedOn w:val="a5"/>
    <w:pPr>
      <w:spacing w:beforeLines="0" w:afterLines="0"/>
    </w:pPr>
    <w:rPr>
      <w:rFonts w:ascii="宋体" w:eastAsia="宋体"/>
    </w:rPr>
  </w:style>
  <w:style w:type="paragraph" w:customStyle="1" w:styleId="affffffa">
    <w:name w:val="条文脚注"/>
    <w:basedOn w:val="ac"/>
    <w:pPr>
      <w:numPr>
        <w:numId w:val="0"/>
      </w:numPr>
      <w:jc w:val="both"/>
    </w:pPr>
  </w:style>
  <w:style w:type="paragraph" w:customStyle="1" w:styleId="affffffb">
    <w:name w:val="图标脚注说明"/>
    <w:basedOn w:val="affd"/>
    <w:pPr>
      <w:ind w:left="840" w:firstLineChars="0" w:hanging="420"/>
    </w:pPr>
    <w:rPr>
      <w:sz w:val="18"/>
      <w:szCs w:val="18"/>
    </w:rPr>
  </w:style>
  <w:style w:type="paragraph" w:customStyle="1" w:styleId="affffffc">
    <w:name w:val="图表脚注说明"/>
    <w:basedOn w:val="afc"/>
    <w:pPr>
      <w:ind w:left="544" w:hanging="181"/>
    </w:pPr>
    <w:rPr>
      <w:rFonts w:ascii="宋体"/>
      <w:sz w:val="18"/>
      <w:szCs w:val="18"/>
    </w:rPr>
  </w:style>
  <w:style w:type="paragraph" w:customStyle="1" w:styleId="affffffd">
    <w:name w:val="图的脚注"/>
    <w:next w:val="affd"/>
    <w:qFormat/>
    <w:pPr>
      <w:widowControl w:val="0"/>
      <w:ind w:leftChars="200" w:left="840" w:hangingChars="200" w:hanging="420"/>
      <w:jc w:val="both"/>
    </w:pPr>
    <w:rPr>
      <w:rFonts w:ascii="宋体" w:eastAsia="宋体" w:hAnsi="Times New Roman" w:cs="Times New Roman"/>
      <w:sz w:val="18"/>
    </w:rPr>
  </w:style>
  <w:style w:type="character" w:customStyle="1" w:styleId="aff6">
    <w:name w:val="尾注文本 字符"/>
    <w:basedOn w:val="afd"/>
    <w:link w:val="aff5"/>
    <w:semiHidden/>
    <w:rPr>
      <w:rFonts w:ascii="Times New Roman" w:eastAsia="宋体" w:hAnsi="Times New Roman" w:cs="Times New Roman"/>
      <w:szCs w:val="24"/>
    </w:rPr>
  </w:style>
  <w:style w:type="character" w:customStyle="1" w:styleId="aff2">
    <w:name w:val="文档结构图 字符"/>
    <w:basedOn w:val="afd"/>
    <w:link w:val="aff1"/>
    <w:semiHidden/>
    <w:rPr>
      <w:rFonts w:ascii="Times New Roman" w:eastAsia="宋体" w:hAnsi="Times New Roman" w:cs="Times New Roman"/>
      <w:szCs w:val="24"/>
      <w:shd w:val="clear" w:color="auto" w:fill="000080"/>
    </w:rPr>
  </w:style>
  <w:style w:type="paragraph" w:customStyle="1" w:styleId="affffffe">
    <w:name w:val="文献分类号"/>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f">
    <w:name w:val="五级无"/>
    <w:basedOn w:val="a6"/>
    <w:pPr>
      <w:spacing w:beforeLines="0" w:afterLines="0"/>
    </w:pPr>
    <w:rPr>
      <w:rFonts w:ascii="宋体" w:eastAsia="宋体"/>
    </w:rPr>
  </w:style>
  <w:style w:type="paragraph" w:customStyle="1" w:styleId="afffffff0">
    <w:name w:val="一级无"/>
    <w:basedOn w:val="a2"/>
    <w:pPr>
      <w:spacing w:beforeLines="0" w:afterLines="0"/>
    </w:pPr>
    <w:rPr>
      <w:rFonts w:ascii="宋体" w:eastAsia="宋体"/>
    </w:rPr>
  </w:style>
  <w:style w:type="paragraph" w:customStyle="1" w:styleId="afffffff1">
    <w:name w:val="正文表标题"/>
    <w:next w:val="affd"/>
    <w:pPr>
      <w:tabs>
        <w:tab w:val="left" w:pos="360"/>
      </w:tabs>
      <w:spacing w:beforeLines="50" w:afterLines="50"/>
      <w:jc w:val="center"/>
    </w:pPr>
    <w:rPr>
      <w:rFonts w:ascii="黑体" w:eastAsia="黑体" w:hAnsi="Times New Roman" w:cs="Times New Roman"/>
      <w:sz w:val="21"/>
    </w:rPr>
  </w:style>
  <w:style w:type="paragraph" w:customStyle="1" w:styleId="afffffff2">
    <w:name w:val="正文公式编号制表符"/>
    <w:basedOn w:val="affd"/>
    <w:next w:val="affd"/>
    <w:qFormat/>
    <w:pPr>
      <w:ind w:firstLineChars="0" w:firstLine="0"/>
    </w:pPr>
  </w:style>
  <w:style w:type="paragraph" w:customStyle="1" w:styleId="afffffff3">
    <w:name w:val="正文图标题"/>
    <w:next w:val="affd"/>
    <w:pPr>
      <w:tabs>
        <w:tab w:val="left" w:pos="360"/>
      </w:tabs>
      <w:spacing w:beforeLines="50" w:afterLines="50"/>
      <w:jc w:val="center"/>
    </w:pPr>
    <w:rPr>
      <w:rFonts w:ascii="黑体" w:eastAsia="黑体" w:hAnsi="Times New Roman" w:cs="Times New Roman"/>
      <w:sz w:val="21"/>
    </w:rPr>
  </w:style>
  <w:style w:type="paragraph" w:customStyle="1" w:styleId="afffffff4">
    <w:name w:val="终结线"/>
    <w:basedOn w:val="afc"/>
    <w:pPr>
      <w:framePr w:hSpace="181" w:vSpace="181" w:wrap="around" w:vAnchor="text" w:hAnchor="margin" w:xAlign="center" w:y="285"/>
    </w:pPr>
  </w:style>
  <w:style w:type="paragraph" w:customStyle="1" w:styleId="afffffff5">
    <w:name w:val="其他发布日期"/>
    <w:basedOn w:val="affffe"/>
    <w:pPr>
      <w:framePr w:wrap="around" w:vAnchor="page" w:hAnchor="text" w:x="1419"/>
    </w:pPr>
  </w:style>
  <w:style w:type="paragraph" w:customStyle="1" w:styleId="afffffff6">
    <w:name w:val="其他实施日期"/>
    <w:basedOn w:val="affffff6"/>
    <w:pPr>
      <w:framePr w:wrap="around"/>
    </w:pPr>
  </w:style>
  <w:style w:type="paragraph" w:customStyle="1" w:styleId="22">
    <w:name w:val="封面标准名称2"/>
    <w:basedOn w:val="afffff0"/>
    <w:pPr>
      <w:framePr w:wrap="around" w:y="4469"/>
      <w:spacing w:beforeLines="630"/>
    </w:pPr>
  </w:style>
  <w:style w:type="paragraph" w:customStyle="1" w:styleId="23">
    <w:name w:val="封面标准英文名称2"/>
    <w:basedOn w:val="afffff1"/>
    <w:pPr>
      <w:framePr w:wrap="around" w:y="4469"/>
    </w:pPr>
  </w:style>
  <w:style w:type="paragraph" w:customStyle="1" w:styleId="24">
    <w:name w:val="封面一致性程度标识2"/>
    <w:basedOn w:val="afffff2"/>
    <w:pPr>
      <w:framePr w:wrap="around" w:y="4469"/>
    </w:pPr>
  </w:style>
  <w:style w:type="paragraph" w:customStyle="1" w:styleId="25">
    <w:name w:val="封面标准文稿类别2"/>
    <w:basedOn w:val="afffff3"/>
    <w:pPr>
      <w:framePr w:wrap="around" w:y="4469"/>
    </w:pPr>
  </w:style>
  <w:style w:type="paragraph" w:customStyle="1" w:styleId="26">
    <w:name w:val="封面标准文稿编辑信息2"/>
    <w:basedOn w:val="afffff4"/>
    <w:pPr>
      <w:framePr w:wrap="around" w:y="4469"/>
    </w:pPr>
  </w:style>
  <w:style w:type="paragraph" w:customStyle="1" w:styleId="afffffff7">
    <w:name w:val="标准文件_注："/>
    <w:next w:val="afc"/>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8">
    <w:name w:val="标准文件_段"/>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9">
    <w:name w:val="标准文件_章标题"/>
    <w:next w:val="afffffff8"/>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a">
    <w:name w:val="标准文件_一级条标题"/>
    <w:basedOn w:val="afffffff9"/>
    <w:next w:val="afffffff8"/>
    <w:pPr>
      <w:spacing w:beforeLines="0" w:afterLines="0"/>
      <w:ind w:leftChars="0" w:left="0"/>
      <w:outlineLvl w:val="2"/>
    </w:pPr>
  </w:style>
  <w:style w:type="paragraph" w:customStyle="1" w:styleId="afffffffb">
    <w:name w:val="标准文件_二级条标题"/>
    <w:basedOn w:val="afffffffa"/>
    <w:next w:val="afffffff8"/>
    <w:pPr>
      <w:outlineLvl w:val="3"/>
    </w:pPr>
  </w:style>
  <w:style w:type="paragraph" w:customStyle="1" w:styleId="afffffffc">
    <w:name w:val="前言标题"/>
    <w:next w:val="afc"/>
    <w:pPr>
      <w:shd w:val="clear" w:color="FFFFFF" w:fill="FFFFFF"/>
      <w:spacing w:before="540" w:after="600"/>
      <w:jc w:val="center"/>
      <w:outlineLvl w:val="0"/>
    </w:pPr>
    <w:rPr>
      <w:rFonts w:ascii="黑体" w:eastAsia="黑体" w:hAnsi="Times New Roman" w:cs="Times New Roman"/>
      <w:sz w:val="32"/>
    </w:rPr>
  </w:style>
  <w:style w:type="paragraph" w:customStyle="1" w:styleId="afffffffd">
    <w:name w:val="标准文件_三级条标题"/>
    <w:basedOn w:val="afffffffb"/>
    <w:next w:val="afffffff8"/>
    <w:pPr>
      <w:ind w:left="-50"/>
      <w:outlineLvl w:val="4"/>
    </w:pPr>
  </w:style>
  <w:style w:type="paragraph" w:customStyle="1" w:styleId="afffffffe">
    <w:name w:val="标准文件_四级条标题"/>
    <w:basedOn w:val="afffffffd"/>
    <w:next w:val="afffffff8"/>
    <w:pPr>
      <w:ind w:left="0"/>
      <w:outlineLvl w:val="5"/>
    </w:pPr>
  </w:style>
  <w:style w:type="paragraph" w:customStyle="1" w:styleId="affffffff">
    <w:name w:val="标准文件_五级条标题"/>
    <w:basedOn w:val="afffffffe"/>
    <w:next w:val="afffffff8"/>
    <w:pPr>
      <w:outlineLvl w:val="6"/>
    </w:pPr>
  </w:style>
  <w:style w:type="paragraph" w:customStyle="1" w:styleId="affffffff0">
    <w:name w:val="标准文件_正文公式"/>
    <w:basedOn w:val="afc"/>
    <w:next w:val="afc"/>
    <w:pPr>
      <w:tabs>
        <w:tab w:val="right" w:leader="middleDot" w:pos="0"/>
      </w:tabs>
      <w:adjustRightInd w:val="0"/>
      <w:spacing w:line="276" w:lineRule="auto"/>
      <w:jc w:val="right"/>
    </w:pPr>
    <w:rPr>
      <w:rFonts w:ascii="宋体"/>
      <w:szCs w:val="20"/>
    </w:rPr>
  </w:style>
  <w:style w:type="paragraph" w:customStyle="1" w:styleId="TableBodyCtr">
    <w:name w:val="Table Body Ctr"/>
    <w:basedOn w:val="afc"/>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c"/>
  </w:style>
  <w:style w:type="character" w:customStyle="1" w:styleId="aff8">
    <w:name w:val="批注框文本 字符"/>
    <w:basedOn w:val="afd"/>
    <w:link w:val="aff7"/>
    <w:rPr>
      <w:rFonts w:ascii="Times New Roman" w:eastAsia="宋体" w:hAnsi="Times New Roman" w:cs="Times New Roman"/>
      <w:sz w:val="18"/>
      <w:szCs w:val="18"/>
    </w:rPr>
  </w:style>
  <w:style w:type="character" w:customStyle="1" w:styleId="aff4">
    <w:name w:val="批注文字 字符"/>
    <w:basedOn w:val="afd"/>
    <w:link w:val="aff3"/>
    <w:rPr>
      <w:rFonts w:ascii="Times New Roman" w:eastAsia="宋体" w:hAnsi="Times New Roman" w:cs="Times New Roman"/>
      <w:szCs w:val="24"/>
    </w:rPr>
  </w:style>
  <w:style w:type="character" w:customStyle="1" w:styleId="afff3">
    <w:name w:val="批注主题 字符"/>
    <w:basedOn w:val="aff4"/>
    <w:link w:val="afff2"/>
    <w:rPr>
      <w:rFonts w:ascii="Times New Roman" w:eastAsia="宋体" w:hAnsi="Times New Roman" w:cs="Times New Roman"/>
      <w:b/>
      <w:bCs/>
      <w:szCs w:val="24"/>
    </w:rPr>
  </w:style>
  <w:style w:type="table" w:customStyle="1" w:styleId="13">
    <w:name w:val="网格型1"/>
    <w:basedOn w:val="afe"/>
    <w:uiPriority w:val="59"/>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rPr>
      <w:rFonts w:cs="Times New Roman"/>
      <w:sz w:val="24"/>
    </w:rPr>
  </w:style>
  <w:style w:type="paragraph" w:customStyle="1" w:styleId="AMDisplayEquation">
    <w:name w:val="AMDisplayEquation"/>
    <w:basedOn w:val="afc"/>
    <w:next w:val="afc"/>
    <w:link w:val="AMDisplayEquationChar"/>
    <w:pPr>
      <w:tabs>
        <w:tab w:val="center" w:pos="4160"/>
        <w:tab w:val="right" w:pos="8300"/>
      </w:tabs>
      <w:ind w:firstLineChars="200" w:firstLine="420"/>
    </w:pPr>
    <w:rPr>
      <w:rFonts w:ascii="Calibri" w:hAnsi="Calibri"/>
      <w:szCs w:val="22"/>
    </w:rPr>
  </w:style>
  <w:style w:type="character" w:customStyle="1" w:styleId="AMDisplayEquationChar">
    <w:name w:val="AMDisplayEquation Char"/>
    <w:link w:val="AMDisplayEquation"/>
    <w:rPr>
      <w:rFonts w:ascii="Calibri" w:eastAsia="宋体" w:hAnsi="Calibri" w:cs="Times New Roman"/>
    </w:rPr>
  </w:style>
  <w:style w:type="paragraph" w:customStyle="1" w:styleId="14">
    <w:name w:val="修订1"/>
    <w:hidden/>
    <w:uiPriority w:val="99"/>
    <w:semiHidden/>
    <w:rPr>
      <w:rFonts w:ascii="Times New Roman" w:eastAsia="宋体" w:hAnsi="Times New Roman" w:cs="Times New Roman"/>
      <w:kern w:val="2"/>
      <w:sz w:val="21"/>
      <w:szCs w:val="24"/>
    </w:rPr>
  </w:style>
  <w:style w:type="table" w:customStyle="1" w:styleId="27">
    <w:name w:val="网格型2"/>
    <w:basedOn w:val="afe"/>
    <w:uiPriority w:val="59"/>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1">
    <w:name w:val="List Paragraph"/>
    <w:basedOn w:val="afc"/>
    <w:uiPriority w:val="34"/>
    <w:qFormat/>
    <w:pPr>
      <w:ind w:firstLineChars="200" w:firstLine="420"/>
    </w:pPr>
    <w:rPr>
      <w:rFonts w:ascii="Calibri" w:hAnsi="Calibri"/>
      <w:szCs w:val="22"/>
    </w:rPr>
  </w:style>
  <w:style w:type="character" w:customStyle="1" w:styleId="afff1">
    <w:name w:val="标题 字符"/>
    <w:basedOn w:val="afd"/>
    <w:link w:val="afff0"/>
    <w:rPr>
      <w:rFonts w:ascii="Cambria" w:eastAsia="宋体" w:hAnsi="Cambria" w:cs="Times New Roman"/>
      <w:b/>
      <w:bCs/>
      <w:sz w:val="32"/>
      <w:szCs w:val="32"/>
    </w:rPr>
  </w:style>
  <w:style w:type="paragraph" w:customStyle="1" w:styleId="TOC10">
    <w:name w:val="TOC 标题1"/>
    <w:basedOn w:val="1"/>
    <w:next w:val="afc"/>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styleId="affffffff2">
    <w:name w:val="No Spacing"/>
    <w:link w:val="affffffff3"/>
    <w:uiPriority w:val="1"/>
    <w:qFormat/>
    <w:rPr>
      <w:sz w:val="22"/>
      <w:szCs w:val="22"/>
    </w:rPr>
  </w:style>
  <w:style w:type="character" w:customStyle="1" w:styleId="affffffff3">
    <w:name w:val="无间隔 字符"/>
    <w:basedOn w:val="afd"/>
    <w:link w:val="affffffff2"/>
    <w:uiPriority w:val="1"/>
    <w:rPr>
      <w:kern w:val="0"/>
      <w:sz w:val="22"/>
    </w:rPr>
  </w:style>
  <w:style w:type="character" w:styleId="affffffff4">
    <w:name w:val="Placeholder Text"/>
    <w:basedOn w:val="afd"/>
    <w:uiPriority w:val="99"/>
    <w:semiHidden/>
    <w:rPr>
      <w:color w:val="808080"/>
    </w:rPr>
  </w:style>
  <w:style w:type="paragraph" w:customStyle="1" w:styleId="ae">
    <w:name w:val="标准文件_数字编号列项（二级）"/>
    <w:qFormat/>
    <w:pPr>
      <w:numPr>
        <w:ilvl w:val="1"/>
        <w:numId w:val="11"/>
      </w:numPr>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3011</Words>
  <Characters>17168</Characters>
  <Application>Microsoft Office Word</Application>
  <DocSecurity>0</DocSecurity>
  <Lines>143</Lines>
  <Paragraphs>40</Paragraphs>
  <ScaleCrop>false</ScaleCrop>
  <Company/>
  <LinksUpToDate>false</LinksUpToDate>
  <CharactersWithSpaces>20139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3</cp:revision>
  <cp:lastPrinted>2023-11-10T16:18:00Z</cp:lastPrinted>
  <dcterms:created xsi:type="dcterms:W3CDTF">2025-07-21T02:56:00Z</dcterms:created>
  <dcterms:modified xsi:type="dcterms:W3CDTF">2025-07-23T01:43:00Z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97B20FC95D17125C345177684270B36F_42</vt:lpwstr>
  </property>
</Properties>
</file>