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246" w:rsidRDefault="00907178">
      <w:pPr>
        <w:pStyle w:val="affffff3"/>
        <w:framePr w:wrap="around"/>
      </w:pPr>
      <w:proofErr w:type="gramStart"/>
      <w:r>
        <w:rPr>
          <w:rFonts w:ascii="Times New Roman"/>
        </w:rPr>
        <w:t>ICS</w:t>
      </w:r>
      <w:bookmarkStart w:id="0" w:name="ICS"/>
      <w:r>
        <w:rPr>
          <w:rFonts w:ascii="Times New Roman" w:hint="eastAsia"/>
        </w:rPr>
        <w:t xml:space="preserve">  </w:t>
      </w:r>
      <w:bookmarkEnd w:id="0"/>
      <w:r>
        <w:rPr>
          <w:rFonts w:hAnsi="黑体" w:hint="eastAsia"/>
        </w:rPr>
        <w:t>2</w:t>
      </w:r>
      <w:r>
        <w:rPr>
          <w:rFonts w:hAnsi="黑体" w:hint="eastAsia"/>
        </w:rPr>
        <w:t>7.120.99</w:t>
      </w:r>
      <w:proofErr w:type="gramEnd"/>
    </w:p>
    <w:bookmarkStart w:id="1" w:name="WXFLH"/>
    <w:p w:rsidR="00315246" w:rsidRDefault="00907178">
      <w:pPr>
        <w:pStyle w:val="affffff3"/>
        <w:framePr w:wrap="around"/>
      </w:pPr>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 xml:space="preserve">CCS </w:t>
      </w:r>
      <w:r>
        <w:rPr>
          <w:rFonts w:hAnsi="黑体" w:hint="eastAsia"/>
        </w:rPr>
        <w:t>F</w:t>
      </w:r>
      <w:r>
        <w:rPr>
          <w:rFonts w:hAnsi="黑体" w:hint="eastAsia"/>
        </w:rPr>
        <w:t>64</w:t>
      </w:r>
      <w:r>
        <w:fldChar w:fldCharType="end"/>
      </w:r>
      <w:bookmarkEnd w:id="1"/>
    </w:p>
    <w:p w:rsidR="00315246" w:rsidRDefault="00907178">
      <w:pPr>
        <w:pStyle w:val="afffff8"/>
        <w:framePr w:wrap="around"/>
      </w:pPr>
      <w:r>
        <w:rPr>
          <w:rFonts w:hint="eastAsia"/>
        </w:rPr>
        <w:t>T</w:t>
      </w:r>
      <w:r>
        <w:t>/</w:t>
      </w:r>
      <w:bookmarkStart w:id="2"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2"/>
    </w:p>
    <w:p w:rsidR="00315246" w:rsidRDefault="00907178">
      <w:pPr>
        <w:pStyle w:val="afffff9"/>
        <w:framePr w:wrap="around"/>
        <w:rPr>
          <w:rFonts w:ascii="Times New Roman" w:hAnsi="Times New Roman"/>
        </w:rPr>
      </w:pPr>
      <w:r>
        <w:rPr>
          <w:rFonts w:hint="eastAsia"/>
        </w:rPr>
        <w:t>中国核</w:t>
      </w:r>
      <w:r>
        <w:rPr>
          <w:rFonts w:hint="eastAsia"/>
        </w:rPr>
        <w:t>学会</w:t>
      </w:r>
      <w:r>
        <w:rPr>
          <w:rFonts w:hint="eastAsia"/>
        </w:rPr>
        <w:t>团体标准</w:t>
      </w:r>
    </w:p>
    <w:p w:rsidR="00315246" w:rsidRDefault="00907178">
      <w:pPr>
        <w:pStyle w:val="21"/>
        <w:framePr w:wrap="around"/>
        <w:rPr>
          <w:rFonts w:hAnsi="黑体"/>
        </w:rPr>
      </w:pPr>
      <w:r>
        <w:rPr>
          <w:rFonts w:ascii="Times New Roman" w:hint="eastAsia"/>
        </w:rPr>
        <w:t>T</w:t>
      </w:r>
      <w:r>
        <w:rPr>
          <w:rFonts w:ascii="Times New Roman"/>
        </w:rPr>
        <w:t>/</w:t>
      </w:r>
      <w:bookmarkStart w:id="3" w:name="StdNo0"/>
      <w:r>
        <w:rPr>
          <w:rFonts w:ascii="Times New Roman"/>
        </w:rPr>
        <w:fldChar w:fldCharType="begin">
          <w:ffData>
            <w:name w:val="StdNo0"/>
            <w:enabled/>
            <w:calcOnExit w:val="0"/>
            <w:textInput>
              <w:default w:val="XXX"/>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CNS</w:t>
      </w:r>
      <w:r>
        <w:rPr>
          <w:rFonts w:ascii="Times New Roman"/>
        </w:rPr>
        <w:fldChar w:fldCharType="end"/>
      </w:r>
      <w:bookmarkEnd w:id="3"/>
      <w:r>
        <w:rPr>
          <w:rFonts w:hAnsi="黑体"/>
        </w:rPr>
        <w:t xml:space="preserve"> </w:t>
      </w:r>
      <w:bookmarkStart w:id="4"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4"/>
      <w:r>
        <w:rPr>
          <w:rFonts w:hAnsi="黑体"/>
        </w:rPr>
        <w:t>—</w:t>
      </w:r>
      <w:bookmarkStart w:id="5"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315246">
        <w:tc>
          <w:tcPr>
            <w:tcW w:w="9356" w:type="dxa"/>
            <w:tcBorders>
              <w:top w:val="nil"/>
              <w:left w:val="nil"/>
              <w:bottom w:val="nil"/>
              <w:right w:val="nil"/>
            </w:tcBorders>
            <w:shd w:val="clear" w:color="auto" w:fill="auto"/>
          </w:tcPr>
          <w:bookmarkStart w:id="6" w:name="DT"/>
          <w:p w:rsidR="00315246" w:rsidRDefault="00907178">
            <w:pPr>
              <w:pStyle w:val="affff6"/>
              <w:framePr w:wrap="around"/>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5g8svWAAAACAEAAA8AAAAAAAAAAQAgAAAA&#10;IgAAAGRycy9kb3ducmV2LnhtbFBLAQIUABQAAAAIAIdO4kCPY76WDQIAAC4EAAAOAAAAAAAAAAEA&#10;IAAAACUBAABkcnMvZTJvRG9jLnhtbFBLBQYAAAAABgAGAFkBAACkBQAAAAA=&#10;">
                      <v:fill on="t" focussize="0,0"/>
                      <v:stroke on="f"/>
                      <v:imagedata o:title=""/>
                      <o:lock v:ext="edit" aspectratio="f"/>
                    </v:rect>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6"/>
          </w:p>
        </w:tc>
      </w:tr>
    </w:tbl>
    <w:p w:rsidR="00315246" w:rsidRDefault="00315246">
      <w:pPr>
        <w:pStyle w:val="21"/>
        <w:framePr w:wrap="around"/>
        <w:rPr>
          <w:rFonts w:hAnsi="黑体"/>
        </w:rPr>
      </w:pPr>
    </w:p>
    <w:p w:rsidR="00315246" w:rsidRDefault="00315246">
      <w:pPr>
        <w:pStyle w:val="21"/>
        <w:framePr w:wrap="around"/>
        <w:rPr>
          <w:rFonts w:hAnsi="黑体"/>
        </w:rPr>
      </w:pPr>
    </w:p>
    <w:p w:rsidR="00315246" w:rsidRDefault="00907178">
      <w:pPr>
        <w:pStyle w:val="affff7"/>
        <w:framePr w:wrap="around"/>
      </w:pPr>
      <w:r>
        <w:fldChar w:fldCharType="begin">
          <w:ffData>
            <w:name w:val="StdName"/>
            <w:enabled/>
            <w:calcOnExit w:val="0"/>
            <w:textInput>
              <w:default w:val="高温气冷堆核能供热厂"/>
            </w:textInput>
          </w:ffData>
        </w:fldChar>
      </w:r>
      <w:bookmarkStart w:id="7" w:name="StdName"/>
      <w:r>
        <w:instrText xml:space="preserve"> FORMTEXT </w:instrText>
      </w:r>
      <w:r>
        <w:fldChar w:fldCharType="separate"/>
      </w:r>
      <w:r>
        <w:rPr>
          <w:rFonts w:hint="eastAsia"/>
        </w:rPr>
        <w:t>高温气冷堆核能供热厂</w:t>
      </w:r>
      <w:r>
        <w:fldChar w:fldCharType="end"/>
      </w:r>
      <w:bookmarkEnd w:id="7"/>
    </w:p>
    <w:p w:rsidR="00315246" w:rsidRDefault="00907178">
      <w:pPr>
        <w:pStyle w:val="affff7"/>
        <w:framePr w:wrap="around"/>
      </w:pPr>
      <w:r>
        <w:fldChar w:fldCharType="begin">
          <w:ffData>
            <w:name w:val=""/>
            <w:enabled/>
            <w:calcOnExit w:val="0"/>
            <w:textInput>
              <w:default w:val="厂址普选工作内容及深度规范"/>
            </w:textInput>
          </w:ffData>
        </w:fldChar>
      </w:r>
      <w:r>
        <w:instrText xml:space="preserve"> FORMTEXT </w:instrText>
      </w:r>
      <w:r>
        <w:fldChar w:fldCharType="separate"/>
      </w:r>
      <w:r>
        <w:rPr>
          <w:rFonts w:hint="eastAsia"/>
        </w:rPr>
        <w:t>厂址普选工作内容及深度规范</w:t>
      </w:r>
      <w:r>
        <w:fldChar w:fldCharType="end"/>
      </w:r>
    </w:p>
    <w:p w:rsidR="00315246" w:rsidRDefault="00907178">
      <w:pPr>
        <w:pStyle w:val="affff8"/>
        <w:framePr w:wrap="around"/>
      </w:pPr>
      <w:r>
        <w:fldChar w:fldCharType="begin">
          <w:ffData>
            <w:name w:val="StdEnglishName"/>
            <w:enabled/>
            <w:calcOnExit w:val="0"/>
            <w:textInput>
              <w:default w:val="Regulation for content and depth of site selecting of high temperature gas cooled reactor uclear-powered heating plant"/>
            </w:textInput>
          </w:ffData>
        </w:fldChar>
      </w:r>
      <w:bookmarkStart w:id="8" w:name="StdEnglishName"/>
      <w:r>
        <w:instrText xml:space="preserve"> FORMTEXT </w:instrText>
      </w:r>
      <w:r>
        <w:fldChar w:fldCharType="separate"/>
      </w:r>
      <w:r>
        <w:t>Regulation for content and depth of site selecting of high temperature gas coole</w:t>
      </w:r>
      <w:r>
        <w:t>d reactor uclear-powered heating plant</w:t>
      </w:r>
      <w:r>
        <w:fldChar w:fldCharType="end"/>
      </w:r>
      <w:bookmarkEnd w:id="8"/>
    </w:p>
    <w:p w:rsidR="00315246" w:rsidRDefault="00315246">
      <w:pPr>
        <w:pStyle w:val="affff9"/>
        <w:framePr w:wrap="around"/>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315246">
        <w:tc>
          <w:tcPr>
            <w:tcW w:w="9855" w:type="dxa"/>
            <w:tcBorders>
              <w:top w:val="nil"/>
              <w:left w:val="nil"/>
              <w:bottom w:val="nil"/>
              <w:right w:val="nil"/>
            </w:tcBorders>
            <w:shd w:val="clear" w:color="auto" w:fill="auto"/>
          </w:tcPr>
          <w:p w:rsidR="00315246" w:rsidRDefault="00907178">
            <w:pPr>
              <w:pStyle w:val="affffa"/>
              <w:framePr w:wrap="around"/>
            </w:pPr>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7"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Fia6S1QAAAAoBAAAPAAAAAAAAAAEAIAAAACIA&#10;AABkcnMvZG93bnJldi54bWxQSwECFAAUAAAACACHTuJAe6cKkwwCAAAuBAAADgAAAAAAAAABACAA&#10;AAAkAQAAZHJzL2Uyb0RvYy54bWxQSwUGAAAAAAYABgBZAQAAogU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6"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GL5dYAAAAJAQAADwAAAAAAAAABACAAAAAi&#10;AAAAZHJzL2Rvd25yZXYueG1sUEsBAhQAFAAAAAgAh07iQDudS0MMAgAALgQAAA4AAAAAAAAAAQAg&#10;AAAAJQEAAGRycy9lMm9Eb2MueG1sUEsFBgAAAAAGAAYAWQEAAKMFAAAA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9" w:name="LB"/>
            <w:r>
              <w:instrText xml:space="preserve"> FORMDROPDOWN </w:instrText>
            </w:r>
            <w:r>
              <w:fldChar w:fldCharType="separate"/>
            </w:r>
            <w:r>
              <w:fldChar w:fldCharType="end"/>
            </w:r>
            <w:bookmarkEnd w:id="9"/>
          </w:p>
        </w:tc>
      </w:tr>
      <w:tr w:rsidR="00315246">
        <w:tc>
          <w:tcPr>
            <w:tcW w:w="9855" w:type="dxa"/>
            <w:tcBorders>
              <w:top w:val="nil"/>
              <w:left w:val="nil"/>
              <w:bottom w:val="nil"/>
              <w:right w:val="nil"/>
            </w:tcBorders>
            <w:shd w:val="clear" w:color="auto" w:fill="auto"/>
          </w:tcPr>
          <w:p w:rsidR="00315246" w:rsidRDefault="00907178">
            <w:pPr>
              <w:pStyle w:val="affffb"/>
              <w:framePr w:wrap="around"/>
            </w:pPr>
            <w:r>
              <w:fldChar w:fldCharType="begin">
                <w:ffData>
                  <w:name w:val="WCRQ"/>
                  <w:enabled/>
                  <w:calcOnExit w:val="0"/>
                  <w:textInput>
                    <w:default w:val="（本稿完成日期：2025年7月）"/>
                  </w:textInput>
                </w:ffData>
              </w:fldChar>
            </w:r>
            <w:bookmarkStart w:id="10" w:name="WCRQ"/>
            <w:r>
              <w:instrText xml:space="preserve"> FORMTEXT </w:instrText>
            </w:r>
            <w:r>
              <w:fldChar w:fldCharType="separate"/>
            </w:r>
            <w:r>
              <w:rPr>
                <w:rFonts w:hint="eastAsia"/>
              </w:rPr>
              <w:t>（本稿完成日期：</w:t>
            </w:r>
            <w:r>
              <w:rPr>
                <w:rFonts w:hint="eastAsia"/>
              </w:rPr>
              <w:t>2025</w:t>
            </w:r>
            <w:r>
              <w:rPr>
                <w:rFonts w:hint="eastAsia"/>
              </w:rPr>
              <w:t>年</w:t>
            </w:r>
            <w:r>
              <w:rPr>
                <w:rFonts w:hint="eastAsia"/>
              </w:rPr>
              <w:t>7</w:t>
            </w:r>
            <w:r>
              <w:rPr>
                <w:rFonts w:hint="eastAsia"/>
              </w:rPr>
              <w:t>月）</w:t>
            </w:r>
            <w:r>
              <w:fldChar w:fldCharType="end"/>
            </w:r>
            <w:bookmarkEnd w:id="10"/>
          </w:p>
        </w:tc>
      </w:tr>
    </w:tbl>
    <w:bookmarkStart w:id="11" w:name="FY"/>
    <w:p w:rsidR="00315246" w:rsidRDefault="00907178">
      <w:pPr>
        <w:pStyle w:val="affffff8"/>
        <w:framePr w:wrap="around" w:hAnchor="page" w:x="1414" w:y="14116"/>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2"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&#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WHazzWAAAACwEAAA8AAAAAAAAAAQAgAAAAIgAAAGRy&#10;cy9kb3ducmV2LnhtbFBLAQIUABQAAAAIAIdO4kCucl85zgEAAK4DAAAOAAAAAAAAAAEAIAAAACUB&#10;AABkcnMvZTJvRG9jLnhtbFBLBQYAAAAABgAGAFkBAABlBQAAAAA=&#10;">
                <v:fill on="f" focussize="0,0"/>
                <v:stroke color="#000000" joinstyle="round"/>
                <v:imagedata o:title=""/>
                <o:lock v:ext="edit" aspectratio="f"/>
                <w10:anchorlock/>
              </v:line>
            </w:pict>
          </mc:Fallback>
        </mc:AlternateContent>
      </w:r>
    </w:p>
    <w:bookmarkStart w:id="13" w:name="SY"/>
    <w:p w:rsidR="00315246" w:rsidRDefault="00907178">
      <w:pPr>
        <w:pStyle w:val="affffff9"/>
        <w:framePr w:wrap="around" w:hAnchor="page" w:x="6969"/>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bookmarkStart w:id="14"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bookmarkStart w:id="15"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实施</w:t>
      </w:r>
    </w:p>
    <w:bookmarkStart w:id="16" w:name="fm"/>
    <w:p w:rsidR="00315246" w:rsidRDefault="00907178">
      <w:pPr>
        <w:pStyle w:val="afffffa"/>
        <w:framePr w:wrap="around"/>
      </w:pPr>
      <w:r>
        <w:fldChar w:fldCharType="begin">
          <w:ffData>
            <w:name w:val="fm"/>
            <w:enabled/>
            <w:calcOnExit w:val="0"/>
            <w:textInput/>
          </w:ffData>
        </w:fldChar>
      </w:r>
      <w:r>
        <w:instrText xml:space="preserve"> FORMTEXT </w:instrText>
      </w:r>
      <w:r>
        <w:fldChar w:fldCharType="separate"/>
      </w:r>
      <w:r>
        <w:rPr>
          <w:rFonts w:hint="eastAsia"/>
        </w:rPr>
        <w:t>中国</w:t>
      </w:r>
      <w:r>
        <w:rPr>
          <w:rFonts w:hint="eastAsia"/>
        </w:rPr>
        <w:t>核学会</w:t>
      </w:r>
      <w:r>
        <w:fldChar w:fldCharType="end"/>
      </w:r>
      <w:bookmarkEnd w:id="16"/>
      <w:r>
        <w:rPr>
          <w:rFonts w:hAnsi="黑体"/>
        </w:rPr>
        <w:t>   </w:t>
      </w:r>
      <w:r>
        <w:rPr>
          <w:rStyle w:val="affff3"/>
          <w:rFonts w:hint="eastAsia"/>
        </w:rPr>
        <w:t>发布</w:t>
      </w:r>
    </w:p>
    <w:p w:rsidR="00315246" w:rsidRDefault="00907178">
      <w:pPr>
        <w:pStyle w:val="affe"/>
        <w:sectPr w:rsidR="00315246">
          <w:pgSz w:w="11906" w:h="16838"/>
          <w:pgMar w:top="567" w:right="850" w:bottom="1134" w:left="1418"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&#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CQeJf1wAAAAkBAAAPAAAAAAAAAAEAIAAAACIAAABk&#10;cnMvZG93bnJldi54bWxQSwECFAAUAAAACACHTuJA1aufHc4BAACuAwAADgAAAAAAAAABACAAAAAm&#10;AQAAZHJzL2Uyb0RvYy54bWxQSwUGAAAAAAYABgBZAQAAZgUAAAAA&#10;">
                <v:fill on="f" focussize="0,0"/>
                <v:stroke color="#000000" joinstyle="round"/>
                <v:imagedata o:title=""/>
                <o:lock v:ext="edit" aspectratio="f"/>
              </v:line>
            </w:pict>
          </mc:Fallback>
        </mc:AlternateContent>
      </w:r>
    </w:p>
    <w:p w:rsidR="00315246" w:rsidRDefault="00907178">
      <w:pPr>
        <w:pStyle w:val="afff8"/>
      </w:pPr>
      <w:bookmarkStart w:id="17" w:name="_Toc83904485"/>
      <w:bookmarkStart w:id="18" w:name="_Toc83904436"/>
      <w:bookmarkStart w:id="19" w:name="_Toc85033958"/>
      <w:bookmarkStart w:id="20" w:name="_Toc84947312"/>
      <w:bookmarkStart w:id="21" w:name="_Toc115420329"/>
      <w:r>
        <w:rPr>
          <w:rFonts w:hint="eastAsia"/>
        </w:rPr>
        <w:lastRenderedPageBreak/>
        <w:t>目</w:t>
      </w:r>
      <w:bookmarkStart w:id="22" w:name="BKML"/>
      <w:r>
        <w:rPr>
          <w:rFonts w:hAnsi="黑体"/>
        </w:rPr>
        <w:t>  </w:t>
      </w:r>
      <w:r>
        <w:rPr>
          <w:rFonts w:hint="eastAsia"/>
        </w:rPr>
        <w:t>次</w:t>
      </w:r>
      <w:bookmarkEnd w:id="22"/>
    </w:p>
    <w:p w:rsidR="00315246" w:rsidRDefault="00907178">
      <w:pPr>
        <w:pStyle w:val="1"/>
        <w:spacing w:before="78" w:after="78"/>
        <w:rPr>
          <w:rFonts w:asciiTheme="minorHAnsi" w:eastAsiaTheme="minorEastAsia" w:hAnsiTheme="minorHAnsi" w:cstheme="minorBidi"/>
          <w:szCs w:val="22"/>
        </w:rPr>
      </w:pPr>
      <w:r>
        <w:rPr>
          <w:rStyle w:val="afff3"/>
          <w:rFonts w:hint="eastAsia"/>
        </w:rPr>
        <w:fldChar w:fldCharType="begin"/>
      </w:r>
      <w:r>
        <w:rPr>
          <w:rStyle w:val="afff3"/>
          <w:rFonts w:hAnsi="宋体" w:cs="宋体" w:hint="eastAsia"/>
        </w:rPr>
        <w:instrText xml:space="preserve"> TOC \h \z \t "</w:instrText>
      </w:r>
      <w:r>
        <w:rPr>
          <w:rStyle w:val="afff3"/>
          <w:rFonts w:hAnsi="宋体" w:cs="宋体" w:hint="eastAsia"/>
        </w:rPr>
        <w:instrText>前言、引言标题</w:instrText>
      </w:r>
      <w:r>
        <w:rPr>
          <w:rStyle w:val="afff3"/>
          <w:rFonts w:hAnsi="宋体" w:cs="宋体" w:hint="eastAsia"/>
        </w:rPr>
        <w:instrText>,1,</w:instrText>
      </w:r>
      <w:r>
        <w:rPr>
          <w:rStyle w:val="afff3"/>
          <w:rFonts w:hAnsi="宋体" w:cs="宋体" w:hint="eastAsia"/>
        </w:rPr>
        <w:instrText>参考文献、索引标题</w:instrText>
      </w:r>
      <w:r>
        <w:rPr>
          <w:rStyle w:val="afff3"/>
          <w:rFonts w:hAnsi="宋体" w:cs="宋体" w:hint="eastAsia"/>
        </w:rPr>
        <w:instrText>,1,</w:instrText>
      </w:r>
      <w:r>
        <w:rPr>
          <w:rStyle w:val="afff3"/>
          <w:rFonts w:hAnsi="宋体" w:cs="宋体" w:hint="eastAsia"/>
        </w:rPr>
        <w:instrText>章标题</w:instrText>
      </w:r>
      <w:r>
        <w:rPr>
          <w:rStyle w:val="afff3"/>
          <w:rFonts w:hAnsi="宋体" w:cs="宋体" w:hint="eastAsia"/>
        </w:rPr>
        <w:instrText>,1,</w:instrText>
      </w:r>
      <w:r>
        <w:rPr>
          <w:rStyle w:val="afff3"/>
          <w:rFonts w:hAnsi="宋体" w:cs="宋体" w:hint="eastAsia"/>
        </w:rPr>
        <w:instrText>参考文献</w:instrText>
      </w:r>
      <w:r>
        <w:rPr>
          <w:rStyle w:val="afff3"/>
          <w:rFonts w:hAnsi="宋体" w:cs="宋体" w:hint="eastAsia"/>
        </w:rPr>
        <w:instrText>,1,</w:instrText>
      </w:r>
      <w:r>
        <w:rPr>
          <w:rStyle w:val="afff3"/>
          <w:rFonts w:hAnsi="宋体" w:cs="宋体" w:hint="eastAsia"/>
        </w:rPr>
        <w:instrText>附录标识</w:instrText>
      </w:r>
      <w:r>
        <w:rPr>
          <w:rStyle w:val="afff3"/>
          <w:rFonts w:hAnsi="宋体" w:cs="宋体" w:hint="eastAsia"/>
        </w:rPr>
        <w:instrText xml:space="preserve">,1" </w:instrText>
      </w:r>
      <w:r>
        <w:rPr>
          <w:rStyle w:val="afff3"/>
          <w:rFonts w:hint="eastAsia"/>
        </w:rPr>
        <w:fldChar w:fldCharType="separate"/>
      </w:r>
      <w:hyperlink w:anchor="_Toc203987811" w:history="1">
        <w:r>
          <w:rPr>
            <w:rStyle w:val="afff3"/>
          </w:rPr>
          <w:t>前言</w:t>
        </w:r>
        <w:r>
          <w:tab/>
        </w:r>
        <w:r>
          <w:fldChar w:fldCharType="begin"/>
        </w:r>
        <w:r>
          <w:instrText xml:space="preserve"> PAGEREF _Toc203987811 \h </w:instrText>
        </w:r>
        <w:r>
          <w:fldChar w:fldCharType="separate"/>
        </w:r>
        <w:r>
          <w:t>II</w:t>
        </w:r>
        <w:r>
          <w:fldChar w:fldCharType="end"/>
        </w:r>
      </w:hyperlink>
    </w:p>
    <w:p w:rsidR="00315246" w:rsidRDefault="00907178">
      <w:pPr>
        <w:pStyle w:val="1"/>
        <w:spacing w:before="78" w:after="78"/>
        <w:rPr>
          <w:rFonts w:asciiTheme="minorHAnsi" w:eastAsiaTheme="minorEastAsia" w:hAnsiTheme="minorHAnsi" w:cstheme="minorBidi"/>
          <w:szCs w:val="22"/>
        </w:rPr>
      </w:pPr>
      <w:hyperlink w:anchor="_Toc203987812" w:history="1">
        <w:r>
          <w:rPr>
            <w:rStyle w:val="afff3"/>
          </w:rPr>
          <w:t xml:space="preserve">1 </w:t>
        </w:r>
        <w:r>
          <w:rPr>
            <w:rStyle w:val="afff3"/>
          </w:rPr>
          <w:t>范围</w:t>
        </w:r>
        <w:r>
          <w:tab/>
        </w:r>
        <w:r>
          <w:fldChar w:fldCharType="begin"/>
        </w:r>
        <w:r>
          <w:instrText xml:space="preserve"> PAGEREF _Toc203987812 \h </w:instrText>
        </w:r>
        <w:r>
          <w:fldChar w:fldCharType="separate"/>
        </w:r>
        <w:r>
          <w:t>1</w:t>
        </w:r>
        <w:r>
          <w:fldChar w:fldCharType="end"/>
        </w:r>
      </w:hyperlink>
    </w:p>
    <w:p w:rsidR="00315246" w:rsidRDefault="00907178">
      <w:pPr>
        <w:pStyle w:val="1"/>
        <w:spacing w:before="78" w:after="78"/>
        <w:rPr>
          <w:rFonts w:asciiTheme="minorHAnsi" w:eastAsiaTheme="minorEastAsia" w:hAnsiTheme="minorHAnsi" w:cstheme="minorBidi"/>
          <w:szCs w:val="22"/>
        </w:rPr>
      </w:pPr>
      <w:hyperlink w:anchor="_Toc203987813" w:history="1">
        <w:r>
          <w:rPr>
            <w:rStyle w:val="afff3"/>
          </w:rPr>
          <w:t xml:space="preserve">2 </w:t>
        </w:r>
        <w:r>
          <w:rPr>
            <w:rStyle w:val="afff3"/>
          </w:rPr>
          <w:t>规范性引用文件</w:t>
        </w:r>
        <w:r>
          <w:tab/>
        </w:r>
        <w:r>
          <w:fldChar w:fldCharType="begin"/>
        </w:r>
        <w:r>
          <w:instrText xml:space="preserve"> PAGEREF _Toc2</w:instrText>
        </w:r>
        <w:r>
          <w:instrText xml:space="preserve">03987813 \h </w:instrText>
        </w:r>
        <w:r>
          <w:fldChar w:fldCharType="separate"/>
        </w:r>
        <w:r>
          <w:t>1</w:t>
        </w:r>
        <w:r>
          <w:fldChar w:fldCharType="end"/>
        </w:r>
      </w:hyperlink>
    </w:p>
    <w:p w:rsidR="00315246" w:rsidRDefault="00907178">
      <w:pPr>
        <w:pStyle w:val="1"/>
        <w:spacing w:before="78" w:after="78"/>
        <w:rPr>
          <w:rFonts w:asciiTheme="minorHAnsi" w:eastAsiaTheme="minorEastAsia" w:hAnsiTheme="minorHAnsi" w:cstheme="minorBidi"/>
          <w:szCs w:val="22"/>
        </w:rPr>
      </w:pPr>
      <w:hyperlink w:anchor="_Toc203987814" w:history="1">
        <w:r>
          <w:rPr>
            <w:rStyle w:val="afff3"/>
          </w:rPr>
          <w:t xml:space="preserve">3 </w:t>
        </w:r>
        <w:r>
          <w:rPr>
            <w:rStyle w:val="afff3"/>
          </w:rPr>
          <w:t>术语和定义</w:t>
        </w:r>
        <w:r>
          <w:tab/>
        </w:r>
        <w:r>
          <w:fldChar w:fldCharType="begin"/>
        </w:r>
        <w:r>
          <w:instrText xml:space="preserve"> PAGEREF _Toc203987814 \h </w:instrText>
        </w:r>
        <w:r>
          <w:fldChar w:fldCharType="separate"/>
        </w:r>
        <w:r>
          <w:t>1</w:t>
        </w:r>
        <w:r>
          <w:fldChar w:fldCharType="end"/>
        </w:r>
      </w:hyperlink>
    </w:p>
    <w:p w:rsidR="00315246" w:rsidRDefault="00907178">
      <w:pPr>
        <w:pStyle w:val="1"/>
        <w:spacing w:before="78" w:after="78"/>
        <w:rPr>
          <w:rFonts w:asciiTheme="minorHAnsi" w:eastAsiaTheme="minorEastAsia" w:hAnsiTheme="minorHAnsi" w:cstheme="minorBidi"/>
          <w:szCs w:val="22"/>
        </w:rPr>
      </w:pPr>
      <w:hyperlink w:anchor="_Toc203987815" w:history="1">
        <w:r>
          <w:rPr>
            <w:rStyle w:val="afff3"/>
          </w:rPr>
          <w:t xml:space="preserve">4 </w:t>
        </w:r>
        <w:r>
          <w:rPr>
            <w:rStyle w:val="afff3"/>
          </w:rPr>
          <w:t>厂址普选工作程序和工作内容</w:t>
        </w:r>
        <w:r>
          <w:tab/>
        </w:r>
        <w:r>
          <w:fldChar w:fldCharType="begin"/>
        </w:r>
        <w:r>
          <w:instrText xml:space="preserve"> PAGEREF _Toc203987815 \h </w:instrText>
        </w:r>
        <w:r>
          <w:fldChar w:fldCharType="separate"/>
        </w:r>
        <w:r>
          <w:t>2</w:t>
        </w:r>
        <w:r>
          <w:fldChar w:fldCharType="end"/>
        </w:r>
      </w:hyperlink>
    </w:p>
    <w:p w:rsidR="00315246" w:rsidRDefault="00907178">
      <w:pPr>
        <w:pStyle w:val="1"/>
        <w:spacing w:before="78" w:after="78"/>
        <w:rPr>
          <w:rFonts w:asciiTheme="minorHAnsi" w:eastAsiaTheme="minorEastAsia" w:hAnsiTheme="minorHAnsi" w:cstheme="minorBidi"/>
          <w:szCs w:val="22"/>
        </w:rPr>
      </w:pPr>
      <w:hyperlink w:anchor="_Toc203987816" w:history="1">
        <w:r>
          <w:rPr>
            <w:rStyle w:val="afff3"/>
          </w:rPr>
          <w:t xml:space="preserve">5 </w:t>
        </w:r>
        <w:r>
          <w:rPr>
            <w:rStyle w:val="afff3"/>
          </w:rPr>
          <w:t>厂址初步筛选和适宜性综合</w:t>
        </w:r>
        <w:r>
          <w:rPr>
            <w:rStyle w:val="afff3"/>
          </w:rPr>
          <w:t>评价</w:t>
        </w:r>
        <w:r>
          <w:tab/>
        </w:r>
        <w:r>
          <w:fldChar w:fldCharType="begin"/>
        </w:r>
        <w:r>
          <w:instrText xml:space="preserve"> PAGEREF _Toc203987816 \h </w:instrText>
        </w:r>
        <w:r>
          <w:fldChar w:fldCharType="separate"/>
        </w:r>
        <w:r>
          <w:t>3</w:t>
        </w:r>
        <w:r>
          <w:fldChar w:fldCharType="end"/>
        </w:r>
      </w:hyperlink>
    </w:p>
    <w:p w:rsidR="00315246" w:rsidRDefault="00907178">
      <w:pPr>
        <w:pStyle w:val="1"/>
        <w:spacing w:before="78" w:after="78"/>
        <w:rPr>
          <w:rFonts w:asciiTheme="minorHAnsi" w:eastAsiaTheme="minorEastAsia" w:hAnsiTheme="minorHAnsi" w:cstheme="minorBidi"/>
          <w:szCs w:val="22"/>
        </w:rPr>
      </w:pPr>
      <w:hyperlink w:anchor="_Toc203987817" w:history="1">
        <w:r>
          <w:rPr>
            <w:rStyle w:val="afff3"/>
          </w:rPr>
          <w:t xml:space="preserve">6 </w:t>
        </w:r>
        <w:r>
          <w:rPr>
            <w:rStyle w:val="afff3"/>
          </w:rPr>
          <w:t>厂址普选报告编制和评审</w:t>
        </w:r>
        <w:r>
          <w:tab/>
        </w:r>
        <w:r>
          <w:fldChar w:fldCharType="begin"/>
        </w:r>
        <w:r>
          <w:instrText xml:space="preserve"> PAGEREF _Toc203987817 \h </w:instrText>
        </w:r>
        <w:r>
          <w:fldChar w:fldCharType="separate"/>
        </w:r>
        <w:r>
          <w:t>5</w:t>
        </w:r>
        <w:r>
          <w:fldChar w:fldCharType="end"/>
        </w:r>
      </w:hyperlink>
    </w:p>
    <w:p w:rsidR="00315246" w:rsidRDefault="00907178">
      <w:pPr>
        <w:pStyle w:val="1"/>
        <w:spacing w:before="78" w:after="78"/>
        <w:rPr>
          <w:rFonts w:asciiTheme="minorHAnsi" w:eastAsiaTheme="minorEastAsia" w:hAnsiTheme="minorHAnsi" w:cstheme="minorBidi"/>
          <w:szCs w:val="22"/>
        </w:rPr>
      </w:pPr>
      <w:hyperlink w:anchor="_Toc203987818" w:history="1">
        <w:r>
          <w:rPr>
            <w:rStyle w:val="afff3"/>
          </w:rPr>
          <w:t>参考文献</w:t>
        </w:r>
        <w:r>
          <w:tab/>
        </w:r>
        <w:r>
          <w:fldChar w:fldCharType="begin"/>
        </w:r>
        <w:r>
          <w:instrText xml:space="preserve"> PAGEREF _Toc203987818 \h </w:instrText>
        </w:r>
        <w:r>
          <w:fldChar w:fldCharType="separate"/>
        </w:r>
        <w:r>
          <w:t>6</w:t>
        </w:r>
        <w:r>
          <w:fldChar w:fldCharType="end"/>
        </w:r>
      </w:hyperlink>
    </w:p>
    <w:p w:rsidR="00315246" w:rsidRDefault="00907178">
      <w:pPr>
        <w:pStyle w:val="1"/>
        <w:spacing w:before="78" w:after="78"/>
        <w:rPr>
          <w:rFonts w:asciiTheme="minorHAnsi" w:eastAsiaTheme="minorEastAsia" w:hAnsiTheme="minorHAnsi" w:cstheme="minorBidi"/>
          <w:szCs w:val="22"/>
        </w:rPr>
      </w:pPr>
      <w:hyperlink w:anchor="_Toc203987819" w:history="1">
        <w:r>
          <w:rPr>
            <w:rStyle w:val="afff3"/>
          </w:rPr>
          <w:t>附录</w:t>
        </w:r>
        <w:r>
          <w:rPr>
            <w:rStyle w:val="afff3"/>
          </w:rPr>
          <w:t>A</w:t>
        </w:r>
      </w:hyperlink>
      <w:hyperlink w:anchor="_Toc203987820" w:history="1">
        <w:r>
          <w:rPr>
            <w:rStyle w:val="afff3"/>
          </w:rPr>
          <w:t>（资料性）</w:t>
        </w:r>
      </w:hyperlink>
      <w:hyperlink w:anchor="_Toc203987821" w:history="1">
        <w:r>
          <w:rPr>
            <w:rStyle w:val="afff3"/>
          </w:rPr>
          <w:t>厂址条件对比表</w:t>
        </w:r>
        <w:r>
          <w:tab/>
        </w:r>
        <w:r>
          <w:fldChar w:fldCharType="begin"/>
        </w:r>
        <w:r>
          <w:instrText xml:space="preserve"> PAGEREF _Toc203987821</w:instrText>
        </w:r>
        <w:r>
          <w:instrText xml:space="preserve"> \h </w:instrText>
        </w:r>
        <w:r>
          <w:fldChar w:fldCharType="separate"/>
        </w:r>
        <w:r>
          <w:t>7</w:t>
        </w:r>
        <w:r>
          <w:fldChar w:fldCharType="end"/>
        </w:r>
      </w:hyperlink>
    </w:p>
    <w:p w:rsidR="00315246" w:rsidRDefault="00907178">
      <w:pPr>
        <w:pStyle w:val="1"/>
        <w:spacing w:before="78" w:after="78"/>
        <w:rPr>
          <w:rFonts w:ascii="Times New Roman"/>
        </w:rPr>
      </w:pPr>
      <w:hyperlink w:anchor="_Toc203987822" w:history="1">
        <w:r>
          <w:rPr>
            <w:rStyle w:val="afff3"/>
          </w:rPr>
          <w:t>附录</w:t>
        </w:r>
        <w:r>
          <w:rPr>
            <w:rStyle w:val="afff3"/>
          </w:rPr>
          <w:t>B</w:t>
        </w:r>
      </w:hyperlink>
      <w:hyperlink w:anchor="_Toc203987823" w:history="1">
        <w:r>
          <w:rPr>
            <w:rStyle w:val="afff3"/>
          </w:rPr>
          <w:t>（资料性）</w:t>
        </w:r>
      </w:hyperlink>
      <w:hyperlink w:anchor="_Toc203987824" w:history="1">
        <w:r>
          <w:rPr>
            <w:rStyle w:val="afff3"/>
          </w:rPr>
          <w:t>核能供热厂厂址普选报告提纲及内容要点</w:t>
        </w:r>
        <w:r>
          <w:tab/>
        </w:r>
        <w:r>
          <w:fldChar w:fldCharType="begin"/>
        </w:r>
        <w:r>
          <w:instrText xml:space="preserve"> PAGEREF _Toc203987824 \h </w:instrText>
        </w:r>
        <w:r>
          <w:fldChar w:fldCharType="separate"/>
        </w:r>
        <w:r>
          <w:t>8</w:t>
        </w:r>
        <w:r>
          <w:fldChar w:fldCharType="end"/>
        </w:r>
      </w:hyperlink>
      <w:r>
        <w:rPr>
          <w:rFonts w:hAnsi="宋体" w:cs="宋体" w:hint="eastAsia"/>
        </w:rPr>
        <w:fldChar w:fldCharType="end"/>
      </w:r>
    </w:p>
    <w:p w:rsidR="00315246" w:rsidRDefault="00907178">
      <w:r>
        <w:rPr>
          <w:rFonts w:hint="eastAsia"/>
        </w:rPr>
        <w:br w:type="page"/>
      </w:r>
    </w:p>
    <w:p w:rsidR="00315246" w:rsidRDefault="00907178">
      <w:pPr>
        <w:pStyle w:val="afffffb"/>
        <w:tabs>
          <w:tab w:val="left" w:pos="1527"/>
          <w:tab w:val="center" w:pos="4677"/>
        </w:tabs>
      </w:pPr>
      <w:bookmarkStart w:id="23" w:name="_Toc203987811"/>
      <w:bookmarkStart w:id="24" w:name="_Toc141087993"/>
      <w:r>
        <w:rPr>
          <w:rFonts w:hint="eastAsia"/>
        </w:rPr>
        <w:lastRenderedPageBreak/>
        <w:t>前</w:t>
      </w:r>
      <w:bookmarkStart w:id="25" w:name="BKQY"/>
      <w:r>
        <w:t>  </w:t>
      </w:r>
      <w:r>
        <w:rPr>
          <w:rFonts w:hint="eastAsia"/>
        </w:rPr>
        <w:t>言</w:t>
      </w:r>
      <w:bookmarkEnd w:id="17"/>
      <w:bookmarkEnd w:id="18"/>
      <w:bookmarkEnd w:id="19"/>
      <w:bookmarkEnd w:id="20"/>
      <w:bookmarkEnd w:id="21"/>
      <w:bookmarkEnd w:id="23"/>
      <w:bookmarkEnd w:id="24"/>
      <w:bookmarkEnd w:id="25"/>
    </w:p>
    <w:p w:rsidR="00315246" w:rsidRDefault="00907178">
      <w:pPr>
        <w:pStyle w:val="affe"/>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315246" w:rsidRDefault="00907178">
      <w:pPr>
        <w:pStyle w:val="affe"/>
      </w:pPr>
      <w:r>
        <w:rPr>
          <w:rFonts w:hint="eastAsia"/>
        </w:rPr>
        <w:t>请注意本文件的某些内容可能涉及专利。本文件的发布机构不承担识别专利的责任。</w:t>
      </w:r>
    </w:p>
    <w:p w:rsidR="00315246" w:rsidRDefault="00907178">
      <w:pPr>
        <w:pStyle w:val="affe"/>
        <w:rPr>
          <w:rFonts w:ascii="Times New Roman"/>
        </w:rPr>
      </w:pPr>
      <w:r>
        <w:rPr>
          <w:rFonts w:ascii="Times New Roman"/>
        </w:rPr>
        <w:t>本</w:t>
      </w:r>
      <w:r>
        <w:rPr>
          <w:rFonts w:ascii="Times New Roman" w:hint="eastAsia"/>
        </w:rPr>
        <w:t>文件</w:t>
      </w:r>
      <w:r>
        <w:rPr>
          <w:rFonts w:ascii="Times New Roman"/>
        </w:rPr>
        <w:t>由中国核学会提出。</w:t>
      </w:r>
    </w:p>
    <w:p w:rsidR="00315246" w:rsidRDefault="00907178">
      <w:pPr>
        <w:pStyle w:val="affe"/>
        <w:rPr>
          <w:rFonts w:ascii="Times New Roman"/>
        </w:rPr>
      </w:pPr>
      <w:r>
        <w:rPr>
          <w:rFonts w:ascii="Times New Roman"/>
        </w:rPr>
        <w:t>本</w:t>
      </w:r>
      <w:r>
        <w:rPr>
          <w:rFonts w:ascii="Times New Roman" w:hint="eastAsia"/>
        </w:rPr>
        <w:t>文件</w:t>
      </w:r>
      <w:r>
        <w:rPr>
          <w:rFonts w:ascii="Times New Roman"/>
        </w:rPr>
        <w:t>由核工业标准化研究所归口。</w:t>
      </w:r>
    </w:p>
    <w:p w:rsidR="00315246" w:rsidRDefault="00907178">
      <w:pPr>
        <w:pStyle w:val="affe"/>
        <w:rPr>
          <w:rFonts w:ascii="Times New Roman"/>
        </w:rPr>
      </w:pPr>
      <w:r>
        <w:rPr>
          <w:rFonts w:ascii="Times New Roman"/>
        </w:rPr>
        <w:t>本</w:t>
      </w:r>
      <w:r>
        <w:rPr>
          <w:rFonts w:ascii="Times New Roman" w:hint="eastAsia"/>
        </w:rPr>
        <w:t>文件</w:t>
      </w:r>
      <w:r>
        <w:rPr>
          <w:rFonts w:ascii="Times New Roman"/>
        </w:rPr>
        <w:t>起草单位：</w:t>
      </w:r>
      <w:r>
        <w:rPr>
          <w:rFonts w:ascii="Times New Roman" w:hint="eastAsia"/>
        </w:rPr>
        <w:t>中核能源科技有限公司、清华大学</w:t>
      </w:r>
      <w:r>
        <w:rPr>
          <w:rFonts w:ascii="Times New Roman"/>
        </w:rPr>
        <w:t>。</w:t>
      </w:r>
    </w:p>
    <w:p w:rsidR="00315246" w:rsidRDefault="00907178">
      <w:pPr>
        <w:pStyle w:val="affe"/>
        <w:rPr>
          <w:rFonts w:ascii="Times New Roman"/>
        </w:rPr>
      </w:pPr>
      <w:r>
        <w:rPr>
          <w:rFonts w:ascii="Times New Roman"/>
        </w:rPr>
        <w:t>本</w:t>
      </w:r>
      <w:r>
        <w:rPr>
          <w:rFonts w:ascii="Times New Roman" w:hint="eastAsia"/>
        </w:rPr>
        <w:t>文件</w:t>
      </w:r>
      <w:r>
        <w:rPr>
          <w:rFonts w:ascii="Times New Roman"/>
        </w:rPr>
        <w:t>主要起草人：</w:t>
      </w:r>
      <w:bookmarkStart w:id="26" w:name="_GoBack"/>
      <w:bookmarkEnd w:id="26"/>
    </w:p>
    <w:p w:rsidR="00315246" w:rsidRDefault="00315246">
      <w:pPr>
        <w:pStyle w:val="affe"/>
      </w:pPr>
    </w:p>
    <w:p w:rsidR="00315246" w:rsidRDefault="00315246">
      <w:pPr>
        <w:pStyle w:val="affe"/>
        <w:sectPr w:rsidR="00315246">
          <w:headerReference w:type="default" r:id="rId9"/>
          <w:footerReference w:type="default" r:id="rId10"/>
          <w:pgSz w:w="11906" w:h="16838"/>
          <w:pgMar w:top="567" w:right="1134" w:bottom="1134" w:left="1418" w:header="1418" w:footer="1134" w:gutter="0"/>
          <w:pgNumType w:fmt="upperRoman" w:start="1"/>
          <w:cols w:space="425"/>
          <w:formProt w:val="0"/>
          <w:docGrid w:type="lines" w:linePitch="312"/>
        </w:sectPr>
      </w:pPr>
    </w:p>
    <w:p w:rsidR="00315246" w:rsidRDefault="00907178">
      <w:pPr>
        <w:pStyle w:val="afff8"/>
      </w:pPr>
      <w:r>
        <w:rPr>
          <w:rFonts w:hint="eastAsia"/>
        </w:rPr>
        <w:lastRenderedPageBreak/>
        <w:t>高温气冷堆核能供热厂厂址普选工作内容及深度规范</w:t>
      </w:r>
    </w:p>
    <w:p w:rsidR="00315246" w:rsidRDefault="00907178">
      <w:pPr>
        <w:pStyle w:val="a4"/>
        <w:spacing w:before="312" w:after="312"/>
      </w:pPr>
      <w:bookmarkStart w:id="27" w:name="_Toc115420330"/>
      <w:bookmarkStart w:id="28" w:name="_Toc85033959"/>
      <w:bookmarkStart w:id="29" w:name="_Toc203987812"/>
      <w:bookmarkStart w:id="30" w:name="_Toc84947313"/>
      <w:bookmarkStart w:id="31" w:name="_Toc141087994"/>
      <w:r>
        <w:rPr>
          <w:rFonts w:hint="eastAsia"/>
        </w:rPr>
        <w:t>范围</w:t>
      </w:r>
      <w:bookmarkEnd w:id="27"/>
      <w:bookmarkEnd w:id="28"/>
      <w:bookmarkEnd w:id="29"/>
      <w:bookmarkEnd w:id="30"/>
      <w:bookmarkEnd w:id="31"/>
    </w:p>
    <w:p w:rsidR="00315246" w:rsidRDefault="00907178">
      <w:pPr>
        <w:pStyle w:val="affe"/>
        <w:rPr>
          <w:rFonts w:ascii="Times New Roman"/>
        </w:rPr>
      </w:pPr>
      <w:r>
        <w:rPr>
          <w:rFonts w:ascii="Times New Roman" w:hint="eastAsia"/>
        </w:rPr>
        <w:t>本文件</w:t>
      </w:r>
      <w:r>
        <w:rPr>
          <w:rFonts w:ascii="Times New Roman"/>
        </w:rPr>
        <w:t>规定了</w:t>
      </w:r>
      <w:r>
        <w:rPr>
          <w:rFonts w:ascii="Times New Roman" w:hint="eastAsia"/>
        </w:rPr>
        <w:t>球床模块式高温气冷堆核能供热厂厂址普选工作内容和工作深度要求，作为厂址普选报告编制和评审的依据文件。</w:t>
      </w:r>
    </w:p>
    <w:p w:rsidR="00315246" w:rsidRDefault="00907178">
      <w:pPr>
        <w:pStyle w:val="affe"/>
      </w:pPr>
      <w:r>
        <w:rPr>
          <w:rFonts w:ascii="Times New Roman"/>
        </w:rPr>
        <w:t>本</w:t>
      </w:r>
      <w:r>
        <w:rPr>
          <w:rFonts w:ascii="Times New Roman" w:hint="eastAsia"/>
        </w:rPr>
        <w:t>文件</w:t>
      </w:r>
      <w:r>
        <w:rPr>
          <w:rFonts w:ascii="Times New Roman"/>
        </w:rPr>
        <w:t>适用于</w:t>
      </w:r>
      <w:r>
        <w:rPr>
          <w:rFonts w:ascii="Times New Roman" w:hint="eastAsia"/>
        </w:rPr>
        <w:t>高温气冷堆核能供热厂（以下简称“核能供热厂”）厂址普选工作。</w:t>
      </w:r>
    </w:p>
    <w:p w:rsidR="00315246" w:rsidRDefault="00907178">
      <w:pPr>
        <w:pStyle w:val="a4"/>
        <w:spacing w:before="312" w:after="312"/>
      </w:pPr>
      <w:bookmarkStart w:id="32" w:name="_Toc84947314"/>
      <w:bookmarkStart w:id="33" w:name="_Toc203987813"/>
      <w:bookmarkStart w:id="34" w:name="_Toc115420331"/>
      <w:bookmarkStart w:id="35" w:name="_Toc141087995"/>
      <w:bookmarkStart w:id="36" w:name="_Toc85033960"/>
      <w:r>
        <w:rPr>
          <w:rFonts w:hint="eastAsia"/>
        </w:rPr>
        <w:t>规范性引用文件</w:t>
      </w:r>
      <w:bookmarkEnd w:id="32"/>
      <w:bookmarkEnd w:id="33"/>
      <w:bookmarkEnd w:id="34"/>
      <w:bookmarkEnd w:id="35"/>
      <w:bookmarkEnd w:id="36"/>
    </w:p>
    <w:p w:rsidR="00315246" w:rsidRDefault="00907178">
      <w:pPr>
        <w:pStyle w:val="affe"/>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315246" w:rsidRDefault="00907178">
      <w:pPr>
        <w:pStyle w:val="affe"/>
      </w:pPr>
      <w:r>
        <w:rPr>
          <w:rFonts w:hint="eastAsia"/>
        </w:rPr>
        <w:t xml:space="preserve">GB 6249  </w:t>
      </w:r>
      <w:r>
        <w:rPr>
          <w:rFonts w:hint="eastAsia"/>
        </w:rPr>
        <w:t>核动力厂环境辐射防护规定</w:t>
      </w:r>
    </w:p>
    <w:p w:rsidR="00315246" w:rsidRDefault="00907178">
      <w:pPr>
        <w:pStyle w:val="affe"/>
      </w:pPr>
      <w:r>
        <w:rPr>
          <w:rFonts w:hint="eastAsia"/>
        </w:rPr>
        <w:t xml:space="preserve">GB 50294  </w:t>
      </w:r>
      <w:r>
        <w:rPr>
          <w:rFonts w:hint="eastAsia"/>
        </w:rPr>
        <w:t>核电厂总平面及运输设计规范</w:t>
      </w:r>
    </w:p>
    <w:p w:rsidR="00315246" w:rsidRDefault="00907178">
      <w:pPr>
        <w:pStyle w:val="a4"/>
        <w:spacing w:before="312" w:after="312"/>
      </w:pPr>
      <w:bookmarkStart w:id="37" w:name="_Toc141087996"/>
      <w:bookmarkStart w:id="38" w:name="_Toc85033961"/>
      <w:bookmarkStart w:id="39" w:name="_Toc84947315"/>
      <w:bookmarkStart w:id="40" w:name="_Toc203987814"/>
      <w:bookmarkStart w:id="41" w:name="_Toc115420332"/>
      <w:r>
        <w:rPr>
          <w:rFonts w:hint="eastAsia"/>
        </w:rPr>
        <w:t>术语和定义</w:t>
      </w:r>
      <w:bookmarkEnd w:id="37"/>
      <w:bookmarkEnd w:id="38"/>
      <w:bookmarkEnd w:id="39"/>
      <w:bookmarkEnd w:id="40"/>
      <w:bookmarkEnd w:id="41"/>
    </w:p>
    <w:p w:rsidR="00315246" w:rsidRDefault="00907178">
      <w:pPr>
        <w:pStyle w:val="affe"/>
      </w:pPr>
      <w:r>
        <w:rPr>
          <w:rFonts w:hint="eastAsia"/>
        </w:rPr>
        <w:t>下列</w:t>
      </w:r>
      <w:r>
        <w:t>术语和定义适用于本文件</w:t>
      </w:r>
      <w:r>
        <w:rPr>
          <w:rFonts w:hint="eastAsia"/>
        </w:rPr>
        <w:t>。</w:t>
      </w:r>
    </w:p>
    <w:p w:rsidR="00315246" w:rsidRDefault="00315246">
      <w:pPr>
        <w:pStyle w:val="a5"/>
        <w:spacing w:beforeLines="0" w:afterLines="0"/>
        <w:rPr>
          <w:rFonts w:ascii="Times New Roman"/>
        </w:rPr>
      </w:pPr>
    </w:p>
    <w:p w:rsidR="00315246" w:rsidRDefault="00907178">
      <w:pPr>
        <w:pStyle w:val="a5"/>
        <w:numPr>
          <w:ilvl w:val="0"/>
          <w:numId w:val="0"/>
        </w:numPr>
        <w:spacing w:beforeLines="0" w:afterLines="0"/>
        <w:ind w:firstLineChars="200" w:firstLine="420"/>
        <w:rPr>
          <w:rFonts w:hAnsi="黑体"/>
        </w:rPr>
      </w:pPr>
      <w:r>
        <w:rPr>
          <w:rFonts w:hAnsi="黑体" w:hint="eastAsia"/>
        </w:rPr>
        <w:t>球床模块式高温气冷堆</w:t>
      </w:r>
      <w:r>
        <w:rPr>
          <w:rFonts w:hAnsi="黑体" w:hint="eastAsia"/>
        </w:rPr>
        <w:t xml:space="preserve"> </w:t>
      </w:r>
      <w:r>
        <w:rPr>
          <w:rFonts w:hAnsi="黑体"/>
        </w:rPr>
        <w:t>pebble-bed modular high temperature reactor</w:t>
      </w:r>
    </w:p>
    <w:p w:rsidR="00315246" w:rsidRDefault="00907178">
      <w:pPr>
        <w:pStyle w:val="affe"/>
        <w:rPr>
          <w:rFonts w:ascii="Times New Roman"/>
        </w:rPr>
      </w:pPr>
      <w:r>
        <w:rPr>
          <w:rFonts w:ascii="Times New Roman"/>
        </w:rPr>
        <w:t>采</w:t>
      </w:r>
      <w:r>
        <w:rPr>
          <w:rFonts w:ascii="Times New Roman"/>
        </w:rPr>
        <w:t>用球形燃料元件堆积而成的活性区，并可采用多个反应堆模块组成大的核电机组的高温气冷堆</w:t>
      </w:r>
      <w:r>
        <w:rPr>
          <w:rFonts w:ascii="Times New Roman" w:hint="eastAsia"/>
        </w:rPr>
        <w:t>。</w:t>
      </w:r>
    </w:p>
    <w:p w:rsidR="00315246" w:rsidRDefault="00315246">
      <w:pPr>
        <w:pStyle w:val="a5"/>
        <w:spacing w:beforeLines="0" w:afterLines="0"/>
        <w:rPr>
          <w:rFonts w:ascii="Times New Roman"/>
        </w:rPr>
      </w:pPr>
    </w:p>
    <w:p w:rsidR="00315246" w:rsidRDefault="00907178">
      <w:pPr>
        <w:pStyle w:val="a5"/>
        <w:numPr>
          <w:ilvl w:val="0"/>
          <w:numId w:val="0"/>
        </w:numPr>
        <w:spacing w:beforeLines="0" w:afterLines="0"/>
        <w:ind w:firstLineChars="200" w:firstLine="420"/>
        <w:rPr>
          <w:rFonts w:hAnsi="黑体"/>
        </w:rPr>
      </w:pPr>
      <w:r>
        <w:rPr>
          <w:rFonts w:hAnsi="黑体" w:hint="eastAsia"/>
        </w:rPr>
        <w:t>核能供热厂</w:t>
      </w:r>
      <w:r>
        <w:rPr>
          <w:rFonts w:hAnsi="黑体" w:hint="eastAsia"/>
        </w:rPr>
        <w:t xml:space="preserve"> </w:t>
      </w:r>
      <w:r>
        <w:rPr>
          <w:rFonts w:hAnsi="黑体"/>
        </w:rPr>
        <w:t>nuclear heating plant</w:t>
      </w:r>
    </w:p>
    <w:p w:rsidR="00315246" w:rsidRDefault="00907178">
      <w:pPr>
        <w:pStyle w:val="affe"/>
        <w:rPr>
          <w:rFonts w:ascii="Times New Roman"/>
        </w:rPr>
      </w:pPr>
      <w:r>
        <w:rPr>
          <w:rFonts w:ascii="Times New Roman" w:hint="eastAsia"/>
        </w:rPr>
        <w:t>利用原子核裂变能量制取工业蒸汽的核动力厂。</w:t>
      </w:r>
    </w:p>
    <w:p w:rsidR="00315246" w:rsidRDefault="00315246">
      <w:pPr>
        <w:pStyle w:val="a5"/>
        <w:spacing w:beforeLines="0" w:afterLines="0"/>
        <w:rPr>
          <w:rFonts w:ascii="Times New Roman"/>
        </w:rPr>
      </w:pPr>
    </w:p>
    <w:p w:rsidR="00315246" w:rsidRDefault="00907178">
      <w:pPr>
        <w:pStyle w:val="a5"/>
        <w:numPr>
          <w:ilvl w:val="0"/>
          <w:numId w:val="0"/>
        </w:numPr>
        <w:spacing w:beforeLines="0" w:afterLines="0"/>
        <w:ind w:firstLineChars="200" w:firstLine="420"/>
        <w:rPr>
          <w:rFonts w:hAnsi="黑体"/>
        </w:rPr>
      </w:pPr>
      <w:r>
        <w:rPr>
          <w:rFonts w:hAnsi="黑体" w:hint="eastAsia"/>
        </w:rPr>
        <w:t>目标热用户</w:t>
      </w:r>
      <w:r>
        <w:rPr>
          <w:rFonts w:hAnsi="黑体" w:hint="eastAsia"/>
        </w:rPr>
        <w:t xml:space="preserve"> </w:t>
      </w:r>
      <w:r>
        <w:rPr>
          <w:rFonts w:hAnsi="黑体"/>
        </w:rPr>
        <w:t>target industrial steam users</w:t>
      </w:r>
    </w:p>
    <w:p w:rsidR="00315246" w:rsidRDefault="00907178">
      <w:pPr>
        <w:pStyle w:val="affe"/>
      </w:pPr>
      <w:r>
        <w:rPr>
          <w:rFonts w:hint="eastAsia"/>
        </w:rPr>
        <w:t>现状或规划需一定规模各等级蒸汽的热用户，一般为化工园区、工业园区或工业基地，也可为大体量的单个或数个单体工业企业。</w:t>
      </w:r>
    </w:p>
    <w:p w:rsidR="00315246" w:rsidRDefault="00315246">
      <w:pPr>
        <w:pStyle w:val="a5"/>
        <w:spacing w:before="156" w:after="156"/>
      </w:pPr>
      <w:bookmarkStart w:id="42" w:name="_Toc200437152"/>
      <w:bookmarkStart w:id="43" w:name="_Toc200464680"/>
      <w:bookmarkStart w:id="44" w:name="_Toc200464923"/>
    </w:p>
    <w:p w:rsidR="00315246" w:rsidRDefault="00907178">
      <w:pPr>
        <w:pStyle w:val="a5"/>
        <w:numPr>
          <w:ilvl w:val="0"/>
          <w:numId w:val="0"/>
        </w:numPr>
        <w:spacing w:beforeLines="0" w:afterLines="0"/>
        <w:ind w:firstLineChars="200" w:firstLine="420"/>
        <w:rPr>
          <w:rFonts w:hAnsi="黑体"/>
        </w:rPr>
      </w:pPr>
      <w:r>
        <w:rPr>
          <w:rFonts w:hAnsi="黑体" w:hint="eastAsia"/>
        </w:rPr>
        <w:t>厂址普选</w:t>
      </w:r>
      <w:r>
        <w:rPr>
          <w:rFonts w:hAnsi="黑体" w:hint="eastAsia"/>
        </w:rPr>
        <w:t xml:space="preserve"> </w:t>
      </w:r>
      <w:r>
        <w:rPr>
          <w:rFonts w:hAnsi="黑体"/>
        </w:rPr>
        <w:t>site selecting</w:t>
      </w:r>
      <w:bookmarkEnd w:id="42"/>
      <w:bookmarkEnd w:id="43"/>
      <w:bookmarkEnd w:id="44"/>
    </w:p>
    <w:p w:rsidR="00315246" w:rsidRDefault="00907178">
      <w:pPr>
        <w:pStyle w:val="affe"/>
      </w:pPr>
      <w:r>
        <w:rPr>
          <w:rFonts w:hint="eastAsia"/>
        </w:rPr>
        <w:t>主要基于现有资料，通过图上选点和现场踏勘在核能供热厂目标热用户一定范围内选出可能厂址，并对可能厂址进行初步筛选和厂址适宜性综合评价，推荐出一个或以上相对独立且条件较好的候选厂址的工作过程。</w:t>
      </w:r>
    </w:p>
    <w:p w:rsidR="00315246" w:rsidRDefault="00315246">
      <w:pPr>
        <w:pStyle w:val="a5"/>
        <w:spacing w:before="156" w:after="156"/>
      </w:pPr>
      <w:bookmarkStart w:id="45" w:name="_Toc199079766"/>
      <w:bookmarkStart w:id="46" w:name="_Toc198892806"/>
      <w:bookmarkStart w:id="47" w:name="_Toc198893038"/>
      <w:bookmarkStart w:id="48" w:name="_Toc199516943"/>
      <w:bookmarkStart w:id="49" w:name="_Toc199079683"/>
      <w:bookmarkStart w:id="50" w:name="_Toc200437153"/>
      <w:bookmarkStart w:id="51" w:name="_Toc198883055"/>
      <w:bookmarkStart w:id="52" w:name="_Toc198893094"/>
      <w:bookmarkStart w:id="53" w:name="_Toc200464924"/>
      <w:bookmarkStart w:id="54" w:name="_Toc200372833"/>
      <w:bookmarkStart w:id="55" w:name="_Toc200464681"/>
    </w:p>
    <w:p w:rsidR="00315246" w:rsidRDefault="00907178">
      <w:pPr>
        <w:pStyle w:val="a5"/>
        <w:numPr>
          <w:ilvl w:val="0"/>
          <w:numId w:val="0"/>
        </w:numPr>
        <w:spacing w:beforeLines="0" w:afterLines="0"/>
        <w:ind w:firstLineChars="200" w:firstLine="420"/>
        <w:rPr>
          <w:rFonts w:hAnsi="黑体"/>
        </w:rPr>
      </w:pPr>
      <w:r>
        <w:rPr>
          <w:rFonts w:hAnsi="黑体" w:hint="eastAsia"/>
        </w:rPr>
        <w:t>可能厂址</w:t>
      </w:r>
      <w:r>
        <w:rPr>
          <w:rFonts w:hAnsi="黑体" w:hint="eastAsia"/>
        </w:rPr>
        <w:t xml:space="preserve"> </w:t>
      </w:r>
      <w:r>
        <w:rPr>
          <w:rFonts w:hAnsi="黑体"/>
        </w:rPr>
        <w:t>potential sites</w:t>
      </w:r>
      <w:bookmarkEnd w:id="45"/>
      <w:bookmarkEnd w:id="46"/>
      <w:bookmarkEnd w:id="47"/>
      <w:bookmarkEnd w:id="48"/>
      <w:bookmarkEnd w:id="49"/>
      <w:bookmarkEnd w:id="50"/>
      <w:bookmarkEnd w:id="51"/>
      <w:bookmarkEnd w:id="52"/>
      <w:bookmarkEnd w:id="53"/>
      <w:bookmarkEnd w:id="54"/>
      <w:bookmarkEnd w:id="55"/>
    </w:p>
    <w:p w:rsidR="00315246" w:rsidRDefault="00907178">
      <w:pPr>
        <w:pStyle w:val="affe"/>
      </w:pPr>
      <w:r>
        <w:rPr>
          <w:rFonts w:hint="eastAsia"/>
        </w:rPr>
        <w:t>在厂址选择区域内，经过厂址初步调查工作之后提出的具备建厂可能性的厂址。</w:t>
      </w:r>
    </w:p>
    <w:p w:rsidR="00315246" w:rsidRDefault="00315246">
      <w:pPr>
        <w:pStyle w:val="a5"/>
        <w:spacing w:before="156" w:after="156"/>
      </w:pPr>
      <w:bookmarkStart w:id="56" w:name="_Toc48658968"/>
      <w:bookmarkStart w:id="57" w:name="_Toc48658969"/>
      <w:bookmarkStart w:id="58" w:name="_Toc199079684"/>
      <w:bookmarkStart w:id="59" w:name="_Toc198892807"/>
      <w:bookmarkStart w:id="60" w:name="_Toc195541366"/>
      <w:bookmarkStart w:id="61" w:name="_Toc199516944"/>
      <w:bookmarkStart w:id="62" w:name="_Toc199079767"/>
      <w:bookmarkStart w:id="63" w:name="_Toc200464682"/>
      <w:bookmarkStart w:id="64" w:name="_Toc198893095"/>
      <w:bookmarkStart w:id="65" w:name="_Toc200437154"/>
      <w:bookmarkStart w:id="66" w:name="_Toc200372834"/>
      <w:bookmarkStart w:id="67" w:name="_Toc198883056"/>
      <w:bookmarkStart w:id="68" w:name="_Toc200464925"/>
      <w:bookmarkStart w:id="69" w:name="_Toc198893039"/>
      <w:bookmarkEnd w:id="56"/>
    </w:p>
    <w:p w:rsidR="00315246" w:rsidRDefault="00907178">
      <w:pPr>
        <w:pStyle w:val="a5"/>
        <w:numPr>
          <w:ilvl w:val="0"/>
          <w:numId w:val="0"/>
        </w:numPr>
        <w:spacing w:beforeLines="0" w:afterLines="0"/>
        <w:ind w:firstLineChars="200" w:firstLine="420"/>
        <w:rPr>
          <w:rFonts w:hAnsi="黑体"/>
        </w:rPr>
      </w:pPr>
      <w:r>
        <w:rPr>
          <w:rFonts w:hAnsi="黑体" w:hint="eastAsia"/>
        </w:rPr>
        <w:t>候选厂址</w:t>
      </w:r>
      <w:bookmarkEnd w:id="57"/>
      <w:r>
        <w:rPr>
          <w:rFonts w:hAnsi="黑体" w:hint="eastAsia"/>
        </w:rPr>
        <w:t xml:space="preserve"> </w:t>
      </w:r>
      <w:r>
        <w:rPr>
          <w:rFonts w:hAnsi="黑体"/>
        </w:rPr>
        <w:t>candidate sites</w:t>
      </w:r>
      <w:bookmarkEnd w:id="58"/>
      <w:bookmarkEnd w:id="59"/>
      <w:bookmarkEnd w:id="60"/>
      <w:bookmarkEnd w:id="61"/>
      <w:bookmarkEnd w:id="62"/>
      <w:bookmarkEnd w:id="63"/>
      <w:bookmarkEnd w:id="64"/>
      <w:bookmarkEnd w:id="65"/>
      <w:bookmarkEnd w:id="66"/>
      <w:bookmarkEnd w:id="67"/>
      <w:bookmarkEnd w:id="68"/>
      <w:bookmarkEnd w:id="69"/>
    </w:p>
    <w:p w:rsidR="00315246" w:rsidRDefault="00907178">
      <w:pPr>
        <w:pStyle w:val="affe"/>
      </w:pPr>
      <w:r>
        <w:rPr>
          <w:rFonts w:hint="eastAsia"/>
        </w:rPr>
        <w:t>经过对可能厂址的现场踏勘和初步研究之后筛选出满足建厂条件的厂址。</w:t>
      </w:r>
    </w:p>
    <w:p w:rsidR="00315246" w:rsidRDefault="00907178">
      <w:pPr>
        <w:pStyle w:val="a4"/>
        <w:spacing w:before="312" w:after="312"/>
      </w:pPr>
      <w:bookmarkStart w:id="70" w:name="_Toc203987815"/>
      <w:bookmarkStart w:id="71" w:name="_Toc200464932"/>
      <w:r>
        <w:rPr>
          <w:rFonts w:hint="eastAsia"/>
        </w:rPr>
        <w:t>厂址普选工作程序和工作内容</w:t>
      </w:r>
      <w:bookmarkEnd w:id="70"/>
      <w:bookmarkEnd w:id="71"/>
    </w:p>
    <w:p w:rsidR="00315246" w:rsidRDefault="00907178">
      <w:pPr>
        <w:pStyle w:val="a5"/>
        <w:spacing w:before="156" w:after="156"/>
      </w:pPr>
      <w:bookmarkStart w:id="72" w:name="_Toc200464933"/>
      <w:r>
        <w:rPr>
          <w:rFonts w:hint="eastAsia"/>
        </w:rPr>
        <w:t>总体要求</w:t>
      </w:r>
      <w:bookmarkEnd w:id="72"/>
    </w:p>
    <w:p w:rsidR="00315246" w:rsidRDefault="00907178">
      <w:pPr>
        <w:pStyle w:val="a6"/>
        <w:spacing w:beforeLines="0" w:before="0" w:afterLines="0" w:after="0"/>
        <w:rPr>
          <w:rFonts w:ascii="宋体" w:eastAsia="宋体" w:hAnsi="宋体"/>
        </w:rPr>
      </w:pPr>
      <w:r>
        <w:rPr>
          <w:rFonts w:ascii="宋体" w:eastAsia="宋体" w:hAnsi="宋体" w:hint="eastAsia"/>
        </w:rPr>
        <w:t>超厂址规划容量的扩建工程可不开展厂址普选，直接开展初步可行</w:t>
      </w:r>
      <w:r>
        <w:rPr>
          <w:rFonts w:ascii="宋体" w:eastAsia="宋体" w:hAnsi="宋体" w:hint="eastAsia"/>
        </w:rPr>
        <w:t>性研究工作。</w:t>
      </w:r>
    </w:p>
    <w:p w:rsidR="00315246" w:rsidRDefault="00907178">
      <w:pPr>
        <w:pStyle w:val="a6"/>
        <w:spacing w:beforeLines="0" w:before="0" w:afterLines="0" w:after="0"/>
        <w:rPr>
          <w:rFonts w:ascii="宋体" w:eastAsia="宋体" w:hAnsi="宋体"/>
        </w:rPr>
      </w:pPr>
      <w:r>
        <w:rPr>
          <w:rFonts w:ascii="宋体" w:eastAsia="宋体" w:hAnsi="宋体" w:hint="eastAsia"/>
        </w:rPr>
        <w:t>核能供热厂厂址普选工作可以划分为工作准备→图上选点→现场踏勘及资料收集→厂址初步筛选和适宜性综合评价→厂址普选报告编制及评审五个阶段。</w:t>
      </w:r>
    </w:p>
    <w:p w:rsidR="00315246" w:rsidRDefault="00907178">
      <w:pPr>
        <w:pStyle w:val="a6"/>
        <w:spacing w:beforeLines="0" w:before="0" w:afterLines="0" w:after="0"/>
      </w:pPr>
      <w:r>
        <w:rPr>
          <w:rFonts w:ascii="宋体" w:eastAsia="宋体" w:hAnsi="宋体" w:hint="eastAsia"/>
        </w:rPr>
        <w:t>对于唯一可能厂址的情况，普选阶段可跳过厂址初步筛选步骤，直接进行厂址适宜性评价。</w:t>
      </w:r>
    </w:p>
    <w:p w:rsidR="00315246" w:rsidRDefault="00907178">
      <w:pPr>
        <w:pStyle w:val="a5"/>
        <w:spacing w:before="156" w:after="156"/>
      </w:pPr>
      <w:bookmarkStart w:id="73" w:name="_Toc200464934"/>
      <w:r>
        <w:rPr>
          <w:rFonts w:hint="eastAsia"/>
        </w:rPr>
        <w:t>工作准备</w:t>
      </w:r>
      <w:bookmarkEnd w:id="73"/>
    </w:p>
    <w:p w:rsidR="00315246" w:rsidRDefault="00907178">
      <w:pPr>
        <w:pStyle w:val="a6"/>
        <w:spacing w:beforeLines="0" w:before="0" w:afterLines="0" w:after="0"/>
        <w:rPr>
          <w:rFonts w:ascii="宋体" w:eastAsia="宋体" w:hAnsi="宋体"/>
        </w:rPr>
      </w:pPr>
      <w:r>
        <w:rPr>
          <w:rFonts w:ascii="宋体" w:eastAsia="宋体" w:hAnsi="宋体" w:hint="eastAsia"/>
        </w:rPr>
        <w:t>应组建厂址普选项目组，一般应配备核工程、动力工程、总图运输、地震、岩土、辐射防护、环境工程、水文、气象和电力工程等专业的技术人员。</w:t>
      </w:r>
    </w:p>
    <w:p w:rsidR="00315246" w:rsidRDefault="00907178">
      <w:pPr>
        <w:pStyle w:val="a6"/>
        <w:spacing w:beforeLines="0" w:before="0" w:afterLines="0" w:after="0"/>
        <w:rPr>
          <w:rFonts w:ascii="宋体" w:eastAsia="宋体" w:hAnsi="宋体"/>
        </w:rPr>
      </w:pPr>
      <w:r>
        <w:rPr>
          <w:rFonts w:ascii="宋体" w:eastAsia="宋体" w:hAnsi="宋体" w:hint="eastAsia"/>
        </w:rPr>
        <w:t>普选阶段应编制厂址普选工作大纲。</w:t>
      </w:r>
    </w:p>
    <w:p w:rsidR="00315246" w:rsidRDefault="00907178">
      <w:pPr>
        <w:pStyle w:val="a6"/>
        <w:spacing w:beforeLines="0" w:before="0" w:afterLines="0" w:after="0"/>
        <w:rPr>
          <w:rFonts w:ascii="宋体" w:eastAsia="宋体" w:hAnsi="宋体"/>
        </w:rPr>
      </w:pPr>
      <w:r>
        <w:rPr>
          <w:rFonts w:ascii="宋体" w:eastAsia="宋体" w:hAnsi="宋体" w:hint="eastAsia"/>
        </w:rPr>
        <w:t>收集与图上选点工作密切相关的基础资料，并评价其有效性。核心基础资料包括：</w:t>
      </w:r>
    </w:p>
    <w:p w:rsidR="00315246" w:rsidRDefault="00907178">
      <w:pPr>
        <w:pStyle w:val="affe"/>
        <w:numPr>
          <w:ilvl w:val="0"/>
          <w:numId w:val="18"/>
        </w:numPr>
        <w:ind w:firstLine="420"/>
      </w:pPr>
      <w:r>
        <w:rPr>
          <w:rFonts w:hint="eastAsia"/>
        </w:rPr>
        <w:t>目标热用户及用汽负荷中心位置，</w:t>
      </w:r>
      <w:r>
        <w:rPr>
          <w:rFonts w:hint="eastAsia"/>
        </w:rPr>
        <w:t>现状及规划蒸汽需求（蒸汽参数、蒸汽量等）；</w:t>
      </w:r>
    </w:p>
    <w:p w:rsidR="00315246" w:rsidRDefault="00907178">
      <w:pPr>
        <w:pStyle w:val="affe"/>
        <w:numPr>
          <w:ilvl w:val="0"/>
          <w:numId w:val="18"/>
        </w:numPr>
        <w:ind w:firstLine="420"/>
      </w:pPr>
      <w:r>
        <w:rPr>
          <w:rFonts w:hint="eastAsia"/>
        </w:rPr>
        <w:t>区域地震震中分布图和地震动参数区划图；</w:t>
      </w:r>
    </w:p>
    <w:p w:rsidR="00315246" w:rsidRDefault="00907178">
      <w:pPr>
        <w:pStyle w:val="affe"/>
        <w:numPr>
          <w:ilvl w:val="0"/>
          <w:numId w:val="18"/>
        </w:numPr>
        <w:ind w:firstLine="420"/>
      </w:pPr>
      <w:r>
        <w:rPr>
          <w:rFonts w:hint="eastAsia"/>
        </w:rPr>
        <w:t>区域地质图、地质构造图、水文地质及工程地质图等地质资料；</w:t>
      </w:r>
    </w:p>
    <w:p w:rsidR="00315246" w:rsidRDefault="00907178">
      <w:pPr>
        <w:pStyle w:val="affe"/>
        <w:numPr>
          <w:ilvl w:val="0"/>
          <w:numId w:val="18"/>
        </w:numPr>
        <w:ind w:firstLine="420"/>
      </w:pPr>
      <w:r>
        <w:rPr>
          <w:rFonts w:hint="eastAsia"/>
        </w:rPr>
        <w:t>厂址所在行政区划国土空间规划、“三线一单”生态环境分区管控方案、近岸海域环境功能区划等环境规划资料，需能够反映区域内自然保护区、生态保护红线、文物保护单位和矿产资源等敏感目标的分布；</w:t>
      </w:r>
    </w:p>
    <w:p w:rsidR="00315246" w:rsidRDefault="00907178">
      <w:pPr>
        <w:pStyle w:val="affe"/>
        <w:numPr>
          <w:ilvl w:val="0"/>
          <w:numId w:val="18"/>
        </w:numPr>
        <w:ind w:firstLine="420"/>
      </w:pPr>
      <w:r>
        <w:rPr>
          <w:rFonts w:hint="eastAsia"/>
        </w:rPr>
        <w:t>厂址周边人口分布数据；</w:t>
      </w:r>
    </w:p>
    <w:p w:rsidR="00315246" w:rsidRDefault="00907178">
      <w:pPr>
        <w:pStyle w:val="affe"/>
        <w:numPr>
          <w:ilvl w:val="0"/>
          <w:numId w:val="18"/>
        </w:numPr>
        <w:ind w:firstLine="420"/>
      </w:pPr>
      <w:r>
        <w:rPr>
          <w:rFonts w:hint="eastAsia"/>
        </w:rPr>
        <w:t>可反映可能厂址自然地形的地形图（比例尺</w:t>
      </w:r>
      <w:r>
        <w:rPr>
          <w:rFonts w:hint="eastAsia"/>
        </w:rPr>
        <w:t>1</w:t>
      </w:r>
      <w:r>
        <w:rPr>
          <w:rFonts w:hint="eastAsia"/>
        </w:rPr>
        <w:t>：</w:t>
      </w:r>
      <w:r>
        <w:rPr>
          <w:rFonts w:hint="eastAsia"/>
        </w:rPr>
        <w:t>1</w:t>
      </w:r>
      <w:r>
        <w:t>0000</w:t>
      </w:r>
      <w:r>
        <w:rPr>
          <w:rFonts w:hint="eastAsia"/>
        </w:rPr>
        <w:t>或以上）或数字高程模型（</w:t>
      </w:r>
      <w:r>
        <w:rPr>
          <w:rFonts w:hint="eastAsia"/>
        </w:rPr>
        <w:t>Digital</w:t>
      </w:r>
      <w:r>
        <w:t xml:space="preserve"> E</w:t>
      </w:r>
      <w:r>
        <w:rPr>
          <w:rFonts w:hint="eastAsia"/>
        </w:rPr>
        <w:t>levation</w:t>
      </w:r>
      <w:r>
        <w:t xml:space="preserve"> Model</w:t>
      </w:r>
      <w:r>
        <w:rPr>
          <w:rFonts w:hint="eastAsia"/>
        </w:rPr>
        <w:t>，以下简称“</w:t>
      </w:r>
      <w:r>
        <w:rPr>
          <w:rFonts w:hint="eastAsia"/>
        </w:rPr>
        <w:t>D</w:t>
      </w:r>
      <w:r>
        <w:t>EM</w:t>
      </w:r>
      <w:r>
        <w:rPr>
          <w:rFonts w:hint="eastAsia"/>
        </w:rPr>
        <w:t>”）文件；</w:t>
      </w:r>
    </w:p>
    <w:p w:rsidR="00315246" w:rsidRDefault="00907178">
      <w:pPr>
        <w:pStyle w:val="affe"/>
        <w:numPr>
          <w:ilvl w:val="0"/>
          <w:numId w:val="18"/>
        </w:numPr>
        <w:ind w:firstLine="420"/>
      </w:pPr>
      <w:r>
        <w:rPr>
          <w:rFonts w:hint="eastAsia"/>
        </w:rPr>
        <w:t>厂址所在区</w:t>
      </w:r>
      <w:r>
        <w:rPr>
          <w:rFonts w:hint="eastAsia"/>
        </w:rPr>
        <w:t>域交通运输资料。</w:t>
      </w:r>
    </w:p>
    <w:p w:rsidR="00315246" w:rsidRDefault="00907178">
      <w:pPr>
        <w:pStyle w:val="a5"/>
        <w:spacing w:before="156" w:after="156"/>
      </w:pPr>
      <w:bookmarkStart w:id="74" w:name="_Toc200464935"/>
      <w:r>
        <w:rPr>
          <w:rFonts w:hint="eastAsia"/>
        </w:rPr>
        <w:t>图上选点</w:t>
      </w:r>
      <w:bookmarkEnd w:id="74"/>
    </w:p>
    <w:p w:rsidR="00315246" w:rsidRDefault="00907178">
      <w:pPr>
        <w:pStyle w:val="a6"/>
        <w:spacing w:beforeLines="0" w:before="0" w:afterLines="0" w:after="0"/>
        <w:rPr>
          <w:rFonts w:ascii="宋体" w:eastAsia="宋体" w:hAnsi="宋体"/>
        </w:rPr>
      </w:pPr>
      <w:r>
        <w:rPr>
          <w:rFonts w:ascii="宋体" w:eastAsia="宋体" w:hAnsi="宋体" w:hint="eastAsia"/>
        </w:rPr>
        <w:t>根据目标热用户用汽负荷位置、蒸汽参数需求和推荐蒸汽输送距离确定选址范围，通过重点选址因素的分析与平衡，初步提出可能具备建厂条件的厂址。</w:t>
      </w:r>
    </w:p>
    <w:p w:rsidR="00315246" w:rsidRDefault="00907178">
      <w:pPr>
        <w:pStyle w:val="a6"/>
        <w:spacing w:beforeLines="0" w:before="0" w:afterLines="0" w:after="0"/>
        <w:rPr>
          <w:rFonts w:ascii="宋体" w:eastAsia="宋体" w:hAnsi="宋体"/>
        </w:rPr>
      </w:pPr>
      <w:r>
        <w:rPr>
          <w:rFonts w:ascii="宋体" w:eastAsia="宋体" w:hAnsi="宋体" w:hint="eastAsia"/>
        </w:rPr>
        <w:t>应根据工作结果绘制可能厂址地理位置分布图，并标明与目标热用户、环境敏感目标、人口集中地区、交通设施等的相对位置关系，供下一步现场踏勘使用。</w:t>
      </w:r>
    </w:p>
    <w:p w:rsidR="00315246" w:rsidRDefault="00907178">
      <w:pPr>
        <w:pStyle w:val="a5"/>
        <w:spacing w:before="156" w:after="156"/>
      </w:pPr>
      <w:bookmarkStart w:id="75" w:name="_Toc200464936"/>
      <w:r>
        <w:rPr>
          <w:rFonts w:hint="eastAsia"/>
        </w:rPr>
        <w:t>现场踏勘及资料收集</w:t>
      </w:r>
      <w:bookmarkEnd w:id="75"/>
    </w:p>
    <w:p w:rsidR="00315246" w:rsidRDefault="00907178">
      <w:pPr>
        <w:pStyle w:val="a6"/>
        <w:spacing w:beforeLines="0" w:before="0" w:afterLines="0" w:after="0"/>
        <w:rPr>
          <w:rFonts w:ascii="宋体" w:eastAsia="宋体" w:hAnsi="宋体"/>
        </w:rPr>
      </w:pPr>
      <w:r>
        <w:rPr>
          <w:rFonts w:ascii="宋体" w:eastAsia="宋体" w:hAnsi="宋体" w:hint="eastAsia"/>
        </w:rPr>
        <w:t>对图上选点提出的可能厂址进行核实，针对资料分析中的关键环节以及图上选点中涉及的主要因素进行现场查证，排除不满足核能供热厂建厂条件的可能厂址。</w:t>
      </w:r>
    </w:p>
    <w:p w:rsidR="00315246" w:rsidRDefault="00907178">
      <w:pPr>
        <w:pStyle w:val="a6"/>
        <w:spacing w:beforeLines="0" w:before="0" w:afterLines="0" w:after="0"/>
        <w:rPr>
          <w:rFonts w:ascii="宋体" w:eastAsia="宋体" w:hAnsi="宋体"/>
        </w:rPr>
      </w:pPr>
      <w:r>
        <w:rPr>
          <w:rFonts w:ascii="宋体" w:eastAsia="宋体" w:hAnsi="宋体" w:hint="eastAsia"/>
        </w:rPr>
        <w:t>针对目标热用户及周边区域开展初步热负荷调查。</w:t>
      </w:r>
    </w:p>
    <w:p w:rsidR="00315246" w:rsidRDefault="00907178">
      <w:pPr>
        <w:pStyle w:val="a6"/>
        <w:spacing w:beforeLines="0" w:before="0" w:afterLines="0" w:after="0"/>
        <w:rPr>
          <w:rFonts w:ascii="宋体" w:eastAsia="宋体" w:hAnsi="宋体"/>
        </w:rPr>
      </w:pPr>
      <w:r>
        <w:rPr>
          <w:rFonts w:ascii="宋体" w:eastAsia="宋体" w:hAnsi="宋体" w:hint="eastAsia"/>
        </w:rPr>
        <w:t>进一步补充收集与厂址适宜性评价中各厂址特征相关的基础资料，主要包括：</w:t>
      </w:r>
    </w:p>
    <w:p w:rsidR="00315246" w:rsidRDefault="00907178">
      <w:pPr>
        <w:pStyle w:val="affe"/>
        <w:numPr>
          <w:ilvl w:val="0"/>
          <w:numId w:val="19"/>
        </w:numPr>
        <w:ind w:firstLine="420"/>
      </w:pPr>
      <w:r>
        <w:rPr>
          <w:rFonts w:hint="eastAsia"/>
        </w:rPr>
        <w:t>目标热用户现状及规划</w:t>
      </w:r>
      <w:r>
        <w:t>蒸汽平衡图</w:t>
      </w:r>
      <w:r>
        <w:rPr>
          <w:rFonts w:hint="eastAsia"/>
        </w:rPr>
        <w:t>/</w:t>
      </w:r>
      <w:r>
        <w:rPr>
          <w:rFonts w:hint="eastAsia"/>
        </w:rPr>
        <w:t>平衡表、可研报告</w:t>
      </w:r>
      <w:r>
        <w:rPr>
          <w:rFonts w:hint="eastAsia"/>
        </w:rPr>
        <w:t>/</w:t>
      </w:r>
      <w:r>
        <w:rPr>
          <w:rFonts w:hint="eastAsia"/>
        </w:rPr>
        <w:t>发展规划报告、总平面布置图等可反映热用户蒸汽需求及热负荷分布的资料；</w:t>
      </w:r>
    </w:p>
    <w:p w:rsidR="00315246" w:rsidRDefault="00907178">
      <w:pPr>
        <w:pStyle w:val="affe"/>
        <w:numPr>
          <w:ilvl w:val="0"/>
          <w:numId w:val="19"/>
        </w:numPr>
        <w:ind w:firstLine="420"/>
      </w:pPr>
      <w:r>
        <w:rPr>
          <w:rFonts w:hint="eastAsia"/>
        </w:rPr>
        <w:t>区域行政区划图；</w:t>
      </w:r>
    </w:p>
    <w:p w:rsidR="00315246" w:rsidRDefault="00907178">
      <w:pPr>
        <w:pStyle w:val="affe"/>
        <w:numPr>
          <w:ilvl w:val="0"/>
          <w:numId w:val="19"/>
        </w:numPr>
        <w:ind w:firstLine="420"/>
      </w:pPr>
      <w:r>
        <w:rPr>
          <w:rFonts w:hint="eastAsia"/>
        </w:rPr>
        <w:lastRenderedPageBreak/>
        <w:t>可能厂址所在区域陆域地形图</w:t>
      </w:r>
      <w:r>
        <w:rPr>
          <w:rFonts w:hint="eastAsia"/>
        </w:rPr>
        <w:t>/</w:t>
      </w:r>
      <w:r>
        <w:t>DEM</w:t>
      </w:r>
      <w:r>
        <w:rPr>
          <w:rFonts w:hint="eastAsia"/>
        </w:rPr>
        <w:t>文件、海域水下地形图</w:t>
      </w:r>
      <w:r>
        <w:rPr>
          <w:rFonts w:hint="eastAsia"/>
        </w:rPr>
        <w:t>/</w:t>
      </w:r>
      <w:r>
        <w:rPr>
          <w:rFonts w:hint="eastAsia"/>
        </w:rPr>
        <w:t>海图、卫星影像图等；</w:t>
      </w:r>
    </w:p>
    <w:p w:rsidR="00315246" w:rsidRDefault="00907178">
      <w:pPr>
        <w:pStyle w:val="affe"/>
        <w:numPr>
          <w:ilvl w:val="0"/>
          <w:numId w:val="19"/>
        </w:numPr>
        <w:ind w:firstLine="420"/>
      </w:pPr>
      <w:r>
        <w:rPr>
          <w:rFonts w:hint="eastAsia"/>
        </w:rPr>
        <w:t>厂址区域范围现有和规划的公路、铁路、航空和水运等交通运输资料；</w:t>
      </w:r>
    </w:p>
    <w:p w:rsidR="00315246" w:rsidRDefault="00907178">
      <w:pPr>
        <w:pStyle w:val="affe"/>
        <w:numPr>
          <w:ilvl w:val="0"/>
          <w:numId w:val="19"/>
        </w:numPr>
        <w:ind w:firstLine="420"/>
      </w:pPr>
      <w:r>
        <w:rPr>
          <w:rFonts w:hint="eastAsia"/>
        </w:rPr>
        <w:t>流域水系图、水利工程分布图及相关资料，陆域和海洋水文资料；</w:t>
      </w:r>
    </w:p>
    <w:p w:rsidR="00315246" w:rsidRDefault="00907178">
      <w:pPr>
        <w:pStyle w:val="affe"/>
        <w:numPr>
          <w:ilvl w:val="0"/>
          <w:numId w:val="19"/>
        </w:numPr>
        <w:ind w:firstLine="420"/>
      </w:pPr>
      <w:r>
        <w:rPr>
          <w:rFonts w:hint="eastAsia"/>
        </w:rPr>
        <w:t>现状及规划的发电工程、输变电工程和电网资料；</w:t>
      </w:r>
    </w:p>
    <w:p w:rsidR="00315246" w:rsidRDefault="00907178">
      <w:pPr>
        <w:pStyle w:val="affe"/>
        <w:numPr>
          <w:ilvl w:val="0"/>
          <w:numId w:val="19"/>
        </w:numPr>
        <w:ind w:firstLine="420"/>
      </w:pPr>
      <w:r>
        <w:rPr>
          <w:rFonts w:hint="eastAsia"/>
        </w:rPr>
        <w:t>区域地震震中分布图、地震动参数区划图、可能厂址周边其他项</w:t>
      </w:r>
      <w:r>
        <w:rPr>
          <w:rFonts w:hint="eastAsia"/>
        </w:rPr>
        <w:t>目地震安全性评价报告等可反映区域地震活动的资料；</w:t>
      </w:r>
    </w:p>
    <w:p w:rsidR="00315246" w:rsidRDefault="00907178">
      <w:pPr>
        <w:pStyle w:val="affe"/>
        <w:numPr>
          <w:ilvl w:val="0"/>
          <w:numId w:val="19"/>
        </w:numPr>
        <w:ind w:firstLine="420"/>
      </w:pPr>
      <w:r>
        <w:rPr>
          <w:rFonts w:hint="eastAsia"/>
        </w:rPr>
        <w:t>区域地质图、地质构造图、水文地质及工程地质图、可能厂址周边其他项目地质勘察报告等地质资料；</w:t>
      </w:r>
    </w:p>
    <w:p w:rsidR="00315246" w:rsidRDefault="00907178">
      <w:pPr>
        <w:pStyle w:val="affe"/>
        <w:numPr>
          <w:ilvl w:val="0"/>
          <w:numId w:val="19"/>
        </w:numPr>
        <w:ind w:firstLine="420"/>
      </w:pPr>
      <w:r>
        <w:rPr>
          <w:rFonts w:hint="eastAsia"/>
        </w:rPr>
        <w:t>气象资料，包括反映区域气候特征和局地气象条件的资料以及区域范围内气象台站分布资料；</w:t>
      </w:r>
    </w:p>
    <w:p w:rsidR="00315246" w:rsidRDefault="00907178">
      <w:pPr>
        <w:pStyle w:val="affe"/>
        <w:numPr>
          <w:ilvl w:val="0"/>
          <w:numId w:val="19"/>
        </w:numPr>
        <w:ind w:firstLine="420"/>
      </w:pPr>
      <w:r>
        <w:rPr>
          <w:rFonts w:hint="eastAsia"/>
        </w:rPr>
        <w:t>可能厂址所在行政区划的国土空间规划（包括文本和附图，用以确定区域内自然保护区、生态保护红线、海洋功能区划和土地利用现状及规划等）、地表水功能区划（包括文本和附图，用以确定地表水水体功能区划要求）、近岸海域环境功能区划（包括文本和附图，用以确定海域用海要求）、“三线一单”生态环境分区管控</w:t>
      </w:r>
      <w:r>
        <w:rPr>
          <w:rFonts w:hint="eastAsia"/>
        </w:rPr>
        <w:t>方案（包括文本和附图，用以确定陆域和海域环境管控要求）、环境分区管控数据应用平台资料（在线资料，用以确定陆域和海域环境管控要求）；</w:t>
      </w:r>
    </w:p>
    <w:p w:rsidR="00315246" w:rsidRDefault="00907178">
      <w:pPr>
        <w:pStyle w:val="affe"/>
        <w:numPr>
          <w:ilvl w:val="0"/>
          <w:numId w:val="19"/>
        </w:numPr>
        <w:ind w:firstLine="420"/>
      </w:pPr>
      <w:r>
        <w:rPr>
          <w:rFonts w:hint="eastAsia"/>
        </w:rPr>
        <w:t>区域文物保护单位、文化古迹、矿产资源、旅游风景名胜区等分布的相关资料；</w:t>
      </w:r>
    </w:p>
    <w:p w:rsidR="00315246" w:rsidRDefault="00907178">
      <w:pPr>
        <w:pStyle w:val="affe"/>
        <w:numPr>
          <w:ilvl w:val="0"/>
          <w:numId w:val="19"/>
        </w:numPr>
        <w:ind w:firstLine="420"/>
      </w:pPr>
      <w:r>
        <w:rPr>
          <w:rFonts w:hint="eastAsia"/>
        </w:rPr>
        <w:t>人口分布数据；</w:t>
      </w:r>
    </w:p>
    <w:p w:rsidR="00315246" w:rsidRDefault="00907178">
      <w:pPr>
        <w:pStyle w:val="affe"/>
        <w:numPr>
          <w:ilvl w:val="0"/>
          <w:numId w:val="19"/>
        </w:numPr>
        <w:ind w:firstLine="420"/>
      </w:pPr>
      <w:r>
        <w:rPr>
          <w:rFonts w:hint="eastAsia"/>
        </w:rPr>
        <w:t>城镇发展规划、产业发展规划、供热规划、热电联产规划等；</w:t>
      </w:r>
    </w:p>
    <w:p w:rsidR="00315246" w:rsidRDefault="00907178">
      <w:pPr>
        <w:pStyle w:val="affe"/>
        <w:numPr>
          <w:ilvl w:val="0"/>
          <w:numId w:val="19"/>
        </w:numPr>
        <w:ind w:firstLine="420"/>
      </w:pPr>
      <w:r>
        <w:rPr>
          <w:rFonts w:hint="eastAsia"/>
        </w:rPr>
        <w:t>由业主协调核实可能厂址周边的重要军事设施、轰炸演习区及其他可能影响厂址安全的军事设施。</w:t>
      </w:r>
    </w:p>
    <w:p w:rsidR="00315246" w:rsidRDefault="00907178">
      <w:pPr>
        <w:pStyle w:val="a6"/>
        <w:spacing w:beforeLines="0" w:before="0" w:afterLines="0" w:after="0"/>
        <w:rPr>
          <w:rFonts w:ascii="宋体" w:eastAsia="宋体" w:hAnsi="宋体"/>
        </w:rPr>
      </w:pPr>
      <w:r>
        <w:rPr>
          <w:rFonts w:ascii="宋体" w:eastAsia="宋体" w:hAnsi="宋体" w:hint="eastAsia"/>
        </w:rPr>
        <w:t>现场踏勘后宜编制现场踏勘报告，并做好现场资料和补充收集资料的整理。</w:t>
      </w:r>
    </w:p>
    <w:p w:rsidR="00315246" w:rsidRDefault="00907178">
      <w:pPr>
        <w:pStyle w:val="a4"/>
        <w:spacing w:before="312" w:after="312"/>
        <w:rPr>
          <w:szCs w:val="21"/>
        </w:rPr>
      </w:pPr>
      <w:bookmarkStart w:id="76" w:name="_Toc200464926"/>
      <w:bookmarkStart w:id="77" w:name="_Hlk198889318"/>
      <w:bookmarkStart w:id="78" w:name="_Toc203987816"/>
      <w:r>
        <w:rPr>
          <w:rFonts w:hint="eastAsia"/>
          <w:szCs w:val="21"/>
        </w:rPr>
        <w:t>厂址初步筛选和适宜性综合评价</w:t>
      </w:r>
      <w:bookmarkEnd w:id="76"/>
      <w:bookmarkEnd w:id="77"/>
      <w:bookmarkEnd w:id="78"/>
    </w:p>
    <w:p w:rsidR="00315246" w:rsidRDefault="00907178">
      <w:pPr>
        <w:pStyle w:val="a5"/>
        <w:spacing w:before="156" w:after="156"/>
      </w:pPr>
      <w:bookmarkStart w:id="79" w:name="_Toc200464927"/>
      <w:r>
        <w:rPr>
          <w:rFonts w:hint="eastAsia"/>
        </w:rPr>
        <w:t>总体要求</w:t>
      </w:r>
      <w:bookmarkEnd w:id="79"/>
    </w:p>
    <w:p w:rsidR="00315246" w:rsidRDefault="00907178">
      <w:pPr>
        <w:pStyle w:val="a6"/>
        <w:spacing w:beforeLines="0" w:before="0" w:afterLines="0" w:after="0"/>
        <w:rPr>
          <w:rFonts w:ascii="宋体" w:eastAsia="宋体" w:hAnsi="宋体"/>
        </w:rPr>
      </w:pPr>
      <w:r>
        <w:rPr>
          <w:rFonts w:ascii="宋体" w:eastAsia="宋体" w:hAnsi="宋体" w:hint="eastAsia"/>
        </w:rPr>
        <w:t>根据现场踏勘情况和进一步收集的资料，通过</w:t>
      </w:r>
      <w:r>
        <w:rPr>
          <w:rFonts w:ascii="宋体" w:eastAsia="宋体" w:hAnsi="宋体" w:hint="eastAsia"/>
        </w:rPr>
        <w:t>各选址基本要素的综合分析与平衡，进一步对图上选点提出的可能厂址进行初步筛选，评价相关厂址条件。</w:t>
      </w:r>
    </w:p>
    <w:p w:rsidR="00315246" w:rsidRDefault="00907178">
      <w:pPr>
        <w:pStyle w:val="a6"/>
        <w:spacing w:beforeLines="0" w:before="0" w:afterLines="0" w:after="0"/>
      </w:pPr>
      <w:r>
        <w:rPr>
          <w:rFonts w:ascii="宋体" w:eastAsia="宋体" w:hAnsi="宋体" w:hint="eastAsia"/>
        </w:rPr>
        <w:t>核能供热厂选址过程中应考虑与供热保障、安全可靠、环境相容和技术方案等相关的全部厂址条件，进行初步的厂址适宜性综合评价。</w:t>
      </w:r>
    </w:p>
    <w:p w:rsidR="00315246" w:rsidRDefault="00907178">
      <w:pPr>
        <w:pStyle w:val="a6"/>
        <w:spacing w:beforeLines="0" w:before="0" w:afterLines="0" w:after="0"/>
        <w:rPr>
          <w:rFonts w:ascii="宋体" w:eastAsia="宋体" w:hAnsi="宋体"/>
        </w:rPr>
      </w:pPr>
      <w:r>
        <w:rPr>
          <w:rFonts w:ascii="宋体" w:eastAsia="宋体" w:hAnsi="宋体" w:hint="eastAsia"/>
        </w:rPr>
        <w:t>结合热负荷调查结果编制初步的供热方案，结合机组选型、供热方案及厂址条件编制厂址的总体规划方案。</w:t>
      </w:r>
    </w:p>
    <w:p w:rsidR="00315246" w:rsidRDefault="00907178">
      <w:pPr>
        <w:pStyle w:val="a6"/>
        <w:spacing w:beforeLines="0" w:before="0" w:afterLines="0" w:after="0"/>
        <w:rPr>
          <w:rFonts w:ascii="宋体" w:eastAsia="宋体" w:hAnsi="宋体"/>
        </w:rPr>
      </w:pPr>
      <w:r>
        <w:rPr>
          <w:rFonts w:ascii="宋体" w:eastAsia="宋体" w:hAnsi="宋体" w:hint="eastAsia"/>
        </w:rPr>
        <w:t>对可能厂址进行综合分析、比选和排序，提出综合条件相对优越的可能厂址作为候选厂址。当可能厂址唯一时，对可能厂址适宜性进行评价。可能厂址建厂条件对比详见附录</w:t>
      </w:r>
      <w:r>
        <w:rPr>
          <w:rFonts w:ascii="宋体" w:eastAsia="宋体" w:hAnsi="宋体"/>
        </w:rPr>
        <w:t>A</w:t>
      </w:r>
      <w:r>
        <w:rPr>
          <w:rFonts w:ascii="宋体" w:eastAsia="宋体" w:hAnsi="宋体" w:hint="eastAsia"/>
        </w:rPr>
        <w:t>。</w:t>
      </w:r>
    </w:p>
    <w:p w:rsidR="00315246" w:rsidRDefault="00907178">
      <w:pPr>
        <w:pStyle w:val="a5"/>
        <w:spacing w:before="156" w:after="156"/>
      </w:pPr>
      <w:bookmarkStart w:id="80" w:name="_Toc200464928"/>
      <w:r>
        <w:rPr>
          <w:rFonts w:hint="eastAsia"/>
        </w:rPr>
        <w:t>供热保障评价</w:t>
      </w:r>
      <w:bookmarkEnd w:id="80"/>
    </w:p>
    <w:p w:rsidR="00315246" w:rsidRDefault="00907178">
      <w:pPr>
        <w:pStyle w:val="a6"/>
        <w:spacing w:beforeLines="0" w:before="0" w:afterLines="0" w:after="0"/>
        <w:rPr>
          <w:rFonts w:ascii="宋体" w:eastAsia="宋体" w:hAnsi="宋体"/>
        </w:rPr>
      </w:pPr>
      <w:r>
        <w:rPr>
          <w:rFonts w:ascii="宋体" w:eastAsia="宋体" w:hAnsi="宋体" w:hint="eastAsia"/>
        </w:rPr>
        <w:t>热负荷需求：开展热负荷初步调查，确定目标热用户现状及规划蒸汽需求量和蒸汽参数。</w:t>
      </w:r>
    </w:p>
    <w:p w:rsidR="00315246" w:rsidRDefault="00907178">
      <w:pPr>
        <w:pStyle w:val="a6"/>
        <w:spacing w:beforeLines="0" w:before="0" w:afterLines="0" w:after="0"/>
        <w:rPr>
          <w:rFonts w:ascii="宋体" w:eastAsia="宋体" w:hAnsi="宋体"/>
        </w:rPr>
      </w:pPr>
      <w:r>
        <w:rPr>
          <w:rFonts w:ascii="宋体" w:eastAsia="宋体" w:hAnsi="宋体" w:hint="eastAsia"/>
        </w:rPr>
        <w:t>蒸汽送出条件：根据核能供热厂出厂蒸汽参数、可能厂址与目标热用户之间的输汽距离、蒸汽管道沿程温降和压降估算到达目标热用户处的蒸汽参数；</w:t>
      </w:r>
      <w:bookmarkStart w:id="81" w:name="_Ref200373018"/>
      <w:r>
        <w:rPr>
          <w:rFonts w:ascii="宋体" w:eastAsia="宋体" w:hAnsi="宋体" w:hint="eastAsia"/>
        </w:rPr>
        <w:t>满足安全可靠要求的前提下，优先选择距离目标热用户近、与热用户蒸汽需求相匹配度高的厂址。</w:t>
      </w:r>
      <w:bookmarkEnd w:id="81"/>
    </w:p>
    <w:p w:rsidR="00315246" w:rsidRDefault="00907178">
      <w:pPr>
        <w:pStyle w:val="a6"/>
        <w:spacing w:beforeLines="0" w:before="0" w:afterLines="0" w:after="0"/>
        <w:rPr>
          <w:rFonts w:ascii="宋体" w:eastAsia="宋体" w:hAnsi="宋体"/>
        </w:rPr>
      </w:pPr>
      <w:r>
        <w:rPr>
          <w:rFonts w:ascii="宋体" w:eastAsia="宋体" w:hAnsi="宋体" w:hint="eastAsia"/>
        </w:rPr>
        <w:t>用地条件：厂址可利用土地面积应满足核能供热厂规划容量的建设用地（包括厂区、厂外设施和施工用地等）规模要求。</w:t>
      </w:r>
    </w:p>
    <w:p w:rsidR="00315246" w:rsidRDefault="00907178">
      <w:pPr>
        <w:pStyle w:val="a6"/>
        <w:spacing w:beforeLines="0" w:before="0" w:afterLines="0" w:after="0"/>
        <w:rPr>
          <w:rFonts w:ascii="宋体" w:eastAsia="宋体" w:hAnsi="宋体"/>
        </w:rPr>
      </w:pPr>
      <w:r>
        <w:rPr>
          <w:rFonts w:ascii="宋体" w:eastAsia="宋体" w:hAnsi="宋体" w:hint="eastAsia"/>
        </w:rPr>
        <w:t>淡水供水条件：优先选择淡水供水条件好的厂址，需满足核能供热厂施工期和运行期各工况的用水需求。</w:t>
      </w:r>
    </w:p>
    <w:p w:rsidR="00315246" w:rsidRDefault="00907178">
      <w:pPr>
        <w:pStyle w:val="a6"/>
        <w:spacing w:beforeLines="0" w:before="0" w:afterLines="0" w:after="0"/>
        <w:rPr>
          <w:rFonts w:ascii="宋体" w:eastAsia="宋体" w:hAnsi="宋体"/>
        </w:rPr>
      </w:pPr>
      <w:r>
        <w:rPr>
          <w:rFonts w:ascii="宋体" w:eastAsia="宋体" w:hAnsi="宋体" w:hint="eastAsia"/>
        </w:rPr>
        <w:lastRenderedPageBreak/>
        <w:t>冷却水取排</w:t>
      </w:r>
      <w:r>
        <w:rPr>
          <w:rFonts w:ascii="宋体" w:eastAsia="宋体" w:hAnsi="宋体" w:hint="eastAsia"/>
        </w:rPr>
        <w:t>水条件：结合高温气冷堆供热工况下温排水量较小的特性，对可能厂址所处海域的海水取排水条件（海水水深、用海管理要求、岸滩稳定、水力弥散条件等）进行综合评价。</w:t>
      </w:r>
    </w:p>
    <w:p w:rsidR="00315246" w:rsidRDefault="00907178">
      <w:pPr>
        <w:pStyle w:val="a6"/>
        <w:spacing w:beforeLines="0" w:before="0" w:afterLines="0" w:after="0"/>
        <w:rPr>
          <w:rFonts w:ascii="宋体" w:eastAsia="宋体" w:hAnsi="宋体"/>
        </w:rPr>
      </w:pPr>
      <w:r>
        <w:rPr>
          <w:rFonts w:ascii="宋体" w:eastAsia="宋体" w:hAnsi="宋体" w:hint="eastAsia"/>
        </w:rPr>
        <w:t>电力送出条件：考虑到核能供热厂以供应工业蒸汽为主，扣除厂用电后的上网电量规模均较小，宜对拟建核能供热厂电力系统接入与输出的技术可行性进行简化评价。报告编制单位应关注国家供电政策变化，适时评估“高温气冷堆发电不接入公共电网，通过直连线路向单一电力用户供电模式（直供模式）”或者“向配电网内就近电力用户供电模式（隔墙供电）”的可能性。</w:t>
      </w:r>
    </w:p>
    <w:p w:rsidR="00315246" w:rsidRDefault="00907178">
      <w:pPr>
        <w:pStyle w:val="a6"/>
        <w:spacing w:beforeLines="0" w:before="0" w:afterLines="0" w:after="0"/>
        <w:rPr>
          <w:rFonts w:ascii="宋体" w:eastAsia="宋体" w:hAnsi="宋体"/>
        </w:rPr>
      </w:pPr>
      <w:r>
        <w:rPr>
          <w:rFonts w:ascii="宋体" w:eastAsia="宋体" w:hAnsi="宋体" w:hint="eastAsia"/>
        </w:rPr>
        <w:t>交通运输条件：考虑施工和运</w:t>
      </w:r>
      <w:r>
        <w:rPr>
          <w:rFonts w:ascii="宋体" w:eastAsia="宋体" w:hAnsi="宋体" w:hint="eastAsia"/>
        </w:rPr>
        <w:t>行过程中的交通运输需求，包括大件设备、乏燃料、固体废弃物运输和应急撤离等，应优先考虑利用周边既有海运</w:t>
      </w:r>
      <w:r>
        <w:rPr>
          <w:rFonts w:ascii="宋体" w:eastAsia="宋体" w:hAnsi="宋体" w:hint="eastAsia"/>
        </w:rPr>
        <w:t>/</w:t>
      </w:r>
      <w:r>
        <w:rPr>
          <w:rFonts w:ascii="宋体" w:eastAsia="宋体" w:hAnsi="宋体" w:hint="eastAsia"/>
        </w:rPr>
        <w:t>水运设施。</w:t>
      </w:r>
    </w:p>
    <w:p w:rsidR="00315246" w:rsidRDefault="00907178">
      <w:pPr>
        <w:pStyle w:val="a5"/>
        <w:spacing w:before="156" w:after="156"/>
      </w:pPr>
      <w:bookmarkStart w:id="82" w:name="_Toc200464929"/>
      <w:r>
        <w:rPr>
          <w:rFonts w:hint="eastAsia"/>
        </w:rPr>
        <w:t>安全可靠性评价</w:t>
      </w:r>
      <w:bookmarkEnd w:id="82"/>
    </w:p>
    <w:p w:rsidR="00315246" w:rsidRDefault="00907178">
      <w:pPr>
        <w:pStyle w:val="a6"/>
        <w:spacing w:beforeLines="0" w:before="0" w:afterLines="0" w:after="0"/>
        <w:rPr>
          <w:rFonts w:ascii="宋体" w:eastAsia="宋体" w:hAnsi="宋体"/>
        </w:rPr>
      </w:pPr>
      <w:r>
        <w:rPr>
          <w:rFonts w:ascii="宋体" w:eastAsia="宋体" w:hAnsi="宋体" w:hint="eastAsia"/>
        </w:rPr>
        <w:t>能动断层：应避开能动断层，并保持足够的安全距离。</w:t>
      </w:r>
    </w:p>
    <w:p w:rsidR="00315246" w:rsidRDefault="00907178">
      <w:pPr>
        <w:pStyle w:val="a6"/>
        <w:spacing w:beforeLines="0" w:before="0" w:afterLines="0" w:after="0"/>
        <w:rPr>
          <w:rFonts w:ascii="宋体" w:eastAsia="宋体" w:hAnsi="宋体"/>
        </w:rPr>
      </w:pPr>
      <w:r>
        <w:rPr>
          <w:rFonts w:ascii="宋体" w:eastAsia="宋体" w:hAnsi="宋体" w:hint="eastAsia"/>
        </w:rPr>
        <w:t>地震动：应优先选择地震影响较小的可能厂址，厂址处的</w:t>
      </w:r>
      <w:r>
        <w:rPr>
          <w:rFonts w:ascii="宋体" w:eastAsia="宋体" w:hAnsi="宋体" w:hint="eastAsia"/>
        </w:rPr>
        <w:t>S</w:t>
      </w:r>
      <w:r>
        <w:rPr>
          <w:rFonts w:ascii="宋体" w:eastAsia="宋体" w:hAnsi="宋体"/>
        </w:rPr>
        <w:t>L-2</w:t>
      </w:r>
      <w:r>
        <w:rPr>
          <w:rFonts w:ascii="宋体" w:eastAsia="宋体" w:hAnsi="宋体" w:hint="eastAsia"/>
        </w:rPr>
        <w:t>级地震动参数高值</w:t>
      </w:r>
      <w:r>
        <w:rPr>
          <w:rFonts w:ascii="宋体" w:eastAsia="宋体" w:hAnsi="宋体"/>
        </w:rPr>
        <w:t>不宜</w:t>
      </w:r>
      <w:r>
        <w:rPr>
          <w:rFonts w:ascii="宋体" w:eastAsia="宋体" w:hAnsi="宋体" w:hint="eastAsia"/>
        </w:rPr>
        <w:t>超过</w:t>
      </w:r>
      <w:r>
        <w:rPr>
          <w:rFonts w:ascii="宋体" w:eastAsia="宋体" w:hAnsi="宋体" w:hint="eastAsia"/>
        </w:rPr>
        <w:t>0</w:t>
      </w:r>
      <w:r>
        <w:rPr>
          <w:rFonts w:ascii="宋体" w:eastAsia="宋体" w:hAnsi="宋体"/>
        </w:rPr>
        <w:t>.30g</w:t>
      </w:r>
      <w:r>
        <w:rPr>
          <w:rFonts w:ascii="宋体" w:eastAsia="宋体" w:hAnsi="宋体" w:hint="eastAsia"/>
        </w:rPr>
        <w:t>；对</w:t>
      </w:r>
      <w:r>
        <w:rPr>
          <w:rFonts w:ascii="宋体" w:eastAsia="宋体" w:hAnsi="宋体" w:hint="eastAsia"/>
        </w:rPr>
        <w:t>S</w:t>
      </w:r>
      <w:r>
        <w:rPr>
          <w:rFonts w:ascii="宋体" w:eastAsia="宋体" w:hAnsi="宋体"/>
        </w:rPr>
        <w:t>L-2</w:t>
      </w:r>
      <w:r>
        <w:rPr>
          <w:rFonts w:ascii="宋体" w:eastAsia="宋体" w:hAnsi="宋体" w:hint="eastAsia"/>
        </w:rPr>
        <w:t>级地震动参数高值超过</w:t>
      </w:r>
      <w:r>
        <w:rPr>
          <w:rFonts w:ascii="宋体" w:eastAsia="宋体" w:hAnsi="宋体" w:hint="eastAsia"/>
        </w:rPr>
        <w:t>0</w:t>
      </w:r>
      <w:r>
        <w:rPr>
          <w:rFonts w:ascii="宋体" w:eastAsia="宋体" w:hAnsi="宋体"/>
        </w:rPr>
        <w:t>.30g</w:t>
      </w:r>
      <w:r>
        <w:rPr>
          <w:rFonts w:ascii="宋体" w:eastAsia="宋体" w:hAnsi="宋体"/>
        </w:rPr>
        <w:t>的</w:t>
      </w:r>
      <w:r>
        <w:rPr>
          <w:rFonts w:ascii="宋体" w:eastAsia="宋体" w:hAnsi="宋体" w:hint="eastAsia"/>
        </w:rPr>
        <w:t>可能</w:t>
      </w:r>
      <w:r>
        <w:rPr>
          <w:rFonts w:ascii="宋体" w:eastAsia="宋体" w:hAnsi="宋体"/>
        </w:rPr>
        <w:t>厂址，</w:t>
      </w:r>
      <w:r>
        <w:rPr>
          <w:rFonts w:ascii="宋体" w:eastAsia="宋体" w:hAnsi="宋体" w:hint="eastAsia"/>
        </w:rPr>
        <w:t>应进行专项评估。</w:t>
      </w:r>
    </w:p>
    <w:p w:rsidR="00315246" w:rsidRDefault="00907178">
      <w:pPr>
        <w:pStyle w:val="a6"/>
        <w:spacing w:beforeLines="0" w:before="0" w:afterLines="0" w:after="0"/>
        <w:rPr>
          <w:rFonts w:ascii="宋体" w:eastAsia="宋体" w:hAnsi="宋体"/>
        </w:rPr>
      </w:pPr>
      <w:r>
        <w:rPr>
          <w:rFonts w:ascii="宋体" w:eastAsia="宋体" w:hAnsi="宋体" w:hint="eastAsia"/>
        </w:rPr>
        <w:t>火山灾害：应优先选择不受火山灾害影响或受火山灾害影响可接受的厂址。</w:t>
      </w:r>
    </w:p>
    <w:p w:rsidR="00315246" w:rsidRDefault="00907178">
      <w:pPr>
        <w:pStyle w:val="a6"/>
        <w:spacing w:beforeLines="0" w:before="0" w:afterLines="0" w:after="0"/>
        <w:rPr>
          <w:rFonts w:ascii="宋体" w:eastAsia="宋体" w:hAnsi="宋体"/>
        </w:rPr>
      </w:pPr>
      <w:r>
        <w:rPr>
          <w:rFonts w:ascii="宋体" w:eastAsia="宋体" w:hAnsi="宋体" w:hint="eastAsia"/>
        </w:rPr>
        <w:t>岩土工程和工程地质：应尽可能选择地基均匀、稳定、无不良地质现象（边坡失稳、塌陷、沉降或隆起、基土液化等）或采取切实可行的解决办法能够消除不良影响的厂址。</w:t>
      </w:r>
    </w:p>
    <w:p w:rsidR="00315246" w:rsidRDefault="00907178">
      <w:pPr>
        <w:pStyle w:val="a6"/>
        <w:spacing w:beforeLines="0" w:before="0" w:afterLines="0" w:after="0"/>
        <w:rPr>
          <w:rFonts w:ascii="宋体" w:eastAsia="宋体" w:hAnsi="宋体"/>
        </w:rPr>
      </w:pPr>
      <w:r>
        <w:rPr>
          <w:rFonts w:ascii="宋体" w:eastAsia="宋体" w:hAnsi="宋体" w:hint="eastAsia"/>
        </w:rPr>
        <w:t>洪水：需综合考虑海域防洪和陆域防洪（包括径流洪水和小流域洪水），应优先选择受洪水影响小、防洪条件好、防洪措施易实施的厂址。</w:t>
      </w:r>
    </w:p>
    <w:p w:rsidR="00315246" w:rsidRDefault="00907178">
      <w:pPr>
        <w:pStyle w:val="a6"/>
        <w:spacing w:beforeLines="0" w:before="0" w:afterLines="0" w:after="0"/>
        <w:rPr>
          <w:rFonts w:ascii="宋体" w:eastAsia="宋体" w:hAnsi="宋体"/>
        </w:rPr>
      </w:pPr>
      <w:r>
        <w:rPr>
          <w:rFonts w:ascii="宋体" w:eastAsia="宋体" w:hAnsi="宋体" w:hint="eastAsia"/>
        </w:rPr>
        <w:t>气象：应优先选择受气象灾害小的厂址，重点关注极端气象现象（例如热带气旋、龙卷风等）及其伴生的风暴潮、强降雨和飞射物等气象灾害。</w:t>
      </w:r>
    </w:p>
    <w:p w:rsidR="00315246" w:rsidRDefault="00907178">
      <w:pPr>
        <w:pStyle w:val="a6"/>
        <w:spacing w:beforeLines="0" w:afterLines="0"/>
        <w:rPr>
          <w:rFonts w:ascii="宋体" w:eastAsia="宋体" w:hAnsi="宋体"/>
        </w:rPr>
      </w:pPr>
      <w:r>
        <w:rPr>
          <w:rFonts w:ascii="宋体" w:eastAsia="宋体" w:hAnsi="宋体" w:hint="eastAsia"/>
        </w:rPr>
        <w:t>相容性评价：应结合目标热用户范围内危险源情况初步评估其与核能供热厂的相互安全影响，保证两者具有相容性。</w:t>
      </w:r>
    </w:p>
    <w:p w:rsidR="00315246" w:rsidRDefault="00907178">
      <w:pPr>
        <w:pStyle w:val="a6"/>
        <w:spacing w:beforeLines="0" w:before="0" w:afterLines="0" w:after="0"/>
      </w:pPr>
      <w:r>
        <w:rPr>
          <w:rFonts w:ascii="宋体" w:eastAsia="宋体" w:hAnsi="宋体" w:hint="eastAsia"/>
        </w:rPr>
        <w:t>外</w:t>
      </w:r>
      <w:r>
        <w:rPr>
          <w:rFonts w:ascii="宋体" w:eastAsia="宋体" w:hAnsi="宋体" w:hint="eastAsia"/>
        </w:rPr>
        <w:t>部人为事件：应尽量避开目标热用户以外的可能产生爆炸、火灾、毒气等的工业设施、机场（航线）以及军事训练区等，并与上述危险设施保持一定的安全距离。</w:t>
      </w:r>
    </w:p>
    <w:p w:rsidR="00315246" w:rsidRDefault="00907178">
      <w:pPr>
        <w:pStyle w:val="a5"/>
        <w:spacing w:before="156" w:after="156"/>
      </w:pPr>
      <w:bookmarkStart w:id="83" w:name="_Toc200464930"/>
      <w:r>
        <w:rPr>
          <w:rFonts w:hint="eastAsia"/>
        </w:rPr>
        <w:t>环境相容性评价</w:t>
      </w:r>
      <w:bookmarkEnd w:id="83"/>
    </w:p>
    <w:p w:rsidR="00315246" w:rsidRDefault="00907178">
      <w:pPr>
        <w:pStyle w:val="a6"/>
        <w:spacing w:beforeLines="0" w:before="0" w:afterLines="0" w:after="0"/>
        <w:rPr>
          <w:rFonts w:ascii="宋体" w:eastAsia="宋体" w:hAnsi="宋体"/>
        </w:rPr>
      </w:pPr>
      <w:r>
        <w:rPr>
          <w:rFonts w:ascii="宋体" w:eastAsia="宋体" w:hAnsi="宋体" w:hint="eastAsia"/>
        </w:rPr>
        <w:t>规划限制区和非居住区。应按照</w:t>
      </w:r>
      <w:r>
        <w:rPr>
          <w:rFonts w:ascii="宋体" w:eastAsia="宋体" w:hAnsi="宋体" w:hint="eastAsia"/>
        </w:rPr>
        <w:t>G</w:t>
      </w:r>
      <w:r>
        <w:rPr>
          <w:rFonts w:ascii="宋体" w:eastAsia="宋体" w:hAnsi="宋体"/>
        </w:rPr>
        <w:t>B 6249</w:t>
      </w:r>
      <w:r>
        <w:rPr>
          <w:rFonts w:ascii="宋体" w:eastAsia="宋体" w:hAnsi="宋体" w:hint="eastAsia"/>
        </w:rPr>
        <w:t>的环境辐射防护要求，在可能厂址周围设置规划限制区和非居住区，规划限制区边界与核能供热厂反应堆的距离不得小于</w:t>
      </w:r>
      <w:r>
        <w:rPr>
          <w:rFonts w:ascii="宋体" w:eastAsia="宋体" w:hAnsi="宋体" w:hint="eastAsia"/>
        </w:rPr>
        <w:t>1km</w:t>
      </w:r>
      <w:r>
        <w:rPr>
          <w:rFonts w:ascii="宋体" w:eastAsia="宋体" w:hAnsi="宋体" w:hint="eastAsia"/>
        </w:rPr>
        <w:t>，非居住区边界与核能供热厂反应堆的距离不得小于</w:t>
      </w:r>
      <w:r>
        <w:rPr>
          <w:rFonts w:ascii="宋体" w:eastAsia="宋体" w:hAnsi="宋体" w:hint="eastAsia"/>
        </w:rPr>
        <w:t>1</w:t>
      </w:r>
      <w:r>
        <w:rPr>
          <w:rFonts w:ascii="宋体" w:eastAsia="宋体" w:hAnsi="宋体"/>
        </w:rPr>
        <w:t>00</w:t>
      </w:r>
      <w:r>
        <w:rPr>
          <w:rFonts w:ascii="宋体" w:eastAsia="宋体" w:hAnsi="宋体" w:hint="eastAsia"/>
        </w:rPr>
        <w:t>m</w:t>
      </w:r>
      <w:r>
        <w:rPr>
          <w:rFonts w:ascii="宋体" w:eastAsia="宋体" w:hAnsi="宋体" w:hint="eastAsia"/>
        </w:rPr>
        <w:t>。</w:t>
      </w:r>
    </w:p>
    <w:p w:rsidR="00315246" w:rsidRDefault="00907178">
      <w:pPr>
        <w:pStyle w:val="a6"/>
        <w:spacing w:beforeLines="0" w:before="0" w:afterLines="0" w:after="0"/>
        <w:rPr>
          <w:rFonts w:ascii="宋体" w:eastAsia="宋体" w:hAnsi="宋体"/>
        </w:rPr>
      </w:pPr>
      <w:r>
        <w:rPr>
          <w:rFonts w:ascii="宋体" w:eastAsia="宋体" w:hAnsi="宋体" w:hint="eastAsia"/>
        </w:rPr>
        <w:t>人口分布：应优先选择人口密度相对较低的厂址，规划限制区边界范围内不应有</w:t>
      </w:r>
      <w:r>
        <w:rPr>
          <w:rFonts w:ascii="宋体" w:eastAsia="宋体" w:hAnsi="宋体" w:hint="eastAsia"/>
        </w:rPr>
        <w:t>1</w:t>
      </w:r>
      <w:r>
        <w:rPr>
          <w:rFonts w:ascii="宋体" w:eastAsia="宋体" w:hAnsi="宋体" w:hint="eastAsia"/>
        </w:rPr>
        <w:t>万人以上的人口集中地区。</w:t>
      </w:r>
    </w:p>
    <w:p w:rsidR="00315246" w:rsidRDefault="00907178">
      <w:pPr>
        <w:pStyle w:val="a6"/>
        <w:spacing w:beforeLines="0" w:before="0" w:afterLines="0" w:after="0"/>
        <w:rPr>
          <w:rFonts w:ascii="宋体" w:eastAsia="宋体" w:hAnsi="宋体"/>
        </w:rPr>
      </w:pPr>
      <w:r>
        <w:rPr>
          <w:rFonts w:ascii="宋体" w:eastAsia="宋体" w:hAnsi="宋体" w:hint="eastAsia"/>
        </w:rPr>
        <w:t>环境管理协调性：可能厂址应与国土空间规划、</w:t>
      </w:r>
      <w:r>
        <w:rPr>
          <w:rFonts w:ascii="宋体" w:eastAsia="宋体" w:hAnsi="宋体" w:hint="eastAsia"/>
        </w:rPr>
        <w:t>近岸海域环境功能区划、地表水功能区划、“三线一单”生态环境分区管控方案等环境规划相协调；相冲突时，应在普选报告中提出可行的建议解决方案。</w:t>
      </w:r>
    </w:p>
    <w:p w:rsidR="00315246" w:rsidRDefault="00907178">
      <w:pPr>
        <w:pStyle w:val="a6"/>
        <w:spacing w:beforeLines="0" w:before="0" w:afterLines="0" w:after="0"/>
        <w:rPr>
          <w:rFonts w:ascii="宋体" w:eastAsia="宋体" w:hAnsi="宋体"/>
        </w:rPr>
      </w:pPr>
      <w:r>
        <w:rPr>
          <w:rFonts w:ascii="宋体" w:eastAsia="宋体" w:hAnsi="宋体" w:hint="eastAsia"/>
        </w:rPr>
        <w:t>发展规划协调性：可能厂址应与城镇发展规划、产业发展规划、供热规划、热电联产规划等区域发展规划相协调，避开压覆矿产资源区域，尽量不占用基本农田；相冲突时，应在厂址普选报告中提出可行的建议解决方案。</w:t>
      </w:r>
    </w:p>
    <w:p w:rsidR="00315246" w:rsidRDefault="00907178">
      <w:pPr>
        <w:pStyle w:val="a6"/>
        <w:spacing w:beforeLines="0" w:before="0" w:afterLines="0" w:after="0"/>
        <w:rPr>
          <w:rFonts w:ascii="宋体" w:eastAsia="宋体" w:hAnsi="宋体"/>
        </w:rPr>
      </w:pPr>
      <w:r>
        <w:rPr>
          <w:rFonts w:ascii="宋体" w:eastAsia="宋体" w:hAnsi="宋体" w:hint="eastAsia"/>
        </w:rPr>
        <w:t>环境敏感目标协调性：应避开自然生态地保护区、野生动植物保护区、水源保护区、风景名胜区、旅游区、文物保护单位等环境敏感目标，并保持足够的保护距离。</w:t>
      </w:r>
    </w:p>
    <w:p w:rsidR="00315246" w:rsidRDefault="00907178">
      <w:pPr>
        <w:pStyle w:val="a6"/>
        <w:spacing w:beforeLines="0" w:before="0" w:afterLines="0" w:after="0"/>
        <w:rPr>
          <w:rFonts w:ascii="宋体" w:eastAsia="宋体" w:hAnsi="宋体"/>
        </w:rPr>
      </w:pPr>
      <w:r>
        <w:rPr>
          <w:rFonts w:ascii="宋体" w:eastAsia="宋体" w:hAnsi="宋体" w:hint="eastAsia"/>
        </w:rPr>
        <w:t>应急计划可行性：应充分考虑高温气</w:t>
      </w:r>
      <w:r>
        <w:rPr>
          <w:rFonts w:ascii="宋体" w:eastAsia="宋体" w:hAnsi="宋体" w:hint="eastAsia"/>
        </w:rPr>
        <w:t>冷堆固有安全性、高温气冷堆应急计划简化可行性、化工园区自身应急计划实施要求以及高温气冷堆与化工园区应急计划联动的相互影响，结合可能厂址周边</w:t>
      </w:r>
      <w:r>
        <w:rPr>
          <w:rFonts w:ascii="宋体" w:eastAsia="宋体" w:hAnsi="宋体" w:hint="eastAsia"/>
        </w:rPr>
        <w:lastRenderedPageBreak/>
        <w:t>的环境特征现状和预期方案，综合评估人口分布、地理条件、交通、通讯等可能影响应急计划实施的因素；应优先选择应急计划实施条件好的厂址。</w:t>
      </w:r>
    </w:p>
    <w:p w:rsidR="00315246" w:rsidRDefault="00907178">
      <w:pPr>
        <w:pStyle w:val="a6"/>
        <w:spacing w:beforeLines="0" w:before="0" w:afterLines="0" w:after="0"/>
        <w:rPr>
          <w:rFonts w:ascii="宋体" w:eastAsia="宋体" w:hAnsi="宋体"/>
        </w:rPr>
      </w:pPr>
      <w:r>
        <w:rPr>
          <w:rFonts w:ascii="宋体" w:eastAsia="宋体" w:hAnsi="宋体" w:hint="eastAsia"/>
        </w:rPr>
        <w:t>弥散条件：应优先选择大气弥散和水力弥散条件好，对公众影响小的区域。</w:t>
      </w:r>
    </w:p>
    <w:p w:rsidR="00315246" w:rsidRDefault="00907178">
      <w:pPr>
        <w:pStyle w:val="a5"/>
        <w:spacing w:before="156" w:after="156"/>
      </w:pPr>
      <w:bookmarkStart w:id="84" w:name="_Toc200464931"/>
      <w:r>
        <w:rPr>
          <w:rFonts w:hint="eastAsia"/>
        </w:rPr>
        <w:t>技术方案可行性评价</w:t>
      </w:r>
      <w:bookmarkEnd w:id="84"/>
    </w:p>
    <w:p w:rsidR="00315246" w:rsidRDefault="00907178">
      <w:pPr>
        <w:pStyle w:val="a6"/>
        <w:spacing w:beforeLines="0" w:before="0" w:afterLines="0" w:after="0"/>
        <w:rPr>
          <w:rFonts w:ascii="宋体" w:eastAsia="宋体" w:hAnsi="宋体"/>
        </w:rPr>
      </w:pPr>
      <w:r>
        <w:rPr>
          <w:rFonts w:ascii="宋体" w:eastAsia="宋体" w:hAnsi="宋体" w:hint="eastAsia"/>
        </w:rPr>
        <w:t>应</w:t>
      </w:r>
      <w:r>
        <w:rPr>
          <w:rFonts w:ascii="宋体" w:eastAsia="宋体" w:hAnsi="宋体"/>
        </w:rPr>
        <w:t>综合</w:t>
      </w:r>
      <w:r>
        <w:rPr>
          <w:rFonts w:ascii="宋体" w:eastAsia="宋体" w:hAnsi="宋体" w:hint="eastAsia"/>
        </w:rPr>
        <w:t>目标热用户用汽</w:t>
      </w:r>
      <w:r>
        <w:rPr>
          <w:rFonts w:ascii="宋体" w:eastAsia="宋体" w:hAnsi="宋体"/>
        </w:rPr>
        <w:t>需求、供能</w:t>
      </w:r>
      <w:r>
        <w:rPr>
          <w:rFonts w:ascii="宋体" w:eastAsia="宋体" w:hAnsi="宋体" w:hint="eastAsia"/>
        </w:rPr>
        <w:t>保障</w:t>
      </w:r>
      <w:r>
        <w:rPr>
          <w:rFonts w:ascii="宋体" w:eastAsia="宋体" w:hAnsi="宋体"/>
        </w:rPr>
        <w:t>、厂址条件、环境影响、规划条件等因素，确定厂址</w:t>
      </w:r>
      <w:r>
        <w:rPr>
          <w:rFonts w:ascii="宋体" w:eastAsia="宋体" w:hAnsi="宋体" w:hint="eastAsia"/>
        </w:rPr>
        <w:t>机组选型、</w:t>
      </w:r>
      <w:r>
        <w:rPr>
          <w:rFonts w:ascii="宋体" w:eastAsia="宋体" w:hAnsi="宋体"/>
        </w:rPr>
        <w:t>规划容量</w:t>
      </w:r>
      <w:r>
        <w:rPr>
          <w:rFonts w:ascii="宋体" w:eastAsia="宋体" w:hAnsi="宋体" w:hint="eastAsia"/>
        </w:rPr>
        <w:t>和初步的供热方案。</w:t>
      </w:r>
    </w:p>
    <w:p w:rsidR="00315246" w:rsidRDefault="00907178">
      <w:pPr>
        <w:pStyle w:val="a6"/>
        <w:spacing w:beforeLines="0" w:before="0" w:afterLines="0" w:after="0"/>
        <w:rPr>
          <w:rFonts w:ascii="宋体" w:eastAsia="宋体" w:hAnsi="宋体"/>
        </w:rPr>
      </w:pPr>
      <w:r>
        <w:rPr>
          <w:rFonts w:ascii="宋体" w:eastAsia="宋体" w:hAnsi="宋体" w:hint="eastAsia"/>
        </w:rPr>
        <w:t>结合机组选型、供热方案及厂址条件，按照</w:t>
      </w:r>
      <w:r>
        <w:rPr>
          <w:rFonts w:ascii="宋体" w:eastAsia="宋体" w:hAnsi="宋体" w:hint="eastAsia"/>
        </w:rPr>
        <w:t>G</w:t>
      </w:r>
      <w:r>
        <w:rPr>
          <w:rFonts w:ascii="宋体" w:eastAsia="宋体" w:hAnsi="宋体"/>
        </w:rPr>
        <w:t>B 50294</w:t>
      </w:r>
      <w:r>
        <w:rPr>
          <w:rFonts w:ascii="宋体" w:eastAsia="宋体" w:hAnsi="宋体" w:hint="eastAsia"/>
        </w:rPr>
        <w:t>的要求编制厂址总体规划方案。</w:t>
      </w:r>
    </w:p>
    <w:p w:rsidR="00315246" w:rsidRDefault="00907178">
      <w:pPr>
        <w:pStyle w:val="a4"/>
        <w:spacing w:before="312" w:after="312"/>
      </w:pPr>
      <w:bookmarkStart w:id="85" w:name="_Toc200464938"/>
      <w:bookmarkStart w:id="86" w:name="_Toc203987817"/>
      <w:r>
        <w:rPr>
          <w:rFonts w:hint="eastAsia"/>
        </w:rPr>
        <w:t>厂址普选报告编制和评审</w:t>
      </w:r>
      <w:bookmarkEnd w:id="85"/>
      <w:bookmarkEnd w:id="86"/>
    </w:p>
    <w:p w:rsidR="00315246" w:rsidRDefault="00907178">
      <w:pPr>
        <w:pStyle w:val="a5"/>
        <w:spacing w:before="156" w:after="156"/>
      </w:pPr>
      <w:r>
        <w:rPr>
          <w:rFonts w:hint="eastAsia"/>
        </w:rPr>
        <w:t>总体要求</w:t>
      </w:r>
    </w:p>
    <w:p w:rsidR="00315246" w:rsidRDefault="00907178">
      <w:pPr>
        <w:pStyle w:val="a6"/>
        <w:spacing w:beforeLines="0" w:before="0" w:afterLines="0" w:after="0"/>
        <w:rPr>
          <w:rFonts w:ascii="宋体" w:eastAsia="宋体" w:hAnsi="宋体"/>
        </w:rPr>
      </w:pPr>
      <w:r>
        <w:rPr>
          <w:rFonts w:ascii="宋体" w:eastAsia="宋体" w:hAnsi="宋体" w:hint="eastAsia"/>
        </w:rPr>
        <w:t>当可能厂址唯一时，可将报告名称调整为“厂址评价报告”，并应在报告中对“厂址唯一性”作出详细说明。</w:t>
      </w:r>
    </w:p>
    <w:p w:rsidR="00315246" w:rsidRDefault="00907178">
      <w:pPr>
        <w:pStyle w:val="a6"/>
        <w:spacing w:beforeLines="0" w:before="0" w:afterLines="0" w:after="0"/>
        <w:rPr>
          <w:rFonts w:ascii="宋体" w:eastAsia="宋体" w:hAnsi="宋体"/>
        </w:rPr>
      </w:pPr>
      <w:r>
        <w:rPr>
          <w:rFonts w:ascii="宋体" w:eastAsia="宋体" w:hAnsi="宋体" w:hint="eastAsia"/>
        </w:rPr>
        <w:t>成果报告编制完成后，业主应组织行业内资深专家进行报告评审，报告编制单位根据评审意见对成果报告进行修改完善。</w:t>
      </w:r>
    </w:p>
    <w:p w:rsidR="00315246" w:rsidRDefault="00907178">
      <w:pPr>
        <w:pStyle w:val="a5"/>
        <w:spacing w:before="156" w:after="156"/>
      </w:pPr>
      <w:r>
        <w:rPr>
          <w:rFonts w:hint="eastAsia"/>
        </w:rPr>
        <w:t>报告内容</w:t>
      </w:r>
    </w:p>
    <w:p w:rsidR="00315246" w:rsidRDefault="00907178">
      <w:pPr>
        <w:pStyle w:val="a6"/>
        <w:spacing w:beforeLines="0" w:before="0" w:afterLines="0" w:after="0"/>
        <w:rPr>
          <w:rFonts w:ascii="宋体" w:eastAsia="宋体" w:hAnsi="宋体"/>
        </w:rPr>
      </w:pPr>
      <w:r>
        <w:rPr>
          <w:rFonts w:ascii="宋体" w:eastAsia="宋体" w:hAnsi="宋体" w:hint="eastAsia"/>
        </w:rPr>
        <w:t>厂址普选报告提纲及内容要点见附录</w:t>
      </w:r>
      <w:r>
        <w:rPr>
          <w:rFonts w:ascii="宋体" w:eastAsia="宋体" w:hAnsi="宋体"/>
        </w:rPr>
        <w:t>B</w:t>
      </w:r>
      <w:r>
        <w:rPr>
          <w:rFonts w:ascii="宋体" w:eastAsia="宋体" w:hAnsi="宋体" w:hint="eastAsia"/>
        </w:rPr>
        <w:t>。</w:t>
      </w:r>
    </w:p>
    <w:p w:rsidR="00315246" w:rsidRDefault="00907178">
      <w:pPr>
        <w:pStyle w:val="a6"/>
        <w:spacing w:beforeLines="0" w:before="0" w:afterLines="0" w:after="0"/>
        <w:rPr>
          <w:rFonts w:ascii="宋体" w:eastAsia="宋体" w:hAnsi="宋体"/>
        </w:rPr>
      </w:pPr>
      <w:r>
        <w:rPr>
          <w:rFonts w:ascii="宋体" w:eastAsia="宋体" w:hAnsi="宋体" w:hint="eastAsia"/>
        </w:rPr>
        <w:t>厂址普选报告应根据厂址条件评价结果给出下阶段工作建议和需开展的专题研究。</w:t>
      </w:r>
    </w:p>
    <w:p w:rsidR="00315246" w:rsidRDefault="00315246">
      <w:pPr>
        <w:pStyle w:val="af0"/>
        <w:numPr>
          <w:ilvl w:val="0"/>
          <w:numId w:val="0"/>
        </w:numPr>
        <w:rPr>
          <w:rFonts w:ascii="黑体" w:eastAsia="黑体" w:hAnsi="黑体" w:cs="黑体"/>
        </w:rPr>
        <w:sectPr w:rsidR="00315246">
          <w:pgSz w:w="11906" w:h="16838"/>
          <w:pgMar w:top="567" w:right="1134" w:bottom="1134" w:left="1418" w:header="1418" w:footer="1134" w:gutter="0"/>
          <w:pgNumType w:start="1"/>
          <w:cols w:space="425"/>
          <w:formProt w:val="0"/>
          <w:docGrid w:type="lines" w:linePitch="312"/>
        </w:sectPr>
      </w:pPr>
    </w:p>
    <w:p w:rsidR="00315246" w:rsidRDefault="00907178">
      <w:pPr>
        <w:pStyle w:val="a4"/>
        <w:numPr>
          <w:ilvl w:val="0"/>
          <w:numId w:val="0"/>
        </w:numPr>
        <w:spacing w:before="312" w:after="312"/>
        <w:jc w:val="center"/>
        <w:rPr>
          <w:szCs w:val="21"/>
        </w:rPr>
      </w:pPr>
      <w:bookmarkStart w:id="87" w:name="_Toc20880"/>
      <w:bookmarkStart w:id="88" w:name="_Toc203987818"/>
      <w:r>
        <w:rPr>
          <w:rFonts w:hint="eastAsia"/>
          <w:szCs w:val="21"/>
        </w:rPr>
        <w:lastRenderedPageBreak/>
        <w:t>参</w:t>
      </w:r>
      <w:r>
        <w:rPr>
          <w:rFonts w:hint="eastAsia"/>
          <w:szCs w:val="21"/>
        </w:rPr>
        <w:t xml:space="preserve"> </w:t>
      </w:r>
      <w:r>
        <w:rPr>
          <w:szCs w:val="21"/>
        </w:rPr>
        <w:t xml:space="preserve"> </w:t>
      </w:r>
      <w:r>
        <w:rPr>
          <w:rFonts w:hint="eastAsia"/>
          <w:szCs w:val="21"/>
        </w:rPr>
        <w:t>考</w:t>
      </w:r>
      <w:r>
        <w:rPr>
          <w:rFonts w:hint="eastAsia"/>
          <w:szCs w:val="21"/>
        </w:rPr>
        <w:t xml:space="preserve"> </w:t>
      </w:r>
      <w:r>
        <w:rPr>
          <w:szCs w:val="21"/>
        </w:rPr>
        <w:t xml:space="preserve"> </w:t>
      </w:r>
      <w:r>
        <w:rPr>
          <w:rFonts w:hint="eastAsia"/>
          <w:szCs w:val="21"/>
        </w:rPr>
        <w:t>文</w:t>
      </w:r>
      <w:r>
        <w:rPr>
          <w:rFonts w:hint="eastAsia"/>
          <w:szCs w:val="21"/>
        </w:rPr>
        <w:t xml:space="preserve"> </w:t>
      </w:r>
      <w:r>
        <w:rPr>
          <w:szCs w:val="21"/>
        </w:rPr>
        <w:t xml:space="preserve"> </w:t>
      </w:r>
      <w:r>
        <w:rPr>
          <w:rFonts w:hint="eastAsia"/>
          <w:szCs w:val="21"/>
        </w:rPr>
        <w:t>献</w:t>
      </w:r>
      <w:bookmarkEnd w:id="87"/>
      <w:bookmarkEnd w:id="88"/>
    </w:p>
    <w:p w:rsidR="00315246" w:rsidRDefault="00907178">
      <w:pPr>
        <w:pStyle w:val="af0"/>
        <w:numPr>
          <w:ilvl w:val="0"/>
          <w:numId w:val="0"/>
        </w:numPr>
        <w:ind w:firstLineChars="200" w:firstLine="420"/>
        <w:rPr>
          <w:rFonts w:hAnsi="宋体" w:cs="黑体"/>
        </w:rPr>
      </w:pPr>
      <w:r>
        <w:rPr>
          <w:rFonts w:hAnsi="宋体" w:cs="黑体"/>
        </w:rPr>
        <w:t xml:space="preserve">[1]  </w:t>
      </w:r>
      <w:r>
        <w:rPr>
          <w:rFonts w:hAnsi="宋体" w:cs="黑体" w:hint="eastAsia"/>
        </w:rPr>
        <w:t>HAF 101</w:t>
      </w:r>
      <w:r>
        <w:rPr>
          <w:rFonts w:hAnsi="宋体" w:cs="黑体" w:hint="eastAsia"/>
        </w:rPr>
        <w:tab/>
      </w:r>
      <w:r>
        <w:rPr>
          <w:rFonts w:hAnsi="宋体" w:cs="黑体" w:hint="eastAsia"/>
        </w:rPr>
        <w:t>核动力厂厂址评价安全规定</w:t>
      </w:r>
    </w:p>
    <w:p w:rsidR="00315246" w:rsidRDefault="00907178">
      <w:pPr>
        <w:pStyle w:val="af0"/>
        <w:numPr>
          <w:ilvl w:val="0"/>
          <w:numId w:val="0"/>
        </w:numPr>
        <w:ind w:firstLineChars="200" w:firstLine="420"/>
        <w:rPr>
          <w:rFonts w:hAnsi="宋体" w:cs="黑体"/>
        </w:rPr>
      </w:pPr>
      <w:r>
        <w:rPr>
          <w:rFonts w:hAnsi="宋体" w:cs="黑体"/>
        </w:rPr>
        <w:t xml:space="preserve">[2]  </w:t>
      </w:r>
      <w:r>
        <w:rPr>
          <w:rFonts w:hAnsi="宋体" w:cs="黑体" w:hint="eastAsia"/>
        </w:rPr>
        <w:t>HAD 101/01</w:t>
      </w:r>
      <w:r>
        <w:rPr>
          <w:rFonts w:hAnsi="宋体" w:cs="黑体" w:hint="eastAsia"/>
        </w:rPr>
        <w:tab/>
      </w:r>
      <w:r>
        <w:rPr>
          <w:rFonts w:hAnsi="宋体" w:cs="黑体" w:hint="eastAsia"/>
        </w:rPr>
        <w:t>核电厂厂址选择中的地震问题</w:t>
      </w:r>
    </w:p>
    <w:p w:rsidR="00315246" w:rsidRDefault="00907178">
      <w:pPr>
        <w:pStyle w:val="af0"/>
        <w:numPr>
          <w:ilvl w:val="0"/>
          <w:numId w:val="0"/>
        </w:numPr>
        <w:ind w:firstLineChars="200" w:firstLine="420"/>
        <w:rPr>
          <w:rFonts w:hAnsi="宋体" w:cs="黑体"/>
        </w:rPr>
      </w:pPr>
      <w:r>
        <w:rPr>
          <w:rFonts w:hAnsi="宋体" w:cs="黑体"/>
        </w:rPr>
        <w:t xml:space="preserve">[3]  </w:t>
      </w:r>
      <w:r>
        <w:rPr>
          <w:rFonts w:hAnsi="宋体" w:cs="黑体" w:hint="eastAsia"/>
        </w:rPr>
        <w:t>HAD 101/02</w:t>
      </w:r>
      <w:r>
        <w:rPr>
          <w:rFonts w:hAnsi="宋体" w:cs="黑体" w:hint="eastAsia"/>
        </w:rPr>
        <w:tab/>
      </w:r>
      <w:r>
        <w:rPr>
          <w:rFonts w:hAnsi="宋体" w:cs="黑体" w:hint="eastAsia"/>
        </w:rPr>
        <w:t>核电厂厂址选择的大气弥散问题</w:t>
      </w:r>
    </w:p>
    <w:p w:rsidR="00315246" w:rsidRDefault="00907178">
      <w:pPr>
        <w:pStyle w:val="af0"/>
        <w:numPr>
          <w:ilvl w:val="0"/>
          <w:numId w:val="0"/>
        </w:numPr>
        <w:ind w:firstLineChars="200" w:firstLine="420"/>
        <w:rPr>
          <w:rFonts w:hAnsi="宋体" w:cs="黑体"/>
        </w:rPr>
      </w:pPr>
      <w:r>
        <w:rPr>
          <w:rFonts w:hAnsi="宋体" w:cs="黑体"/>
        </w:rPr>
        <w:t xml:space="preserve">[4]  </w:t>
      </w:r>
      <w:r>
        <w:rPr>
          <w:rFonts w:hAnsi="宋体" w:cs="黑体" w:hint="eastAsia"/>
        </w:rPr>
        <w:t>HAD 101/03</w:t>
      </w:r>
      <w:r>
        <w:rPr>
          <w:rFonts w:hAnsi="宋体" w:cs="黑体" w:hint="eastAsia"/>
        </w:rPr>
        <w:tab/>
      </w:r>
      <w:r>
        <w:rPr>
          <w:rFonts w:hAnsi="宋体" w:cs="黑体" w:hint="eastAsia"/>
        </w:rPr>
        <w:t>核电厂厂址选择及评价的人口分布问题</w:t>
      </w:r>
    </w:p>
    <w:p w:rsidR="00315246" w:rsidRDefault="00907178">
      <w:pPr>
        <w:pStyle w:val="af0"/>
        <w:numPr>
          <w:ilvl w:val="0"/>
          <w:numId w:val="0"/>
        </w:numPr>
        <w:ind w:firstLineChars="200" w:firstLine="420"/>
        <w:rPr>
          <w:rFonts w:hAnsi="宋体" w:cs="黑体"/>
        </w:rPr>
      </w:pPr>
      <w:r>
        <w:rPr>
          <w:rFonts w:hAnsi="宋体" w:cs="黑体"/>
        </w:rPr>
        <w:t xml:space="preserve">[5]  </w:t>
      </w:r>
      <w:r>
        <w:rPr>
          <w:rFonts w:hAnsi="宋体" w:cs="黑体" w:hint="eastAsia"/>
        </w:rPr>
        <w:t>HAD 101/04</w:t>
      </w:r>
      <w:r>
        <w:rPr>
          <w:rFonts w:hAnsi="宋体" w:cs="黑体" w:hint="eastAsia"/>
        </w:rPr>
        <w:tab/>
      </w:r>
      <w:r>
        <w:rPr>
          <w:rFonts w:hAnsi="宋体" w:cs="黑体" w:hint="eastAsia"/>
        </w:rPr>
        <w:t>核电厂厂址选择的外部人为事件</w:t>
      </w:r>
    </w:p>
    <w:p w:rsidR="00315246" w:rsidRDefault="00907178">
      <w:pPr>
        <w:pStyle w:val="af0"/>
        <w:numPr>
          <w:ilvl w:val="0"/>
          <w:numId w:val="0"/>
        </w:numPr>
        <w:ind w:firstLineChars="200" w:firstLine="420"/>
        <w:rPr>
          <w:rFonts w:hAnsi="宋体" w:cs="黑体"/>
        </w:rPr>
      </w:pPr>
      <w:r>
        <w:rPr>
          <w:rFonts w:hAnsi="宋体" w:cs="黑体"/>
        </w:rPr>
        <w:t xml:space="preserve">[6]  </w:t>
      </w:r>
      <w:r>
        <w:rPr>
          <w:rFonts w:hAnsi="宋体" w:cs="黑体" w:hint="eastAsia"/>
        </w:rPr>
        <w:t>HAD 101/05</w:t>
      </w:r>
      <w:r>
        <w:rPr>
          <w:rFonts w:hAnsi="宋体" w:cs="黑体" w:hint="eastAsia"/>
        </w:rPr>
        <w:tab/>
      </w:r>
      <w:r>
        <w:rPr>
          <w:rFonts w:hAnsi="宋体" w:cs="黑体" w:hint="eastAsia"/>
        </w:rPr>
        <w:t>核电厂厂址选择中的放射性物质水力弥散问题</w:t>
      </w:r>
    </w:p>
    <w:p w:rsidR="00315246" w:rsidRDefault="00907178">
      <w:pPr>
        <w:pStyle w:val="af0"/>
        <w:numPr>
          <w:ilvl w:val="0"/>
          <w:numId w:val="0"/>
        </w:numPr>
        <w:ind w:firstLineChars="200" w:firstLine="420"/>
        <w:rPr>
          <w:rFonts w:hAnsi="宋体" w:cs="黑体"/>
        </w:rPr>
      </w:pPr>
      <w:r>
        <w:rPr>
          <w:rFonts w:hAnsi="宋体" w:cs="黑体"/>
        </w:rPr>
        <w:t xml:space="preserve">[7]  </w:t>
      </w:r>
      <w:r>
        <w:rPr>
          <w:rFonts w:hAnsi="宋体" w:cs="黑体" w:hint="eastAsia"/>
        </w:rPr>
        <w:t>HAD 101/06</w:t>
      </w:r>
      <w:r>
        <w:rPr>
          <w:rFonts w:hAnsi="宋体" w:cs="黑体" w:hint="eastAsia"/>
        </w:rPr>
        <w:tab/>
      </w:r>
      <w:r>
        <w:rPr>
          <w:rFonts w:hAnsi="宋体" w:cs="黑体" w:hint="eastAsia"/>
        </w:rPr>
        <w:t>核电厂厂址选择与水文地质的关系</w:t>
      </w:r>
    </w:p>
    <w:p w:rsidR="00315246" w:rsidRDefault="00907178">
      <w:pPr>
        <w:pStyle w:val="af0"/>
        <w:numPr>
          <w:ilvl w:val="0"/>
          <w:numId w:val="0"/>
        </w:numPr>
        <w:ind w:firstLineChars="200" w:firstLine="420"/>
        <w:rPr>
          <w:rFonts w:hAnsi="宋体" w:cs="黑体"/>
        </w:rPr>
      </w:pPr>
      <w:r>
        <w:rPr>
          <w:rFonts w:hAnsi="宋体" w:cs="黑体"/>
        </w:rPr>
        <w:t xml:space="preserve">[8]  </w:t>
      </w:r>
      <w:r>
        <w:rPr>
          <w:rFonts w:hAnsi="宋体" w:cs="黑体" w:hint="eastAsia"/>
        </w:rPr>
        <w:t>HAD 101/07</w:t>
      </w:r>
      <w:r>
        <w:rPr>
          <w:rFonts w:hAnsi="宋体" w:cs="黑体" w:hint="eastAsia"/>
        </w:rPr>
        <w:tab/>
      </w:r>
      <w:r>
        <w:rPr>
          <w:rFonts w:hAnsi="宋体" w:cs="黑体" w:hint="eastAsia"/>
        </w:rPr>
        <w:t>核电厂厂址查勘</w:t>
      </w:r>
    </w:p>
    <w:p w:rsidR="00315246" w:rsidRDefault="00907178">
      <w:pPr>
        <w:pStyle w:val="af0"/>
        <w:numPr>
          <w:ilvl w:val="0"/>
          <w:numId w:val="0"/>
        </w:numPr>
        <w:ind w:firstLineChars="200" w:firstLine="420"/>
        <w:rPr>
          <w:rFonts w:hAnsi="宋体" w:cs="黑体"/>
        </w:rPr>
      </w:pPr>
      <w:r>
        <w:rPr>
          <w:rFonts w:hAnsi="宋体" w:cs="黑体"/>
        </w:rPr>
        <w:t xml:space="preserve">[9]  </w:t>
      </w:r>
      <w:r>
        <w:rPr>
          <w:rFonts w:hAnsi="宋体" w:cs="黑体" w:hint="eastAsia"/>
        </w:rPr>
        <w:t>HAD 101/08</w:t>
      </w:r>
      <w:r>
        <w:rPr>
          <w:rFonts w:hAnsi="宋体" w:cs="黑体" w:hint="eastAsia"/>
        </w:rPr>
        <w:tab/>
      </w:r>
      <w:r>
        <w:rPr>
          <w:rFonts w:hAnsi="宋体" w:cs="黑体" w:hint="eastAsia"/>
        </w:rPr>
        <w:t>滨河核电厂厂址设计基准洪水的确定</w:t>
      </w:r>
    </w:p>
    <w:p w:rsidR="00315246" w:rsidRDefault="00907178">
      <w:pPr>
        <w:pStyle w:val="af0"/>
        <w:numPr>
          <w:ilvl w:val="0"/>
          <w:numId w:val="0"/>
        </w:numPr>
        <w:ind w:firstLineChars="200" w:firstLine="420"/>
        <w:rPr>
          <w:rFonts w:hAnsi="宋体" w:cs="黑体"/>
        </w:rPr>
      </w:pPr>
      <w:r>
        <w:rPr>
          <w:rFonts w:hAnsi="宋体" w:cs="黑体"/>
        </w:rPr>
        <w:t xml:space="preserve">[10]  </w:t>
      </w:r>
      <w:r>
        <w:rPr>
          <w:rFonts w:hAnsi="宋体" w:cs="黑体" w:hint="eastAsia"/>
        </w:rPr>
        <w:t>HAD 101/09</w:t>
      </w:r>
      <w:r>
        <w:rPr>
          <w:rFonts w:hAnsi="宋体" w:cs="黑体" w:hint="eastAsia"/>
        </w:rPr>
        <w:tab/>
      </w:r>
      <w:r>
        <w:rPr>
          <w:rFonts w:hAnsi="宋体" w:cs="黑体" w:hint="eastAsia"/>
        </w:rPr>
        <w:t>滨海核电厂厂址设计基准洪水的确定</w:t>
      </w:r>
    </w:p>
    <w:p w:rsidR="00315246" w:rsidRDefault="00907178">
      <w:pPr>
        <w:pStyle w:val="af0"/>
        <w:numPr>
          <w:ilvl w:val="0"/>
          <w:numId w:val="0"/>
        </w:numPr>
        <w:ind w:firstLineChars="200" w:firstLine="420"/>
        <w:rPr>
          <w:rFonts w:hAnsi="宋体" w:cs="黑体"/>
        </w:rPr>
      </w:pPr>
      <w:r>
        <w:rPr>
          <w:rFonts w:hAnsi="宋体" w:cs="黑体"/>
        </w:rPr>
        <w:t xml:space="preserve">[11]  </w:t>
      </w:r>
      <w:r>
        <w:rPr>
          <w:rFonts w:hAnsi="宋体" w:cs="黑体" w:hint="eastAsia"/>
        </w:rPr>
        <w:t>HAD 101/10</w:t>
      </w:r>
      <w:r>
        <w:rPr>
          <w:rFonts w:hAnsi="宋体" w:cs="黑体" w:hint="eastAsia"/>
        </w:rPr>
        <w:tab/>
      </w:r>
      <w:r>
        <w:rPr>
          <w:rFonts w:hAnsi="宋体" w:cs="黑体" w:hint="eastAsia"/>
        </w:rPr>
        <w:t>核电厂厂址选择的极端气象事件（不包括热带气旋）</w:t>
      </w:r>
    </w:p>
    <w:p w:rsidR="00315246" w:rsidRDefault="00907178">
      <w:pPr>
        <w:pStyle w:val="af0"/>
        <w:numPr>
          <w:ilvl w:val="0"/>
          <w:numId w:val="0"/>
        </w:numPr>
        <w:ind w:firstLineChars="200" w:firstLine="420"/>
        <w:rPr>
          <w:rFonts w:hAnsi="宋体" w:cs="黑体"/>
        </w:rPr>
      </w:pPr>
      <w:r>
        <w:rPr>
          <w:rFonts w:hAnsi="宋体" w:cs="黑体"/>
        </w:rPr>
        <w:t xml:space="preserve">[12]  </w:t>
      </w:r>
      <w:r>
        <w:rPr>
          <w:rFonts w:hAnsi="宋体" w:cs="黑体" w:hint="eastAsia"/>
        </w:rPr>
        <w:t>HAD 101/11</w:t>
      </w:r>
      <w:r>
        <w:rPr>
          <w:rFonts w:hAnsi="宋体" w:cs="黑体" w:hint="eastAsia"/>
        </w:rPr>
        <w:tab/>
      </w:r>
      <w:r>
        <w:rPr>
          <w:rFonts w:hAnsi="宋体" w:cs="黑体" w:hint="eastAsia"/>
        </w:rPr>
        <w:t>核电厂设计基准热带气旋</w:t>
      </w:r>
    </w:p>
    <w:p w:rsidR="00315246" w:rsidRDefault="00907178">
      <w:pPr>
        <w:pStyle w:val="af0"/>
        <w:numPr>
          <w:ilvl w:val="0"/>
          <w:numId w:val="0"/>
        </w:numPr>
        <w:ind w:firstLineChars="200" w:firstLine="420"/>
        <w:rPr>
          <w:rFonts w:hAnsi="宋体" w:cs="黑体"/>
        </w:rPr>
      </w:pPr>
      <w:r>
        <w:rPr>
          <w:rFonts w:hAnsi="宋体" w:cs="黑体"/>
        </w:rPr>
        <w:t xml:space="preserve">[13]  </w:t>
      </w:r>
      <w:r>
        <w:rPr>
          <w:rFonts w:hAnsi="宋体" w:cs="黑体" w:hint="eastAsia"/>
        </w:rPr>
        <w:t>HAD 101/12</w:t>
      </w:r>
      <w:r>
        <w:rPr>
          <w:rFonts w:hAnsi="宋体" w:cs="黑体" w:hint="eastAsia"/>
        </w:rPr>
        <w:tab/>
      </w:r>
      <w:r>
        <w:rPr>
          <w:rFonts w:hAnsi="宋体" w:cs="黑体" w:hint="eastAsia"/>
        </w:rPr>
        <w:t>核电厂的地基安全问题</w:t>
      </w:r>
    </w:p>
    <w:p w:rsidR="00315246" w:rsidRDefault="00907178">
      <w:pPr>
        <w:pStyle w:val="affe"/>
      </w:pPr>
      <w:r>
        <w:rPr>
          <w:rFonts w:hint="eastAsia"/>
        </w:rPr>
        <w:t>[</w:t>
      </w:r>
      <w:r>
        <w:t xml:space="preserve">14]  </w:t>
      </w:r>
      <w:r>
        <w:rPr>
          <w:rFonts w:hint="eastAsia"/>
        </w:rPr>
        <w:t xml:space="preserve">GB 18306  </w:t>
      </w:r>
      <w:r>
        <w:rPr>
          <w:rFonts w:hint="eastAsia"/>
        </w:rPr>
        <w:t>中国地震动参数区划图</w:t>
      </w:r>
    </w:p>
    <w:p w:rsidR="00315246" w:rsidRDefault="00907178">
      <w:pPr>
        <w:pStyle w:val="affe"/>
      </w:pPr>
      <w:r>
        <w:t xml:space="preserve">[15]  </w:t>
      </w:r>
      <w:r>
        <w:rPr>
          <w:rFonts w:hint="eastAsia"/>
        </w:rPr>
        <w:t xml:space="preserve">NB/T 20033  </w:t>
      </w:r>
      <w:r>
        <w:rPr>
          <w:rFonts w:hint="eastAsia"/>
        </w:rPr>
        <w:t>核电厂初步可行性研究报告内容深度规定</w:t>
      </w:r>
    </w:p>
    <w:p w:rsidR="00315246" w:rsidRDefault="00907178">
      <w:pPr>
        <w:pStyle w:val="affe"/>
      </w:pPr>
      <w:r>
        <w:t xml:space="preserve">[16]  </w:t>
      </w:r>
      <w:r>
        <w:rPr>
          <w:rFonts w:hint="eastAsia"/>
        </w:rPr>
        <w:t xml:space="preserve">NB/T 20293  </w:t>
      </w:r>
      <w:r>
        <w:rPr>
          <w:rFonts w:hint="eastAsia"/>
        </w:rPr>
        <w:t>核电厂厂址选择基本程序</w:t>
      </w:r>
    </w:p>
    <w:p w:rsidR="00315246" w:rsidRDefault="00315246">
      <w:pPr>
        <w:pStyle w:val="af0"/>
        <w:numPr>
          <w:ilvl w:val="0"/>
          <w:numId w:val="0"/>
        </w:numPr>
        <w:ind w:firstLineChars="200" w:firstLine="420"/>
        <w:rPr>
          <w:rFonts w:hAnsi="宋体" w:cs="黑体"/>
        </w:rPr>
      </w:pPr>
    </w:p>
    <w:p w:rsidR="00315246" w:rsidRDefault="00315246">
      <w:pPr>
        <w:pStyle w:val="af0"/>
        <w:numPr>
          <w:ilvl w:val="0"/>
          <w:numId w:val="0"/>
        </w:numPr>
        <w:ind w:firstLineChars="200" w:firstLine="420"/>
        <w:rPr>
          <w:rFonts w:hAnsi="宋体" w:cs="黑体"/>
        </w:rPr>
        <w:sectPr w:rsidR="00315246">
          <w:pgSz w:w="11906" w:h="16838"/>
          <w:pgMar w:top="567" w:right="1134" w:bottom="1134" w:left="1418" w:header="1418" w:footer="1134" w:gutter="0"/>
          <w:cols w:space="425"/>
          <w:formProt w:val="0"/>
          <w:docGrid w:type="lines" w:linePitch="312"/>
        </w:sectPr>
      </w:pPr>
    </w:p>
    <w:p w:rsidR="00315246" w:rsidRDefault="00907178">
      <w:pPr>
        <w:pStyle w:val="a4"/>
        <w:numPr>
          <w:ilvl w:val="0"/>
          <w:numId w:val="0"/>
        </w:numPr>
        <w:spacing w:before="312" w:afterLines="0"/>
        <w:jc w:val="center"/>
        <w:rPr>
          <w:szCs w:val="21"/>
        </w:rPr>
      </w:pPr>
      <w:bookmarkStart w:id="89" w:name="_Toc203987819"/>
      <w:bookmarkStart w:id="90" w:name="_Toc200464996"/>
      <w:bookmarkStart w:id="91" w:name="_Toc199516972"/>
      <w:bookmarkStart w:id="92" w:name="_Toc200464940"/>
      <w:r>
        <w:rPr>
          <w:rFonts w:hint="eastAsia"/>
          <w:szCs w:val="21"/>
        </w:rPr>
        <w:lastRenderedPageBreak/>
        <w:t>附</w:t>
      </w:r>
      <w:r>
        <w:rPr>
          <w:rFonts w:hint="eastAsia"/>
          <w:szCs w:val="21"/>
        </w:rPr>
        <w:t xml:space="preserve"> </w:t>
      </w:r>
      <w:r>
        <w:rPr>
          <w:szCs w:val="21"/>
        </w:rPr>
        <w:t xml:space="preserve"> </w:t>
      </w:r>
      <w:r>
        <w:rPr>
          <w:rFonts w:hint="eastAsia"/>
          <w:szCs w:val="21"/>
        </w:rPr>
        <w:t>录</w:t>
      </w:r>
      <w:r>
        <w:rPr>
          <w:rFonts w:hint="eastAsia"/>
          <w:szCs w:val="21"/>
        </w:rPr>
        <w:t xml:space="preserve"> </w:t>
      </w:r>
      <w:r>
        <w:rPr>
          <w:szCs w:val="21"/>
        </w:rPr>
        <w:t xml:space="preserve"> A</w:t>
      </w:r>
      <w:bookmarkEnd w:id="89"/>
    </w:p>
    <w:p w:rsidR="00315246" w:rsidRDefault="00907178">
      <w:pPr>
        <w:pStyle w:val="a4"/>
        <w:numPr>
          <w:ilvl w:val="0"/>
          <w:numId w:val="0"/>
        </w:numPr>
        <w:spacing w:beforeLines="0" w:afterLines="0"/>
        <w:jc w:val="center"/>
        <w:rPr>
          <w:szCs w:val="21"/>
        </w:rPr>
      </w:pPr>
      <w:bookmarkStart w:id="93" w:name="_Toc203987820"/>
      <w:r>
        <w:rPr>
          <w:rFonts w:hint="eastAsia"/>
          <w:szCs w:val="21"/>
        </w:rPr>
        <w:t>（资料性）</w:t>
      </w:r>
      <w:bookmarkEnd w:id="93"/>
    </w:p>
    <w:p w:rsidR="00315246" w:rsidRDefault="00907178">
      <w:pPr>
        <w:pStyle w:val="a4"/>
        <w:numPr>
          <w:ilvl w:val="0"/>
          <w:numId w:val="0"/>
        </w:numPr>
        <w:spacing w:beforeLines="0" w:afterLines="0"/>
        <w:jc w:val="center"/>
        <w:rPr>
          <w:szCs w:val="21"/>
        </w:rPr>
      </w:pPr>
      <w:bookmarkStart w:id="94" w:name="_Toc203987821"/>
      <w:r>
        <w:rPr>
          <w:rFonts w:hint="eastAsia"/>
          <w:szCs w:val="21"/>
        </w:rPr>
        <w:t>厂址条件对比表</w:t>
      </w:r>
      <w:bookmarkEnd w:id="90"/>
      <w:bookmarkEnd w:id="91"/>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2438"/>
        <w:gridCol w:w="1304"/>
        <w:gridCol w:w="1164"/>
        <w:gridCol w:w="1020"/>
        <w:gridCol w:w="1581"/>
      </w:tblGrid>
      <w:tr w:rsidR="00315246">
        <w:trPr>
          <w:trHeight w:val="20"/>
        </w:trPr>
        <w:tc>
          <w:tcPr>
            <w:tcW w:w="2287" w:type="pct"/>
            <w:gridSpan w:val="2"/>
            <w:shd w:val="clear" w:color="auto" w:fill="auto"/>
            <w:noWrap/>
            <w:vAlign w:val="center"/>
          </w:tcPr>
          <w:p w:rsidR="00315246" w:rsidRDefault="0090717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厂址条件对比指标</w:t>
            </w:r>
          </w:p>
        </w:tc>
        <w:tc>
          <w:tcPr>
            <w:tcW w:w="698" w:type="pct"/>
            <w:shd w:val="clear" w:color="auto" w:fill="auto"/>
            <w:vAlign w:val="center"/>
          </w:tcPr>
          <w:p w:rsidR="00315246" w:rsidRDefault="0090717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厂址</w:t>
            </w:r>
            <w:r>
              <w:rPr>
                <w:rFonts w:ascii="宋体" w:hAnsi="宋体" w:cs="宋体" w:hint="eastAsia"/>
                <w:b/>
                <w:bCs/>
                <w:color w:val="000000"/>
                <w:kern w:val="0"/>
                <w:sz w:val="18"/>
                <w:szCs w:val="18"/>
              </w:rPr>
              <w:t>A</w:t>
            </w:r>
          </w:p>
        </w:tc>
        <w:tc>
          <w:tcPr>
            <w:tcW w:w="623" w:type="pct"/>
            <w:shd w:val="clear" w:color="auto" w:fill="auto"/>
            <w:vAlign w:val="center"/>
          </w:tcPr>
          <w:p w:rsidR="00315246" w:rsidRDefault="0090717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厂址</w:t>
            </w:r>
            <w:r>
              <w:rPr>
                <w:rFonts w:ascii="宋体" w:hAnsi="宋体" w:cs="宋体" w:hint="eastAsia"/>
                <w:b/>
                <w:bCs/>
                <w:color w:val="000000"/>
                <w:kern w:val="0"/>
                <w:sz w:val="18"/>
                <w:szCs w:val="18"/>
              </w:rPr>
              <w:t>B</w:t>
            </w:r>
          </w:p>
        </w:tc>
        <w:tc>
          <w:tcPr>
            <w:tcW w:w="546" w:type="pct"/>
            <w:shd w:val="clear" w:color="auto" w:fill="auto"/>
            <w:vAlign w:val="center"/>
          </w:tcPr>
          <w:p w:rsidR="00315246" w:rsidRDefault="00907178">
            <w:pPr>
              <w:widowControl/>
              <w:jc w:val="center"/>
              <w:rPr>
                <w:rFonts w:ascii="宋体" w:hAnsi="宋体" w:cs="宋体"/>
                <w:b/>
                <w:bCs/>
                <w:color w:val="000000"/>
                <w:kern w:val="0"/>
                <w:sz w:val="18"/>
                <w:szCs w:val="18"/>
              </w:rPr>
            </w:pPr>
            <w:r>
              <w:rPr>
                <w:rFonts w:ascii="宋体" w:hAnsi="宋体" w:cs="宋体"/>
                <w:b/>
                <w:bCs/>
                <w:color w:val="000000"/>
                <w:kern w:val="0"/>
                <w:sz w:val="18"/>
                <w:szCs w:val="18"/>
              </w:rPr>
              <w:t>…</w:t>
            </w:r>
          </w:p>
        </w:tc>
        <w:tc>
          <w:tcPr>
            <w:tcW w:w="845" w:type="pct"/>
            <w:vAlign w:val="center"/>
          </w:tcPr>
          <w:p w:rsidR="00315246" w:rsidRDefault="0090717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厂址条件比较</w:t>
            </w:r>
          </w:p>
        </w:tc>
      </w:tr>
      <w:tr w:rsidR="00315246">
        <w:trPr>
          <w:trHeight w:val="20"/>
        </w:trPr>
        <w:tc>
          <w:tcPr>
            <w:tcW w:w="982" w:type="pct"/>
            <w:vMerge w:val="restar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建设场地条件</w:t>
            </w: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厂址地理位置</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用地可支撑机组数量</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土地利用性质</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地形及土石方</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拆迁移民</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restar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取排水条件</w:t>
            </w: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淡水水源</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冷却方式</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海水取水</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海水排水</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restar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交通运输条件</w:t>
            </w: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公路</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铁路</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航空</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水运</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大件运输</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restart"/>
            <w:shd w:val="clear" w:color="auto" w:fill="auto"/>
            <w:noWrap/>
            <w:vAlign w:val="center"/>
          </w:tcPr>
          <w:p w:rsidR="00315246" w:rsidRDefault="00907178">
            <w:pPr>
              <w:jc w:val="center"/>
              <w:rPr>
                <w:rFonts w:ascii="宋体" w:hAnsi="宋体" w:cs="宋体"/>
                <w:color w:val="000000"/>
                <w:kern w:val="0"/>
                <w:sz w:val="18"/>
                <w:szCs w:val="18"/>
              </w:rPr>
            </w:pPr>
            <w:r>
              <w:rPr>
                <w:rFonts w:ascii="宋体" w:hAnsi="宋体" w:cs="宋体" w:hint="eastAsia"/>
                <w:color w:val="000000"/>
                <w:kern w:val="0"/>
                <w:sz w:val="18"/>
                <w:szCs w:val="18"/>
              </w:rPr>
              <w:t>地震地质</w:t>
            </w: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能动断层</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jc w:val="center"/>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地震活动性</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jc w:val="center"/>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olor w:val="000000"/>
                <w:kern w:val="0"/>
                <w:sz w:val="18"/>
                <w:szCs w:val="18"/>
              </w:rPr>
            </w:pPr>
            <w:r>
              <w:rPr>
                <w:rFonts w:ascii="宋体" w:hAnsi="宋体"/>
                <w:color w:val="000000"/>
                <w:kern w:val="0"/>
                <w:sz w:val="18"/>
                <w:szCs w:val="18"/>
              </w:rPr>
              <w:t>SL-2</w:t>
            </w:r>
            <w:r>
              <w:rPr>
                <w:rFonts w:ascii="宋体" w:hAnsi="宋体" w:hint="eastAsia"/>
                <w:color w:val="000000"/>
                <w:kern w:val="0"/>
                <w:sz w:val="18"/>
                <w:szCs w:val="18"/>
              </w:rPr>
              <w:t>高值</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shd w:val="clear" w:color="auto" w:fill="auto"/>
            <w:noWrap/>
            <w:vAlign w:val="center"/>
          </w:tcPr>
          <w:p w:rsidR="00315246" w:rsidRDefault="00315246">
            <w:pPr>
              <w:widowControl/>
              <w:jc w:val="center"/>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地基适宜性</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不良地质作用</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水文地质</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restar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气象条件</w:t>
            </w: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大气弥散</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极端气象</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2287" w:type="pct"/>
            <w:gridSpan w:val="2"/>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防洪条件</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restar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外部人为事件</w:t>
            </w: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危险源</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机场及航线</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left"/>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军事设施</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2287" w:type="pct"/>
            <w:gridSpan w:val="2"/>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人口分布</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2287" w:type="pct"/>
            <w:gridSpan w:val="2"/>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厂外应急</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restar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厂址环境与自然生态</w:t>
            </w: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环境敏感区</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ign w:val="center"/>
          </w:tcPr>
          <w:p w:rsidR="00315246" w:rsidRDefault="00315246">
            <w:pPr>
              <w:widowControl/>
              <w:jc w:val="left"/>
              <w:rPr>
                <w:rFonts w:ascii="宋体" w:hAnsi="宋体" w:cs="宋体"/>
                <w:color w:val="000000"/>
                <w:kern w:val="0"/>
                <w:sz w:val="18"/>
                <w:szCs w:val="18"/>
              </w:rPr>
            </w:pPr>
          </w:p>
        </w:tc>
        <w:tc>
          <w:tcPr>
            <w:tcW w:w="1305" w:type="pct"/>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生态保护红线</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2287" w:type="pct"/>
            <w:gridSpan w:val="2"/>
            <w:shd w:val="clear" w:color="auto" w:fill="auto"/>
            <w:noWrap/>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与区域规划协调性</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val="restart"/>
            <w:shd w:val="clear" w:color="auto" w:fill="auto"/>
            <w:noWrap/>
            <w:vAlign w:val="center"/>
          </w:tcPr>
          <w:p w:rsidR="00315246" w:rsidRDefault="00907178">
            <w:pPr>
              <w:jc w:val="center"/>
              <w:rPr>
                <w:rFonts w:ascii="宋体" w:hAnsi="宋体" w:cs="宋体"/>
                <w:color w:val="000000"/>
                <w:kern w:val="0"/>
                <w:sz w:val="18"/>
                <w:szCs w:val="18"/>
              </w:rPr>
            </w:pPr>
            <w:r>
              <w:rPr>
                <w:rFonts w:ascii="宋体" w:hAnsi="宋体" w:cs="宋体" w:hint="eastAsia"/>
                <w:color w:val="000000"/>
                <w:kern w:val="0"/>
                <w:sz w:val="18"/>
                <w:szCs w:val="18"/>
              </w:rPr>
              <w:t>供能条件</w:t>
            </w:r>
          </w:p>
        </w:tc>
        <w:tc>
          <w:tcPr>
            <w:tcW w:w="1305" w:type="pct"/>
            <w:shd w:val="clear" w:color="auto" w:fill="auto"/>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供热条件</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982" w:type="pct"/>
            <w:vMerge/>
            <w:shd w:val="clear" w:color="auto" w:fill="auto"/>
            <w:noWrap/>
            <w:vAlign w:val="center"/>
          </w:tcPr>
          <w:p w:rsidR="00315246" w:rsidRDefault="00315246">
            <w:pPr>
              <w:widowControl/>
              <w:jc w:val="center"/>
              <w:rPr>
                <w:rFonts w:ascii="宋体" w:hAnsi="宋体" w:cs="宋体"/>
                <w:color w:val="000000"/>
                <w:kern w:val="0"/>
                <w:sz w:val="18"/>
                <w:szCs w:val="18"/>
              </w:rPr>
            </w:pPr>
          </w:p>
        </w:tc>
        <w:tc>
          <w:tcPr>
            <w:tcW w:w="1305" w:type="pct"/>
            <w:shd w:val="clear" w:color="auto" w:fill="auto"/>
            <w:vAlign w:val="center"/>
          </w:tcPr>
          <w:p w:rsidR="00315246" w:rsidRDefault="00907178">
            <w:pPr>
              <w:widowControl/>
              <w:jc w:val="center"/>
              <w:rPr>
                <w:rFonts w:ascii="宋体" w:hAnsi="宋体" w:cs="宋体"/>
                <w:color w:val="000000"/>
                <w:kern w:val="0"/>
                <w:sz w:val="18"/>
                <w:szCs w:val="18"/>
              </w:rPr>
            </w:pPr>
            <w:r>
              <w:rPr>
                <w:rFonts w:ascii="宋体" w:hAnsi="宋体" w:cs="宋体" w:hint="eastAsia"/>
                <w:color w:val="000000"/>
                <w:kern w:val="0"/>
                <w:sz w:val="18"/>
                <w:szCs w:val="18"/>
              </w:rPr>
              <w:t>电力送出条件</w:t>
            </w:r>
          </w:p>
        </w:tc>
        <w:tc>
          <w:tcPr>
            <w:tcW w:w="698"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623"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546" w:type="pct"/>
            <w:shd w:val="clear" w:color="auto" w:fill="auto"/>
            <w:vAlign w:val="center"/>
          </w:tcPr>
          <w:p w:rsidR="00315246" w:rsidRDefault="00315246">
            <w:pPr>
              <w:widowControl/>
              <w:jc w:val="center"/>
              <w:rPr>
                <w:rFonts w:ascii="宋体" w:hAnsi="宋体" w:cs="宋体"/>
                <w:color w:val="000000"/>
                <w:kern w:val="0"/>
                <w:sz w:val="18"/>
                <w:szCs w:val="18"/>
              </w:rPr>
            </w:pPr>
          </w:p>
        </w:tc>
        <w:tc>
          <w:tcPr>
            <w:tcW w:w="845" w:type="pct"/>
          </w:tcPr>
          <w:p w:rsidR="00315246" w:rsidRDefault="00315246">
            <w:pPr>
              <w:widowControl/>
              <w:jc w:val="center"/>
              <w:rPr>
                <w:rFonts w:ascii="宋体" w:hAnsi="宋体"/>
                <w:color w:val="000000"/>
                <w:kern w:val="0"/>
                <w:sz w:val="18"/>
                <w:szCs w:val="18"/>
              </w:rPr>
            </w:pPr>
          </w:p>
        </w:tc>
      </w:tr>
      <w:tr w:rsidR="00315246">
        <w:trPr>
          <w:trHeight w:val="20"/>
        </w:trPr>
        <w:tc>
          <w:tcPr>
            <w:tcW w:w="5000" w:type="pct"/>
            <w:gridSpan w:val="6"/>
            <w:shd w:val="clear" w:color="auto" w:fill="auto"/>
            <w:noWrap/>
            <w:vAlign w:val="center"/>
          </w:tcPr>
          <w:p w:rsidR="00315246" w:rsidRDefault="00907178">
            <w:pPr>
              <w:widowControl/>
              <w:jc w:val="center"/>
              <w:rPr>
                <w:rFonts w:ascii="宋体" w:hAnsi="宋体"/>
                <w:color w:val="000000"/>
                <w:kern w:val="0"/>
                <w:sz w:val="18"/>
                <w:szCs w:val="18"/>
              </w:rPr>
            </w:pPr>
            <w:r>
              <w:rPr>
                <w:rFonts w:ascii="宋体" w:hAnsi="宋体" w:hint="eastAsia"/>
                <w:color w:val="000000"/>
                <w:kern w:val="0"/>
                <w:sz w:val="18"/>
                <w:szCs w:val="18"/>
              </w:rPr>
              <w:t>注：</w:t>
            </w:r>
            <w:r>
              <w:rPr>
                <w:rFonts w:ascii="宋体" w:hAnsi="宋体" w:hint="eastAsia"/>
                <w:color w:val="000000"/>
                <w:kern w:val="0"/>
                <w:sz w:val="18"/>
                <w:szCs w:val="18"/>
              </w:rPr>
              <w:t>A</w:t>
            </w:r>
            <w:r>
              <w:rPr>
                <w:rFonts w:ascii="宋体" w:hAnsi="宋体" w:hint="eastAsia"/>
                <w:color w:val="000000"/>
                <w:kern w:val="0"/>
                <w:sz w:val="18"/>
                <w:szCs w:val="18"/>
              </w:rPr>
              <w:t>≈</w:t>
            </w:r>
            <w:r>
              <w:rPr>
                <w:rFonts w:ascii="宋体" w:hAnsi="宋体" w:hint="eastAsia"/>
                <w:color w:val="000000"/>
                <w:kern w:val="0"/>
                <w:sz w:val="18"/>
                <w:szCs w:val="18"/>
              </w:rPr>
              <w:t>B</w:t>
            </w:r>
            <w:r>
              <w:rPr>
                <w:rFonts w:ascii="宋体" w:hAnsi="宋体" w:hint="eastAsia"/>
                <w:color w:val="000000"/>
                <w:kern w:val="0"/>
                <w:sz w:val="18"/>
                <w:szCs w:val="18"/>
              </w:rPr>
              <w:t>表示</w:t>
            </w:r>
            <w:r>
              <w:rPr>
                <w:rFonts w:ascii="宋体" w:hAnsi="宋体" w:hint="eastAsia"/>
                <w:color w:val="000000"/>
                <w:kern w:val="0"/>
                <w:sz w:val="18"/>
                <w:szCs w:val="18"/>
              </w:rPr>
              <w:t>A</w:t>
            </w:r>
            <w:r>
              <w:rPr>
                <w:rFonts w:ascii="宋体" w:hAnsi="宋体" w:hint="eastAsia"/>
                <w:color w:val="000000"/>
                <w:kern w:val="0"/>
                <w:sz w:val="18"/>
                <w:szCs w:val="18"/>
              </w:rPr>
              <w:t>厂址与</w:t>
            </w:r>
            <w:r>
              <w:rPr>
                <w:rFonts w:ascii="宋体" w:hAnsi="宋体" w:hint="eastAsia"/>
                <w:color w:val="000000"/>
                <w:kern w:val="0"/>
                <w:sz w:val="18"/>
                <w:szCs w:val="18"/>
              </w:rPr>
              <w:t>B</w:t>
            </w:r>
            <w:r>
              <w:rPr>
                <w:rFonts w:ascii="宋体" w:hAnsi="宋体" w:hint="eastAsia"/>
                <w:color w:val="000000"/>
                <w:kern w:val="0"/>
                <w:sz w:val="18"/>
                <w:szCs w:val="18"/>
              </w:rPr>
              <w:t>厂址条件相当，</w:t>
            </w:r>
            <w:r>
              <w:rPr>
                <w:rFonts w:ascii="宋体" w:hAnsi="宋体" w:hint="eastAsia"/>
                <w:color w:val="000000"/>
                <w:kern w:val="0"/>
                <w:sz w:val="18"/>
                <w:szCs w:val="18"/>
              </w:rPr>
              <w:t>A</w:t>
            </w:r>
            <w:r>
              <w:rPr>
                <w:rFonts w:ascii="宋体" w:hAnsi="宋体" w:hint="eastAsia"/>
                <w:color w:val="000000"/>
                <w:kern w:val="0"/>
                <w:sz w:val="18"/>
                <w:szCs w:val="18"/>
              </w:rPr>
              <w:t>＞</w:t>
            </w:r>
            <w:r>
              <w:rPr>
                <w:rFonts w:ascii="宋体" w:hAnsi="宋体" w:hint="eastAsia"/>
                <w:color w:val="000000"/>
                <w:kern w:val="0"/>
                <w:sz w:val="18"/>
                <w:szCs w:val="18"/>
              </w:rPr>
              <w:t>B</w:t>
            </w:r>
            <w:r>
              <w:rPr>
                <w:rFonts w:ascii="宋体" w:hAnsi="宋体" w:hint="eastAsia"/>
                <w:color w:val="000000"/>
                <w:kern w:val="0"/>
                <w:sz w:val="18"/>
                <w:szCs w:val="18"/>
              </w:rPr>
              <w:t>表示</w:t>
            </w:r>
            <w:r>
              <w:rPr>
                <w:rFonts w:ascii="宋体" w:hAnsi="宋体" w:hint="eastAsia"/>
                <w:color w:val="000000"/>
                <w:kern w:val="0"/>
                <w:sz w:val="18"/>
                <w:szCs w:val="18"/>
              </w:rPr>
              <w:t>A</w:t>
            </w:r>
            <w:r>
              <w:rPr>
                <w:rFonts w:ascii="宋体" w:hAnsi="宋体" w:hint="eastAsia"/>
                <w:color w:val="000000"/>
                <w:kern w:val="0"/>
                <w:sz w:val="18"/>
                <w:szCs w:val="18"/>
              </w:rPr>
              <w:t>厂址条件优于</w:t>
            </w:r>
            <w:r>
              <w:rPr>
                <w:rFonts w:ascii="宋体" w:hAnsi="宋体" w:hint="eastAsia"/>
                <w:color w:val="000000"/>
                <w:kern w:val="0"/>
                <w:sz w:val="18"/>
                <w:szCs w:val="18"/>
              </w:rPr>
              <w:t>B</w:t>
            </w:r>
            <w:r>
              <w:rPr>
                <w:rFonts w:ascii="宋体" w:hAnsi="宋体" w:hint="eastAsia"/>
                <w:color w:val="000000"/>
                <w:kern w:val="0"/>
                <w:sz w:val="18"/>
                <w:szCs w:val="18"/>
              </w:rPr>
              <w:t>厂址，</w:t>
            </w:r>
            <w:r>
              <w:rPr>
                <w:rFonts w:ascii="宋体" w:hAnsi="宋体" w:hint="eastAsia"/>
                <w:color w:val="000000"/>
                <w:kern w:val="0"/>
                <w:sz w:val="18"/>
                <w:szCs w:val="18"/>
              </w:rPr>
              <w:t>A</w:t>
            </w:r>
            <w:r>
              <w:rPr>
                <w:rFonts w:ascii="宋体" w:hAnsi="宋体" w:hint="eastAsia"/>
                <w:color w:val="000000"/>
                <w:kern w:val="0"/>
                <w:sz w:val="18"/>
                <w:szCs w:val="18"/>
              </w:rPr>
              <w:t>＜</w:t>
            </w:r>
            <w:r>
              <w:rPr>
                <w:rFonts w:ascii="宋体" w:hAnsi="宋体" w:hint="eastAsia"/>
                <w:color w:val="000000"/>
                <w:kern w:val="0"/>
                <w:sz w:val="18"/>
                <w:szCs w:val="18"/>
              </w:rPr>
              <w:t>B</w:t>
            </w:r>
            <w:r>
              <w:rPr>
                <w:rFonts w:ascii="宋体" w:hAnsi="宋体" w:hint="eastAsia"/>
                <w:color w:val="000000"/>
                <w:kern w:val="0"/>
                <w:sz w:val="18"/>
                <w:szCs w:val="18"/>
              </w:rPr>
              <w:t>表示</w:t>
            </w:r>
            <w:r>
              <w:rPr>
                <w:rFonts w:ascii="宋体" w:hAnsi="宋体" w:hint="eastAsia"/>
                <w:color w:val="000000"/>
                <w:kern w:val="0"/>
                <w:sz w:val="18"/>
                <w:szCs w:val="18"/>
              </w:rPr>
              <w:t>B</w:t>
            </w:r>
            <w:r>
              <w:rPr>
                <w:rFonts w:ascii="宋体" w:hAnsi="宋体" w:hint="eastAsia"/>
                <w:color w:val="000000"/>
                <w:kern w:val="0"/>
                <w:sz w:val="18"/>
                <w:szCs w:val="18"/>
              </w:rPr>
              <w:t>厂址条件优于</w:t>
            </w:r>
            <w:r>
              <w:rPr>
                <w:rFonts w:ascii="宋体" w:hAnsi="宋体" w:hint="eastAsia"/>
                <w:color w:val="000000"/>
                <w:kern w:val="0"/>
                <w:sz w:val="18"/>
                <w:szCs w:val="18"/>
              </w:rPr>
              <w:t>A</w:t>
            </w:r>
            <w:r>
              <w:rPr>
                <w:rFonts w:ascii="宋体" w:hAnsi="宋体" w:hint="eastAsia"/>
                <w:color w:val="000000"/>
                <w:kern w:val="0"/>
                <w:sz w:val="18"/>
                <w:szCs w:val="18"/>
              </w:rPr>
              <w:t>厂址。</w:t>
            </w:r>
          </w:p>
        </w:tc>
      </w:tr>
    </w:tbl>
    <w:p w:rsidR="00315246" w:rsidRDefault="00315246">
      <w:pPr>
        <w:pStyle w:val="a4"/>
        <w:numPr>
          <w:ilvl w:val="0"/>
          <w:numId w:val="0"/>
        </w:numPr>
        <w:spacing w:before="312" w:afterLines="0"/>
        <w:jc w:val="center"/>
        <w:rPr>
          <w:szCs w:val="21"/>
        </w:rPr>
        <w:sectPr w:rsidR="00315246">
          <w:pgSz w:w="11906" w:h="16838"/>
          <w:pgMar w:top="567" w:right="1134" w:bottom="1134" w:left="1418" w:header="1418" w:footer="1134" w:gutter="0"/>
          <w:cols w:space="425"/>
          <w:formProt w:val="0"/>
          <w:docGrid w:type="lines" w:linePitch="312"/>
        </w:sectPr>
      </w:pPr>
      <w:bookmarkStart w:id="95" w:name="_Toc203987822"/>
    </w:p>
    <w:p w:rsidR="00315246" w:rsidRDefault="00907178">
      <w:pPr>
        <w:pStyle w:val="a4"/>
        <w:numPr>
          <w:ilvl w:val="0"/>
          <w:numId w:val="0"/>
        </w:numPr>
        <w:spacing w:before="312" w:afterLines="0"/>
        <w:jc w:val="center"/>
        <w:rPr>
          <w:szCs w:val="21"/>
        </w:rPr>
      </w:pPr>
      <w:r>
        <w:rPr>
          <w:rFonts w:hint="eastAsia"/>
          <w:szCs w:val="21"/>
        </w:rPr>
        <w:lastRenderedPageBreak/>
        <w:t>附</w:t>
      </w:r>
      <w:r>
        <w:rPr>
          <w:rFonts w:hint="eastAsia"/>
          <w:szCs w:val="21"/>
        </w:rPr>
        <w:t xml:space="preserve"> </w:t>
      </w:r>
      <w:r>
        <w:rPr>
          <w:szCs w:val="21"/>
        </w:rPr>
        <w:t xml:space="preserve"> </w:t>
      </w:r>
      <w:r>
        <w:rPr>
          <w:rFonts w:hint="eastAsia"/>
          <w:szCs w:val="21"/>
        </w:rPr>
        <w:t>录</w:t>
      </w:r>
      <w:r>
        <w:rPr>
          <w:rFonts w:hint="eastAsia"/>
          <w:szCs w:val="21"/>
        </w:rPr>
        <w:t xml:space="preserve">  </w:t>
      </w:r>
      <w:r>
        <w:rPr>
          <w:szCs w:val="21"/>
        </w:rPr>
        <w:t>B</w:t>
      </w:r>
      <w:bookmarkEnd w:id="95"/>
    </w:p>
    <w:p w:rsidR="00315246" w:rsidRDefault="00907178">
      <w:pPr>
        <w:pStyle w:val="a4"/>
        <w:numPr>
          <w:ilvl w:val="0"/>
          <w:numId w:val="0"/>
        </w:numPr>
        <w:spacing w:beforeLines="0" w:afterLines="0"/>
        <w:jc w:val="center"/>
        <w:rPr>
          <w:szCs w:val="21"/>
        </w:rPr>
      </w:pPr>
      <w:bookmarkStart w:id="96" w:name="_Toc203987823"/>
      <w:r>
        <w:rPr>
          <w:rFonts w:hint="eastAsia"/>
          <w:szCs w:val="21"/>
        </w:rPr>
        <w:t>（资料性）</w:t>
      </w:r>
      <w:bookmarkEnd w:id="96"/>
    </w:p>
    <w:p w:rsidR="00315246" w:rsidRDefault="00907178">
      <w:pPr>
        <w:pStyle w:val="a4"/>
        <w:numPr>
          <w:ilvl w:val="0"/>
          <w:numId w:val="0"/>
        </w:numPr>
        <w:spacing w:beforeLines="0" w:afterLines="0"/>
        <w:jc w:val="center"/>
        <w:rPr>
          <w:szCs w:val="21"/>
        </w:rPr>
      </w:pPr>
      <w:bookmarkStart w:id="97" w:name="_Toc203987824"/>
      <w:r>
        <w:rPr>
          <w:rFonts w:hint="eastAsia"/>
          <w:szCs w:val="21"/>
        </w:rPr>
        <w:t>核能供热厂厂址普选报告提纲及内容要点</w:t>
      </w:r>
      <w:bookmarkEnd w:id="97"/>
    </w:p>
    <w:p w:rsidR="00315246" w:rsidRDefault="00907178">
      <w:pPr>
        <w:pStyle w:val="a4"/>
        <w:numPr>
          <w:ilvl w:val="0"/>
          <w:numId w:val="0"/>
        </w:numPr>
        <w:spacing w:beforeLines="0" w:afterLines="0"/>
        <w:rPr>
          <w:szCs w:val="21"/>
        </w:rPr>
      </w:pPr>
      <w:bookmarkStart w:id="98" w:name="_Toc198883069"/>
      <w:bookmarkStart w:id="99" w:name="_Toc198893052"/>
      <w:bookmarkStart w:id="100" w:name="_Toc198893108"/>
      <w:bookmarkStart w:id="101" w:name="_Toc199079697"/>
      <w:bookmarkStart w:id="102" w:name="_Toc200437168"/>
      <w:bookmarkStart w:id="103" w:name="_Toc199516958"/>
      <w:bookmarkStart w:id="104" w:name="_Toc200464941"/>
      <w:bookmarkStart w:id="105" w:name="_Toc203986543"/>
      <w:bookmarkStart w:id="106" w:name="_Toc200372848"/>
      <w:bookmarkStart w:id="107" w:name="_Toc199079780"/>
      <w:bookmarkStart w:id="108" w:name="_Toc198892820"/>
      <w:bookmarkStart w:id="109" w:name="_Toc203986315"/>
      <w:bookmarkStart w:id="110" w:name="_Toc200464698"/>
      <w:bookmarkStart w:id="111" w:name="_Toc203987825"/>
      <w:bookmarkEnd w:id="92"/>
      <w:r>
        <w:rPr>
          <w:rFonts w:hint="eastAsia"/>
          <w:szCs w:val="21"/>
        </w:rPr>
        <w:t>B</w:t>
      </w:r>
      <w:r>
        <w:rPr>
          <w:szCs w:val="21"/>
        </w:rPr>
        <w:t>.1</w:t>
      </w:r>
      <w:r>
        <w:rPr>
          <w:rFonts w:ascii="宋体" w:eastAsia="宋体" w:hAnsi="宋体" w:hint="eastAsia"/>
        </w:rPr>
        <w:t xml:space="preserve">　</w:t>
      </w:r>
      <w:r>
        <w:rPr>
          <w:rFonts w:hint="eastAsia"/>
          <w:szCs w:val="21"/>
        </w:rPr>
        <w:t>概述</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315246" w:rsidRDefault="00907178">
      <w:pPr>
        <w:pStyle w:val="a5"/>
        <w:numPr>
          <w:ilvl w:val="0"/>
          <w:numId w:val="0"/>
        </w:numPr>
        <w:spacing w:beforeLines="0" w:afterLines="0"/>
        <w:jc w:val="both"/>
        <w:rPr>
          <w:rFonts w:ascii="宋体" w:eastAsia="宋体" w:hAnsi="宋体"/>
        </w:rPr>
      </w:pPr>
      <w:bookmarkStart w:id="112" w:name="_Toc200464942"/>
      <w:bookmarkStart w:id="113" w:name="_Toc200464699"/>
      <w:r>
        <w:rPr>
          <w:rFonts w:hint="eastAsia"/>
          <w:color w:val="000000"/>
        </w:rPr>
        <w:t>B.1</w:t>
      </w:r>
      <w:r>
        <w:rPr>
          <w:color w:val="000000"/>
        </w:rPr>
        <w:t>.1</w:t>
      </w:r>
      <w:r>
        <w:rPr>
          <w:rFonts w:hint="eastAsia"/>
          <w:color w:val="000000"/>
        </w:rPr>
        <w:t xml:space="preserve">　</w:t>
      </w:r>
      <w:r>
        <w:rPr>
          <w:rFonts w:ascii="宋体" w:eastAsia="宋体" w:hAnsi="宋体" w:hint="eastAsia"/>
        </w:rPr>
        <w:t>说明厂址普选工作的任务来源和工作依据。</w:t>
      </w:r>
      <w:bookmarkEnd w:id="112"/>
      <w:bookmarkEnd w:id="113"/>
    </w:p>
    <w:p w:rsidR="00315246" w:rsidRDefault="00907178">
      <w:pPr>
        <w:pStyle w:val="a5"/>
        <w:numPr>
          <w:ilvl w:val="0"/>
          <w:numId w:val="0"/>
        </w:numPr>
        <w:spacing w:beforeLines="0" w:afterLines="0"/>
        <w:jc w:val="both"/>
        <w:rPr>
          <w:rFonts w:ascii="宋体" w:eastAsia="宋体" w:hAnsi="宋体"/>
        </w:rPr>
      </w:pPr>
      <w:bookmarkStart w:id="114" w:name="_Toc200464700"/>
      <w:bookmarkStart w:id="115" w:name="_Toc200464943"/>
      <w:r>
        <w:rPr>
          <w:rFonts w:hint="eastAsia"/>
          <w:color w:val="000000"/>
        </w:rPr>
        <w:t>B.1</w:t>
      </w:r>
      <w:r>
        <w:rPr>
          <w:color w:val="000000"/>
        </w:rPr>
        <w:t>.2</w:t>
      </w:r>
      <w:r>
        <w:rPr>
          <w:rFonts w:hint="eastAsia"/>
          <w:color w:val="000000"/>
        </w:rPr>
        <w:t xml:space="preserve">　</w:t>
      </w:r>
      <w:r>
        <w:rPr>
          <w:rFonts w:ascii="宋体" w:eastAsia="宋体" w:hAnsi="宋体" w:hint="eastAsia"/>
        </w:rPr>
        <w:t>说明厂址普选工作组织及工作分工；一般包括项目建设单位（报告委托单位）、报告编制单位和目标热用户管理单位（企业或园区管理委员会）。</w:t>
      </w:r>
      <w:bookmarkEnd w:id="114"/>
      <w:bookmarkEnd w:id="115"/>
    </w:p>
    <w:p w:rsidR="00315246" w:rsidRDefault="00907178">
      <w:pPr>
        <w:pStyle w:val="a5"/>
        <w:numPr>
          <w:ilvl w:val="0"/>
          <w:numId w:val="0"/>
        </w:numPr>
        <w:spacing w:beforeLines="0" w:afterLines="0"/>
        <w:jc w:val="both"/>
        <w:rPr>
          <w:rFonts w:ascii="宋体" w:eastAsia="宋体" w:hAnsi="宋体"/>
        </w:rPr>
      </w:pPr>
      <w:bookmarkStart w:id="116" w:name="_Toc200464701"/>
      <w:bookmarkStart w:id="117" w:name="_Toc200464944"/>
      <w:r>
        <w:rPr>
          <w:rFonts w:hint="eastAsia"/>
          <w:color w:val="000000"/>
        </w:rPr>
        <w:t>B.1</w:t>
      </w:r>
      <w:r>
        <w:rPr>
          <w:color w:val="000000"/>
        </w:rPr>
        <w:t>.3</w:t>
      </w:r>
      <w:r>
        <w:rPr>
          <w:rFonts w:hint="eastAsia"/>
          <w:color w:val="000000"/>
        </w:rPr>
        <w:t xml:space="preserve">　</w:t>
      </w:r>
      <w:r>
        <w:rPr>
          <w:rFonts w:ascii="宋体" w:eastAsia="宋体" w:hAnsi="宋体" w:hint="eastAsia"/>
        </w:rPr>
        <w:t>说明厂址普选原则，包括工作需遵循的法律法规、标准规范和核能供热厂厂址选择原则。</w:t>
      </w:r>
      <w:bookmarkEnd w:id="116"/>
      <w:bookmarkEnd w:id="117"/>
    </w:p>
    <w:p w:rsidR="00315246" w:rsidRDefault="00907178">
      <w:pPr>
        <w:pStyle w:val="a5"/>
        <w:numPr>
          <w:ilvl w:val="0"/>
          <w:numId w:val="0"/>
        </w:numPr>
        <w:spacing w:beforeLines="0" w:afterLines="0"/>
        <w:jc w:val="both"/>
        <w:rPr>
          <w:rFonts w:ascii="宋体" w:eastAsia="宋体" w:hAnsi="宋体"/>
        </w:rPr>
      </w:pPr>
      <w:bookmarkStart w:id="118" w:name="_Toc200464945"/>
      <w:bookmarkStart w:id="119" w:name="_Toc200464702"/>
      <w:r>
        <w:rPr>
          <w:rFonts w:hint="eastAsia"/>
          <w:color w:val="000000"/>
        </w:rPr>
        <w:t>B.1</w:t>
      </w:r>
      <w:r>
        <w:rPr>
          <w:color w:val="000000"/>
        </w:rPr>
        <w:t>.4</w:t>
      </w:r>
      <w:r>
        <w:rPr>
          <w:rFonts w:hint="eastAsia"/>
          <w:color w:val="000000"/>
        </w:rPr>
        <w:t xml:space="preserve">　</w:t>
      </w:r>
      <w:r>
        <w:rPr>
          <w:rFonts w:ascii="宋体" w:eastAsia="宋体" w:hAnsi="宋体" w:hint="eastAsia"/>
        </w:rPr>
        <w:t>说明厂址普选工作思路。</w:t>
      </w:r>
      <w:bookmarkEnd w:id="118"/>
      <w:bookmarkEnd w:id="119"/>
    </w:p>
    <w:p w:rsidR="00315246" w:rsidRDefault="00907178">
      <w:pPr>
        <w:pStyle w:val="a5"/>
        <w:numPr>
          <w:ilvl w:val="0"/>
          <w:numId w:val="0"/>
        </w:numPr>
        <w:spacing w:beforeLines="0" w:afterLines="0"/>
        <w:jc w:val="both"/>
        <w:rPr>
          <w:rFonts w:ascii="宋体" w:eastAsia="宋体" w:hAnsi="宋体"/>
        </w:rPr>
      </w:pPr>
      <w:bookmarkStart w:id="120" w:name="_Toc200464703"/>
      <w:bookmarkStart w:id="121" w:name="_Toc200464946"/>
      <w:r>
        <w:rPr>
          <w:rFonts w:hint="eastAsia"/>
          <w:color w:val="000000"/>
        </w:rPr>
        <w:t>B.1</w:t>
      </w:r>
      <w:r>
        <w:rPr>
          <w:color w:val="000000"/>
        </w:rPr>
        <w:t>.5</w:t>
      </w:r>
      <w:r>
        <w:rPr>
          <w:rFonts w:hint="eastAsia"/>
          <w:color w:val="000000"/>
        </w:rPr>
        <w:t xml:space="preserve">　</w:t>
      </w:r>
      <w:r>
        <w:rPr>
          <w:rFonts w:ascii="宋体" w:eastAsia="宋体" w:hAnsi="宋体" w:hint="eastAsia"/>
        </w:rPr>
        <w:t>根据实际情况说明厂址普选主要工作过程。</w:t>
      </w:r>
      <w:bookmarkEnd w:id="120"/>
      <w:bookmarkEnd w:id="121"/>
    </w:p>
    <w:p w:rsidR="00315246" w:rsidRDefault="00907178">
      <w:pPr>
        <w:pStyle w:val="a4"/>
        <w:numPr>
          <w:ilvl w:val="0"/>
          <w:numId w:val="0"/>
        </w:numPr>
        <w:spacing w:beforeLines="0" w:afterLines="0"/>
        <w:rPr>
          <w:szCs w:val="21"/>
        </w:rPr>
      </w:pPr>
      <w:bookmarkStart w:id="122" w:name="_Toc199516959"/>
      <w:bookmarkStart w:id="123" w:name="_Toc200464947"/>
      <w:bookmarkStart w:id="124" w:name="_Toc198893053"/>
      <w:bookmarkStart w:id="125" w:name="_Toc200372849"/>
      <w:bookmarkStart w:id="126" w:name="_Toc199079698"/>
      <w:bookmarkStart w:id="127" w:name="_Toc198893109"/>
      <w:bookmarkStart w:id="128" w:name="_Toc198892821"/>
      <w:bookmarkStart w:id="129" w:name="_Toc203986316"/>
      <w:bookmarkStart w:id="130" w:name="_Toc203986544"/>
      <w:bookmarkStart w:id="131" w:name="_Toc198883070"/>
      <w:bookmarkStart w:id="132" w:name="_Toc199079781"/>
      <w:bookmarkStart w:id="133" w:name="_Toc200437169"/>
      <w:bookmarkStart w:id="134" w:name="_Toc200464704"/>
      <w:bookmarkStart w:id="135" w:name="_Toc203987826"/>
      <w:r>
        <w:rPr>
          <w:rFonts w:hint="eastAsia"/>
          <w:szCs w:val="21"/>
        </w:rPr>
        <w:t>B</w:t>
      </w:r>
      <w:r>
        <w:rPr>
          <w:szCs w:val="21"/>
        </w:rPr>
        <w:t>.2</w:t>
      </w:r>
      <w:r>
        <w:rPr>
          <w:rFonts w:ascii="宋体" w:eastAsia="宋体" w:hAnsi="宋体" w:hint="eastAsia"/>
        </w:rPr>
        <w:t xml:space="preserve">　</w:t>
      </w:r>
      <w:r>
        <w:rPr>
          <w:rFonts w:hint="eastAsia"/>
          <w:szCs w:val="21"/>
        </w:rPr>
        <w:t>厂址概况</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315246" w:rsidRDefault="00907178">
      <w:pPr>
        <w:pStyle w:val="a5"/>
        <w:numPr>
          <w:ilvl w:val="0"/>
          <w:numId w:val="0"/>
        </w:numPr>
        <w:spacing w:beforeLines="0" w:afterLines="0"/>
        <w:jc w:val="both"/>
        <w:rPr>
          <w:rFonts w:ascii="宋体" w:eastAsia="宋体" w:hAnsi="宋体"/>
        </w:rPr>
      </w:pPr>
      <w:bookmarkStart w:id="136" w:name="_Toc200464948"/>
      <w:bookmarkStart w:id="137" w:name="_Toc200464705"/>
      <w:r>
        <w:rPr>
          <w:rFonts w:hint="eastAsia"/>
          <w:color w:val="000000"/>
        </w:rPr>
        <w:t>B.2</w:t>
      </w:r>
      <w:r>
        <w:rPr>
          <w:color w:val="000000"/>
        </w:rPr>
        <w:t>.1</w:t>
      </w:r>
      <w:r>
        <w:rPr>
          <w:rFonts w:hint="eastAsia"/>
          <w:color w:val="000000"/>
        </w:rPr>
        <w:t xml:space="preserve">　</w:t>
      </w:r>
      <w:r>
        <w:rPr>
          <w:rFonts w:ascii="宋体" w:eastAsia="宋体" w:hAnsi="宋体" w:hint="eastAsia"/>
        </w:rPr>
        <w:t>分别叙述厂址所在地理位置和厂址的地形地貌特征。应以行政区划图为底图，给出厂址地理位置图，并标明与周边主要行政区划中心和既有核动力厂（包括在运、在建、已核准和已纳规厂址）的距离；应给出厂址与目标热用户之间的位置关系图。报告中应有反映厂址原始地貌和特点的必要插图。</w:t>
      </w:r>
      <w:bookmarkEnd w:id="136"/>
      <w:bookmarkEnd w:id="137"/>
    </w:p>
    <w:p w:rsidR="00315246" w:rsidRDefault="00907178">
      <w:pPr>
        <w:pStyle w:val="a5"/>
        <w:numPr>
          <w:ilvl w:val="0"/>
          <w:numId w:val="0"/>
        </w:numPr>
        <w:spacing w:beforeLines="0" w:afterLines="0"/>
        <w:jc w:val="both"/>
        <w:rPr>
          <w:rFonts w:ascii="宋体" w:eastAsia="宋体" w:hAnsi="宋体"/>
        </w:rPr>
      </w:pPr>
      <w:bookmarkStart w:id="138" w:name="_Toc200464706"/>
      <w:bookmarkStart w:id="139" w:name="_Toc200464949"/>
      <w:r>
        <w:rPr>
          <w:rFonts w:hint="eastAsia"/>
          <w:color w:val="000000"/>
        </w:rPr>
        <w:t>B.2</w:t>
      </w:r>
      <w:r>
        <w:rPr>
          <w:color w:val="000000"/>
        </w:rPr>
        <w:t>.2</w:t>
      </w:r>
      <w:r>
        <w:rPr>
          <w:rFonts w:hint="eastAsia"/>
          <w:color w:val="000000"/>
        </w:rPr>
        <w:t xml:space="preserve">　</w:t>
      </w:r>
      <w:r>
        <w:rPr>
          <w:rFonts w:ascii="宋体" w:eastAsia="宋体" w:hAnsi="宋体" w:hint="eastAsia"/>
        </w:rPr>
        <w:t>叙述厂址周边的城镇分布、企业分布，说明厂</w:t>
      </w:r>
      <w:r>
        <w:rPr>
          <w:rFonts w:ascii="宋体" w:eastAsia="宋体" w:hAnsi="宋体" w:hint="eastAsia"/>
        </w:rPr>
        <w:t>址所在区域地方发展规划（包括但不限于国土空间规划、城镇发展规划、产业发展规划、供热规划、热电联产规划等），论述项目建设与区域规划的协调性，总结可能存在的问题和下阶段工作的建议。</w:t>
      </w:r>
      <w:bookmarkEnd w:id="138"/>
      <w:bookmarkEnd w:id="139"/>
    </w:p>
    <w:p w:rsidR="00315246" w:rsidRDefault="00907178">
      <w:pPr>
        <w:pStyle w:val="a4"/>
        <w:numPr>
          <w:ilvl w:val="0"/>
          <w:numId w:val="0"/>
        </w:numPr>
        <w:spacing w:beforeLines="0" w:afterLines="0"/>
        <w:rPr>
          <w:szCs w:val="21"/>
        </w:rPr>
      </w:pPr>
      <w:bookmarkStart w:id="140" w:name="_Hlk203987466"/>
      <w:bookmarkStart w:id="141" w:name="_Toc200372850"/>
      <w:bookmarkStart w:id="142" w:name="_Toc203986317"/>
      <w:bookmarkStart w:id="143" w:name="_Toc203986545"/>
      <w:bookmarkStart w:id="144" w:name="_Toc200464707"/>
      <w:bookmarkStart w:id="145" w:name="_Toc198893054"/>
      <w:bookmarkStart w:id="146" w:name="_Toc200464950"/>
      <w:bookmarkStart w:id="147" w:name="_Toc198893110"/>
      <w:bookmarkStart w:id="148" w:name="_Toc199079699"/>
      <w:bookmarkStart w:id="149" w:name="_Toc199079782"/>
      <w:bookmarkStart w:id="150" w:name="_Toc198892822"/>
      <w:bookmarkStart w:id="151" w:name="_Toc200437170"/>
      <w:bookmarkStart w:id="152" w:name="_Toc198883071"/>
      <w:bookmarkStart w:id="153" w:name="_Toc199516960"/>
      <w:bookmarkStart w:id="154" w:name="_Toc203987827"/>
      <w:r>
        <w:rPr>
          <w:rFonts w:hint="eastAsia"/>
          <w:szCs w:val="21"/>
        </w:rPr>
        <w:t>B</w:t>
      </w:r>
      <w:r>
        <w:rPr>
          <w:szCs w:val="21"/>
        </w:rPr>
        <w:t>.3</w:t>
      </w:r>
      <w:r>
        <w:rPr>
          <w:rFonts w:ascii="宋体" w:eastAsia="宋体" w:hAnsi="宋体" w:hint="eastAsia"/>
        </w:rPr>
        <w:t xml:space="preserve">　</w:t>
      </w:r>
      <w:bookmarkEnd w:id="140"/>
      <w:r>
        <w:rPr>
          <w:rFonts w:hint="eastAsia"/>
          <w:szCs w:val="21"/>
        </w:rPr>
        <w:t>交通条件</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315246" w:rsidRDefault="00907178">
      <w:pPr>
        <w:pStyle w:val="a5"/>
        <w:numPr>
          <w:ilvl w:val="0"/>
          <w:numId w:val="0"/>
        </w:numPr>
        <w:spacing w:beforeLines="0" w:afterLines="0"/>
        <w:jc w:val="both"/>
        <w:rPr>
          <w:rFonts w:ascii="宋体" w:eastAsia="宋体" w:hAnsi="宋体"/>
        </w:rPr>
      </w:pPr>
      <w:bookmarkStart w:id="155" w:name="_Toc200464951"/>
      <w:bookmarkStart w:id="156" w:name="_Toc200464708"/>
      <w:r>
        <w:rPr>
          <w:rFonts w:hint="eastAsia"/>
          <w:color w:val="000000"/>
        </w:rPr>
        <w:t>B.3</w:t>
      </w:r>
      <w:r>
        <w:rPr>
          <w:color w:val="000000"/>
        </w:rPr>
        <w:t>.1</w:t>
      </w:r>
      <w:r>
        <w:rPr>
          <w:rFonts w:hint="eastAsia"/>
          <w:color w:val="000000"/>
        </w:rPr>
        <w:t xml:space="preserve">　</w:t>
      </w:r>
      <w:r>
        <w:rPr>
          <w:rFonts w:ascii="宋体" w:eastAsia="宋体" w:hAnsi="宋体" w:hint="eastAsia"/>
        </w:rPr>
        <w:t>分别从公路、铁路、航空和水运角度叙述厂址周边的现状和规划交通条件。</w:t>
      </w:r>
      <w:bookmarkEnd w:id="155"/>
      <w:bookmarkEnd w:id="156"/>
    </w:p>
    <w:p w:rsidR="00315246" w:rsidRDefault="00907178">
      <w:pPr>
        <w:pStyle w:val="a5"/>
        <w:numPr>
          <w:ilvl w:val="0"/>
          <w:numId w:val="0"/>
        </w:numPr>
        <w:spacing w:beforeLines="0" w:afterLines="0"/>
        <w:jc w:val="both"/>
        <w:rPr>
          <w:rFonts w:ascii="宋体" w:eastAsia="宋体" w:hAnsi="宋体"/>
        </w:rPr>
      </w:pPr>
      <w:bookmarkStart w:id="157" w:name="_Toc200464952"/>
      <w:bookmarkStart w:id="158" w:name="_Toc200464709"/>
      <w:r>
        <w:rPr>
          <w:rFonts w:hint="eastAsia"/>
          <w:color w:val="000000"/>
        </w:rPr>
        <w:t>B.3</w:t>
      </w:r>
      <w:r>
        <w:rPr>
          <w:color w:val="000000"/>
        </w:rPr>
        <w:t>.2</w:t>
      </w:r>
      <w:r>
        <w:rPr>
          <w:rFonts w:hint="eastAsia"/>
          <w:color w:val="000000"/>
        </w:rPr>
        <w:t xml:space="preserve">　</w:t>
      </w:r>
      <w:r>
        <w:rPr>
          <w:rFonts w:ascii="宋体" w:eastAsia="宋体" w:hAnsi="宋体" w:hint="eastAsia"/>
        </w:rPr>
        <w:t>初步分析核能供热厂的大件运输条件。结合核能供热厂大件运输设备要求及区域交通条件初步论述核能供热厂大件设备的运输条件和运输方式。有条件时，特别需调查厂址周边既有码头的分布和特征参数（包括但不限于船舶停靠等级、码头装卸能力等），</w:t>
      </w:r>
      <w:r>
        <w:rPr>
          <w:rFonts w:ascii="宋体" w:eastAsia="宋体" w:hAnsi="宋体" w:hint="eastAsia"/>
        </w:rPr>
        <w:t>评估利用（直接使用或改造）既有码头作为核能供热厂大件运输码头的可行性；调查和评估厂址处新建大件码头的条件。</w:t>
      </w:r>
      <w:bookmarkEnd w:id="157"/>
      <w:bookmarkEnd w:id="158"/>
    </w:p>
    <w:p w:rsidR="00315246" w:rsidRDefault="00907178">
      <w:pPr>
        <w:pStyle w:val="a5"/>
        <w:numPr>
          <w:ilvl w:val="0"/>
          <w:numId w:val="0"/>
        </w:numPr>
        <w:spacing w:beforeLines="0" w:afterLines="0"/>
        <w:jc w:val="both"/>
        <w:rPr>
          <w:rFonts w:ascii="宋体" w:eastAsia="宋体" w:hAnsi="宋体"/>
        </w:rPr>
      </w:pPr>
      <w:bookmarkStart w:id="159" w:name="_Toc200464710"/>
      <w:bookmarkStart w:id="160" w:name="_Toc200464953"/>
      <w:r>
        <w:rPr>
          <w:rFonts w:hint="eastAsia"/>
          <w:color w:val="000000"/>
        </w:rPr>
        <w:t>B.3</w:t>
      </w:r>
      <w:r>
        <w:rPr>
          <w:color w:val="000000"/>
        </w:rPr>
        <w:t>.3</w:t>
      </w:r>
      <w:r>
        <w:rPr>
          <w:rFonts w:hint="eastAsia"/>
          <w:color w:val="000000"/>
        </w:rPr>
        <w:t xml:space="preserve">　</w:t>
      </w:r>
      <w:r>
        <w:rPr>
          <w:rFonts w:ascii="宋体" w:eastAsia="宋体" w:hAnsi="宋体" w:hint="eastAsia"/>
        </w:rPr>
        <w:t>初步评估厂址周边交通运输条件是否能够满足核能供热厂施工和运行期的交通运输要求，总结可能存在的问题和下阶段工作的建议。</w:t>
      </w:r>
      <w:bookmarkEnd w:id="159"/>
      <w:bookmarkEnd w:id="160"/>
    </w:p>
    <w:p w:rsidR="00315246" w:rsidRDefault="00907178">
      <w:pPr>
        <w:pStyle w:val="a4"/>
        <w:numPr>
          <w:ilvl w:val="0"/>
          <w:numId w:val="0"/>
        </w:numPr>
        <w:spacing w:beforeLines="0" w:afterLines="0"/>
        <w:rPr>
          <w:szCs w:val="21"/>
        </w:rPr>
      </w:pPr>
      <w:bookmarkStart w:id="161" w:name="_Toc200464954"/>
      <w:bookmarkStart w:id="162" w:name="_Toc199079700"/>
      <w:bookmarkStart w:id="163" w:name="_Toc198893111"/>
      <w:bookmarkStart w:id="164" w:name="_Toc198893055"/>
      <w:bookmarkStart w:id="165" w:name="_Toc199516961"/>
      <w:bookmarkStart w:id="166" w:name="_Toc198892823"/>
      <w:bookmarkStart w:id="167" w:name="_Toc200372851"/>
      <w:bookmarkStart w:id="168" w:name="_Toc203986318"/>
      <w:bookmarkStart w:id="169" w:name="_Toc199079783"/>
      <w:bookmarkStart w:id="170" w:name="_Toc203987828"/>
      <w:bookmarkStart w:id="171" w:name="_Toc203986546"/>
      <w:bookmarkStart w:id="172" w:name="_Toc200464711"/>
      <w:bookmarkStart w:id="173" w:name="_Toc200437171"/>
      <w:bookmarkStart w:id="174" w:name="_Toc198883072"/>
      <w:r>
        <w:rPr>
          <w:rFonts w:hint="eastAsia"/>
          <w:szCs w:val="21"/>
        </w:rPr>
        <w:t>B</w:t>
      </w:r>
      <w:r>
        <w:rPr>
          <w:szCs w:val="21"/>
        </w:rPr>
        <w:t>.4</w:t>
      </w:r>
      <w:r>
        <w:rPr>
          <w:rFonts w:ascii="宋体" w:eastAsia="宋体" w:hAnsi="宋体" w:hint="eastAsia"/>
        </w:rPr>
        <w:t xml:space="preserve">　</w:t>
      </w:r>
      <w:r>
        <w:rPr>
          <w:rFonts w:hint="eastAsia"/>
          <w:szCs w:val="21"/>
        </w:rPr>
        <w:t>地震地质</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315246" w:rsidRDefault="00907178">
      <w:pPr>
        <w:pStyle w:val="a5"/>
        <w:numPr>
          <w:ilvl w:val="0"/>
          <w:numId w:val="0"/>
        </w:numPr>
        <w:spacing w:beforeLines="0" w:afterLines="0"/>
        <w:jc w:val="both"/>
        <w:rPr>
          <w:rFonts w:ascii="宋体" w:eastAsia="宋体" w:hAnsi="宋体"/>
        </w:rPr>
      </w:pPr>
      <w:bookmarkStart w:id="175" w:name="_Toc200464712"/>
      <w:bookmarkStart w:id="176" w:name="_Toc200464955"/>
      <w:r>
        <w:rPr>
          <w:rFonts w:hint="eastAsia"/>
          <w:color w:val="000000"/>
        </w:rPr>
        <w:t>B.4</w:t>
      </w:r>
      <w:r>
        <w:rPr>
          <w:color w:val="000000"/>
        </w:rPr>
        <w:t>.1</w:t>
      </w:r>
      <w:r>
        <w:rPr>
          <w:rFonts w:hint="eastAsia"/>
          <w:color w:val="000000"/>
        </w:rPr>
        <w:t xml:space="preserve">　</w:t>
      </w:r>
      <w:r>
        <w:rPr>
          <w:rFonts w:ascii="宋体" w:eastAsia="宋体" w:hAnsi="宋体" w:hint="eastAsia"/>
        </w:rPr>
        <w:t>收集可能厂址所在区域现有的地震地质、工程地质和水文地质资料，既有项目研究成果（包括但不限于地震安全性评价报告、岩土工程勘察报告和水文地质调查报告等），对区域、近区域、厂址附近和厂址区的地震地质问题作出初步评价。工作内容宜满足以下要求：</w:t>
      </w:r>
      <w:bookmarkEnd w:id="175"/>
      <w:bookmarkEnd w:id="176"/>
    </w:p>
    <w:p w:rsidR="00315246" w:rsidRDefault="00907178">
      <w:pPr>
        <w:pStyle w:val="affe"/>
        <w:numPr>
          <w:ilvl w:val="0"/>
          <w:numId w:val="20"/>
        </w:numPr>
        <w:ind w:firstLine="420"/>
      </w:pPr>
      <w:r>
        <w:rPr>
          <w:rFonts w:hint="eastAsia"/>
        </w:rPr>
        <w:t>对厂址区域地壳稳定性进行初步评价；</w:t>
      </w:r>
    </w:p>
    <w:p w:rsidR="00315246" w:rsidRDefault="00907178">
      <w:pPr>
        <w:pStyle w:val="affe"/>
        <w:numPr>
          <w:ilvl w:val="0"/>
          <w:numId w:val="20"/>
        </w:numPr>
        <w:ind w:firstLine="420"/>
      </w:pPr>
      <w:r>
        <w:rPr>
          <w:rFonts w:hint="eastAsia"/>
        </w:rPr>
        <w:t>对影响厂址合格性所涉及的地震构造及地震活动性等关键问题作出初步评价。</w:t>
      </w:r>
    </w:p>
    <w:p w:rsidR="00315246" w:rsidRDefault="00907178">
      <w:pPr>
        <w:pStyle w:val="affe"/>
        <w:numPr>
          <w:ilvl w:val="0"/>
          <w:numId w:val="20"/>
        </w:numPr>
        <w:ind w:firstLine="420"/>
      </w:pPr>
      <w:r>
        <w:rPr>
          <w:rFonts w:hint="eastAsia"/>
        </w:rPr>
        <w:t>根据</w:t>
      </w:r>
      <w:r>
        <w:rPr>
          <w:rFonts w:hint="eastAsia"/>
        </w:rPr>
        <w:t>G</w:t>
      </w:r>
      <w:r>
        <w:t>B18306</w:t>
      </w:r>
      <w:r>
        <w:rPr>
          <w:rFonts w:hint="eastAsia"/>
        </w:rPr>
        <w:t>初步确定厂址区的地震动峰值加速度及相应的基本烈度，估算厂址地震动峰值加速度</w:t>
      </w:r>
      <w:r>
        <w:rPr>
          <w:rFonts w:hint="eastAsia"/>
        </w:rPr>
        <w:t>S</w:t>
      </w:r>
      <w:r>
        <w:t>L-2</w:t>
      </w:r>
      <w:r>
        <w:rPr>
          <w:rFonts w:hint="eastAsia"/>
        </w:rPr>
        <w:t>高值。</w:t>
      </w:r>
    </w:p>
    <w:p w:rsidR="00315246" w:rsidRDefault="00907178">
      <w:pPr>
        <w:pStyle w:val="affe"/>
        <w:numPr>
          <w:ilvl w:val="0"/>
          <w:numId w:val="20"/>
        </w:numPr>
        <w:ind w:firstLine="420"/>
      </w:pPr>
      <w:r>
        <w:rPr>
          <w:rFonts w:hint="eastAsia"/>
        </w:rPr>
        <w:t>对可能影响厂址稳定性的不良地质作用和地质灾害作出初步评价；</w:t>
      </w:r>
    </w:p>
    <w:p w:rsidR="00315246" w:rsidRDefault="00907178">
      <w:pPr>
        <w:pStyle w:val="affe"/>
        <w:numPr>
          <w:ilvl w:val="0"/>
          <w:numId w:val="20"/>
        </w:numPr>
        <w:ind w:firstLine="420"/>
      </w:pPr>
      <w:r>
        <w:rPr>
          <w:rFonts w:hint="eastAsia"/>
        </w:rPr>
        <w:t>结合本阶段总体规划与总平面布置方案，对核岛地基条件进行初步评价；</w:t>
      </w:r>
    </w:p>
    <w:p w:rsidR="00315246" w:rsidRDefault="00907178">
      <w:pPr>
        <w:pStyle w:val="affe"/>
        <w:numPr>
          <w:ilvl w:val="0"/>
          <w:numId w:val="20"/>
        </w:numPr>
        <w:ind w:firstLine="420"/>
      </w:pPr>
      <w:r>
        <w:rPr>
          <w:rFonts w:hint="eastAsia"/>
        </w:rPr>
        <w:t>有条件时，对岸坡、斜坡及人工高边坡稳定性进行初步评价，并附必要的插图；</w:t>
      </w:r>
    </w:p>
    <w:p w:rsidR="00315246" w:rsidRDefault="00907178">
      <w:pPr>
        <w:pStyle w:val="affe"/>
        <w:numPr>
          <w:ilvl w:val="0"/>
          <w:numId w:val="20"/>
        </w:numPr>
        <w:ind w:firstLine="420"/>
      </w:pPr>
      <w:r>
        <w:rPr>
          <w:rFonts w:hint="eastAsia"/>
        </w:rPr>
        <w:t>对厂址水文地质条件进行初步评价。</w:t>
      </w:r>
    </w:p>
    <w:p w:rsidR="00315246" w:rsidRDefault="00907178">
      <w:pPr>
        <w:pStyle w:val="a5"/>
        <w:numPr>
          <w:ilvl w:val="0"/>
          <w:numId w:val="0"/>
        </w:numPr>
        <w:spacing w:beforeLines="0" w:afterLines="0"/>
        <w:jc w:val="both"/>
        <w:rPr>
          <w:rFonts w:ascii="宋体" w:eastAsia="宋体" w:hAnsi="宋体"/>
        </w:rPr>
      </w:pPr>
      <w:bookmarkStart w:id="177" w:name="_Toc200464713"/>
      <w:bookmarkStart w:id="178" w:name="_Toc200464956"/>
      <w:r>
        <w:rPr>
          <w:rFonts w:hint="eastAsia"/>
          <w:color w:val="000000"/>
        </w:rPr>
        <w:t>B.4</w:t>
      </w:r>
      <w:r>
        <w:rPr>
          <w:color w:val="000000"/>
        </w:rPr>
        <w:t>.2</w:t>
      </w:r>
      <w:r>
        <w:rPr>
          <w:rFonts w:hint="eastAsia"/>
          <w:color w:val="000000"/>
        </w:rPr>
        <w:t xml:space="preserve">　</w:t>
      </w:r>
      <w:r>
        <w:rPr>
          <w:rFonts w:ascii="宋体" w:eastAsia="宋体" w:hAnsi="宋体" w:hint="eastAsia"/>
        </w:rPr>
        <w:t>从地震地质、工程地质和水文地质方面对可能厂址的适宜性进行初步评价和比较，明确存在的问题和下阶段工作的建议。</w:t>
      </w:r>
      <w:bookmarkEnd w:id="177"/>
      <w:bookmarkEnd w:id="178"/>
    </w:p>
    <w:p w:rsidR="00315246" w:rsidRDefault="00907178">
      <w:pPr>
        <w:pStyle w:val="a4"/>
        <w:numPr>
          <w:ilvl w:val="0"/>
          <w:numId w:val="0"/>
        </w:numPr>
        <w:spacing w:beforeLines="0" w:afterLines="0"/>
        <w:rPr>
          <w:szCs w:val="21"/>
        </w:rPr>
      </w:pPr>
      <w:bookmarkStart w:id="179" w:name="_Toc199079784"/>
      <w:bookmarkStart w:id="180" w:name="_Toc198893056"/>
      <w:bookmarkStart w:id="181" w:name="_Toc198892824"/>
      <w:bookmarkStart w:id="182" w:name="_Toc200464714"/>
      <w:bookmarkStart w:id="183" w:name="_Toc198883073"/>
      <w:bookmarkStart w:id="184" w:name="_Toc200464957"/>
      <w:bookmarkStart w:id="185" w:name="_Toc200372852"/>
      <w:bookmarkStart w:id="186" w:name="_Toc200437172"/>
      <w:bookmarkStart w:id="187" w:name="_Toc199079701"/>
      <w:bookmarkStart w:id="188" w:name="_Toc198893112"/>
      <w:bookmarkStart w:id="189" w:name="_Toc199516962"/>
      <w:bookmarkStart w:id="190" w:name="_Toc203987829"/>
      <w:bookmarkStart w:id="191" w:name="_Toc203986547"/>
      <w:bookmarkStart w:id="192" w:name="_Toc203986319"/>
      <w:r>
        <w:rPr>
          <w:rFonts w:hint="eastAsia"/>
          <w:szCs w:val="21"/>
        </w:rPr>
        <w:t>B</w:t>
      </w:r>
      <w:r>
        <w:rPr>
          <w:szCs w:val="21"/>
        </w:rPr>
        <w:t>.5</w:t>
      </w:r>
      <w:r>
        <w:rPr>
          <w:rFonts w:ascii="宋体" w:eastAsia="宋体" w:hAnsi="宋体" w:hint="eastAsia"/>
        </w:rPr>
        <w:t xml:space="preserve">　</w:t>
      </w:r>
      <w:r>
        <w:rPr>
          <w:rFonts w:hint="eastAsia"/>
          <w:szCs w:val="21"/>
        </w:rPr>
        <w:t>工程水文与供水水源</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315246" w:rsidRDefault="00907178">
      <w:pPr>
        <w:pStyle w:val="a5"/>
        <w:numPr>
          <w:ilvl w:val="0"/>
          <w:numId w:val="0"/>
        </w:numPr>
        <w:spacing w:beforeLines="0" w:afterLines="0"/>
        <w:rPr>
          <w:rFonts w:ascii="宋体" w:eastAsia="宋体" w:hAnsi="宋体"/>
        </w:rPr>
      </w:pPr>
      <w:bookmarkStart w:id="193" w:name="_Toc200464958"/>
      <w:bookmarkStart w:id="194" w:name="_Toc200464715"/>
      <w:r>
        <w:rPr>
          <w:rFonts w:hint="eastAsia"/>
          <w:color w:val="000000"/>
        </w:rPr>
        <w:t>B.5</w:t>
      </w:r>
      <w:r>
        <w:rPr>
          <w:color w:val="000000"/>
        </w:rPr>
        <w:t>.1</w:t>
      </w:r>
      <w:r>
        <w:rPr>
          <w:rFonts w:hint="eastAsia"/>
          <w:color w:val="000000"/>
        </w:rPr>
        <w:t xml:space="preserve">　</w:t>
      </w:r>
      <w:r>
        <w:rPr>
          <w:rFonts w:ascii="宋体" w:eastAsia="宋体" w:hAnsi="宋体" w:hint="eastAsia"/>
        </w:rPr>
        <w:t>厂址防洪</w:t>
      </w:r>
      <w:bookmarkEnd w:id="193"/>
      <w:bookmarkEnd w:id="194"/>
    </w:p>
    <w:p w:rsidR="00315246" w:rsidRDefault="00907178">
      <w:pPr>
        <w:pStyle w:val="affe"/>
        <w:numPr>
          <w:ilvl w:val="0"/>
          <w:numId w:val="21"/>
        </w:numPr>
        <w:ind w:firstLine="420"/>
      </w:pPr>
      <w:r>
        <w:rPr>
          <w:rFonts w:hint="eastAsia"/>
        </w:rPr>
        <w:lastRenderedPageBreak/>
        <w:t>对于海域洪水，应搜集可能厂址所在海域的潮汐、风暴潮、假潮、地震海啸、海平面异常等计算成果，初步评估海域洪水对可能厂址的影响。有条件时，宜初步确定设计基准洪水位的组合事件，初步估算厂址设计基准洪水位。</w:t>
      </w:r>
    </w:p>
    <w:p w:rsidR="00315246" w:rsidRDefault="00907178">
      <w:pPr>
        <w:pStyle w:val="affe"/>
        <w:numPr>
          <w:ilvl w:val="0"/>
          <w:numId w:val="21"/>
        </w:numPr>
        <w:ind w:firstLine="420"/>
      </w:pPr>
      <w:r>
        <w:rPr>
          <w:rFonts w:hint="eastAsia"/>
        </w:rPr>
        <w:t>对于径流洪水，应叙述可能厂址与周边河流的平面和高程位置关系，与所在流域内现状及规划蓄水工程位置关系，并给出相应位置关系图；搜集与调查流域自然地理概况及水文</w:t>
      </w:r>
      <w:r>
        <w:rPr>
          <w:rFonts w:hint="eastAsia"/>
        </w:rPr>
        <w:t>特性、流域防洪及排涝现状及规划、水利设施的现状及规划、水库设计及校核洪水标准等水库设计特征值、历史洪涝灾害等相关资料。初步评估可能厂址受河流径流洪水和水库溃坝洪水影响的可能性。有条件时，宜初步确定设计基准洪水位的组合事件，估算厂址设计基准洪水位。</w:t>
      </w:r>
    </w:p>
    <w:p w:rsidR="00315246" w:rsidRDefault="00907178">
      <w:pPr>
        <w:pStyle w:val="affe"/>
        <w:numPr>
          <w:ilvl w:val="0"/>
          <w:numId w:val="21"/>
        </w:numPr>
        <w:ind w:firstLine="420"/>
      </w:pPr>
      <w:r>
        <w:rPr>
          <w:rFonts w:hint="eastAsia"/>
        </w:rPr>
        <w:t>对于小流域洪水，应结合区域地形资料和初定的平面布置图初步评价可能厂址受小流域洪水影响的可能性。报告中应给出小流域洪水汇水范围及与可能厂址的平面位置关系图。</w:t>
      </w:r>
    </w:p>
    <w:p w:rsidR="00315246" w:rsidRDefault="00907178">
      <w:pPr>
        <w:pStyle w:val="affe"/>
        <w:numPr>
          <w:ilvl w:val="0"/>
          <w:numId w:val="21"/>
        </w:numPr>
        <w:ind w:firstLine="420"/>
      </w:pPr>
      <w:r>
        <w:rPr>
          <w:rFonts w:hint="eastAsia"/>
        </w:rPr>
        <w:t>应初步评价厂址陆域和海域洪水对可能厂址的洪水影响，总结可能存在的问题和下阶段工作的建议。</w:t>
      </w:r>
    </w:p>
    <w:p w:rsidR="00315246" w:rsidRDefault="00907178">
      <w:pPr>
        <w:pStyle w:val="a5"/>
        <w:numPr>
          <w:ilvl w:val="0"/>
          <w:numId w:val="0"/>
        </w:numPr>
        <w:spacing w:beforeLines="0" w:afterLines="0"/>
        <w:rPr>
          <w:rFonts w:ascii="宋体" w:eastAsia="宋体" w:hAnsi="宋体"/>
        </w:rPr>
      </w:pPr>
      <w:bookmarkStart w:id="195" w:name="_Toc200464716"/>
      <w:bookmarkStart w:id="196" w:name="_Toc200464959"/>
      <w:r>
        <w:rPr>
          <w:rFonts w:hint="eastAsia"/>
          <w:color w:val="000000"/>
        </w:rPr>
        <w:t>B.5</w:t>
      </w:r>
      <w:r>
        <w:rPr>
          <w:color w:val="000000"/>
        </w:rPr>
        <w:t>.2</w:t>
      </w:r>
      <w:r>
        <w:rPr>
          <w:rFonts w:hint="eastAsia"/>
          <w:color w:val="000000"/>
        </w:rPr>
        <w:t xml:space="preserve">　</w:t>
      </w:r>
      <w:r>
        <w:rPr>
          <w:rFonts w:ascii="宋体" w:eastAsia="宋体" w:hAnsi="宋体" w:hint="eastAsia"/>
        </w:rPr>
        <w:t>供水水</w:t>
      </w:r>
      <w:r>
        <w:rPr>
          <w:rFonts w:ascii="宋体" w:eastAsia="宋体" w:hAnsi="宋体" w:hint="eastAsia"/>
        </w:rPr>
        <w:t>源</w:t>
      </w:r>
      <w:bookmarkEnd w:id="195"/>
      <w:bookmarkEnd w:id="196"/>
    </w:p>
    <w:p w:rsidR="00315246" w:rsidRDefault="00907178">
      <w:pPr>
        <w:pStyle w:val="affe"/>
        <w:numPr>
          <w:ilvl w:val="0"/>
          <w:numId w:val="22"/>
        </w:numPr>
        <w:ind w:firstLine="420"/>
      </w:pPr>
      <w:r>
        <w:rPr>
          <w:rFonts w:hint="eastAsia"/>
        </w:rPr>
        <w:t>冷却方式：报告中应给出可能厂址拟采用的冷却方式和初步的冷却水取排水路径。</w:t>
      </w:r>
    </w:p>
    <w:p w:rsidR="00315246" w:rsidRDefault="00907178">
      <w:pPr>
        <w:pStyle w:val="affe"/>
        <w:numPr>
          <w:ilvl w:val="0"/>
          <w:numId w:val="22"/>
        </w:numPr>
        <w:ind w:firstLine="420"/>
      </w:pPr>
      <w:r>
        <w:rPr>
          <w:rFonts w:hint="eastAsia"/>
        </w:rPr>
        <w:t>淡水水源：应搜集和调查流域内河流水系分布、现状和规划供水水源基本情况、水利工程基本情况和河流枯水流量资料。经初步分析后，给出拟选的淡水水源。报告中应给出拟选淡水水源与可能厂址的位置关系图。</w:t>
      </w:r>
    </w:p>
    <w:p w:rsidR="00315246" w:rsidRDefault="00907178">
      <w:pPr>
        <w:pStyle w:val="affe"/>
        <w:numPr>
          <w:ilvl w:val="0"/>
          <w:numId w:val="22"/>
        </w:numPr>
        <w:ind w:firstLine="420"/>
      </w:pPr>
      <w:r>
        <w:rPr>
          <w:rFonts w:hint="eastAsia"/>
        </w:rPr>
        <w:t>海水水源：应搜集与调查可能厂址所在海域的自然地理概况、海洋水文及泥沙特性、水深条件、海水水质等基本情况。</w:t>
      </w:r>
    </w:p>
    <w:p w:rsidR="00315246" w:rsidRDefault="00907178">
      <w:pPr>
        <w:pStyle w:val="a5"/>
        <w:numPr>
          <w:ilvl w:val="0"/>
          <w:numId w:val="0"/>
        </w:numPr>
        <w:spacing w:beforeLines="0" w:afterLines="0"/>
        <w:rPr>
          <w:rFonts w:ascii="宋体" w:eastAsia="宋体" w:hAnsi="宋体"/>
        </w:rPr>
      </w:pPr>
      <w:bookmarkStart w:id="197" w:name="_Toc200464960"/>
      <w:bookmarkStart w:id="198" w:name="_Toc200464717"/>
      <w:r>
        <w:rPr>
          <w:rFonts w:hint="eastAsia"/>
          <w:color w:val="000000"/>
        </w:rPr>
        <w:t>B.5</w:t>
      </w:r>
      <w:r>
        <w:rPr>
          <w:color w:val="000000"/>
        </w:rPr>
        <w:t>.3</w:t>
      </w:r>
      <w:r>
        <w:rPr>
          <w:rFonts w:hint="eastAsia"/>
          <w:color w:val="000000"/>
        </w:rPr>
        <w:t xml:space="preserve">　</w:t>
      </w:r>
      <w:r>
        <w:rPr>
          <w:rFonts w:ascii="宋体" w:eastAsia="宋体" w:hAnsi="宋体" w:hint="eastAsia"/>
        </w:rPr>
        <w:t>取排水条件</w:t>
      </w:r>
      <w:bookmarkEnd w:id="197"/>
      <w:bookmarkEnd w:id="198"/>
    </w:p>
    <w:p w:rsidR="00315246" w:rsidRDefault="00907178">
      <w:pPr>
        <w:pStyle w:val="affe"/>
        <w:numPr>
          <w:ilvl w:val="0"/>
          <w:numId w:val="23"/>
        </w:numPr>
        <w:ind w:firstLine="420"/>
      </w:pPr>
      <w:r>
        <w:rPr>
          <w:rFonts w:hint="eastAsia"/>
        </w:rPr>
        <w:t>应搜集与调查厂址及取水工程区域附近河流、水库</w:t>
      </w:r>
      <w:r>
        <w:rPr>
          <w:rFonts w:hint="eastAsia"/>
        </w:rPr>
        <w:t>/</w:t>
      </w:r>
      <w:r>
        <w:rPr>
          <w:rFonts w:hint="eastAsia"/>
        </w:rPr>
        <w:t>湖泊或海域等的水文特性、泥沙运动特性、水下地形图、河势变化情况、岸滩</w:t>
      </w:r>
      <w:r>
        <w:rPr>
          <w:rFonts w:hint="eastAsia"/>
        </w:rPr>
        <w:t>及深槽的历史演变资料、冲淤变化等资料，初步评价取排水工程所在水域岸滩稳定性。</w:t>
      </w:r>
    </w:p>
    <w:p w:rsidR="00315246" w:rsidRDefault="00907178">
      <w:pPr>
        <w:pStyle w:val="affe"/>
        <w:numPr>
          <w:ilvl w:val="0"/>
          <w:numId w:val="23"/>
        </w:numPr>
        <w:ind w:firstLine="420"/>
      </w:pPr>
      <w:r>
        <w:rPr>
          <w:rFonts w:hint="eastAsia"/>
        </w:rPr>
        <w:t>应搜集取排水工程所在水域的水深资料、水下地形图</w:t>
      </w:r>
      <w:r>
        <w:rPr>
          <w:rFonts w:hint="eastAsia"/>
        </w:rPr>
        <w:t>/</w:t>
      </w:r>
      <w:r>
        <w:rPr>
          <w:rFonts w:hint="eastAsia"/>
        </w:rPr>
        <w:t>海图资料，初步评价取排水工程的水深条件。</w:t>
      </w:r>
    </w:p>
    <w:p w:rsidR="00315246" w:rsidRDefault="00907178">
      <w:pPr>
        <w:pStyle w:val="affe"/>
        <w:numPr>
          <w:ilvl w:val="0"/>
          <w:numId w:val="23"/>
        </w:numPr>
        <w:ind w:firstLine="420"/>
      </w:pPr>
      <w:r>
        <w:rPr>
          <w:rFonts w:hint="eastAsia"/>
        </w:rPr>
        <w:t>应搜集取排水工程所在水域的国土空间规划、海洋功能区划和近岸海域功能区划成果，初步评价分析取排水工程建设与用海要求的协调性。</w:t>
      </w:r>
    </w:p>
    <w:p w:rsidR="00315246" w:rsidRDefault="00907178">
      <w:pPr>
        <w:pStyle w:val="affe"/>
        <w:numPr>
          <w:ilvl w:val="0"/>
          <w:numId w:val="23"/>
        </w:numPr>
        <w:ind w:firstLine="420"/>
      </w:pPr>
      <w:r>
        <w:rPr>
          <w:rFonts w:hint="eastAsia"/>
        </w:rPr>
        <w:t>应初步评价可能厂址的取排水条件适宜性和优缺点，总结可能存在的问题和下阶段工作的建议。</w:t>
      </w:r>
    </w:p>
    <w:p w:rsidR="00315246" w:rsidRDefault="00907178">
      <w:pPr>
        <w:pStyle w:val="a4"/>
        <w:numPr>
          <w:ilvl w:val="0"/>
          <w:numId w:val="0"/>
        </w:numPr>
        <w:spacing w:beforeLines="0" w:afterLines="0"/>
        <w:rPr>
          <w:szCs w:val="21"/>
        </w:rPr>
      </w:pPr>
      <w:bookmarkStart w:id="199" w:name="_Toc199079702"/>
      <w:bookmarkStart w:id="200" w:name="_Toc200464961"/>
      <w:bookmarkStart w:id="201" w:name="_Toc199516963"/>
      <w:bookmarkStart w:id="202" w:name="_Toc200372853"/>
      <w:bookmarkStart w:id="203" w:name="_Toc198892825"/>
      <w:bookmarkStart w:id="204" w:name="_Toc198893113"/>
      <w:bookmarkStart w:id="205" w:name="_Toc198883074"/>
      <w:bookmarkStart w:id="206" w:name="_Toc198893057"/>
      <w:bookmarkStart w:id="207" w:name="_Toc203986548"/>
      <w:bookmarkStart w:id="208" w:name="_Toc200464718"/>
      <w:bookmarkStart w:id="209" w:name="_Toc199079785"/>
      <w:bookmarkStart w:id="210" w:name="_Toc200437173"/>
      <w:bookmarkStart w:id="211" w:name="_Toc203986320"/>
      <w:bookmarkStart w:id="212" w:name="_Toc203987830"/>
      <w:r>
        <w:rPr>
          <w:rFonts w:hint="eastAsia"/>
          <w:szCs w:val="21"/>
        </w:rPr>
        <w:t>B</w:t>
      </w:r>
      <w:r>
        <w:rPr>
          <w:szCs w:val="21"/>
        </w:rPr>
        <w:t>.6</w:t>
      </w:r>
      <w:r>
        <w:rPr>
          <w:rFonts w:ascii="宋体" w:eastAsia="宋体" w:hAnsi="宋体" w:hint="eastAsia"/>
        </w:rPr>
        <w:t xml:space="preserve">　</w:t>
      </w:r>
      <w:r>
        <w:rPr>
          <w:rFonts w:hint="eastAsia"/>
          <w:szCs w:val="21"/>
        </w:rPr>
        <w:t>气象条件</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315246" w:rsidRDefault="00907178">
      <w:pPr>
        <w:pStyle w:val="a5"/>
        <w:numPr>
          <w:ilvl w:val="0"/>
          <w:numId w:val="0"/>
        </w:numPr>
        <w:spacing w:beforeLines="0" w:afterLines="0"/>
        <w:jc w:val="both"/>
        <w:rPr>
          <w:rFonts w:ascii="宋体" w:eastAsia="宋体" w:hAnsi="宋体"/>
        </w:rPr>
      </w:pPr>
      <w:bookmarkStart w:id="213" w:name="_Toc200464719"/>
      <w:bookmarkStart w:id="214" w:name="_Toc200464962"/>
      <w:r>
        <w:rPr>
          <w:rFonts w:hint="eastAsia"/>
          <w:color w:val="000000"/>
        </w:rPr>
        <w:t>B.6</w:t>
      </w:r>
      <w:r>
        <w:rPr>
          <w:color w:val="000000"/>
        </w:rPr>
        <w:t>.1</w:t>
      </w:r>
      <w:r>
        <w:rPr>
          <w:rFonts w:hint="eastAsia"/>
          <w:color w:val="000000"/>
        </w:rPr>
        <w:t xml:space="preserve">　</w:t>
      </w:r>
      <w:r>
        <w:rPr>
          <w:rFonts w:ascii="宋体" w:eastAsia="宋体" w:hAnsi="宋体" w:hint="eastAsia"/>
        </w:rPr>
        <w:t>搜集气象要素及极端现象资料，对区域极端气象特征与极端气象等主要气象条件进行初步分析，排查可能的颠覆性因素。</w:t>
      </w:r>
      <w:bookmarkEnd w:id="213"/>
      <w:bookmarkEnd w:id="214"/>
    </w:p>
    <w:p w:rsidR="00315246" w:rsidRDefault="00907178">
      <w:pPr>
        <w:pStyle w:val="a5"/>
        <w:numPr>
          <w:ilvl w:val="0"/>
          <w:numId w:val="0"/>
        </w:numPr>
        <w:spacing w:beforeLines="0" w:afterLines="0"/>
        <w:jc w:val="both"/>
        <w:rPr>
          <w:rFonts w:ascii="宋体" w:eastAsia="宋体" w:hAnsi="宋体"/>
        </w:rPr>
      </w:pPr>
      <w:bookmarkStart w:id="215" w:name="_Toc200464720"/>
      <w:bookmarkStart w:id="216" w:name="_Toc200464963"/>
      <w:r>
        <w:rPr>
          <w:rFonts w:hint="eastAsia"/>
          <w:color w:val="000000"/>
        </w:rPr>
        <w:t>B.6</w:t>
      </w:r>
      <w:r>
        <w:rPr>
          <w:color w:val="000000"/>
        </w:rPr>
        <w:t>.2</w:t>
      </w:r>
      <w:r>
        <w:rPr>
          <w:rFonts w:hint="eastAsia"/>
          <w:color w:val="000000"/>
        </w:rPr>
        <w:t xml:space="preserve">　</w:t>
      </w:r>
      <w:r>
        <w:rPr>
          <w:rFonts w:ascii="宋体" w:eastAsia="宋体" w:hAnsi="宋体" w:hint="eastAsia"/>
        </w:rPr>
        <w:t>搜集包括厂址周边气象台站累年平均风速、风向玫瑰图（包括静风频率）在内的常规气象资料。</w:t>
      </w:r>
      <w:bookmarkEnd w:id="215"/>
      <w:bookmarkEnd w:id="216"/>
    </w:p>
    <w:p w:rsidR="00315246" w:rsidRDefault="00907178">
      <w:pPr>
        <w:pStyle w:val="a5"/>
        <w:numPr>
          <w:ilvl w:val="0"/>
          <w:numId w:val="0"/>
        </w:numPr>
        <w:spacing w:beforeLines="0" w:afterLines="0"/>
        <w:jc w:val="both"/>
        <w:rPr>
          <w:rFonts w:ascii="宋体" w:eastAsia="宋体" w:hAnsi="宋体"/>
        </w:rPr>
      </w:pPr>
      <w:bookmarkStart w:id="217" w:name="_Toc200464964"/>
      <w:bookmarkStart w:id="218" w:name="_Toc200464721"/>
      <w:r>
        <w:rPr>
          <w:rFonts w:hint="eastAsia"/>
          <w:color w:val="000000"/>
        </w:rPr>
        <w:t>B.6</w:t>
      </w:r>
      <w:r>
        <w:rPr>
          <w:color w:val="000000"/>
        </w:rPr>
        <w:t>.3</w:t>
      </w:r>
      <w:r>
        <w:rPr>
          <w:rFonts w:hint="eastAsia"/>
          <w:color w:val="000000"/>
        </w:rPr>
        <w:t xml:space="preserve">　</w:t>
      </w:r>
      <w:r>
        <w:rPr>
          <w:rFonts w:ascii="宋体" w:eastAsia="宋体" w:hAnsi="宋体" w:hint="eastAsia"/>
        </w:rPr>
        <w:t>应初步评价可能厂址的气象条件适宜性和优缺点，总结可能存在的问题和下阶段工作的建议。</w:t>
      </w:r>
      <w:bookmarkEnd w:id="217"/>
      <w:bookmarkEnd w:id="218"/>
    </w:p>
    <w:p w:rsidR="00315246" w:rsidRDefault="00907178">
      <w:pPr>
        <w:pStyle w:val="a4"/>
        <w:numPr>
          <w:ilvl w:val="0"/>
          <w:numId w:val="0"/>
        </w:numPr>
        <w:spacing w:beforeLines="0" w:afterLines="0"/>
        <w:rPr>
          <w:szCs w:val="21"/>
        </w:rPr>
      </w:pPr>
      <w:bookmarkStart w:id="219" w:name="_Toc203987831"/>
      <w:bookmarkStart w:id="220" w:name="_Toc200464722"/>
      <w:bookmarkStart w:id="221" w:name="_Toc200437174"/>
      <w:bookmarkStart w:id="222" w:name="_Toc199516964"/>
      <w:bookmarkStart w:id="223" w:name="_Toc199079786"/>
      <w:bookmarkStart w:id="224" w:name="_Toc198892826"/>
      <w:bookmarkStart w:id="225" w:name="_Toc198883075"/>
      <w:bookmarkStart w:id="226" w:name="_Toc200464965"/>
      <w:bookmarkStart w:id="227" w:name="_Toc198893114"/>
      <w:bookmarkStart w:id="228" w:name="_Toc200372854"/>
      <w:bookmarkStart w:id="229" w:name="_Toc203986549"/>
      <w:bookmarkStart w:id="230" w:name="_Toc198893058"/>
      <w:bookmarkStart w:id="231" w:name="_Toc203986321"/>
      <w:bookmarkStart w:id="232" w:name="_Toc199079703"/>
      <w:bookmarkStart w:id="233" w:name="OLE_LINK1"/>
      <w:r>
        <w:rPr>
          <w:rFonts w:hint="eastAsia"/>
          <w:szCs w:val="21"/>
        </w:rPr>
        <w:t>B</w:t>
      </w:r>
      <w:r>
        <w:rPr>
          <w:szCs w:val="21"/>
        </w:rPr>
        <w:t>.7</w:t>
      </w:r>
      <w:r>
        <w:rPr>
          <w:rFonts w:ascii="宋体" w:eastAsia="宋体" w:hAnsi="宋体" w:hint="eastAsia"/>
        </w:rPr>
        <w:t xml:space="preserve">　</w:t>
      </w:r>
      <w:r>
        <w:rPr>
          <w:rFonts w:hint="eastAsia"/>
          <w:szCs w:val="21"/>
        </w:rPr>
        <w:t>蒸汽输送条件</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315246" w:rsidRDefault="00907178">
      <w:pPr>
        <w:pStyle w:val="a5"/>
        <w:numPr>
          <w:ilvl w:val="0"/>
          <w:numId w:val="0"/>
        </w:numPr>
        <w:spacing w:beforeLines="0" w:afterLines="0"/>
        <w:rPr>
          <w:rFonts w:ascii="宋体" w:eastAsia="宋体" w:hAnsi="宋体"/>
        </w:rPr>
      </w:pPr>
      <w:bookmarkStart w:id="234" w:name="_Toc200464723"/>
      <w:bookmarkStart w:id="235" w:name="_Toc200464966"/>
      <w:bookmarkEnd w:id="233"/>
      <w:r>
        <w:rPr>
          <w:rFonts w:hint="eastAsia"/>
          <w:color w:val="000000"/>
        </w:rPr>
        <w:t>B.7</w:t>
      </w:r>
      <w:r>
        <w:rPr>
          <w:color w:val="000000"/>
        </w:rPr>
        <w:t>.1</w:t>
      </w:r>
      <w:r>
        <w:rPr>
          <w:rFonts w:hint="eastAsia"/>
          <w:color w:val="000000"/>
        </w:rPr>
        <w:t xml:space="preserve">　</w:t>
      </w:r>
      <w:r>
        <w:rPr>
          <w:rFonts w:ascii="宋体" w:eastAsia="宋体" w:hAnsi="宋体" w:hint="eastAsia"/>
        </w:rPr>
        <w:t>以目标热用户为主体，开展包络性的供热负荷调查，估算现状及规划蒸汽需求参数和需求量，初估可能厂址规划建设规模和分期。</w:t>
      </w:r>
      <w:bookmarkEnd w:id="234"/>
      <w:bookmarkEnd w:id="235"/>
    </w:p>
    <w:p w:rsidR="00315246" w:rsidRDefault="00907178">
      <w:pPr>
        <w:pStyle w:val="a5"/>
        <w:numPr>
          <w:ilvl w:val="0"/>
          <w:numId w:val="0"/>
        </w:numPr>
        <w:spacing w:beforeLines="0" w:afterLines="0"/>
        <w:rPr>
          <w:rFonts w:ascii="宋体" w:eastAsia="宋体" w:hAnsi="宋体"/>
        </w:rPr>
      </w:pPr>
      <w:bookmarkStart w:id="236" w:name="_Toc200464724"/>
      <w:bookmarkStart w:id="237" w:name="_Toc200464967"/>
      <w:r>
        <w:rPr>
          <w:rFonts w:hint="eastAsia"/>
          <w:color w:val="000000"/>
        </w:rPr>
        <w:t>B.7</w:t>
      </w:r>
      <w:r>
        <w:rPr>
          <w:color w:val="000000"/>
        </w:rPr>
        <w:t>.2</w:t>
      </w:r>
      <w:r>
        <w:rPr>
          <w:rFonts w:hint="eastAsia"/>
          <w:color w:val="000000"/>
        </w:rPr>
        <w:t xml:space="preserve">　</w:t>
      </w:r>
      <w:r>
        <w:rPr>
          <w:rFonts w:ascii="宋体" w:eastAsia="宋体" w:hAnsi="宋体" w:hint="eastAsia"/>
        </w:rPr>
        <w:t>根据目标热用户与可能厂址之间位置关系，选择供热管线出线方向。</w:t>
      </w:r>
      <w:bookmarkEnd w:id="236"/>
      <w:bookmarkEnd w:id="237"/>
    </w:p>
    <w:p w:rsidR="00315246" w:rsidRDefault="00907178">
      <w:pPr>
        <w:pStyle w:val="a4"/>
        <w:numPr>
          <w:ilvl w:val="0"/>
          <w:numId w:val="0"/>
        </w:numPr>
        <w:spacing w:beforeLines="0" w:afterLines="0"/>
        <w:rPr>
          <w:szCs w:val="21"/>
        </w:rPr>
      </w:pPr>
      <w:bookmarkStart w:id="238" w:name="_Toc198892827"/>
      <w:bookmarkStart w:id="239" w:name="_Toc198893059"/>
      <w:bookmarkStart w:id="240" w:name="_Toc199079704"/>
      <w:bookmarkStart w:id="241" w:name="_Toc199079787"/>
      <w:bookmarkStart w:id="242" w:name="_Toc200464725"/>
      <w:bookmarkStart w:id="243" w:name="_Toc198893115"/>
      <w:bookmarkStart w:id="244" w:name="_Toc200437175"/>
      <w:bookmarkStart w:id="245" w:name="_Toc198883076"/>
      <w:bookmarkStart w:id="246" w:name="_Toc200372855"/>
      <w:bookmarkStart w:id="247" w:name="_Toc203987832"/>
      <w:bookmarkStart w:id="248" w:name="_Toc203986550"/>
      <w:bookmarkStart w:id="249" w:name="_Toc203986322"/>
      <w:bookmarkStart w:id="250" w:name="_Toc200464968"/>
      <w:bookmarkStart w:id="251" w:name="_Toc199516965"/>
      <w:r>
        <w:rPr>
          <w:rFonts w:hint="eastAsia"/>
          <w:szCs w:val="21"/>
        </w:rPr>
        <w:t>B</w:t>
      </w:r>
      <w:r>
        <w:rPr>
          <w:szCs w:val="21"/>
        </w:rPr>
        <w:t>.8</w:t>
      </w:r>
      <w:r>
        <w:rPr>
          <w:rFonts w:ascii="宋体" w:eastAsia="宋体" w:hAnsi="宋体" w:hint="eastAsia"/>
        </w:rPr>
        <w:t xml:space="preserve">　</w:t>
      </w:r>
      <w:r>
        <w:rPr>
          <w:rFonts w:hint="eastAsia"/>
          <w:szCs w:val="21"/>
        </w:rPr>
        <w:t>电能输送条件</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rsidR="00315246" w:rsidRDefault="00907178">
      <w:pPr>
        <w:pStyle w:val="affe"/>
      </w:pPr>
      <w:r>
        <w:rPr>
          <w:rFonts w:hint="eastAsia"/>
        </w:rPr>
        <w:t>搜集区域电网现状及规划资料、既有电力工程研究成果，初步分析可能厂址所在区域电网电力平衡情况，选择电力出线方向。</w:t>
      </w:r>
    </w:p>
    <w:p w:rsidR="00315246" w:rsidRDefault="00907178">
      <w:pPr>
        <w:pStyle w:val="a4"/>
        <w:numPr>
          <w:ilvl w:val="0"/>
          <w:numId w:val="0"/>
        </w:numPr>
        <w:spacing w:beforeLines="0" w:afterLines="0"/>
        <w:rPr>
          <w:szCs w:val="21"/>
        </w:rPr>
      </w:pPr>
      <w:bookmarkStart w:id="252" w:name="_Toc199079705"/>
      <w:bookmarkStart w:id="253" w:name="_Toc198892828"/>
      <w:bookmarkStart w:id="254" w:name="_Toc200437176"/>
      <w:bookmarkStart w:id="255" w:name="_Toc200464726"/>
      <w:bookmarkStart w:id="256" w:name="_Toc199079788"/>
      <w:bookmarkStart w:id="257" w:name="_Toc198883077"/>
      <w:bookmarkStart w:id="258" w:name="_Toc199516966"/>
      <w:bookmarkStart w:id="259" w:name="_Toc203986323"/>
      <w:bookmarkStart w:id="260" w:name="_Toc200464969"/>
      <w:bookmarkStart w:id="261" w:name="_Toc203986551"/>
      <w:bookmarkStart w:id="262" w:name="_Toc198893116"/>
      <w:bookmarkStart w:id="263" w:name="_Toc203987833"/>
      <w:bookmarkStart w:id="264" w:name="_Toc200372856"/>
      <w:bookmarkStart w:id="265" w:name="_Toc198893060"/>
      <w:r>
        <w:rPr>
          <w:rFonts w:hint="eastAsia"/>
          <w:szCs w:val="21"/>
        </w:rPr>
        <w:t>B</w:t>
      </w:r>
      <w:r>
        <w:rPr>
          <w:szCs w:val="21"/>
        </w:rPr>
        <w:t>.9</w:t>
      </w:r>
      <w:r>
        <w:rPr>
          <w:rFonts w:ascii="宋体" w:eastAsia="宋体" w:hAnsi="宋体" w:hint="eastAsia"/>
        </w:rPr>
        <w:t xml:space="preserve">　</w:t>
      </w:r>
      <w:r>
        <w:rPr>
          <w:rFonts w:hint="eastAsia"/>
          <w:szCs w:val="21"/>
        </w:rPr>
        <w:t>环境条件</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00315246" w:rsidRDefault="00907178">
      <w:pPr>
        <w:pStyle w:val="a5"/>
        <w:numPr>
          <w:ilvl w:val="0"/>
          <w:numId w:val="0"/>
        </w:numPr>
        <w:spacing w:beforeLines="0" w:afterLines="0"/>
        <w:jc w:val="both"/>
        <w:rPr>
          <w:rFonts w:ascii="宋体" w:eastAsia="宋体" w:hAnsi="宋体"/>
        </w:rPr>
      </w:pPr>
      <w:bookmarkStart w:id="266" w:name="_Toc200464970"/>
      <w:bookmarkStart w:id="267" w:name="_Toc200464727"/>
      <w:r>
        <w:rPr>
          <w:rFonts w:hint="eastAsia"/>
          <w:color w:val="000000"/>
        </w:rPr>
        <w:t>B.9</w:t>
      </w:r>
      <w:r>
        <w:rPr>
          <w:color w:val="000000"/>
        </w:rPr>
        <w:t>.1</w:t>
      </w:r>
      <w:r>
        <w:rPr>
          <w:rFonts w:hint="eastAsia"/>
          <w:color w:val="000000"/>
        </w:rPr>
        <w:t xml:space="preserve">　</w:t>
      </w:r>
      <w:r>
        <w:rPr>
          <w:rFonts w:ascii="宋体" w:eastAsia="宋体" w:hAnsi="宋体" w:hint="eastAsia"/>
        </w:rPr>
        <w:t>搜集可能厂址所在区域人口统计资料，分析说明厂址周边主要人口集中区的方位、距离和规模。</w:t>
      </w:r>
      <w:bookmarkEnd w:id="266"/>
      <w:bookmarkEnd w:id="267"/>
    </w:p>
    <w:p w:rsidR="00315246" w:rsidRDefault="00907178">
      <w:pPr>
        <w:pStyle w:val="a5"/>
        <w:numPr>
          <w:ilvl w:val="0"/>
          <w:numId w:val="0"/>
        </w:numPr>
        <w:spacing w:beforeLines="0" w:afterLines="0"/>
        <w:jc w:val="both"/>
        <w:rPr>
          <w:rFonts w:ascii="宋体" w:eastAsia="宋体" w:hAnsi="宋体"/>
        </w:rPr>
      </w:pPr>
      <w:bookmarkStart w:id="268" w:name="_Toc200464971"/>
      <w:bookmarkStart w:id="269" w:name="_Toc200464728"/>
      <w:r>
        <w:rPr>
          <w:rFonts w:hint="eastAsia"/>
          <w:color w:val="000000"/>
        </w:rPr>
        <w:lastRenderedPageBreak/>
        <w:t>B.9.</w:t>
      </w:r>
      <w:r>
        <w:rPr>
          <w:color w:val="000000"/>
        </w:rPr>
        <w:t>2</w:t>
      </w:r>
      <w:r>
        <w:rPr>
          <w:rFonts w:hint="eastAsia"/>
          <w:color w:val="000000"/>
        </w:rPr>
        <w:t xml:space="preserve">　</w:t>
      </w:r>
      <w:r>
        <w:rPr>
          <w:rFonts w:ascii="宋体" w:eastAsia="宋体" w:hAnsi="宋体" w:hint="eastAsia"/>
        </w:rPr>
        <w:t>搜集可能厂址所在区域主要固定爆炸源、移动爆炸源、危化品、飞机航线、军事设施等外部人为事件情况，初步评估其对厂址的影响。</w:t>
      </w:r>
      <w:bookmarkEnd w:id="268"/>
      <w:bookmarkEnd w:id="269"/>
    </w:p>
    <w:p w:rsidR="00315246" w:rsidRDefault="00907178">
      <w:pPr>
        <w:pStyle w:val="a5"/>
        <w:numPr>
          <w:ilvl w:val="0"/>
          <w:numId w:val="0"/>
        </w:numPr>
        <w:spacing w:beforeLines="0" w:afterLines="0"/>
        <w:jc w:val="both"/>
        <w:rPr>
          <w:rFonts w:ascii="宋体" w:eastAsia="宋体" w:hAnsi="宋体"/>
        </w:rPr>
      </w:pPr>
      <w:bookmarkStart w:id="270" w:name="_Toc200464729"/>
      <w:bookmarkStart w:id="271" w:name="_Toc200464972"/>
      <w:r>
        <w:rPr>
          <w:rFonts w:hint="eastAsia"/>
          <w:color w:val="000000"/>
        </w:rPr>
        <w:t>B.9</w:t>
      </w:r>
      <w:r>
        <w:rPr>
          <w:color w:val="000000"/>
        </w:rPr>
        <w:t>.3</w:t>
      </w:r>
      <w:r>
        <w:rPr>
          <w:rFonts w:hint="eastAsia"/>
          <w:color w:val="000000"/>
        </w:rPr>
        <w:t xml:space="preserve">　</w:t>
      </w:r>
      <w:r>
        <w:rPr>
          <w:rFonts w:ascii="宋体" w:eastAsia="宋体" w:hAnsi="宋体" w:hint="eastAsia"/>
        </w:rPr>
        <w:t>搜集可能厂址所在区域环境敏感目标（如生态保护红线、自然保</w:t>
      </w:r>
      <w:r>
        <w:rPr>
          <w:rFonts w:ascii="宋体" w:eastAsia="宋体" w:hAnsi="宋体" w:hint="eastAsia"/>
        </w:rPr>
        <w:t>护区、风景名胜区、文物保护单位、重要矿产区等），评估可能厂址与环境敏感目标的协调性。</w:t>
      </w:r>
      <w:bookmarkEnd w:id="270"/>
      <w:bookmarkEnd w:id="271"/>
    </w:p>
    <w:p w:rsidR="00315246" w:rsidRDefault="00907178">
      <w:pPr>
        <w:pStyle w:val="a5"/>
        <w:numPr>
          <w:ilvl w:val="0"/>
          <w:numId w:val="0"/>
        </w:numPr>
        <w:spacing w:beforeLines="0" w:afterLines="0"/>
        <w:jc w:val="both"/>
        <w:rPr>
          <w:rFonts w:ascii="宋体" w:eastAsia="宋体" w:hAnsi="宋体"/>
        </w:rPr>
      </w:pPr>
      <w:bookmarkStart w:id="272" w:name="_Toc200464730"/>
      <w:bookmarkStart w:id="273" w:name="_Toc200464973"/>
      <w:r>
        <w:rPr>
          <w:rFonts w:hint="eastAsia"/>
          <w:color w:val="000000"/>
        </w:rPr>
        <w:t>B.9</w:t>
      </w:r>
      <w:r>
        <w:rPr>
          <w:color w:val="000000"/>
        </w:rPr>
        <w:t>.4</w:t>
      </w:r>
      <w:r>
        <w:rPr>
          <w:rFonts w:hint="eastAsia"/>
          <w:color w:val="000000"/>
        </w:rPr>
        <w:t xml:space="preserve">　</w:t>
      </w:r>
      <w:r>
        <w:rPr>
          <w:rFonts w:ascii="宋体" w:eastAsia="宋体" w:hAnsi="宋体" w:hint="eastAsia"/>
        </w:rPr>
        <w:t>搜集可能厂址附近气象台站常规气象资料，初步评估厂址区域大气弥散条件。</w:t>
      </w:r>
      <w:bookmarkEnd w:id="272"/>
      <w:bookmarkEnd w:id="273"/>
    </w:p>
    <w:p w:rsidR="00315246" w:rsidRDefault="00907178">
      <w:pPr>
        <w:pStyle w:val="a5"/>
        <w:numPr>
          <w:ilvl w:val="0"/>
          <w:numId w:val="0"/>
        </w:numPr>
        <w:spacing w:beforeLines="0" w:afterLines="0"/>
        <w:jc w:val="both"/>
        <w:rPr>
          <w:rFonts w:ascii="宋体" w:eastAsia="宋体" w:hAnsi="宋体"/>
        </w:rPr>
      </w:pPr>
      <w:bookmarkStart w:id="274" w:name="_Toc200464731"/>
      <w:bookmarkStart w:id="275" w:name="_Toc200464974"/>
      <w:r>
        <w:rPr>
          <w:rFonts w:hint="eastAsia"/>
          <w:color w:val="000000"/>
        </w:rPr>
        <w:t>B.9</w:t>
      </w:r>
      <w:r>
        <w:rPr>
          <w:color w:val="000000"/>
        </w:rPr>
        <w:t>.5</w:t>
      </w:r>
      <w:r>
        <w:rPr>
          <w:rFonts w:hint="eastAsia"/>
          <w:color w:val="000000"/>
        </w:rPr>
        <w:t xml:space="preserve">　</w:t>
      </w:r>
      <w:r>
        <w:rPr>
          <w:rFonts w:ascii="宋体" w:eastAsia="宋体" w:hAnsi="宋体" w:hint="eastAsia"/>
        </w:rPr>
        <w:t>搜集可能厂址受纳水体水动力条件，初步评估水力弥散条件。</w:t>
      </w:r>
      <w:bookmarkEnd w:id="274"/>
      <w:bookmarkEnd w:id="275"/>
    </w:p>
    <w:p w:rsidR="00315246" w:rsidRDefault="00907178">
      <w:pPr>
        <w:pStyle w:val="a5"/>
        <w:numPr>
          <w:ilvl w:val="0"/>
          <w:numId w:val="0"/>
        </w:numPr>
        <w:spacing w:beforeLines="0" w:afterLines="0"/>
        <w:jc w:val="both"/>
        <w:rPr>
          <w:rFonts w:ascii="宋体" w:eastAsia="宋体" w:hAnsi="宋体"/>
        </w:rPr>
      </w:pPr>
      <w:bookmarkStart w:id="276" w:name="_Toc200464975"/>
      <w:bookmarkStart w:id="277" w:name="_Toc200464732"/>
      <w:r>
        <w:rPr>
          <w:rFonts w:hint="eastAsia"/>
          <w:color w:val="000000"/>
        </w:rPr>
        <w:t>B.9</w:t>
      </w:r>
      <w:r>
        <w:rPr>
          <w:color w:val="000000"/>
        </w:rPr>
        <w:t>.6</w:t>
      </w:r>
      <w:r>
        <w:rPr>
          <w:rFonts w:hint="eastAsia"/>
          <w:color w:val="000000"/>
        </w:rPr>
        <w:t xml:space="preserve">　</w:t>
      </w:r>
      <w:r>
        <w:rPr>
          <w:rFonts w:ascii="宋体" w:eastAsia="宋体" w:hAnsi="宋体" w:hint="eastAsia"/>
        </w:rPr>
        <w:t>搜集可能厂址所在区域国土空间规划、近岸海域环境功能区划、“三线一单”生态环境分区管控方案等环境管理要求文件，初步评估可能厂址选择与环境管理的协调性。</w:t>
      </w:r>
      <w:bookmarkEnd w:id="276"/>
      <w:bookmarkEnd w:id="277"/>
    </w:p>
    <w:p w:rsidR="00315246" w:rsidRDefault="00907178">
      <w:pPr>
        <w:pStyle w:val="a5"/>
        <w:numPr>
          <w:ilvl w:val="0"/>
          <w:numId w:val="0"/>
        </w:numPr>
        <w:spacing w:beforeLines="0" w:afterLines="0"/>
        <w:jc w:val="both"/>
        <w:rPr>
          <w:rFonts w:ascii="宋体" w:eastAsia="宋体" w:hAnsi="宋体"/>
        </w:rPr>
      </w:pPr>
      <w:bookmarkStart w:id="278" w:name="_Toc200464733"/>
      <w:bookmarkStart w:id="279" w:name="_Toc200464976"/>
      <w:r>
        <w:rPr>
          <w:rFonts w:hint="eastAsia"/>
          <w:color w:val="000000"/>
        </w:rPr>
        <w:t>B.9</w:t>
      </w:r>
      <w:r>
        <w:rPr>
          <w:color w:val="000000"/>
        </w:rPr>
        <w:t>.7</w:t>
      </w:r>
      <w:r>
        <w:rPr>
          <w:rFonts w:hint="eastAsia"/>
          <w:color w:val="000000"/>
        </w:rPr>
        <w:t xml:space="preserve">　</w:t>
      </w:r>
      <w:r>
        <w:rPr>
          <w:rFonts w:ascii="宋体" w:eastAsia="宋体" w:hAnsi="宋体" w:hint="eastAsia"/>
        </w:rPr>
        <w:t>描述高温气冷堆厂外应急要求，并初步评估可能厂址厂外应急计划实施的基本条件。</w:t>
      </w:r>
      <w:bookmarkEnd w:id="278"/>
      <w:bookmarkEnd w:id="279"/>
    </w:p>
    <w:p w:rsidR="00315246" w:rsidRDefault="00907178">
      <w:pPr>
        <w:pStyle w:val="a5"/>
        <w:numPr>
          <w:ilvl w:val="0"/>
          <w:numId w:val="0"/>
        </w:numPr>
        <w:spacing w:beforeLines="0" w:afterLines="0"/>
        <w:jc w:val="both"/>
        <w:rPr>
          <w:rFonts w:ascii="宋体" w:eastAsia="宋体" w:hAnsi="宋体"/>
        </w:rPr>
      </w:pPr>
      <w:bookmarkStart w:id="280" w:name="_Toc200464977"/>
      <w:bookmarkStart w:id="281" w:name="_Toc200464734"/>
      <w:r>
        <w:rPr>
          <w:rFonts w:hint="eastAsia"/>
          <w:color w:val="000000"/>
        </w:rPr>
        <w:t>B.9</w:t>
      </w:r>
      <w:r>
        <w:rPr>
          <w:color w:val="000000"/>
        </w:rPr>
        <w:t>.8</w:t>
      </w:r>
      <w:r>
        <w:rPr>
          <w:rFonts w:hint="eastAsia"/>
          <w:color w:val="000000"/>
        </w:rPr>
        <w:t xml:space="preserve">　</w:t>
      </w:r>
      <w:r>
        <w:rPr>
          <w:rFonts w:ascii="宋体" w:eastAsia="宋体" w:hAnsi="宋体" w:hint="eastAsia"/>
        </w:rPr>
        <w:t>应初步评估可能</w:t>
      </w:r>
      <w:r>
        <w:rPr>
          <w:rFonts w:ascii="宋体" w:eastAsia="宋体" w:hAnsi="宋体" w:hint="eastAsia"/>
        </w:rPr>
        <w:t>厂址的环境条件适宜性和优缺点，总结可能存在的问题和下阶段工作的建议。</w:t>
      </w:r>
      <w:bookmarkEnd w:id="280"/>
      <w:bookmarkEnd w:id="281"/>
    </w:p>
    <w:p w:rsidR="00315246" w:rsidRDefault="00907178">
      <w:pPr>
        <w:pStyle w:val="a4"/>
        <w:numPr>
          <w:ilvl w:val="0"/>
          <w:numId w:val="0"/>
        </w:numPr>
        <w:spacing w:beforeLines="0" w:afterLines="0"/>
        <w:rPr>
          <w:szCs w:val="21"/>
        </w:rPr>
      </w:pPr>
      <w:bookmarkStart w:id="282" w:name="_Toc200464978"/>
      <w:bookmarkStart w:id="283" w:name="_Toc199079789"/>
      <w:bookmarkStart w:id="284" w:name="_Toc203986552"/>
      <w:bookmarkStart w:id="285" w:name="_Toc203987834"/>
      <w:bookmarkStart w:id="286" w:name="_Toc198892829"/>
      <w:bookmarkStart w:id="287" w:name="_Toc199516967"/>
      <w:bookmarkStart w:id="288" w:name="_Toc203986324"/>
      <w:bookmarkStart w:id="289" w:name="_Toc198893117"/>
      <w:bookmarkStart w:id="290" w:name="_Toc198893061"/>
      <w:bookmarkStart w:id="291" w:name="_Toc199079706"/>
      <w:bookmarkStart w:id="292" w:name="_Toc198883078"/>
      <w:bookmarkStart w:id="293" w:name="_Toc200464735"/>
      <w:bookmarkStart w:id="294" w:name="_Toc200372857"/>
      <w:bookmarkStart w:id="295" w:name="_Toc200437177"/>
      <w:bookmarkStart w:id="296" w:name="OLE_LINK2"/>
      <w:r>
        <w:rPr>
          <w:rFonts w:hint="eastAsia"/>
          <w:szCs w:val="21"/>
        </w:rPr>
        <w:t>B</w:t>
      </w:r>
      <w:r>
        <w:rPr>
          <w:szCs w:val="21"/>
        </w:rPr>
        <w:t>.10</w:t>
      </w:r>
      <w:r>
        <w:rPr>
          <w:rFonts w:ascii="宋体" w:eastAsia="宋体" w:hAnsi="宋体" w:hint="eastAsia"/>
        </w:rPr>
        <w:t xml:space="preserve">　</w:t>
      </w:r>
      <w:r>
        <w:rPr>
          <w:rFonts w:hint="eastAsia"/>
          <w:szCs w:val="21"/>
        </w:rPr>
        <w:t>用地、用海条件</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rsidR="00315246" w:rsidRDefault="00907178">
      <w:pPr>
        <w:pStyle w:val="a5"/>
        <w:numPr>
          <w:ilvl w:val="0"/>
          <w:numId w:val="0"/>
        </w:numPr>
        <w:spacing w:beforeLines="0" w:afterLines="0"/>
        <w:jc w:val="both"/>
        <w:rPr>
          <w:rFonts w:ascii="宋体" w:eastAsia="宋体" w:hAnsi="宋体"/>
        </w:rPr>
      </w:pPr>
      <w:bookmarkStart w:id="297" w:name="_Toc200464736"/>
      <w:bookmarkStart w:id="298" w:name="_Toc200464979"/>
      <w:bookmarkEnd w:id="296"/>
      <w:r>
        <w:rPr>
          <w:rFonts w:hint="eastAsia"/>
          <w:color w:val="000000"/>
        </w:rPr>
        <w:t>B.10</w:t>
      </w:r>
      <w:r>
        <w:rPr>
          <w:color w:val="000000"/>
        </w:rPr>
        <w:t>.1</w:t>
      </w:r>
      <w:r>
        <w:rPr>
          <w:rFonts w:hint="eastAsia"/>
          <w:color w:val="000000"/>
        </w:rPr>
        <w:t xml:space="preserve">　</w:t>
      </w:r>
      <w:r>
        <w:rPr>
          <w:rFonts w:ascii="宋体" w:eastAsia="宋体" w:hAnsi="宋体" w:hint="eastAsia"/>
        </w:rPr>
        <w:t>根据初步的总体规划方案叙述可能厂址规划用地面积；应搜集可能厂址所在区域国土空间规划，梳理用地红线范围内现状和规划土地利用性质，厂址用地宜避开陆域生态保护红线、基本农田和重要矿产资源；应进行现场踏勘，叙述可能厂址拆迁情况；评估可能厂址用地适宜性，总结可能存在的问题和下阶段工作的建议。</w:t>
      </w:r>
      <w:bookmarkEnd w:id="297"/>
      <w:bookmarkEnd w:id="298"/>
    </w:p>
    <w:p w:rsidR="00315246" w:rsidRDefault="00907178">
      <w:pPr>
        <w:pStyle w:val="a5"/>
        <w:numPr>
          <w:ilvl w:val="0"/>
          <w:numId w:val="0"/>
        </w:numPr>
        <w:spacing w:beforeLines="0" w:afterLines="0"/>
        <w:jc w:val="both"/>
        <w:rPr>
          <w:rFonts w:ascii="宋体" w:eastAsia="宋体" w:hAnsi="宋体"/>
        </w:rPr>
      </w:pPr>
      <w:bookmarkStart w:id="299" w:name="_Toc200464980"/>
      <w:bookmarkStart w:id="300" w:name="_Toc200464737"/>
      <w:r>
        <w:rPr>
          <w:rFonts w:hint="eastAsia"/>
          <w:color w:val="000000"/>
        </w:rPr>
        <w:t>B.10.</w:t>
      </w:r>
      <w:r>
        <w:rPr>
          <w:color w:val="000000"/>
        </w:rPr>
        <w:t>2</w:t>
      </w:r>
      <w:r>
        <w:rPr>
          <w:rFonts w:hint="eastAsia"/>
          <w:color w:val="000000"/>
        </w:rPr>
        <w:t xml:space="preserve">　</w:t>
      </w:r>
      <w:r>
        <w:rPr>
          <w:rFonts w:ascii="宋体" w:eastAsia="宋体" w:hAnsi="宋体" w:hint="eastAsia"/>
        </w:rPr>
        <w:t>搜集可能厂址取排水工程所在海域国土空间规划、海洋功能区划和近岸海域环境功能区划等用海要求，评估可能厂址用海适宜性，总结可能存在的问题和下阶段工作的建议。</w:t>
      </w:r>
      <w:bookmarkEnd w:id="299"/>
      <w:bookmarkEnd w:id="300"/>
    </w:p>
    <w:p w:rsidR="00315246" w:rsidRDefault="00907178">
      <w:pPr>
        <w:pStyle w:val="a4"/>
        <w:numPr>
          <w:ilvl w:val="0"/>
          <w:numId w:val="0"/>
        </w:numPr>
        <w:spacing w:beforeLines="0" w:afterLines="0"/>
        <w:rPr>
          <w:szCs w:val="21"/>
        </w:rPr>
      </w:pPr>
      <w:bookmarkStart w:id="301" w:name="_Toc198892830"/>
      <w:bookmarkStart w:id="302" w:name="_Toc198893062"/>
      <w:bookmarkStart w:id="303" w:name="_Toc199079790"/>
      <w:bookmarkStart w:id="304" w:name="_Toc200437178"/>
      <w:bookmarkStart w:id="305" w:name="_Toc199079707"/>
      <w:bookmarkStart w:id="306" w:name="_Toc200372858"/>
      <w:bookmarkStart w:id="307" w:name="_Toc200464981"/>
      <w:bookmarkStart w:id="308" w:name="_Toc200464738"/>
      <w:bookmarkStart w:id="309" w:name="_Toc199516968"/>
      <w:bookmarkStart w:id="310" w:name="_Toc198893118"/>
      <w:bookmarkStart w:id="311" w:name="_Toc203987835"/>
      <w:bookmarkStart w:id="312" w:name="_Toc203986553"/>
      <w:bookmarkStart w:id="313" w:name="_Toc198883079"/>
      <w:bookmarkStart w:id="314" w:name="_Toc203986325"/>
      <w:r>
        <w:rPr>
          <w:rFonts w:hint="eastAsia"/>
          <w:szCs w:val="21"/>
        </w:rPr>
        <w:t>B</w:t>
      </w:r>
      <w:r>
        <w:rPr>
          <w:szCs w:val="21"/>
        </w:rPr>
        <w:t>.11</w:t>
      </w:r>
      <w:r>
        <w:rPr>
          <w:rFonts w:ascii="宋体" w:eastAsia="宋体" w:hAnsi="宋体" w:hint="eastAsia"/>
        </w:rPr>
        <w:t xml:space="preserve">　</w:t>
      </w:r>
      <w:r>
        <w:rPr>
          <w:rFonts w:hint="eastAsia"/>
          <w:szCs w:val="21"/>
        </w:rPr>
        <w:t>工程方案初步设想</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315246" w:rsidRDefault="00907178">
      <w:pPr>
        <w:pStyle w:val="a5"/>
        <w:numPr>
          <w:ilvl w:val="0"/>
          <w:numId w:val="0"/>
        </w:numPr>
        <w:spacing w:beforeLines="0" w:afterLines="0"/>
        <w:jc w:val="both"/>
        <w:rPr>
          <w:rFonts w:ascii="宋体" w:eastAsia="宋体" w:hAnsi="宋体"/>
        </w:rPr>
      </w:pPr>
      <w:bookmarkStart w:id="315" w:name="_Toc200464739"/>
      <w:bookmarkStart w:id="316" w:name="_Toc200464982"/>
      <w:r>
        <w:rPr>
          <w:rFonts w:hint="eastAsia"/>
          <w:color w:val="000000"/>
        </w:rPr>
        <w:t>B.11</w:t>
      </w:r>
      <w:r>
        <w:rPr>
          <w:color w:val="000000"/>
        </w:rPr>
        <w:t>.1</w:t>
      </w:r>
      <w:r>
        <w:rPr>
          <w:rFonts w:hint="eastAsia"/>
          <w:color w:val="000000"/>
        </w:rPr>
        <w:t xml:space="preserve">　</w:t>
      </w:r>
      <w:r>
        <w:rPr>
          <w:rFonts w:ascii="宋体" w:eastAsia="宋体" w:hAnsi="宋体" w:hint="eastAsia"/>
        </w:rPr>
        <w:t>应叙述高温气冷堆机组特点和主要参数，说明机组与核能供热工程和供汽需求的适宜性和协调性。</w:t>
      </w:r>
      <w:bookmarkEnd w:id="315"/>
      <w:bookmarkEnd w:id="316"/>
    </w:p>
    <w:p w:rsidR="00315246" w:rsidRDefault="00907178">
      <w:pPr>
        <w:pStyle w:val="a5"/>
        <w:numPr>
          <w:ilvl w:val="0"/>
          <w:numId w:val="0"/>
        </w:numPr>
        <w:spacing w:beforeLines="0" w:afterLines="0"/>
        <w:jc w:val="both"/>
        <w:rPr>
          <w:rFonts w:ascii="宋体" w:eastAsia="宋体" w:hAnsi="宋体"/>
        </w:rPr>
      </w:pPr>
      <w:bookmarkStart w:id="317" w:name="_Toc200464983"/>
      <w:bookmarkStart w:id="318" w:name="_Toc200464740"/>
      <w:r>
        <w:rPr>
          <w:rFonts w:hint="eastAsia"/>
          <w:color w:val="000000"/>
        </w:rPr>
        <w:t>B.11</w:t>
      </w:r>
      <w:r>
        <w:rPr>
          <w:color w:val="000000"/>
        </w:rPr>
        <w:t>.2</w:t>
      </w:r>
      <w:r>
        <w:rPr>
          <w:rFonts w:hint="eastAsia"/>
          <w:color w:val="000000"/>
        </w:rPr>
        <w:t xml:space="preserve">　</w:t>
      </w:r>
      <w:r>
        <w:rPr>
          <w:rFonts w:ascii="宋体" w:eastAsia="宋体" w:hAnsi="宋体" w:hint="eastAsia"/>
        </w:rPr>
        <w:t>应根据供热负荷调查结果初步论述厂址建设规模和合理的规划容量。</w:t>
      </w:r>
      <w:bookmarkEnd w:id="317"/>
      <w:bookmarkEnd w:id="318"/>
    </w:p>
    <w:p w:rsidR="00315246" w:rsidRDefault="00907178">
      <w:pPr>
        <w:pStyle w:val="a5"/>
        <w:numPr>
          <w:ilvl w:val="0"/>
          <w:numId w:val="0"/>
        </w:numPr>
        <w:spacing w:beforeLines="0" w:afterLines="0"/>
        <w:jc w:val="both"/>
        <w:rPr>
          <w:rFonts w:ascii="宋体" w:eastAsia="宋体" w:hAnsi="宋体"/>
        </w:rPr>
      </w:pPr>
      <w:bookmarkStart w:id="319" w:name="_Toc200464984"/>
      <w:bookmarkStart w:id="320" w:name="_Toc200464741"/>
      <w:r>
        <w:rPr>
          <w:rFonts w:hint="eastAsia"/>
          <w:color w:val="000000"/>
        </w:rPr>
        <w:t>B.11</w:t>
      </w:r>
      <w:r>
        <w:rPr>
          <w:color w:val="000000"/>
        </w:rPr>
        <w:t>.3</w:t>
      </w:r>
      <w:r>
        <w:rPr>
          <w:rFonts w:hint="eastAsia"/>
          <w:color w:val="000000"/>
        </w:rPr>
        <w:t xml:space="preserve">　</w:t>
      </w:r>
      <w:r>
        <w:rPr>
          <w:rFonts w:ascii="宋体" w:eastAsia="宋体" w:hAnsi="宋体" w:hint="eastAsia"/>
        </w:rPr>
        <w:t>应初步拟定供热方案和全厂总体规划方案。</w:t>
      </w:r>
      <w:bookmarkEnd w:id="319"/>
      <w:bookmarkEnd w:id="320"/>
    </w:p>
    <w:p w:rsidR="00315246" w:rsidRDefault="00907178">
      <w:pPr>
        <w:pStyle w:val="a4"/>
        <w:numPr>
          <w:ilvl w:val="0"/>
          <w:numId w:val="0"/>
        </w:numPr>
        <w:spacing w:beforeLines="0" w:afterLines="0"/>
        <w:rPr>
          <w:szCs w:val="21"/>
        </w:rPr>
      </w:pPr>
      <w:bookmarkStart w:id="321" w:name="_Toc200437179"/>
      <w:bookmarkStart w:id="322" w:name="_Toc198892831"/>
      <w:bookmarkStart w:id="323" w:name="_Toc198893063"/>
      <w:bookmarkStart w:id="324" w:name="_Toc198893119"/>
      <w:bookmarkStart w:id="325" w:name="_Toc200464742"/>
      <w:bookmarkStart w:id="326" w:name="_Toc199516969"/>
      <w:bookmarkStart w:id="327" w:name="_Toc198883080"/>
      <w:bookmarkStart w:id="328" w:name="_Toc199079791"/>
      <w:bookmarkStart w:id="329" w:name="_Toc200464985"/>
      <w:bookmarkStart w:id="330" w:name="_Toc199079708"/>
      <w:bookmarkStart w:id="331" w:name="_Toc203987836"/>
      <w:bookmarkStart w:id="332" w:name="_Toc203986326"/>
      <w:bookmarkStart w:id="333" w:name="_Toc200372859"/>
      <w:bookmarkStart w:id="334" w:name="_Toc203986554"/>
      <w:r>
        <w:rPr>
          <w:rFonts w:hint="eastAsia"/>
          <w:szCs w:val="21"/>
        </w:rPr>
        <w:t>B</w:t>
      </w:r>
      <w:r>
        <w:rPr>
          <w:szCs w:val="21"/>
        </w:rPr>
        <w:t>.12</w:t>
      </w:r>
      <w:r>
        <w:rPr>
          <w:rFonts w:ascii="宋体" w:eastAsia="宋体" w:hAnsi="宋体" w:hint="eastAsia"/>
        </w:rPr>
        <w:t xml:space="preserve">　</w:t>
      </w:r>
      <w:r>
        <w:rPr>
          <w:rFonts w:hint="eastAsia"/>
          <w:szCs w:val="21"/>
        </w:rPr>
        <w:t>厂址条件比较</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rsidR="00315246" w:rsidRDefault="00907178">
      <w:pPr>
        <w:pStyle w:val="a5"/>
        <w:numPr>
          <w:ilvl w:val="0"/>
          <w:numId w:val="0"/>
        </w:numPr>
        <w:spacing w:beforeLines="0" w:afterLines="0"/>
        <w:jc w:val="both"/>
        <w:rPr>
          <w:rFonts w:ascii="宋体" w:eastAsia="宋体" w:hAnsi="宋体"/>
        </w:rPr>
      </w:pPr>
      <w:bookmarkStart w:id="335" w:name="_Toc200464743"/>
      <w:bookmarkStart w:id="336" w:name="_Toc200464986"/>
      <w:r>
        <w:rPr>
          <w:rFonts w:hint="eastAsia"/>
          <w:color w:val="000000"/>
        </w:rPr>
        <w:t>B.12</w:t>
      </w:r>
      <w:r>
        <w:rPr>
          <w:color w:val="000000"/>
        </w:rPr>
        <w:t>.1</w:t>
      </w:r>
      <w:r>
        <w:rPr>
          <w:rFonts w:hint="eastAsia"/>
          <w:color w:val="000000"/>
        </w:rPr>
        <w:t xml:space="preserve">　</w:t>
      </w:r>
      <w:r>
        <w:rPr>
          <w:rFonts w:ascii="宋体" w:eastAsia="宋体" w:hAnsi="宋体" w:hint="eastAsia"/>
        </w:rPr>
        <w:t>当可能厂址唯一时，该章节标题可调整为“厂址条件评价”。</w:t>
      </w:r>
      <w:bookmarkEnd w:id="335"/>
      <w:bookmarkEnd w:id="336"/>
    </w:p>
    <w:p w:rsidR="00315246" w:rsidRDefault="00907178">
      <w:pPr>
        <w:pStyle w:val="a5"/>
        <w:numPr>
          <w:ilvl w:val="0"/>
          <w:numId w:val="0"/>
        </w:numPr>
        <w:spacing w:beforeLines="0" w:afterLines="0"/>
        <w:jc w:val="both"/>
        <w:rPr>
          <w:rFonts w:ascii="宋体" w:eastAsia="宋体" w:hAnsi="宋体"/>
        </w:rPr>
      </w:pPr>
      <w:bookmarkStart w:id="337" w:name="_Toc200464744"/>
      <w:bookmarkStart w:id="338" w:name="_Toc200464987"/>
      <w:r>
        <w:rPr>
          <w:rFonts w:hint="eastAsia"/>
          <w:color w:val="000000"/>
        </w:rPr>
        <w:t>B.</w:t>
      </w:r>
      <w:r>
        <w:rPr>
          <w:rFonts w:hint="eastAsia"/>
          <w:color w:val="000000"/>
        </w:rPr>
        <w:t>12</w:t>
      </w:r>
      <w:r>
        <w:rPr>
          <w:color w:val="000000"/>
        </w:rPr>
        <w:t>.2</w:t>
      </w:r>
      <w:r>
        <w:rPr>
          <w:rFonts w:hint="eastAsia"/>
          <w:color w:val="000000"/>
        </w:rPr>
        <w:t xml:space="preserve">　</w:t>
      </w:r>
      <w:r>
        <w:rPr>
          <w:rFonts w:ascii="宋体" w:eastAsia="宋体" w:hAnsi="宋体" w:hint="eastAsia"/>
        </w:rPr>
        <w:t>对可能厂址进行比较分析，比较的内容详见附录</w:t>
      </w:r>
      <w:r>
        <w:rPr>
          <w:rFonts w:ascii="宋体" w:eastAsia="宋体" w:hAnsi="宋体"/>
        </w:rPr>
        <w:t>A</w:t>
      </w:r>
      <w:r>
        <w:rPr>
          <w:rFonts w:ascii="宋体" w:eastAsia="宋体" w:hAnsi="宋体" w:hint="eastAsia"/>
        </w:rPr>
        <w:t>。</w:t>
      </w:r>
      <w:bookmarkEnd w:id="337"/>
      <w:bookmarkEnd w:id="338"/>
    </w:p>
    <w:p w:rsidR="00315246" w:rsidRDefault="00907178">
      <w:pPr>
        <w:pStyle w:val="a5"/>
        <w:numPr>
          <w:ilvl w:val="0"/>
          <w:numId w:val="0"/>
        </w:numPr>
        <w:spacing w:beforeLines="0" w:afterLines="0"/>
        <w:jc w:val="both"/>
        <w:rPr>
          <w:rFonts w:ascii="宋体" w:eastAsia="宋体" w:hAnsi="宋体"/>
        </w:rPr>
      </w:pPr>
      <w:bookmarkStart w:id="339" w:name="_Toc200464745"/>
      <w:bookmarkStart w:id="340" w:name="_Toc200464988"/>
      <w:r>
        <w:rPr>
          <w:rFonts w:hint="eastAsia"/>
          <w:color w:val="000000"/>
        </w:rPr>
        <w:t>B.12</w:t>
      </w:r>
      <w:r>
        <w:rPr>
          <w:color w:val="000000"/>
        </w:rPr>
        <w:t>.3</w:t>
      </w:r>
      <w:r>
        <w:rPr>
          <w:rFonts w:hint="eastAsia"/>
          <w:color w:val="000000"/>
        </w:rPr>
        <w:t xml:space="preserve">　</w:t>
      </w:r>
      <w:r>
        <w:rPr>
          <w:rFonts w:ascii="宋体" w:eastAsia="宋体" w:hAnsi="宋体" w:hint="eastAsia"/>
        </w:rPr>
        <w:t>可能厂址为</w:t>
      </w:r>
      <w:r>
        <w:rPr>
          <w:rFonts w:ascii="宋体" w:eastAsia="宋体" w:hAnsi="宋体" w:hint="eastAsia"/>
        </w:rPr>
        <w:t>2</w:t>
      </w:r>
      <w:r>
        <w:rPr>
          <w:rFonts w:ascii="宋体" w:eastAsia="宋体" w:hAnsi="宋体" w:hint="eastAsia"/>
        </w:rPr>
        <w:t>个及以上时，应按相对优劣条件进行综合比较；可能厂址唯一时，应得出可能厂址适宜性的明确结论。</w:t>
      </w:r>
      <w:bookmarkEnd w:id="339"/>
      <w:bookmarkEnd w:id="340"/>
    </w:p>
    <w:p w:rsidR="00315246" w:rsidRDefault="00907178">
      <w:pPr>
        <w:pStyle w:val="a4"/>
        <w:numPr>
          <w:ilvl w:val="0"/>
          <w:numId w:val="0"/>
        </w:numPr>
        <w:spacing w:beforeLines="0" w:afterLines="0"/>
        <w:rPr>
          <w:szCs w:val="21"/>
        </w:rPr>
      </w:pPr>
      <w:bookmarkStart w:id="341" w:name="_Toc200437180"/>
      <w:bookmarkStart w:id="342" w:name="_Toc198893120"/>
      <w:bookmarkStart w:id="343" w:name="_Toc200464989"/>
      <w:bookmarkStart w:id="344" w:name="_Toc199079709"/>
      <w:bookmarkStart w:id="345" w:name="_Toc198892832"/>
      <w:bookmarkStart w:id="346" w:name="_Toc200372860"/>
      <w:bookmarkStart w:id="347" w:name="_Toc199079792"/>
      <w:bookmarkStart w:id="348" w:name="_Toc199516970"/>
      <w:bookmarkStart w:id="349" w:name="_Toc203987837"/>
      <w:bookmarkStart w:id="350" w:name="_Toc200464746"/>
      <w:bookmarkStart w:id="351" w:name="_Toc198883081"/>
      <w:bookmarkStart w:id="352" w:name="_Toc203986327"/>
      <w:bookmarkStart w:id="353" w:name="_Toc203986555"/>
      <w:bookmarkStart w:id="354" w:name="_Toc198893064"/>
      <w:bookmarkStart w:id="355" w:name="OLE_LINK3"/>
      <w:r>
        <w:rPr>
          <w:rFonts w:hint="eastAsia"/>
          <w:szCs w:val="21"/>
        </w:rPr>
        <w:t>B</w:t>
      </w:r>
      <w:r>
        <w:rPr>
          <w:szCs w:val="21"/>
        </w:rPr>
        <w:t>.13</w:t>
      </w:r>
      <w:r>
        <w:rPr>
          <w:rFonts w:ascii="宋体" w:eastAsia="宋体" w:hAnsi="宋体" w:hint="eastAsia"/>
        </w:rPr>
        <w:t xml:space="preserve">　</w:t>
      </w:r>
      <w:r>
        <w:rPr>
          <w:rFonts w:hint="eastAsia"/>
          <w:szCs w:val="21"/>
        </w:rPr>
        <w:t>结论和建议</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rsidR="00315246" w:rsidRDefault="00907178">
      <w:pPr>
        <w:pStyle w:val="a5"/>
        <w:numPr>
          <w:ilvl w:val="0"/>
          <w:numId w:val="0"/>
        </w:numPr>
        <w:spacing w:beforeLines="0" w:afterLines="0"/>
        <w:jc w:val="both"/>
        <w:rPr>
          <w:rFonts w:ascii="宋体" w:eastAsia="宋体" w:hAnsi="宋体"/>
        </w:rPr>
      </w:pPr>
      <w:bookmarkStart w:id="356" w:name="_Toc200464990"/>
      <w:bookmarkStart w:id="357" w:name="_Toc200464747"/>
      <w:bookmarkEnd w:id="355"/>
      <w:r>
        <w:rPr>
          <w:rFonts w:hint="eastAsia"/>
          <w:color w:val="000000"/>
        </w:rPr>
        <w:t>B.13</w:t>
      </w:r>
      <w:r>
        <w:rPr>
          <w:color w:val="000000"/>
        </w:rPr>
        <w:t>.1</w:t>
      </w:r>
      <w:r>
        <w:rPr>
          <w:rFonts w:hint="eastAsia"/>
          <w:color w:val="000000"/>
        </w:rPr>
        <w:t xml:space="preserve">　</w:t>
      </w:r>
      <w:r>
        <w:rPr>
          <w:rFonts w:ascii="宋体" w:eastAsia="宋体" w:hAnsi="宋体" w:hint="eastAsia"/>
        </w:rPr>
        <w:t>报告结论中应初步评估核能供热厂建设必要性，并根据厂址条件比较结果合理推荐出开展初步可行性研究工作的候选厂址。</w:t>
      </w:r>
      <w:bookmarkEnd w:id="356"/>
      <w:bookmarkEnd w:id="357"/>
    </w:p>
    <w:p w:rsidR="00315246" w:rsidRDefault="00907178">
      <w:pPr>
        <w:pStyle w:val="a5"/>
        <w:numPr>
          <w:ilvl w:val="0"/>
          <w:numId w:val="0"/>
        </w:numPr>
        <w:spacing w:beforeLines="0" w:afterLines="0"/>
        <w:jc w:val="both"/>
        <w:rPr>
          <w:rFonts w:ascii="宋体" w:eastAsia="宋体" w:hAnsi="宋体"/>
        </w:rPr>
      </w:pPr>
      <w:bookmarkStart w:id="358" w:name="_Toc200464991"/>
      <w:bookmarkStart w:id="359" w:name="_Toc200464748"/>
      <w:r>
        <w:rPr>
          <w:rFonts w:hint="eastAsia"/>
          <w:color w:val="000000"/>
        </w:rPr>
        <w:t>B.13.</w:t>
      </w:r>
      <w:r>
        <w:rPr>
          <w:color w:val="000000"/>
        </w:rPr>
        <w:t>2</w:t>
      </w:r>
      <w:r>
        <w:rPr>
          <w:rFonts w:hint="eastAsia"/>
          <w:color w:val="000000"/>
        </w:rPr>
        <w:t xml:space="preserve">　</w:t>
      </w:r>
      <w:r>
        <w:rPr>
          <w:rFonts w:ascii="宋体" w:eastAsia="宋体" w:hAnsi="宋体" w:hint="eastAsia"/>
        </w:rPr>
        <w:t>对候选厂址存在的主要问题予以说明，对下阶段工作方向、工作重点和需要开展的专题研究提出建议。</w:t>
      </w:r>
      <w:bookmarkEnd w:id="358"/>
      <w:bookmarkEnd w:id="359"/>
    </w:p>
    <w:p w:rsidR="00315246" w:rsidRDefault="00907178">
      <w:pPr>
        <w:pStyle w:val="a4"/>
        <w:numPr>
          <w:ilvl w:val="0"/>
          <w:numId w:val="0"/>
        </w:numPr>
        <w:spacing w:beforeLines="0" w:afterLines="0"/>
        <w:rPr>
          <w:szCs w:val="21"/>
        </w:rPr>
      </w:pPr>
      <w:bookmarkStart w:id="360" w:name="_Toc200464992"/>
      <w:bookmarkStart w:id="361" w:name="_Toc203987838"/>
      <w:bookmarkStart w:id="362" w:name="_Toc200372861"/>
      <w:bookmarkStart w:id="363" w:name="_Toc203986556"/>
      <w:bookmarkStart w:id="364" w:name="_Toc199079793"/>
      <w:bookmarkStart w:id="365" w:name="_Toc198883082"/>
      <w:bookmarkStart w:id="366" w:name="_Toc200437181"/>
      <w:bookmarkStart w:id="367" w:name="_Toc198893121"/>
      <w:bookmarkStart w:id="368" w:name="_Toc200464749"/>
      <w:bookmarkStart w:id="369" w:name="_Toc198893065"/>
      <w:bookmarkStart w:id="370" w:name="_Toc199516971"/>
      <w:bookmarkStart w:id="371" w:name="_Toc199079710"/>
      <w:bookmarkStart w:id="372" w:name="_Toc198892833"/>
      <w:bookmarkStart w:id="373" w:name="_Toc203986328"/>
      <w:r>
        <w:rPr>
          <w:rFonts w:hint="eastAsia"/>
          <w:szCs w:val="21"/>
        </w:rPr>
        <w:t>B</w:t>
      </w:r>
      <w:r>
        <w:rPr>
          <w:szCs w:val="21"/>
        </w:rPr>
        <w:t>.14</w:t>
      </w:r>
      <w:r>
        <w:rPr>
          <w:rFonts w:ascii="宋体" w:eastAsia="宋体" w:hAnsi="宋体" w:hint="eastAsia"/>
        </w:rPr>
        <w:t xml:space="preserve">　</w:t>
      </w:r>
      <w:r>
        <w:rPr>
          <w:rFonts w:hint="eastAsia"/>
          <w:szCs w:val="21"/>
        </w:rPr>
        <w:t>附件及附图</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rsidR="00315246" w:rsidRDefault="00907178">
      <w:pPr>
        <w:pStyle w:val="a5"/>
        <w:numPr>
          <w:ilvl w:val="0"/>
          <w:numId w:val="0"/>
        </w:numPr>
        <w:spacing w:beforeLines="0" w:afterLines="0"/>
        <w:jc w:val="both"/>
        <w:rPr>
          <w:rFonts w:ascii="宋体" w:eastAsia="宋体" w:hAnsi="宋体"/>
        </w:rPr>
      </w:pPr>
      <w:bookmarkStart w:id="374" w:name="_Toc200464750"/>
      <w:bookmarkStart w:id="375" w:name="_Toc200464993"/>
      <w:r>
        <w:rPr>
          <w:rFonts w:hint="eastAsia"/>
          <w:color w:val="000000"/>
        </w:rPr>
        <w:t>B.14</w:t>
      </w:r>
      <w:r>
        <w:rPr>
          <w:color w:val="000000"/>
        </w:rPr>
        <w:t>.1</w:t>
      </w:r>
      <w:r>
        <w:rPr>
          <w:rFonts w:hint="eastAsia"/>
          <w:color w:val="000000"/>
        </w:rPr>
        <w:t xml:space="preserve">　</w:t>
      </w:r>
      <w:r>
        <w:rPr>
          <w:rFonts w:ascii="宋体" w:eastAsia="宋体" w:hAnsi="宋体" w:hint="eastAsia"/>
        </w:rPr>
        <w:t>报告附件中宜附：</w:t>
      </w:r>
    </w:p>
    <w:p w:rsidR="00315246" w:rsidRDefault="00907178">
      <w:pPr>
        <w:pStyle w:val="affe"/>
        <w:numPr>
          <w:ilvl w:val="0"/>
          <w:numId w:val="24"/>
        </w:numPr>
        <w:ind w:firstLine="420"/>
      </w:pPr>
      <w:r>
        <w:rPr>
          <w:rFonts w:hint="eastAsia"/>
        </w:rPr>
        <w:t>项目建设单位宜取得地方政府关于同意开展选址工作的文件</w:t>
      </w:r>
      <w:bookmarkEnd w:id="374"/>
      <w:bookmarkEnd w:id="375"/>
      <w:r>
        <w:rPr>
          <w:rFonts w:hint="eastAsia"/>
        </w:rPr>
        <w:t>；</w:t>
      </w:r>
    </w:p>
    <w:p w:rsidR="00315246" w:rsidRDefault="00907178">
      <w:pPr>
        <w:pStyle w:val="affe"/>
        <w:numPr>
          <w:ilvl w:val="0"/>
          <w:numId w:val="24"/>
        </w:numPr>
        <w:ind w:firstLine="420"/>
      </w:pPr>
      <w:bookmarkStart w:id="376" w:name="_Toc200464751"/>
      <w:bookmarkStart w:id="377" w:name="_Toc200464994"/>
      <w:r>
        <w:rPr>
          <w:rFonts w:hint="eastAsia"/>
        </w:rPr>
        <w:t>建设单位工作委托文件；</w:t>
      </w:r>
    </w:p>
    <w:p w:rsidR="00315246" w:rsidRDefault="00907178">
      <w:pPr>
        <w:pStyle w:val="affe"/>
        <w:numPr>
          <w:ilvl w:val="0"/>
          <w:numId w:val="24"/>
        </w:numPr>
        <w:ind w:firstLine="420"/>
      </w:pPr>
      <w:r>
        <w:rPr>
          <w:rFonts w:hint="eastAsia"/>
        </w:rPr>
        <w:t>初可研阶段专题研究建议清单。</w:t>
      </w:r>
      <w:bookmarkEnd w:id="376"/>
      <w:bookmarkEnd w:id="377"/>
    </w:p>
    <w:p w:rsidR="00315246" w:rsidRDefault="00907178">
      <w:pPr>
        <w:pStyle w:val="a5"/>
        <w:numPr>
          <w:ilvl w:val="0"/>
          <w:numId w:val="0"/>
        </w:numPr>
        <w:spacing w:beforeLines="0" w:afterLines="0"/>
        <w:jc w:val="both"/>
        <w:rPr>
          <w:rFonts w:ascii="宋体" w:eastAsia="宋体" w:hAnsi="宋体"/>
        </w:rPr>
      </w:pPr>
      <w:bookmarkStart w:id="378" w:name="_Toc200464995"/>
      <w:bookmarkStart w:id="379" w:name="_Toc200464752"/>
      <w:r>
        <w:rPr>
          <w:rFonts w:hint="eastAsia"/>
          <w:color w:val="000000"/>
        </w:rPr>
        <w:t>B.14</w:t>
      </w:r>
      <w:r>
        <w:rPr>
          <w:color w:val="000000"/>
        </w:rPr>
        <w:t>.2</w:t>
      </w:r>
      <w:r>
        <w:rPr>
          <w:rFonts w:hint="eastAsia"/>
          <w:color w:val="000000"/>
        </w:rPr>
        <w:t xml:space="preserve">　</w:t>
      </w:r>
      <w:r>
        <w:rPr>
          <w:rFonts w:ascii="宋体" w:eastAsia="宋体" w:hAnsi="宋体" w:hint="eastAsia"/>
        </w:rPr>
        <w:t>报告附图中应附：</w:t>
      </w:r>
      <w:bookmarkEnd w:id="378"/>
      <w:bookmarkEnd w:id="379"/>
    </w:p>
    <w:p w:rsidR="00315246" w:rsidRDefault="00907178">
      <w:pPr>
        <w:pStyle w:val="affe"/>
        <w:numPr>
          <w:ilvl w:val="0"/>
          <w:numId w:val="25"/>
        </w:numPr>
        <w:ind w:firstLine="420"/>
      </w:pPr>
      <w:r>
        <w:rPr>
          <w:rFonts w:hint="eastAsia"/>
        </w:rPr>
        <w:t>厂址地理位置图；</w:t>
      </w:r>
    </w:p>
    <w:p w:rsidR="00315246" w:rsidRDefault="00907178">
      <w:pPr>
        <w:pStyle w:val="affe"/>
        <w:numPr>
          <w:ilvl w:val="0"/>
          <w:numId w:val="25"/>
        </w:numPr>
        <w:ind w:firstLine="420"/>
      </w:pPr>
      <w:r>
        <w:rPr>
          <w:rFonts w:hint="eastAsia"/>
        </w:rPr>
        <w:t>全厂总体规划图；</w:t>
      </w:r>
    </w:p>
    <w:p w:rsidR="00315246" w:rsidRDefault="00907178">
      <w:pPr>
        <w:pStyle w:val="affe"/>
        <w:numPr>
          <w:ilvl w:val="0"/>
          <w:numId w:val="25"/>
        </w:numPr>
        <w:ind w:firstLine="420"/>
      </w:pPr>
      <w:r>
        <w:rPr>
          <w:rFonts w:hint="eastAsia"/>
        </w:rPr>
        <w:t>核能供热厂候选厂址与供汽对象位置关系图（标明两者间距离）。</w:t>
      </w:r>
    </w:p>
    <w:p w:rsidR="00315246" w:rsidRDefault="00315246">
      <w:pPr>
        <w:pStyle w:val="af0"/>
        <w:numPr>
          <w:ilvl w:val="0"/>
          <w:numId w:val="0"/>
        </w:numPr>
        <w:rPr>
          <w:rFonts w:hAnsi="宋体" w:cs="黑体"/>
        </w:rPr>
      </w:pPr>
    </w:p>
    <w:p w:rsidR="00315246" w:rsidRDefault="00907178">
      <w:pPr>
        <w:pStyle w:val="affffff7"/>
        <w:framePr w:wrap="around"/>
      </w:pPr>
      <w:r>
        <w:t>_________________________________</w:t>
      </w:r>
    </w:p>
    <w:sectPr w:rsidR="00315246">
      <w:pgSz w:w="11906" w:h="16838"/>
      <w:pgMar w:top="567" w:right="1134" w:bottom="1134" w:left="1418"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178" w:rsidRDefault="00907178">
      <w:r>
        <w:separator/>
      </w:r>
    </w:p>
  </w:endnote>
  <w:endnote w:type="continuationSeparator" w:id="0">
    <w:p w:rsidR="00907178" w:rsidRDefault="0090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246" w:rsidRDefault="00907178">
    <w:pPr>
      <w:pStyle w:val="afff6"/>
    </w:pPr>
    <w:r>
      <w:fldChar w:fldCharType="begin"/>
    </w:r>
    <w:r>
      <w:instrText xml:space="preserve"> PAGE  \* MERGEFORMAT </w:instrText>
    </w:r>
    <w:r>
      <w:fldChar w:fldCharType="separate"/>
    </w:r>
    <w:r w:rsidR="00B55EB8">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178" w:rsidRDefault="00907178">
      <w:r>
        <w:separator/>
      </w:r>
    </w:p>
  </w:footnote>
  <w:footnote w:type="continuationSeparator" w:id="0">
    <w:p w:rsidR="00907178" w:rsidRDefault="009071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246" w:rsidRDefault="00907178">
    <w:pPr>
      <w:pStyle w:val="afff7"/>
    </w:pPr>
    <w:r>
      <w:rPr>
        <w:rFonts w:hint="eastAsia"/>
      </w:rPr>
      <w:t>T</w:t>
    </w:r>
    <w:r>
      <w:t>/</w:t>
    </w:r>
    <w:r>
      <w:rPr>
        <w:rFonts w:hint="eastAsia"/>
      </w:rPr>
      <w:t>CNS</w:t>
    </w:r>
    <w:r>
      <w:t xml:space="preserve"> XXXXX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0DE94B8F"/>
    <w:multiLevelType w:val="multilevel"/>
    <w:tmpl w:val="0DE94B8F"/>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5"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30247A1"/>
    <w:multiLevelType w:val="multilevel"/>
    <w:tmpl w:val="230247A1"/>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8" w15:restartNumberingAfterBreak="0">
    <w:nsid w:val="27EA08B8"/>
    <w:multiLevelType w:val="multilevel"/>
    <w:tmpl w:val="27EA08B8"/>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9"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6240B3A"/>
    <w:multiLevelType w:val="multilevel"/>
    <w:tmpl w:val="46240B3A"/>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14"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5"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7" w15:restartNumberingAfterBreak="0">
    <w:nsid w:val="624B2CC2"/>
    <w:multiLevelType w:val="multilevel"/>
    <w:tmpl w:val="624B2CC2"/>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18" w15:restartNumberingAfterBreak="0">
    <w:nsid w:val="63C30DC8"/>
    <w:multiLevelType w:val="multilevel"/>
    <w:tmpl w:val="63C30DC8"/>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19"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0"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1" w15:restartNumberingAfterBreak="0">
    <w:nsid w:val="69F3549F"/>
    <w:multiLevelType w:val="multilevel"/>
    <w:tmpl w:val="69F3549F"/>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22"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3"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4" w15:restartNumberingAfterBreak="0">
    <w:nsid w:val="78D67D3F"/>
    <w:multiLevelType w:val="multilevel"/>
    <w:tmpl w:val="78D67D3F"/>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num w:numId="1">
    <w:abstractNumId w:val="11"/>
  </w:num>
  <w:num w:numId="2">
    <w:abstractNumId w:val="6"/>
  </w:num>
  <w:num w:numId="3">
    <w:abstractNumId w:val="10"/>
  </w:num>
  <w:num w:numId="4">
    <w:abstractNumId w:val="2"/>
  </w:num>
  <w:num w:numId="5">
    <w:abstractNumId w:val="12"/>
  </w:num>
  <w:num w:numId="6">
    <w:abstractNumId w:val="23"/>
  </w:num>
  <w:num w:numId="7">
    <w:abstractNumId w:val="0"/>
  </w:num>
  <w:num w:numId="8">
    <w:abstractNumId w:val="14"/>
  </w:num>
  <w:num w:numId="9">
    <w:abstractNumId w:val="5"/>
  </w:num>
  <w:num w:numId="10">
    <w:abstractNumId w:val="20"/>
  </w:num>
  <w:num w:numId="11">
    <w:abstractNumId w:val="16"/>
  </w:num>
  <w:num w:numId="12">
    <w:abstractNumId w:val="22"/>
  </w:num>
  <w:num w:numId="13">
    <w:abstractNumId w:val="9"/>
  </w:num>
  <w:num w:numId="14">
    <w:abstractNumId w:val="1"/>
  </w:num>
  <w:num w:numId="15">
    <w:abstractNumId w:val="3"/>
  </w:num>
  <w:num w:numId="16">
    <w:abstractNumId w:val="19"/>
  </w:num>
  <w:num w:numId="17">
    <w:abstractNumId w:val="15"/>
  </w:num>
  <w:num w:numId="18">
    <w:abstractNumId w:val="17"/>
  </w:num>
  <w:num w:numId="19">
    <w:abstractNumId w:val="21"/>
  </w:num>
  <w:num w:numId="20">
    <w:abstractNumId w:val="18"/>
  </w:num>
  <w:num w:numId="21">
    <w:abstractNumId w:val="8"/>
  </w:num>
  <w:num w:numId="22">
    <w:abstractNumId w:val="7"/>
  </w:num>
  <w:num w:numId="23">
    <w:abstractNumId w:val="13"/>
  </w:num>
  <w:num w:numId="24">
    <w:abstractNumId w:val="4"/>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ocumentProtection w:edit="forms" w:enforcement="0"/>
  <w:defaultTabStop w:val="368"/>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2NmM0MzIzY2RkYmNjNTYzMGQzMzBjN2Y3Mzg3YzMifQ=="/>
  </w:docVars>
  <w:rsids>
    <w:rsidRoot w:val="00172A27"/>
    <w:rsid w:val="00000244"/>
    <w:rsid w:val="0000185F"/>
    <w:rsid w:val="0000586F"/>
    <w:rsid w:val="00013D86"/>
    <w:rsid w:val="00013E02"/>
    <w:rsid w:val="00016838"/>
    <w:rsid w:val="0002143C"/>
    <w:rsid w:val="00025A65"/>
    <w:rsid w:val="00026C31"/>
    <w:rsid w:val="00027280"/>
    <w:rsid w:val="000320A7"/>
    <w:rsid w:val="000356F3"/>
    <w:rsid w:val="00035925"/>
    <w:rsid w:val="00036A0C"/>
    <w:rsid w:val="000373E4"/>
    <w:rsid w:val="00042B54"/>
    <w:rsid w:val="000440B0"/>
    <w:rsid w:val="0005437D"/>
    <w:rsid w:val="000543E0"/>
    <w:rsid w:val="00064746"/>
    <w:rsid w:val="0006615B"/>
    <w:rsid w:val="00067CDF"/>
    <w:rsid w:val="00071231"/>
    <w:rsid w:val="00072392"/>
    <w:rsid w:val="00074FBE"/>
    <w:rsid w:val="00077B67"/>
    <w:rsid w:val="00081261"/>
    <w:rsid w:val="0008290D"/>
    <w:rsid w:val="00083A09"/>
    <w:rsid w:val="0009005E"/>
    <w:rsid w:val="000907B1"/>
    <w:rsid w:val="00092857"/>
    <w:rsid w:val="00093FA7"/>
    <w:rsid w:val="00094069"/>
    <w:rsid w:val="00095C2A"/>
    <w:rsid w:val="000A20A9"/>
    <w:rsid w:val="000A48B1"/>
    <w:rsid w:val="000B3143"/>
    <w:rsid w:val="000B31AC"/>
    <w:rsid w:val="000B67FF"/>
    <w:rsid w:val="000C2D5B"/>
    <w:rsid w:val="000C3148"/>
    <w:rsid w:val="000C6B05"/>
    <w:rsid w:val="000C6DD6"/>
    <w:rsid w:val="000C73D4"/>
    <w:rsid w:val="000D3D4C"/>
    <w:rsid w:val="000D4F51"/>
    <w:rsid w:val="000D524A"/>
    <w:rsid w:val="000D52FC"/>
    <w:rsid w:val="000D718B"/>
    <w:rsid w:val="000E0C46"/>
    <w:rsid w:val="000E1391"/>
    <w:rsid w:val="000F030C"/>
    <w:rsid w:val="000F129C"/>
    <w:rsid w:val="000F5DAD"/>
    <w:rsid w:val="00103B91"/>
    <w:rsid w:val="001056DE"/>
    <w:rsid w:val="001124C0"/>
    <w:rsid w:val="00112EF1"/>
    <w:rsid w:val="00113CDC"/>
    <w:rsid w:val="00115DCD"/>
    <w:rsid w:val="00116155"/>
    <w:rsid w:val="001172AA"/>
    <w:rsid w:val="0013124D"/>
    <w:rsid w:val="0013175F"/>
    <w:rsid w:val="00131BBF"/>
    <w:rsid w:val="0014656F"/>
    <w:rsid w:val="001512B4"/>
    <w:rsid w:val="001620A5"/>
    <w:rsid w:val="00162DDF"/>
    <w:rsid w:val="00164E53"/>
    <w:rsid w:val="0016699D"/>
    <w:rsid w:val="00167082"/>
    <w:rsid w:val="00172A27"/>
    <w:rsid w:val="00175159"/>
    <w:rsid w:val="00176208"/>
    <w:rsid w:val="0018211B"/>
    <w:rsid w:val="001840D3"/>
    <w:rsid w:val="0018435E"/>
    <w:rsid w:val="001900F8"/>
    <w:rsid w:val="00191258"/>
    <w:rsid w:val="00192680"/>
    <w:rsid w:val="00193037"/>
    <w:rsid w:val="00193A2C"/>
    <w:rsid w:val="00195C94"/>
    <w:rsid w:val="00196486"/>
    <w:rsid w:val="001A2162"/>
    <w:rsid w:val="001A288E"/>
    <w:rsid w:val="001A5962"/>
    <w:rsid w:val="001B01F1"/>
    <w:rsid w:val="001B6DC2"/>
    <w:rsid w:val="001C149C"/>
    <w:rsid w:val="001C1DA2"/>
    <w:rsid w:val="001C21AC"/>
    <w:rsid w:val="001C47BA"/>
    <w:rsid w:val="001C59EA"/>
    <w:rsid w:val="001D0224"/>
    <w:rsid w:val="001D18DB"/>
    <w:rsid w:val="001D1E1B"/>
    <w:rsid w:val="001D406C"/>
    <w:rsid w:val="001D41EE"/>
    <w:rsid w:val="001D563A"/>
    <w:rsid w:val="001E0380"/>
    <w:rsid w:val="001E13B1"/>
    <w:rsid w:val="001E3352"/>
    <w:rsid w:val="001E7124"/>
    <w:rsid w:val="001F3A19"/>
    <w:rsid w:val="001F7DDE"/>
    <w:rsid w:val="00203763"/>
    <w:rsid w:val="00207E7F"/>
    <w:rsid w:val="00213A90"/>
    <w:rsid w:val="002159A8"/>
    <w:rsid w:val="0021704A"/>
    <w:rsid w:val="00220389"/>
    <w:rsid w:val="00220B28"/>
    <w:rsid w:val="002318BF"/>
    <w:rsid w:val="00234467"/>
    <w:rsid w:val="0023529B"/>
    <w:rsid w:val="002357C8"/>
    <w:rsid w:val="00237D8D"/>
    <w:rsid w:val="0024019C"/>
    <w:rsid w:val="00241DA2"/>
    <w:rsid w:val="00243C53"/>
    <w:rsid w:val="002476E9"/>
    <w:rsid w:val="00247FEE"/>
    <w:rsid w:val="00250E7D"/>
    <w:rsid w:val="002565B3"/>
    <w:rsid w:val="002565D5"/>
    <w:rsid w:val="002608C5"/>
    <w:rsid w:val="002622C0"/>
    <w:rsid w:val="00263599"/>
    <w:rsid w:val="002701F8"/>
    <w:rsid w:val="002778AE"/>
    <w:rsid w:val="0028269A"/>
    <w:rsid w:val="00283590"/>
    <w:rsid w:val="00286973"/>
    <w:rsid w:val="00290386"/>
    <w:rsid w:val="00294E70"/>
    <w:rsid w:val="00295415"/>
    <w:rsid w:val="002A1924"/>
    <w:rsid w:val="002A3A98"/>
    <w:rsid w:val="002A54F1"/>
    <w:rsid w:val="002A7420"/>
    <w:rsid w:val="002B0F12"/>
    <w:rsid w:val="002B1308"/>
    <w:rsid w:val="002B4554"/>
    <w:rsid w:val="002C6978"/>
    <w:rsid w:val="002C72D8"/>
    <w:rsid w:val="002C7FBD"/>
    <w:rsid w:val="002D0588"/>
    <w:rsid w:val="002D11FA"/>
    <w:rsid w:val="002D57D3"/>
    <w:rsid w:val="002E06C5"/>
    <w:rsid w:val="002E0DDF"/>
    <w:rsid w:val="002E2906"/>
    <w:rsid w:val="002E5635"/>
    <w:rsid w:val="002E64C3"/>
    <w:rsid w:val="002E6A2C"/>
    <w:rsid w:val="002F0DD5"/>
    <w:rsid w:val="002F1D8C"/>
    <w:rsid w:val="002F21DA"/>
    <w:rsid w:val="002F4599"/>
    <w:rsid w:val="002F6770"/>
    <w:rsid w:val="002F78F9"/>
    <w:rsid w:val="00301F39"/>
    <w:rsid w:val="00315246"/>
    <w:rsid w:val="00315C66"/>
    <w:rsid w:val="00317B67"/>
    <w:rsid w:val="003203A4"/>
    <w:rsid w:val="003228BD"/>
    <w:rsid w:val="003251F0"/>
    <w:rsid w:val="00325926"/>
    <w:rsid w:val="00327A8A"/>
    <w:rsid w:val="00333C83"/>
    <w:rsid w:val="00336610"/>
    <w:rsid w:val="00336661"/>
    <w:rsid w:val="00343BFD"/>
    <w:rsid w:val="00343F73"/>
    <w:rsid w:val="00345060"/>
    <w:rsid w:val="0035323B"/>
    <w:rsid w:val="00353B7B"/>
    <w:rsid w:val="003544A0"/>
    <w:rsid w:val="003555AB"/>
    <w:rsid w:val="003609D2"/>
    <w:rsid w:val="00361234"/>
    <w:rsid w:val="00363F22"/>
    <w:rsid w:val="003676D5"/>
    <w:rsid w:val="00371FF7"/>
    <w:rsid w:val="00375564"/>
    <w:rsid w:val="003756F5"/>
    <w:rsid w:val="003824F1"/>
    <w:rsid w:val="00383191"/>
    <w:rsid w:val="00386DED"/>
    <w:rsid w:val="00387110"/>
    <w:rsid w:val="003912E7"/>
    <w:rsid w:val="00393947"/>
    <w:rsid w:val="003959CB"/>
    <w:rsid w:val="003A07F2"/>
    <w:rsid w:val="003A201A"/>
    <w:rsid w:val="003A2275"/>
    <w:rsid w:val="003A2779"/>
    <w:rsid w:val="003A2FAE"/>
    <w:rsid w:val="003A3F40"/>
    <w:rsid w:val="003A66B7"/>
    <w:rsid w:val="003A6A4F"/>
    <w:rsid w:val="003A7088"/>
    <w:rsid w:val="003B00DF"/>
    <w:rsid w:val="003B1275"/>
    <w:rsid w:val="003B1778"/>
    <w:rsid w:val="003C11CB"/>
    <w:rsid w:val="003C75F3"/>
    <w:rsid w:val="003C78A3"/>
    <w:rsid w:val="003D1F3C"/>
    <w:rsid w:val="003E1867"/>
    <w:rsid w:val="003E2C66"/>
    <w:rsid w:val="003E5729"/>
    <w:rsid w:val="003F0E0A"/>
    <w:rsid w:val="003F15D3"/>
    <w:rsid w:val="003F4EE0"/>
    <w:rsid w:val="003F7EB6"/>
    <w:rsid w:val="00401A11"/>
    <w:rsid w:val="00402153"/>
    <w:rsid w:val="00402FC1"/>
    <w:rsid w:val="00404CD2"/>
    <w:rsid w:val="00404F62"/>
    <w:rsid w:val="00406F35"/>
    <w:rsid w:val="00415657"/>
    <w:rsid w:val="00416C73"/>
    <w:rsid w:val="00425082"/>
    <w:rsid w:val="004272C7"/>
    <w:rsid w:val="00430E55"/>
    <w:rsid w:val="00431DEB"/>
    <w:rsid w:val="00433A56"/>
    <w:rsid w:val="004378D7"/>
    <w:rsid w:val="00444CA9"/>
    <w:rsid w:val="0044568B"/>
    <w:rsid w:val="004462B3"/>
    <w:rsid w:val="00446B29"/>
    <w:rsid w:val="0044734B"/>
    <w:rsid w:val="0045006F"/>
    <w:rsid w:val="00453F9A"/>
    <w:rsid w:val="00456CA7"/>
    <w:rsid w:val="00461B1B"/>
    <w:rsid w:val="0046201F"/>
    <w:rsid w:val="00463536"/>
    <w:rsid w:val="00464730"/>
    <w:rsid w:val="00464C43"/>
    <w:rsid w:val="004719EF"/>
    <w:rsid w:val="00471E91"/>
    <w:rsid w:val="00474675"/>
    <w:rsid w:val="0047470C"/>
    <w:rsid w:val="00485E00"/>
    <w:rsid w:val="004A35F9"/>
    <w:rsid w:val="004A5E26"/>
    <w:rsid w:val="004B0C4C"/>
    <w:rsid w:val="004B24C1"/>
    <w:rsid w:val="004C292F"/>
    <w:rsid w:val="004C2FE0"/>
    <w:rsid w:val="004C4D48"/>
    <w:rsid w:val="004C4E29"/>
    <w:rsid w:val="004C6C58"/>
    <w:rsid w:val="004D2112"/>
    <w:rsid w:val="004E2E64"/>
    <w:rsid w:val="004E5308"/>
    <w:rsid w:val="00500894"/>
    <w:rsid w:val="005041AC"/>
    <w:rsid w:val="00505CCF"/>
    <w:rsid w:val="00510280"/>
    <w:rsid w:val="005107F6"/>
    <w:rsid w:val="00512A67"/>
    <w:rsid w:val="00513D73"/>
    <w:rsid w:val="00514A43"/>
    <w:rsid w:val="005174E5"/>
    <w:rsid w:val="00522393"/>
    <w:rsid w:val="00522620"/>
    <w:rsid w:val="00525656"/>
    <w:rsid w:val="00531E87"/>
    <w:rsid w:val="005324A6"/>
    <w:rsid w:val="0053282C"/>
    <w:rsid w:val="00533E06"/>
    <w:rsid w:val="00534504"/>
    <w:rsid w:val="00534C02"/>
    <w:rsid w:val="00535FC4"/>
    <w:rsid w:val="0054264B"/>
    <w:rsid w:val="00543786"/>
    <w:rsid w:val="00544090"/>
    <w:rsid w:val="005469DF"/>
    <w:rsid w:val="00551A64"/>
    <w:rsid w:val="00551D17"/>
    <w:rsid w:val="005533D7"/>
    <w:rsid w:val="005541F0"/>
    <w:rsid w:val="00561DAD"/>
    <w:rsid w:val="0056245D"/>
    <w:rsid w:val="0056381A"/>
    <w:rsid w:val="00563A00"/>
    <w:rsid w:val="005643E5"/>
    <w:rsid w:val="005703DE"/>
    <w:rsid w:val="00573C22"/>
    <w:rsid w:val="005816F6"/>
    <w:rsid w:val="0058464E"/>
    <w:rsid w:val="00590DA0"/>
    <w:rsid w:val="005A01CB"/>
    <w:rsid w:val="005A58FF"/>
    <w:rsid w:val="005A5D88"/>
    <w:rsid w:val="005A5EAF"/>
    <w:rsid w:val="005A64C0"/>
    <w:rsid w:val="005B1AA4"/>
    <w:rsid w:val="005B3C11"/>
    <w:rsid w:val="005C1C28"/>
    <w:rsid w:val="005C2BE1"/>
    <w:rsid w:val="005C2C26"/>
    <w:rsid w:val="005C634B"/>
    <w:rsid w:val="005C6DB5"/>
    <w:rsid w:val="005D5D72"/>
    <w:rsid w:val="005E09CE"/>
    <w:rsid w:val="005E19E7"/>
    <w:rsid w:val="005E357B"/>
    <w:rsid w:val="006015D1"/>
    <w:rsid w:val="006054F5"/>
    <w:rsid w:val="00612F8C"/>
    <w:rsid w:val="0061716C"/>
    <w:rsid w:val="00620736"/>
    <w:rsid w:val="006243A1"/>
    <w:rsid w:val="006269F2"/>
    <w:rsid w:val="00631B74"/>
    <w:rsid w:val="00632E56"/>
    <w:rsid w:val="00635CBA"/>
    <w:rsid w:val="00637B3E"/>
    <w:rsid w:val="00640BDA"/>
    <w:rsid w:val="0064338B"/>
    <w:rsid w:val="00643867"/>
    <w:rsid w:val="00646542"/>
    <w:rsid w:val="006504F4"/>
    <w:rsid w:val="00653257"/>
    <w:rsid w:val="00654BC9"/>
    <w:rsid w:val="006552FD"/>
    <w:rsid w:val="00655E34"/>
    <w:rsid w:val="00663AF3"/>
    <w:rsid w:val="00664644"/>
    <w:rsid w:val="00665C29"/>
    <w:rsid w:val="00665FBF"/>
    <w:rsid w:val="00666B6C"/>
    <w:rsid w:val="0067071B"/>
    <w:rsid w:val="00675161"/>
    <w:rsid w:val="00682682"/>
    <w:rsid w:val="00682702"/>
    <w:rsid w:val="00683734"/>
    <w:rsid w:val="0069036D"/>
    <w:rsid w:val="00692368"/>
    <w:rsid w:val="00693A37"/>
    <w:rsid w:val="006A2A26"/>
    <w:rsid w:val="006A2EBC"/>
    <w:rsid w:val="006A5EA0"/>
    <w:rsid w:val="006A62F3"/>
    <w:rsid w:val="006A783B"/>
    <w:rsid w:val="006A7B33"/>
    <w:rsid w:val="006B12F6"/>
    <w:rsid w:val="006B4E13"/>
    <w:rsid w:val="006B75DD"/>
    <w:rsid w:val="006C67E0"/>
    <w:rsid w:val="006C73CE"/>
    <w:rsid w:val="006C7ABA"/>
    <w:rsid w:val="006D0D60"/>
    <w:rsid w:val="006D1122"/>
    <w:rsid w:val="006D3C00"/>
    <w:rsid w:val="006E3675"/>
    <w:rsid w:val="006E4A7F"/>
    <w:rsid w:val="006F6D46"/>
    <w:rsid w:val="0070013B"/>
    <w:rsid w:val="007009EC"/>
    <w:rsid w:val="00704DF6"/>
    <w:rsid w:val="00705581"/>
    <w:rsid w:val="0070651C"/>
    <w:rsid w:val="00711FD5"/>
    <w:rsid w:val="007132A3"/>
    <w:rsid w:val="00714711"/>
    <w:rsid w:val="00716421"/>
    <w:rsid w:val="007228A3"/>
    <w:rsid w:val="00723C46"/>
    <w:rsid w:val="00724818"/>
    <w:rsid w:val="00724EFB"/>
    <w:rsid w:val="007336D7"/>
    <w:rsid w:val="007419C3"/>
    <w:rsid w:val="007446F4"/>
    <w:rsid w:val="007467A7"/>
    <w:rsid w:val="007469DD"/>
    <w:rsid w:val="00746E04"/>
    <w:rsid w:val="0074741B"/>
    <w:rsid w:val="0074759E"/>
    <w:rsid w:val="007478EA"/>
    <w:rsid w:val="0075415C"/>
    <w:rsid w:val="00763502"/>
    <w:rsid w:val="00780C7E"/>
    <w:rsid w:val="00780E28"/>
    <w:rsid w:val="007837F9"/>
    <w:rsid w:val="00784C5D"/>
    <w:rsid w:val="00785FE7"/>
    <w:rsid w:val="00786719"/>
    <w:rsid w:val="00790B39"/>
    <w:rsid w:val="00790D92"/>
    <w:rsid w:val="007913AB"/>
    <w:rsid w:val="007914F7"/>
    <w:rsid w:val="00794B05"/>
    <w:rsid w:val="007A08EB"/>
    <w:rsid w:val="007A38E9"/>
    <w:rsid w:val="007A3925"/>
    <w:rsid w:val="007A50FF"/>
    <w:rsid w:val="007A6B01"/>
    <w:rsid w:val="007A7883"/>
    <w:rsid w:val="007B1625"/>
    <w:rsid w:val="007B4275"/>
    <w:rsid w:val="007B6176"/>
    <w:rsid w:val="007B706E"/>
    <w:rsid w:val="007B71EB"/>
    <w:rsid w:val="007C3342"/>
    <w:rsid w:val="007C3F58"/>
    <w:rsid w:val="007C6205"/>
    <w:rsid w:val="007C686A"/>
    <w:rsid w:val="007C6CB9"/>
    <w:rsid w:val="007C728E"/>
    <w:rsid w:val="007D2A5F"/>
    <w:rsid w:val="007D2C53"/>
    <w:rsid w:val="007D3D60"/>
    <w:rsid w:val="007E1980"/>
    <w:rsid w:val="007E4B76"/>
    <w:rsid w:val="007E5EA8"/>
    <w:rsid w:val="007F004C"/>
    <w:rsid w:val="007F0CF1"/>
    <w:rsid w:val="007F12A5"/>
    <w:rsid w:val="007F3B9E"/>
    <w:rsid w:val="007F3F42"/>
    <w:rsid w:val="007F4CF1"/>
    <w:rsid w:val="007F4E48"/>
    <w:rsid w:val="007F731E"/>
    <w:rsid w:val="007F758D"/>
    <w:rsid w:val="007F7D52"/>
    <w:rsid w:val="0080654C"/>
    <w:rsid w:val="008071C6"/>
    <w:rsid w:val="00817A00"/>
    <w:rsid w:val="00817BB7"/>
    <w:rsid w:val="00820F09"/>
    <w:rsid w:val="00821003"/>
    <w:rsid w:val="008239F3"/>
    <w:rsid w:val="00827748"/>
    <w:rsid w:val="00832119"/>
    <w:rsid w:val="00832F54"/>
    <w:rsid w:val="00835DB3"/>
    <w:rsid w:val="0083617B"/>
    <w:rsid w:val="008371BD"/>
    <w:rsid w:val="00837A2F"/>
    <w:rsid w:val="00842A5A"/>
    <w:rsid w:val="00843215"/>
    <w:rsid w:val="00844090"/>
    <w:rsid w:val="0084485C"/>
    <w:rsid w:val="008504A8"/>
    <w:rsid w:val="0085282E"/>
    <w:rsid w:val="00855B95"/>
    <w:rsid w:val="0087198C"/>
    <w:rsid w:val="00872C1F"/>
    <w:rsid w:val="00873B42"/>
    <w:rsid w:val="00876B55"/>
    <w:rsid w:val="00882A44"/>
    <w:rsid w:val="00882CEE"/>
    <w:rsid w:val="008856D8"/>
    <w:rsid w:val="0089146C"/>
    <w:rsid w:val="00892E82"/>
    <w:rsid w:val="00897885"/>
    <w:rsid w:val="008A1ADF"/>
    <w:rsid w:val="008A3C3D"/>
    <w:rsid w:val="008B3F6B"/>
    <w:rsid w:val="008B6EE5"/>
    <w:rsid w:val="008B7C9C"/>
    <w:rsid w:val="008C1B58"/>
    <w:rsid w:val="008C38F9"/>
    <w:rsid w:val="008C39AE"/>
    <w:rsid w:val="008C590D"/>
    <w:rsid w:val="008D3939"/>
    <w:rsid w:val="008D690E"/>
    <w:rsid w:val="008D7EE2"/>
    <w:rsid w:val="008E031B"/>
    <w:rsid w:val="008E3DCC"/>
    <w:rsid w:val="008E3EB3"/>
    <w:rsid w:val="008E7029"/>
    <w:rsid w:val="008E7EF6"/>
    <w:rsid w:val="008F1F98"/>
    <w:rsid w:val="008F6758"/>
    <w:rsid w:val="0090072B"/>
    <w:rsid w:val="00900FE8"/>
    <w:rsid w:val="009040DD"/>
    <w:rsid w:val="00905B47"/>
    <w:rsid w:val="00907178"/>
    <w:rsid w:val="009074A0"/>
    <w:rsid w:val="00907BF9"/>
    <w:rsid w:val="0091331C"/>
    <w:rsid w:val="009137DB"/>
    <w:rsid w:val="009165CA"/>
    <w:rsid w:val="00916645"/>
    <w:rsid w:val="00921425"/>
    <w:rsid w:val="009214F3"/>
    <w:rsid w:val="009279DE"/>
    <w:rsid w:val="00930116"/>
    <w:rsid w:val="00931D9B"/>
    <w:rsid w:val="009354A2"/>
    <w:rsid w:val="0094212C"/>
    <w:rsid w:val="00943B77"/>
    <w:rsid w:val="009444AD"/>
    <w:rsid w:val="009475F6"/>
    <w:rsid w:val="0095113D"/>
    <w:rsid w:val="00951A68"/>
    <w:rsid w:val="00954689"/>
    <w:rsid w:val="00956EE1"/>
    <w:rsid w:val="009617C9"/>
    <w:rsid w:val="00961C93"/>
    <w:rsid w:val="009625FB"/>
    <w:rsid w:val="00962C19"/>
    <w:rsid w:val="00965324"/>
    <w:rsid w:val="0097091E"/>
    <w:rsid w:val="00972719"/>
    <w:rsid w:val="009736E2"/>
    <w:rsid w:val="009760D3"/>
    <w:rsid w:val="00977132"/>
    <w:rsid w:val="009810CC"/>
    <w:rsid w:val="00981A4B"/>
    <w:rsid w:val="00982501"/>
    <w:rsid w:val="009877D3"/>
    <w:rsid w:val="009906AB"/>
    <w:rsid w:val="00991C59"/>
    <w:rsid w:val="00993723"/>
    <w:rsid w:val="00994E8F"/>
    <w:rsid w:val="009951DC"/>
    <w:rsid w:val="009959BB"/>
    <w:rsid w:val="00997158"/>
    <w:rsid w:val="009A2FC2"/>
    <w:rsid w:val="009A3A7C"/>
    <w:rsid w:val="009A5E05"/>
    <w:rsid w:val="009B08A2"/>
    <w:rsid w:val="009B2ADB"/>
    <w:rsid w:val="009B5BD9"/>
    <w:rsid w:val="009B5C53"/>
    <w:rsid w:val="009B603A"/>
    <w:rsid w:val="009C260B"/>
    <w:rsid w:val="009C2ABA"/>
    <w:rsid w:val="009C2D0E"/>
    <w:rsid w:val="009C2D82"/>
    <w:rsid w:val="009C3DAC"/>
    <w:rsid w:val="009C42E0"/>
    <w:rsid w:val="009C6E0E"/>
    <w:rsid w:val="009D4FF0"/>
    <w:rsid w:val="009D5362"/>
    <w:rsid w:val="009E1415"/>
    <w:rsid w:val="009E513D"/>
    <w:rsid w:val="009E6116"/>
    <w:rsid w:val="009E6D9D"/>
    <w:rsid w:val="009F6692"/>
    <w:rsid w:val="00A017C6"/>
    <w:rsid w:val="00A0205F"/>
    <w:rsid w:val="00A023F4"/>
    <w:rsid w:val="00A02E43"/>
    <w:rsid w:val="00A05E4A"/>
    <w:rsid w:val="00A065F9"/>
    <w:rsid w:val="00A06F17"/>
    <w:rsid w:val="00A07F34"/>
    <w:rsid w:val="00A1282D"/>
    <w:rsid w:val="00A20435"/>
    <w:rsid w:val="00A21403"/>
    <w:rsid w:val="00A22154"/>
    <w:rsid w:val="00A25C38"/>
    <w:rsid w:val="00A30C04"/>
    <w:rsid w:val="00A34606"/>
    <w:rsid w:val="00A36BBE"/>
    <w:rsid w:val="00A40EDE"/>
    <w:rsid w:val="00A40FFC"/>
    <w:rsid w:val="00A4307A"/>
    <w:rsid w:val="00A43B6B"/>
    <w:rsid w:val="00A44A12"/>
    <w:rsid w:val="00A44ECE"/>
    <w:rsid w:val="00A46DF9"/>
    <w:rsid w:val="00A46E84"/>
    <w:rsid w:val="00A47CA9"/>
    <w:rsid w:val="00A47EBB"/>
    <w:rsid w:val="00A51CDD"/>
    <w:rsid w:val="00A601EB"/>
    <w:rsid w:val="00A6730D"/>
    <w:rsid w:val="00A71625"/>
    <w:rsid w:val="00A71B9B"/>
    <w:rsid w:val="00A751C7"/>
    <w:rsid w:val="00A759B0"/>
    <w:rsid w:val="00A818D2"/>
    <w:rsid w:val="00A821C3"/>
    <w:rsid w:val="00A87844"/>
    <w:rsid w:val="00A90F2A"/>
    <w:rsid w:val="00A93245"/>
    <w:rsid w:val="00A95895"/>
    <w:rsid w:val="00AA038C"/>
    <w:rsid w:val="00AA1181"/>
    <w:rsid w:val="00AA496E"/>
    <w:rsid w:val="00AA7A09"/>
    <w:rsid w:val="00AB3B50"/>
    <w:rsid w:val="00AB431C"/>
    <w:rsid w:val="00AC05B1"/>
    <w:rsid w:val="00AC20A8"/>
    <w:rsid w:val="00AC389B"/>
    <w:rsid w:val="00AC5167"/>
    <w:rsid w:val="00AD035D"/>
    <w:rsid w:val="00AD356C"/>
    <w:rsid w:val="00AD3813"/>
    <w:rsid w:val="00AD5943"/>
    <w:rsid w:val="00AE0F49"/>
    <w:rsid w:val="00AE2914"/>
    <w:rsid w:val="00AE4EF1"/>
    <w:rsid w:val="00AE50C8"/>
    <w:rsid w:val="00AE6045"/>
    <w:rsid w:val="00AE6D15"/>
    <w:rsid w:val="00AF4C64"/>
    <w:rsid w:val="00AF63EE"/>
    <w:rsid w:val="00B01DD8"/>
    <w:rsid w:val="00B04182"/>
    <w:rsid w:val="00B07AE3"/>
    <w:rsid w:val="00B11430"/>
    <w:rsid w:val="00B14298"/>
    <w:rsid w:val="00B16BA2"/>
    <w:rsid w:val="00B22071"/>
    <w:rsid w:val="00B322B3"/>
    <w:rsid w:val="00B353EB"/>
    <w:rsid w:val="00B439C4"/>
    <w:rsid w:val="00B4535E"/>
    <w:rsid w:val="00B52A8C"/>
    <w:rsid w:val="00B55EB8"/>
    <w:rsid w:val="00B636A8"/>
    <w:rsid w:val="00B66049"/>
    <w:rsid w:val="00B665C6"/>
    <w:rsid w:val="00B67418"/>
    <w:rsid w:val="00B67778"/>
    <w:rsid w:val="00B74035"/>
    <w:rsid w:val="00B7576A"/>
    <w:rsid w:val="00B805AF"/>
    <w:rsid w:val="00B83DCA"/>
    <w:rsid w:val="00B869EC"/>
    <w:rsid w:val="00B92E31"/>
    <w:rsid w:val="00B9397A"/>
    <w:rsid w:val="00B95B2E"/>
    <w:rsid w:val="00B9633D"/>
    <w:rsid w:val="00B96F18"/>
    <w:rsid w:val="00B974EA"/>
    <w:rsid w:val="00BA0FA7"/>
    <w:rsid w:val="00BA2EBE"/>
    <w:rsid w:val="00BB05C0"/>
    <w:rsid w:val="00BB0F28"/>
    <w:rsid w:val="00BB3FAE"/>
    <w:rsid w:val="00BB458A"/>
    <w:rsid w:val="00BB55AD"/>
    <w:rsid w:val="00BC04A9"/>
    <w:rsid w:val="00BC14FB"/>
    <w:rsid w:val="00BD00D3"/>
    <w:rsid w:val="00BD1659"/>
    <w:rsid w:val="00BD3AA9"/>
    <w:rsid w:val="00BD4A18"/>
    <w:rsid w:val="00BD6865"/>
    <w:rsid w:val="00BD6DB2"/>
    <w:rsid w:val="00BE11CF"/>
    <w:rsid w:val="00BE21AB"/>
    <w:rsid w:val="00BE3354"/>
    <w:rsid w:val="00BE4393"/>
    <w:rsid w:val="00BE55CB"/>
    <w:rsid w:val="00BE6537"/>
    <w:rsid w:val="00BF10FD"/>
    <w:rsid w:val="00BF5E24"/>
    <w:rsid w:val="00BF617A"/>
    <w:rsid w:val="00BF6CBB"/>
    <w:rsid w:val="00C03168"/>
    <w:rsid w:val="00C0379D"/>
    <w:rsid w:val="00C03931"/>
    <w:rsid w:val="00C05FE3"/>
    <w:rsid w:val="00C11E51"/>
    <w:rsid w:val="00C12212"/>
    <w:rsid w:val="00C2136D"/>
    <w:rsid w:val="00C214EE"/>
    <w:rsid w:val="00C228C0"/>
    <w:rsid w:val="00C2314B"/>
    <w:rsid w:val="00C24971"/>
    <w:rsid w:val="00C24D4B"/>
    <w:rsid w:val="00C26BE5"/>
    <w:rsid w:val="00C26E4D"/>
    <w:rsid w:val="00C27909"/>
    <w:rsid w:val="00C27B03"/>
    <w:rsid w:val="00C314E1"/>
    <w:rsid w:val="00C34397"/>
    <w:rsid w:val="00C3576F"/>
    <w:rsid w:val="00C4095D"/>
    <w:rsid w:val="00C556A6"/>
    <w:rsid w:val="00C601D2"/>
    <w:rsid w:val="00C6127D"/>
    <w:rsid w:val="00C63802"/>
    <w:rsid w:val="00C65BCC"/>
    <w:rsid w:val="00C66970"/>
    <w:rsid w:val="00C830B4"/>
    <w:rsid w:val="00C8691C"/>
    <w:rsid w:val="00C94EBF"/>
    <w:rsid w:val="00CA168A"/>
    <w:rsid w:val="00CA357E"/>
    <w:rsid w:val="00CA44F9"/>
    <w:rsid w:val="00CA4768"/>
    <w:rsid w:val="00CA4A69"/>
    <w:rsid w:val="00CA5125"/>
    <w:rsid w:val="00CB24CE"/>
    <w:rsid w:val="00CB275E"/>
    <w:rsid w:val="00CB4FFD"/>
    <w:rsid w:val="00CC2F81"/>
    <w:rsid w:val="00CC3E0C"/>
    <w:rsid w:val="00CC5101"/>
    <w:rsid w:val="00CC5119"/>
    <w:rsid w:val="00CC5263"/>
    <w:rsid w:val="00CC58D3"/>
    <w:rsid w:val="00CC784D"/>
    <w:rsid w:val="00CD050B"/>
    <w:rsid w:val="00CD17FC"/>
    <w:rsid w:val="00CD2BE7"/>
    <w:rsid w:val="00CD3B87"/>
    <w:rsid w:val="00CE051F"/>
    <w:rsid w:val="00CE46EE"/>
    <w:rsid w:val="00CF6EA1"/>
    <w:rsid w:val="00D0337B"/>
    <w:rsid w:val="00D079B2"/>
    <w:rsid w:val="00D1055B"/>
    <w:rsid w:val="00D10CE4"/>
    <w:rsid w:val="00D114E9"/>
    <w:rsid w:val="00D114FB"/>
    <w:rsid w:val="00D129BE"/>
    <w:rsid w:val="00D158DB"/>
    <w:rsid w:val="00D2693F"/>
    <w:rsid w:val="00D26FC9"/>
    <w:rsid w:val="00D34B87"/>
    <w:rsid w:val="00D37D06"/>
    <w:rsid w:val="00D429C6"/>
    <w:rsid w:val="00D4470D"/>
    <w:rsid w:val="00D47748"/>
    <w:rsid w:val="00D51082"/>
    <w:rsid w:val="00D54CC3"/>
    <w:rsid w:val="00D564DF"/>
    <w:rsid w:val="00D6041A"/>
    <w:rsid w:val="00D60671"/>
    <w:rsid w:val="00D616AA"/>
    <w:rsid w:val="00D633EB"/>
    <w:rsid w:val="00D81B6A"/>
    <w:rsid w:val="00D81E2F"/>
    <w:rsid w:val="00D82FF7"/>
    <w:rsid w:val="00D847FE"/>
    <w:rsid w:val="00D922CB"/>
    <w:rsid w:val="00D964EA"/>
    <w:rsid w:val="00D966D0"/>
    <w:rsid w:val="00D970E2"/>
    <w:rsid w:val="00DA0C59"/>
    <w:rsid w:val="00DA3991"/>
    <w:rsid w:val="00DB3911"/>
    <w:rsid w:val="00DB3AB5"/>
    <w:rsid w:val="00DB45C3"/>
    <w:rsid w:val="00DB7E6C"/>
    <w:rsid w:val="00DC417B"/>
    <w:rsid w:val="00DC6644"/>
    <w:rsid w:val="00DC69C7"/>
    <w:rsid w:val="00DD5A29"/>
    <w:rsid w:val="00DD5D9D"/>
    <w:rsid w:val="00DD7639"/>
    <w:rsid w:val="00DE35CB"/>
    <w:rsid w:val="00DE7367"/>
    <w:rsid w:val="00DF029F"/>
    <w:rsid w:val="00DF15C7"/>
    <w:rsid w:val="00DF21E9"/>
    <w:rsid w:val="00DF5ED7"/>
    <w:rsid w:val="00E00F14"/>
    <w:rsid w:val="00E0175B"/>
    <w:rsid w:val="00E034F6"/>
    <w:rsid w:val="00E06386"/>
    <w:rsid w:val="00E17862"/>
    <w:rsid w:val="00E23E64"/>
    <w:rsid w:val="00E24EB4"/>
    <w:rsid w:val="00E320ED"/>
    <w:rsid w:val="00E33AFB"/>
    <w:rsid w:val="00E34218"/>
    <w:rsid w:val="00E37FA4"/>
    <w:rsid w:val="00E43ECE"/>
    <w:rsid w:val="00E44056"/>
    <w:rsid w:val="00E46282"/>
    <w:rsid w:val="00E5216E"/>
    <w:rsid w:val="00E52594"/>
    <w:rsid w:val="00E535C4"/>
    <w:rsid w:val="00E73A22"/>
    <w:rsid w:val="00E82202"/>
    <w:rsid w:val="00E82344"/>
    <w:rsid w:val="00E84C82"/>
    <w:rsid w:val="00E84D64"/>
    <w:rsid w:val="00E87408"/>
    <w:rsid w:val="00E914C4"/>
    <w:rsid w:val="00E934F5"/>
    <w:rsid w:val="00E96961"/>
    <w:rsid w:val="00EA0B07"/>
    <w:rsid w:val="00EA72EC"/>
    <w:rsid w:val="00EA7307"/>
    <w:rsid w:val="00EB0D5F"/>
    <w:rsid w:val="00EB11CB"/>
    <w:rsid w:val="00EB275A"/>
    <w:rsid w:val="00EB786A"/>
    <w:rsid w:val="00EC1578"/>
    <w:rsid w:val="00EC1C72"/>
    <w:rsid w:val="00EC3A01"/>
    <w:rsid w:val="00EC3B7F"/>
    <w:rsid w:val="00EC3CC9"/>
    <w:rsid w:val="00EC4E09"/>
    <w:rsid w:val="00EC680A"/>
    <w:rsid w:val="00ED785E"/>
    <w:rsid w:val="00EE05DA"/>
    <w:rsid w:val="00EE2713"/>
    <w:rsid w:val="00EE2BED"/>
    <w:rsid w:val="00EE374B"/>
    <w:rsid w:val="00EF1570"/>
    <w:rsid w:val="00EF1DC0"/>
    <w:rsid w:val="00EF7613"/>
    <w:rsid w:val="00F00C3F"/>
    <w:rsid w:val="00F11BB5"/>
    <w:rsid w:val="00F1417B"/>
    <w:rsid w:val="00F170F2"/>
    <w:rsid w:val="00F17FE6"/>
    <w:rsid w:val="00F23F8A"/>
    <w:rsid w:val="00F24A59"/>
    <w:rsid w:val="00F34B99"/>
    <w:rsid w:val="00F3600A"/>
    <w:rsid w:val="00F400F0"/>
    <w:rsid w:val="00F40CE5"/>
    <w:rsid w:val="00F45231"/>
    <w:rsid w:val="00F45944"/>
    <w:rsid w:val="00F52DAB"/>
    <w:rsid w:val="00F543F0"/>
    <w:rsid w:val="00F55BFE"/>
    <w:rsid w:val="00F648A1"/>
    <w:rsid w:val="00F72980"/>
    <w:rsid w:val="00F76463"/>
    <w:rsid w:val="00F8039C"/>
    <w:rsid w:val="00F81D29"/>
    <w:rsid w:val="00F82BC5"/>
    <w:rsid w:val="00F87258"/>
    <w:rsid w:val="00F87B58"/>
    <w:rsid w:val="00F90CC9"/>
    <w:rsid w:val="00F918E9"/>
    <w:rsid w:val="00F91C4D"/>
    <w:rsid w:val="00F92FD9"/>
    <w:rsid w:val="00F93D52"/>
    <w:rsid w:val="00F97422"/>
    <w:rsid w:val="00FA6684"/>
    <w:rsid w:val="00FA731E"/>
    <w:rsid w:val="00FB2B38"/>
    <w:rsid w:val="00FB6023"/>
    <w:rsid w:val="00FC6358"/>
    <w:rsid w:val="00FD320D"/>
    <w:rsid w:val="00FD4D8C"/>
    <w:rsid w:val="00FD6E47"/>
    <w:rsid w:val="00FD7D4A"/>
    <w:rsid w:val="00FE23DE"/>
    <w:rsid w:val="00FE63F9"/>
    <w:rsid w:val="00FE6D1D"/>
    <w:rsid w:val="00FF65C3"/>
    <w:rsid w:val="01D67325"/>
    <w:rsid w:val="038A42AE"/>
    <w:rsid w:val="04994E30"/>
    <w:rsid w:val="081016EC"/>
    <w:rsid w:val="0D42677B"/>
    <w:rsid w:val="0E245572"/>
    <w:rsid w:val="0E976783"/>
    <w:rsid w:val="10D053A3"/>
    <w:rsid w:val="12DB59E7"/>
    <w:rsid w:val="1449120F"/>
    <w:rsid w:val="180513B0"/>
    <w:rsid w:val="1A2B5ADC"/>
    <w:rsid w:val="1AC80C07"/>
    <w:rsid w:val="1C916599"/>
    <w:rsid w:val="1CEC5151"/>
    <w:rsid w:val="1FE5134E"/>
    <w:rsid w:val="20A047DE"/>
    <w:rsid w:val="24E570F7"/>
    <w:rsid w:val="26153106"/>
    <w:rsid w:val="269C7B3F"/>
    <w:rsid w:val="26C05A5A"/>
    <w:rsid w:val="279E28C6"/>
    <w:rsid w:val="285D48A0"/>
    <w:rsid w:val="29246146"/>
    <w:rsid w:val="298E6BA5"/>
    <w:rsid w:val="2A9211C9"/>
    <w:rsid w:val="2AA50A55"/>
    <w:rsid w:val="2B486454"/>
    <w:rsid w:val="2C165CF6"/>
    <w:rsid w:val="2C4323F1"/>
    <w:rsid w:val="2F697A88"/>
    <w:rsid w:val="32CF7E13"/>
    <w:rsid w:val="335069BC"/>
    <w:rsid w:val="336966C9"/>
    <w:rsid w:val="34BB3A10"/>
    <w:rsid w:val="34E16FD5"/>
    <w:rsid w:val="361A3CEF"/>
    <w:rsid w:val="3C4876CA"/>
    <w:rsid w:val="3CD86E9E"/>
    <w:rsid w:val="3D6435C4"/>
    <w:rsid w:val="3EF618CF"/>
    <w:rsid w:val="44543DD9"/>
    <w:rsid w:val="45B147A1"/>
    <w:rsid w:val="477A23E4"/>
    <w:rsid w:val="4A1C7526"/>
    <w:rsid w:val="4A7D4C47"/>
    <w:rsid w:val="4BCE56CC"/>
    <w:rsid w:val="4CD36B70"/>
    <w:rsid w:val="4F9C0232"/>
    <w:rsid w:val="51E31268"/>
    <w:rsid w:val="53B74464"/>
    <w:rsid w:val="53FF5E1E"/>
    <w:rsid w:val="54E63D3C"/>
    <w:rsid w:val="57925299"/>
    <w:rsid w:val="5CB12E81"/>
    <w:rsid w:val="5DBC164A"/>
    <w:rsid w:val="5E004451"/>
    <w:rsid w:val="620F0A9E"/>
    <w:rsid w:val="6270026A"/>
    <w:rsid w:val="631840FD"/>
    <w:rsid w:val="633D725E"/>
    <w:rsid w:val="64537A84"/>
    <w:rsid w:val="64721843"/>
    <w:rsid w:val="647676D0"/>
    <w:rsid w:val="6616269F"/>
    <w:rsid w:val="67775F91"/>
    <w:rsid w:val="679E6DEB"/>
    <w:rsid w:val="6A652063"/>
    <w:rsid w:val="6BA01C9D"/>
    <w:rsid w:val="6F7804D2"/>
    <w:rsid w:val="70F53DFE"/>
    <w:rsid w:val="74045C9F"/>
    <w:rsid w:val="79635D9F"/>
    <w:rsid w:val="7D21479B"/>
    <w:rsid w:val="7D393D42"/>
    <w:rsid w:val="7F586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F350F45A-9339-443D-A763-019D208F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2">
    <w:name w:val="Normal"/>
    <w:qFormat/>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autoRedefine/>
    <w:semiHidden/>
    <w:qFormat/>
    <w:pPr>
      <w:tabs>
        <w:tab w:val="right" w:leader="dot" w:pos="9241"/>
      </w:tabs>
      <w:ind w:firstLineChars="500" w:firstLine="505"/>
      <w:jc w:val="left"/>
    </w:pPr>
    <w:rPr>
      <w:rFonts w:ascii="宋体"/>
      <w:szCs w:val="21"/>
    </w:rPr>
  </w:style>
  <w:style w:type="paragraph" w:styleId="8">
    <w:name w:val="index 8"/>
    <w:basedOn w:val="aff2"/>
    <w:next w:val="aff2"/>
    <w:autoRedefine/>
    <w:qFormat/>
    <w:pPr>
      <w:ind w:left="1680" w:hanging="210"/>
      <w:jc w:val="left"/>
    </w:pPr>
    <w:rPr>
      <w:rFonts w:ascii="Calibri" w:hAnsi="Calibri"/>
      <w:sz w:val="20"/>
      <w:szCs w:val="20"/>
    </w:rPr>
  </w:style>
  <w:style w:type="paragraph" w:styleId="aff6">
    <w:name w:val="caption"/>
    <w:basedOn w:val="aff2"/>
    <w:next w:val="aff2"/>
    <w:autoRedefine/>
    <w:qFormat/>
    <w:pPr>
      <w:spacing w:before="152" w:after="160"/>
    </w:pPr>
    <w:rPr>
      <w:rFonts w:ascii="Arial" w:eastAsia="黑体" w:hAnsi="Arial" w:cs="Arial"/>
      <w:sz w:val="20"/>
      <w:szCs w:val="20"/>
    </w:rPr>
  </w:style>
  <w:style w:type="paragraph" w:styleId="5">
    <w:name w:val="index 5"/>
    <w:basedOn w:val="aff2"/>
    <w:next w:val="aff2"/>
    <w:autoRedefine/>
    <w:qFormat/>
    <w:pPr>
      <w:ind w:left="1050" w:hanging="210"/>
      <w:jc w:val="left"/>
    </w:pPr>
    <w:rPr>
      <w:rFonts w:ascii="Calibri" w:hAnsi="Calibri"/>
      <w:sz w:val="20"/>
      <w:szCs w:val="20"/>
    </w:rPr>
  </w:style>
  <w:style w:type="paragraph" w:styleId="aff7">
    <w:name w:val="Document Map"/>
    <w:basedOn w:val="aff2"/>
    <w:autoRedefine/>
    <w:semiHidden/>
    <w:qFormat/>
    <w:pPr>
      <w:shd w:val="clear" w:color="auto" w:fill="000080"/>
    </w:pPr>
  </w:style>
  <w:style w:type="paragraph" w:styleId="aff8">
    <w:name w:val="annotation text"/>
    <w:basedOn w:val="aff2"/>
    <w:link w:val="Char"/>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autoRedefine/>
    <w:qFormat/>
    <w:pPr>
      <w:ind w:left="840" w:hanging="210"/>
      <w:jc w:val="left"/>
    </w:pPr>
    <w:rPr>
      <w:rFonts w:ascii="Calibri" w:hAnsi="Calibri"/>
      <w:sz w:val="20"/>
      <w:szCs w:val="20"/>
    </w:rPr>
  </w:style>
  <w:style w:type="paragraph" w:styleId="50">
    <w:name w:val="toc 5"/>
    <w:basedOn w:val="aff2"/>
    <w:next w:val="aff2"/>
    <w:autoRedefine/>
    <w:semiHidden/>
    <w:qFormat/>
    <w:pPr>
      <w:tabs>
        <w:tab w:val="right" w:leader="dot" w:pos="9241"/>
      </w:tabs>
      <w:ind w:firstLineChars="300" w:firstLine="300"/>
      <w:jc w:val="left"/>
    </w:pPr>
    <w:rPr>
      <w:rFonts w:ascii="宋体"/>
      <w:szCs w:val="21"/>
    </w:rPr>
  </w:style>
  <w:style w:type="paragraph" w:styleId="3">
    <w:name w:val="toc 3"/>
    <w:basedOn w:val="aff2"/>
    <w:next w:val="aff2"/>
    <w:autoRedefine/>
    <w:uiPriority w:val="39"/>
    <w:qFormat/>
    <w:pPr>
      <w:tabs>
        <w:tab w:val="right" w:leader="dot" w:pos="9241"/>
      </w:tabs>
      <w:ind w:firstLineChars="100" w:firstLine="102"/>
      <w:jc w:val="left"/>
    </w:pPr>
    <w:rPr>
      <w:rFonts w:ascii="宋体"/>
      <w:szCs w:val="21"/>
    </w:rPr>
  </w:style>
  <w:style w:type="paragraph" w:styleId="80">
    <w:name w:val="toc 8"/>
    <w:basedOn w:val="aff2"/>
    <w:next w:val="aff2"/>
    <w:semiHidden/>
    <w:qFormat/>
    <w:pPr>
      <w:tabs>
        <w:tab w:val="right" w:leader="dot" w:pos="9241"/>
      </w:tabs>
      <w:ind w:firstLineChars="600" w:firstLine="607"/>
      <w:jc w:val="left"/>
    </w:pPr>
    <w:rPr>
      <w:rFonts w:ascii="宋体"/>
      <w:szCs w:val="21"/>
    </w:rPr>
  </w:style>
  <w:style w:type="paragraph" w:styleId="30">
    <w:name w:val="index 3"/>
    <w:basedOn w:val="aff2"/>
    <w:next w:val="aff2"/>
    <w:qFormat/>
    <w:pPr>
      <w:ind w:left="630" w:hanging="210"/>
      <w:jc w:val="left"/>
    </w:pPr>
    <w:rPr>
      <w:rFonts w:ascii="Calibri" w:hAnsi="Calibri"/>
      <w:sz w:val="20"/>
      <w:szCs w:val="20"/>
    </w:rPr>
  </w:style>
  <w:style w:type="paragraph" w:styleId="aff9">
    <w:name w:val="endnote text"/>
    <w:basedOn w:val="aff2"/>
    <w:semiHidden/>
    <w:qFormat/>
    <w:pPr>
      <w:snapToGrid w:val="0"/>
      <w:jc w:val="left"/>
    </w:pPr>
  </w:style>
  <w:style w:type="paragraph" w:styleId="affa">
    <w:name w:val="Balloon Text"/>
    <w:basedOn w:val="aff2"/>
    <w:link w:val="Char0"/>
    <w:autoRedefine/>
    <w:qFormat/>
    <w:rPr>
      <w:sz w:val="18"/>
      <w:szCs w:val="18"/>
    </w:rPr>
  </w:style>
  <w:style w:type="paragraph" w:styleId="affb">
    <w:name w:val="footer"/>
    <w:basedOn w:val="aff2"/>
    <w:autoRedefine/>
    <w:qFormat/>
    <w:pPr>
      <w:snapToGrid w:val="0"/>
      <w:ind w:rightChars="100" w:right="210"/>
      <w:jc w:val="right"/>
    </w:pPr>
    <w:rPr>
      <w:sz w:val="18"/>
      <w:szCs w:val="18"/>
    </w:rPr>
  </w:style>
  <w:style w:type="paragraph" w:styleId="affc">
    <w:name w:val="header"/>
    <w:basedOn w:val="aff2"/>
    <w:autoRedefine/>
    <w:qFormat/>
    <w:pPr>
      <w:snapToGrid w:val="0"/>
      <w:jc w:val="left"/>
    </w:pPr>
    <w:rPr>
      <w:sz w:val="18"/>
      <w:szCs w:val="18"/>
    </w:rPr>
  </w:style>
  <w:style w:type="paragraph" w:styleId="1">
    <w:name w:val="toc 1"/>
    <w:basedOn w:val="aff2"/>
    <w:next w:val="aff2"/>
    <w:autoRedefine/>
    <w:uiPriority w:val="39"/>
    <w:qFormat/>
    <w:pPr>
      <w:tabs>
        <w:tab w:val="right" w:leader="dot" w:pos="9241"/>
      </w:tabs>
      <w:spacing w:beforeLines="25" w:afterLines="25"/>
      <w:jc w:val="left"/>
    </w:pPr>
    <w:rPr>
      <w:rFonts w:ascii="宋体"/>
      <w:szCs w:val="21"/>
    </w:rPr>
  </w:style>
  <w:style w:type="paragraph" w:styleId="40">
    <w:name w:val="toc 4"/>
    <w:basedOn w:val="aff2"/>
    <w:next w:val="aff2"/>
    <w:autoRedefine/>
    <w:semiHidden/>
    <w:qFormat/>
    <w:pPr>
      <w:tabs>
        <w:tab w:val="right" w:leader="dot" w:pos="9241"/>
      </w:tabs>
      <w:ind w:firstLineChars="200" w:firstLine="198"/>
      <w:jc w:val="left"/>
    </w:pPr>
    <w:rPr>
      <w:rFonts w:ascii="宋体"/>
      <w:szCs w:val="21"/>
    </w:rPr>
  </w:style>
  <w:style w:type="paragraph" w:styleId="affd">
    <w:name w:val="index heading"/>
    <w:basedOn w:val="aff2"/>
    <w:next w:val="10"/>
    <w:autoRedefine/>
    <w:qFormat/>
    <w:pPr>
      <w:spacing w:before="120" w:after="120"/>
      <w:jc w:val="center"/>
    </w:pPr>
    <w:rPr>
      <w:rFonts w:ascii="Calibri" w:hAnsi="Calibri"/>
      <w:b/>
      <w:bCs/>
      <w:iCs/>
      <w:szCs w:val="20"/>
    </w:rPr>
  </w:style>
  <w:style w:type="paragraph" w:styleId="10">
    <w:name w:val="index 1"/>
    <w:basedOn w:val="aff2"/>
    <w:next w:val="affe"/>
    <w:autoRedefine/>
    <w:qFormat/>
    <w:pPr>
      <w:tabs>
        <w:tab w:val="right" w:leader="dot" w:pos="9299"/>
      </w:tabs>
      <w:jc w:val="left"/>
    </w:pPr>
    <w:rPr>
      <w:rFonts w:ascii="宋体"/>
      <w:szCs w:val="21"/>
    </w:rPr>
  </w:style>
  <w:style w:type="paragraph" w:customStyle="1" w:styleId="affe">
    <w:name w:val="段"/>
    <w:link w:val="Char1"/>
    <w:autoRedefine/>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autoRedefine/>
    <w:qFormat/>
    <w:pPr>
      <w:numPr>
        <w:numId w:val="1"/>
      </w:numPr>
      <w:snapToGrid w:val="0"/>
      <w:jc w:val="left"/>
    </w:pPr>
    <w:rPr>
      <w:rFonts w:ascii="宋体"/>
      <w:sz w:val="18"/>
      <w:szCs w:val="18"/>
    </w:rPr>
  </w:style>
  <w:style w:type="paragraph" w:styleId="60">
    <w:name w:val="toc 6"/>
    <w:basedOn w:val="aff2"/>
    <w:next w:val="aff2"/>
    <w:autoRedefine/>
    <w:semiHidden/>
    <w:qFormat/>
    <w:pPr>
      <w:tabs>
        <w:tab w:val="right" w:leader="dot" w:pos="9241"/>
      </w:tabs>
      <w:ind w:firstLineChars="400" w:firstLine="403"/>
      <w:jc w:val="left"/>
    </w:pPr>
    <w:rPr>
      <w:rFonts w:ascii="宋体"/>
      <w:szCs w:val="21"/>
    </w:rPr>
  </w:style>
  <w:style w:type="paragraph" w:styleId="70">
    <w:name w:val="index 7"/>
    <w:basedOn w:val="aff2"/>
    <w:next w:val="aff2"/>
    <w:autoRedefine/>
    <w:qFormat/>
    <w:pPr>
      <w:ind w:left="1470" w:hanging="210"/>
      <w:jc w:val="left"/>
    </w:pPr>
    <w:rPr>
      <w:rFonts w:ascii="Calibri" w:hAnsi="Calibri"/>
      <w:sz w:val="20"/>
      <w:szCs w:val="20"/>
    </w:rPr>
  </w:style>
  <w:style w:type="paragraph" w:styleId="9">
    <w:name w:val="index 9"/>
    <w:basedOn w:val="aff2"/>
    <w:next w:val="aff2"/>
    <w:autoRedefine/>
    <w:qFormat/>
    <w:pPr>
      <w:ind w:left="1890" w:hanging="210"/>
      <w:jc w:val="left"/>
    </w:pPr>
    <w:rPr>
      <w:rFonts w:ascii="Calibri" w:hAnsi="Calibri"/>
      <w:sz w:val="20"/>
      <w:szCs w:val="20"/>
    </w:rPr>
  </w:style>
  <w:style w:type="paragraph" w:styleId="2">
    <w:name w:val="toc 2"/>
    <w:basedOn w:val="aff2"/>
    <w:next w:val="aff2"/>
    <w:autoRedefine/>
    <w:semiHidden/>
    <w:qFormat/>
    <w:pPr>
      <w:tabs>
        <w:tab w:val="right" w:leader="dot" w:pos="9241"/>
      </w:tabs>
    </w:pPr>
    <w:rPr>
      <w:rFonts w:ascii="宋体"/>
      <w:szCs w:val="21"/>
    </w:rPr>
  </w:style>
  <w:style w:type="paragraph" w:styleId="90">
    <w:name w:val="toc 9"/>
    <w:basedOn w:val="aff2"/>
    <w:next w:val="aff2"/>
    <w:autoRedefine/>
    <w:semiHidden/>
    <w:qFormat/>
    <w:pPr>
      <w:ind w:left="1470"/>
      <w:jc w:val="left"/>
    </w:pPr>
    <w:rPr>
      <w:sz w:val="20"/>
      <w:szCs w:val="20"/>
    </w:rPr>
  </w:style>
  <w:style w:type="paragraph" w:styleId="20">
    <w:name w:val="index 2"/>
    <w:basedOn w:val="aff2"/>
    <w:next w:val="aff2"/>
    <w:autoRedefine/>
    <w:qFormat/>
    <w:pPr>
      <w:ind w:left="420" w:hanging="210"/>
      <w:jc w:val="left"/>
    </w:pPr>
    <w:rPr>
      <w:rFonts w:ascii="Calibri" w:hAnsi="Calibri"/>
      <w:sz w:val="20"/>
      <w:szCs w:val="20"/>
    </w:rPr>
  </w:style>
  <w:style w:type="paragraph" w:styleId="afff">
    <w:name w:val="annotation subject"/>
    <w:basedOn w:val="aff8"/>
    <w:next w:val="aff8"/>
    <w:link w:val="Char2"/>
    <w:rPr>
      <w:b/>
      <w:bCs/>
    </w:rPr>
  </w:style>
  <w:style w:type="table" w:styleId="afff0">
    <w:name w:val="Table Grid"/>
    <w:basedOn w:val="aff4"/>
    <w:autoRedefine/>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1">
    <w:name w:val="endnote reference"/>
    <w:autoRedefine/>
    <w:semiHidden/>
    <w:qFormat/>
    <w:rPr>
      <w:vertAlign w:val="superscript"/>
    </w:rPr>
  </w:style>
  <w:style w:type="character" w:styleId="afff2">
    <w:name w:val="page number"/>
    <w:autoRedefine/>
    <w:qFormat/>
    <w:rPr>
      <w:rFonts w:ascii="Times New Roman" w:eastAsia="宋体" w:hAnsi="Times New Roman"/>
      <w:sz w:val="18"/>
    </w:rPr>
  </w:style>
  <w:style w:type="character" w:styleId="afff3">
    <w:name w:val="Hyperlink"/>
    <w:autoRedefine/>
    <w:uiPriority w:val="99"/>
    <w:qFormat/>
    <w:rPr>
      <w:color w:val="0000FF"/>
      <w:spacing w:val="0"/>
      <w:w w:val="100"/>
      <w:szCs w:val="21"/>
      <w:u w:val="single"/>
    </w:rPr>
  </w:style>
  <w:style w:type="character" w:styleId="afff4">
    <w:name w:val="annotation reference"/>
    <w:basedOn w:val="aff3"/>
    <w:rPr>
      <w:sz w:val="21"/>
      <w:szCs w:val="21"/>
    </w:rPr>
  </w:style>
  <w:style w:type="character" w:styleId="afff5">
    <w:name w:val="footnote reference"/>
    <w:autoRedefine/>
    <w:semiHidden/>
    <w:qFormat/>
    <w:rPr>
      <w:vertAlign w:val="superscript"/>
    </w:rPr>
  </w:style>
  <w:style w:type="character" w:customStyle="1" w:styleId="Char1">
    <w:name w:val="段 Char"/>
    <w:link w:val="affe"/>
    <w:autoRedefine/>
    <w:qFormat/>
    <w:rPr>
      <w:rFonts w:ascii="宋体"/>
      <w:sz w:val="21"/>
      <w:lang w:val="en-US" w:eastAsia="zh-CN" w:bidi="ar-SA"/>
    </w:rPr>
  </w:style>
  <w:style w:type="paragraph" w:customStyle="1" w:styleId="a5">
    <w:name w:val="一级条标题"/>
    <w:next w:val="affe"/>
    <w:autoRedefine/>
    <w:qFormat/>
    <w:pPr>
      <w:numPr>
        <w:ilvl w:val="1"/>
        <w:numId w:val="2"/>
      </w:numPr>
      <w:spacing w:beforeLines="50" w:afterLines="50"/>
      <w:outlineLvl w:val="2"/>
    </w:pPr>
    <w:rPr>
      <w:rFonts w:ascii="黑体" w:eastAsia="黑体"/>
      <w:sz w:val="21"/>
      <w:szCs w:val="21"/>
    </w:rPr>
  </w:style>
  <w:style w:type="paragraph" w:customStyle="1" w:styleId="afff6">
    <w:name w:val="标准书脚_奇数页"/>
    <w:autoRedefine/>
    <w:qFormat/>
    <w:pPr>
      <w:spacing w:before="120"/>
      <w:ind w:right="198"/>
      <w:jc w:val="right"/>
    </w:pPr>
    <w:rPr>
      <w:rFonts w:ascii="宋体"/>
      <w:sz w:val="18"/>
      <w:szCs w:val="18"/>
    </w:rPr>
  </w:style>
  <w:style w:type="paragraph" w:customStyle="1" w:styleId="afff7">
    <w:name w:val="标准书眉_奇数页"/>
    <w:next w:val="aff2"/>
    <w:autoRedefine/>
    <w:qFormat/>
    <w:pPr>
      <w:tabs>
        <w:tab w:val="center" w:pos="4154"/>
        <w:tab w:val="right" w:pos="8306"/>
      </w:tabs>
      <w:spacing w:after="220"/>
      <w:jc w:val="right"/>
    </w:pPr>
    <w:rPr>
      <w:rFonts w:ascii="黑体" w:eastAsia="黑体"/>
      <w:sz w:val="21"/>
      <w:szCs w:val="21"/>
    </w:rPr>
  </w:style>
  <w:style w:type="paragraph" w:customStyle="1" w:styleId="a4">
    <w:name w:val="章标题"/>
    <w:next w:val="affe"/>
    <w:autoRedefine/>
    <w:qFormat/>
    <w:pPr>
      <w:numPr>
        <w:numId w:val="2"/>
      </w:numPr>
      <w:spacing w:beforeLines="100" w:afterLines="100"/>
      <w:jc w:val="both"/>
      <w:outlineLvl w:val="1"/>
    </w:pPr>
    <w:rPr>
      <w:rFonts w:ascii="黑体" w:eastAsia="黑体"/>
      <w:sz w:val="21"/>
    </w:rPr>
  </w:style>
  <w:style w:type="paragraph" w:customStyle="1" w:styleId="a6">
    <w:name w:val="二级条标题"/>
    <w:basedOn w:val="a5"/>
    <w:next w:val="affe"/>
    <w:autoRedefine/>
    <w:qFormat/>
    <w:pPr>
      <w:numPr>
        <w:ilvl w:val="2"/>
      </w:numPr>
      <w:spacing w:before="50" w:after="50"/>
      <w:outlineLvl w:val="3"/>
    </w:pPr>
  </w:style>
  <w:style w:type="paragraph" w:customStyle="1" w:styleId="21">
    <w:name w:val="封面标准号2"/>
    <w:autoRedefine/>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autoRedefine/>
    <w:qFormat/>
    <w:pPr>
      <w:widowControl w:val="0"/>
      <w:numPr>
        <w:numId w:val="3"/>
      </w:numPr>
      <w:jc w:val="both"/>
    </w:pPr>
    <w:rPr>
      <w:rFonts w:ascii="宋体"/>
      <w:sz w:val="21"/>
    </w:rPr>
  </w:style>
  <w:style w:type="paragraph" w:customStyle="1" w:styleId="ad">
    <w:name w:val="列项●（二级）"/>
    <w:autoRedefine/>
    <w:qFormat/>
    <w:pPr>
      <w:numPr>
        <w:ilvl w:val="1"/>
        <w:numId w:val="3"/>
      </w:numPr>
      <w:tabs>
        <w:tab w:val="left" w:pos="840"/>
      </w:tabs>
      <w:jc w:val="both"/>
    </w:pPr>
    <w:rPr>
      <w:rFonts w:ascii="宋体"/>
      <w:sz w:val="21"/>
    </w:rPr>
  </w:style>
  <w:style w:type="paragraph" w:customStyle="1" w:styleId="afff8">
    <w:name w:val="目次、标准名称标题"/>
    <w:basedOn w:val="aff2"/>
    <w:next w:val="affe"/>
    <w:autoRedefine/>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e"/>
    <w:autoRedefine/>
    <w:qFormat/>
    <w:pPr>
      <w:numPr>
        <w:ilvl w:val="3"/>
      </w:numPr>
      <w:outlineLvl w:val="4"/>
    </w:pPr>
  </w:style>
  <w:style w:type="paragraph" w:customStyle="1" w:styleId="a1">
    <w:name w:val="示例"/>
    <w:next w:val="afff9"/>
    <w:autoRedefine/>
    <w:qFormat/>
    <w:pPr>
      <w:widowControl w:val="0"/>
      <w:numPr>
        <w:numId w:val="4"/>
      </w:numPr>
      <w:jc w:val="both"/>
    </w:pPr>
    <w:rPr>
      <w:rFonts w:ascii="宋体"/>
      <w:sz w:val="18"/>
      <w:szCs w:val="18"/>
    </w:rPr>
  </w:style>
  <w:style w:type="paragraph" w:customStyle="1" w:styleId="afff9">
    <w:name w:val="示例内容"/>
    <w:autoRedefine/>
    <w:qFormat/>
    <w:pPr>
      <w:ind w:firstLineChars="200" w:firstLine="200"/>
    </w:pPr>
    <w:rPr>
      <w:rFonts w:ascii="宋体"/>
      <w:sz w:val="18"/>
      <w:szCs w:val="18"/>
    </w:rPr>
  </w:style>
  <w:style w:type="paragraph" w:customStyle="1" w:styleId="af1">
    <w:name w:val="数字编号列项（二级）"/>
    <w:autoRedefine/>
    <w:qFormat/>
    <w:pPr>
      <w:numPr>
        <w:ilvl w:val="1"/>
        <w:numId w:val="5"/>
      </w:numPr>
      <w:jc w:val="both"/>
    </w:pPr>
    <w:rPr>
      <w:rFonts w:ascii="宋体"/>
      <w:sz w:val="21"/>
    </w:rPr>
  </w:style>
  <w:style w:type="paragraph" w:customStyle="1" w:styleId="a8">
    <w:name w:val="四级条标题"/>
    <w:basedOn w:val="a7"/>
    <w:next w:val="affe"/>
    <w:autoRedefine/>
    <w:qFormat/>
    <w:pPr>
      <w:numPr>
        <w:ilvl w:val="4"/>
      </w:numPr>
      <w:outlineLvl w:val="5"/>
    </w:pPr>
  </w:style>
  <w:style w:type="paragraph" w:customStyle="1" w:styleId="a9">
    <w:name w:val="五级条标题"/>
    <w:basedOn w:val="a8"/>
    <w:next w:val="affe"/>
    <w:autoRedefine/>
    <w:qFormat/>
    <w:pPr>
      <w:numPr>
        <w:ilvl w:val="5"/>
      </w:numPr>
      <w:outlineLvl w:val="6"/>
    </w:pPr>
  </w:style>
  <w:style w:type="paragraph" w:customStyle="1" w:styleId="aff1">
    <w:name w:val="注："/>
    <w:next w:val="affe"/>
    <w:autoRedefine/>
    <w:qFormat/>
    <w:pPr>
      <w:widowControl w:val="0"/>
      <w:numPr>
        <w:numId w:val="6"/>
      </w:numPr>
      <w:autoSpaceDE w:val="0"/>
      <w:autoSpaceDN w:val="0"/>
      <w:jc w:val="both"/>
    </w:pPr>
    <w:rPr>
      <w:rFonts w:ascii="宋体"/>
      <w:sz w:val="18"/>
      <w:szCs w:val="18"/>
    </w:rPr>
  </w:style>
  <w:style w:type="paragraph" w:customStyle="1" w:styleId="a">
    <w:name w:val="注×："/>
    <w:autoRedefine/>
    <w:qFormat/>
    <w:pPr>
      <w:widowControl w:val="0"/>
      <w:numPr>
        <w:numId w:val="7"/>
      </w:numPr>
      <w:autoSpaceDE w:val="0"/>
      <w:autoSpaceDN w:val="0"/>
      <w:jc w:val="both"/>
    </w:pPr>
    <w:rPr>
      <w:rFonts w:ascii="宋体"/>
      <w:sz w:val="18"/>
      <w:szCs w:val="18"/>
    </w:rPr>
  </w:style>
  <w:style w:type="paragraph" w:customStyle="1" w:styleId="af0">
    <w:name w:val="字母编号列项（一级）"/>
    <w:autoRedefine/>
    <w:qFormat/>
    <w:pPr>
      <w:numPr>
        <w:numId w:val="5"/>
      </w:numPr>
      <w:jc w:val="both"/>
    </w:pPr>
    <w:rPr>
      <w:rFonts w:ascii="宋体"/>
      <w:sz w:val="21"/>
    </w:rPr>
  </w:style>
  <w:style w:type="paragraph" w:customStyle="1" w:styleId="ae">
    <w:name w:val="列项◆（三级）"/>
    <w:basedOn w:val="aff2"/>
    <w:autoRedefine/>
    <w:qFormat/>
    <w:pPr>
      <w:numPr>
        <w:ilvl w:val="2"/>
        <w:numId w:val="3"/>
      </w:numPr>
    </w:pPr>
    <w:rPr>
      <w:rFonts w:ascii="宋体"/>
      <w:szCs w:val="21"/>
    </w:rPr>
  </w:style>
  <w:style w:type="paragraph" w:customStyle="1" w:styleId="af2">
    <w:name w:val="编号列项（三级）"/>
    <w:autoRedefine/>
    <w:qFormat/>
    <w:pPr>
      <w:numPr>
        <w:ilvl w:val="2"/>
        <w:numId w:val="5"/>
      </w:numPr>
    </w:pPr>
    <w:rPr>
      <w:rFonts w:ascii="宋体"/>
      <w:sz w:val="21"/>
    </w:rPr>
  </w:style>
  <w:style w:type="paragraph" w:customStyle="1" w:styleId="af3">
    <w:name w:val="示例×："/>
    <w:basedOn w:val="a4"/>
    <w:autoRedefine/>
    <w:qFormat/>
    <w:pPr>
      <w:numPr>
        <w:numId w:val="8"/>
      </w:numPr>
      <w:spacing w:beforeLines="0" w:afterLines="0"/>
      <w:outlineLvl w:val="9"/>
    </w:pPr>
    <w:rPr>
      <w:rFonts w:ascii="宋体" w:eastAsia="宋体"/>
      <w:sz w:val="18"/>
      <w:szCs w:val="18"/>
    </w:rPr>
  </w:style>
  <w:style w:type="paragraph" w:customStyle="1" w:styleId="afffa">
    <w:name w:val="二级无"/>
    <w:basedOn w:val="a6"/>
    <w:autoRedefine/>
    <w:qFormat/>
    <w:pPr>
      <w:spacing w:beforeLines="0" w:afterLines="0"/>
    </w:pPr>
    <w:rPr>
      <w:rFonts w:ascii="宋体" w:eastAsia="宋体"/>
    </w:rPr>
  </w:style>
  <w:style w:type="paragraph" w:customStyle="1" w:styleId="afffb">
    <w:name w:val="注：（正文）"/>
    <w:basedOn w:val="aff1"/>
    <w:next w:val="affe"/>
    <w:autoRedefine/>
    <w:qFormat/>
  </w:style>
  <w:style w:type="paragraph" w:customStyle="1" w:styleId="a3">
    <w:name w:val="注×：（正文）"/>
    <w:autoRedefine/>
    <w:qFormat/>
    <w:pPr>
      <w:numPr>
        <w:numId w:val="9"/>
      </w:numPr>
      <w:jc w:val="both"/>
    </w:pPr>
    <w:rPr>
      <w:rFonts w:ascii="宋体"/>
      <w:sz w:val="18"/>
      <w:szCs w:val="18"/>
    </w:rPr>
  </w:style>
  <w:style w:type="paragraph" w:customStyle="1" w:styleId="afffc">
    <w:name w:val="标准标志"/>
    <w:next w:val="aff2"/>
    <w:autoRedefine/>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d">
    <w:name w:val="标准称谓"/>
    <w:next w:val="aff2"/>
    <w:autoRedefine/>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e">
    <w:name w:val="标准书脚_偶数页"/>
    <w:autoRedefine/>
    <w:qFormat/>
    <w:pPr>
      <w:spacing w:before="120"/>
      <w:ind w:left="221"/>
    </w:pPr>
    <w:rPr>
      <w:rFonts w:ascii="宋体"/>
      <w:sz w:val="18"/>
      <w:szCs w:val="18"/>
    </w:rPr>
  </w:style>
  <w:style w:type="paragraph" w:customStyle="1" w:styleId="affff">
    <w:name w:val="标准书眉_偶数页"/>
    <w:basedOn w:val="afff7"/>
    <w:next w:val="aff2"/>
    <w:autoRedefine/>
    <w:qFormat/>
    <w:pPr>
      <w:jc w:val="left"/>
    </w:pPr>
  </w:style>
  <w:style w:type="paragraph" w:customStyle="1" w:styleId="affff0">
    <w:name w:val="标准书眉一"/>
    <w:autoRedefine/>
    <w:qFormat/>
    <w:pPr>
      <w:jc w:val="both"/>
    </w:pPr>
  </w:style>
  <w:style w:type="paragraph" w:customStyle="1" w:styleId="affff1">
    <w:name w:val="参考文献"/>
    <w:basedOn w:val="aff2"/>
    <w:next w:val="affe"/>
    <w:autoRedefin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2">
    <w:name w:val="参考文献、索引标题"/>
    <w:basedOn w:val="aff2"/>
    <w:next w:val="affe"/>
    <w:autoRedefine/>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3">
    <w:name w:val="发布"/>
    <w:autoRedefine/>
    <w:qFormat/>
    <w:rPr>
      <w:rFonts w:ascii="黑体" w:eastAsia="黑体"/>
      <w:spacing w:val="85"/>
      <w:w w:val="100"/>
      <w:position w:val="3"/>
      <w:sz w:val="28"/>
      <w:szCs w:val="28"/>
    </w:rPr>
  </w:style>
  <w:style w:type="paragraph" w:customStyle="1" w:styleId="affff4">
    <w:name w:val="发布部门"/>
    <w:next w:val="affe"/>
    <w:autoRedefine/>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5">
    <w:name w:val="发布日期"/>
    <w:autoRedefine/>
    <w:qFormat/>
    <w:pPr>
      <w:framePr w:w="3997" w:h="471" w:hRule="exact" w:vSpace="181" w:wrap="around" w:hAnchor="page" w:x="7089" w:y="14097" w:anchorLock="1"/>
    </w:pPr>
    <w:rPr>
      <w:rFonts w:eastAsia="黑体"/>
      <w:sz w:val="28"/>
    </w:rPr>
  </w:style>
  <w:style w:type="paragraph" w:customStyle="1" w:styleId="affff6">
    <w:name w:val="封面标准代替信息"/>
    <w:autoRedefine/>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autoRedefine/>
    <w:qFormat/>
    <w:pPr>
      <w:widowControl w:val="0"/>
      <w:kinsoku w:val="0"/>
      <w:overflowPunct w:val="0"/>
      <w:autoSpaceDE w:val="0"/>
      <w:autoSpaceDN w:val="0"/>
      <w:spacing w:before="308"/>
      <w:jc w:val="right"/>
      <w:textAlignment w:val="center"/>
    </w:pPr>
    <w:rPr>
      <w:sz w:val="28"/>
    </w:rPr>
  </w:style>
  <w:style w:type="paragraph" w:customStyle="1" w:styleId="affff7">
    <w:name w:val="封面标准名称"/>
    <w:autoRedefine/>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8">
    <w:name w:val="封面标准英文名称"/>
    <w:basedOn w:val="affff7"/>
    <w:autoRedefine/>
    <w:qFormat/>
    <w:pPr>
      <w:framePr w:wrap="around"/>
      <w:spacing w:before="370" w:line="400" w:lineRule="exact"/>
    </w:pPr>
    <w:rPr>
      <w:rFonts w:ascii="Times New Roman"/>
      <w:sz w:val="28"/>
      <w:szCs w:val="28"/>
    </w:rPr>
  </w:style>
  <w:style w:type="paragraph" w:customStyle="1" w:styleId="affff9">
    <w:name w:val="封面一致性程度标识"/>
    <w:basedOn w:val="affff8"/>
    <w:qFormat/>
    <w:pPr>
      <w:framePr w:wrap="around"/>
      <w:spacing w:before="440"/>
    </w:pPr>
    <w:rPr>
      <w:rFonts w:ascii="宋体" w:eastAsia="宋体"/>
    </w:rPr>
  </w:style>
  <w:style w:type="paragraph" w:customStyle="1" w:styleId="affffa">
    <w:name w:val="封面标准文稿类别"/>
    <w:basedOn w:val="affff9"/>
    <w:autoRedefine/>
    <w:qFormat/>
    <w:pPr>
      <w:framePr w:wrap="around"/>
      <w:spacing w:after="160" w:line="240" w:lineRule="auto"/>
    </w:pPr>
    <w:rPr>
      <w:sz w:val="24"/>
    </w:rPr>
  </w:style>
  <w:style w:type="paragraph" w:customStyle="1" w:styleId="affffb">
    <w:name w:val="封面标准文稿编辑信息"/>
    <w:basedOn w:val="affffa"/>
    <w:autoRedefine/>
    <w:qFormat/>
    <w:pPr>
      <w:framePr w:wrap="around"/>
      <w:spacing w:before="180" w:line="180" w:lineRule="exact"/>
    </w:pPr>
    <w:rPr>
      <w:sz w:val="21"/>
    </w:rPr>
  </w:style>
  <w:style w:type="paragraph" w:customStyle="1" w:styleId="affffc">
    <w:name w:val="封面正文"/>
    <w:autoRedefine/>
    <w:qFormat/>
    <w:pPr>
      <w:jc w:val="both"/>
    </w:pPr>
  </w:style>
  <w:style w:type="paragraph" w:customStyle="1" w:styleId="af8">
    <w:name w:val="附录标识"/>
    <w:basedOn w:val="aff2"/>
    <w:next w:val="affe"/>
    <w:autoRedefine/>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d">
    <w:name w:val="附录标题"/>
    <w:basedOn w:val="affe"/>
    <w:next w:val="affe"/>
    <w:autoRedefine/>
    <w:qFormat/>
    <w:pPr>
      <w:ind w:firstLineChars="0" w:firstLine="0"/>
      <w:jc w:val="center"/>
    </w:pPr>
    <w:rPr>
      <w:rFonts w:ascii="黑体" w:eastAsia="黑体"/>
    </w:rPr>
  </w:style>
  <w:style w:type="paragraph" w:customStyle="1" w:styleId="af5">
    <w:name w:val="附录表标号"/>
    <w:basedOn w:val="aff2"/>
    <w:next w:val="affe"/>
    <w:autoRedefine/>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e"/>
    <w:autoRedefine/>
    <w:qFormat/>
    <w:pPr>
      <w:numPr>
        <w:ilvl w:val="1"/>
        <w:numId w:val="11"/>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e"/>
    <w:autoRedefine/>
    <w:qFormat/>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e">
    <w:name w:val="附录二级无"/>
    <w:basedOn w:val="afb"/>
    <w:autoRedefine/>
    <w:qFormat/>
    <w:pPr>
      <w:tabs>
        <w:tab w:val="clear" w:pos="360"/>
      </w:tabs>
      <w:spacing w:beforeLines="0" w:afterLines="0"/>
    </w:pPr>
    <w:rPr>
      <w:rFonts w:ascii="宋体" w:eastAsia="宋体"/>
      <w:szCs w:val="21"/>
    </w:rPr>
  </w:style>
  <w:style w:type="paragraph" w:customStyle="1" w:styleId="afffff">
    <w:name w:val="附录公式"/>
    <w:basedOn w:val="affe"/>
    <w:next w:val="affe"/>
    <w:link w:val="Char3"/>
    <w:autoRedefine/>
    <w:qFormat/>
  </w:style>
  <w:style w:type="character" w:customStyle="1" w:styleId="Char3">
    <w:name w:val="附录公式 Char"/>
    <w:basedOn w:val="Char1"/>
    <w:link w:val="afffff"/>
    <w:autoRedefine/>
    <w:qFormat/>
    <w:rPr>
      <w:rFonts w:ascii="宋体"/>
      <w:sz w:val="21"/>
      <w:lang w:val="en-US" w:eastAsia="zh-CN" w:bidi="ar-SA"/>
    </w:rPr>
  </w:style>
  <w:style w:type="paragraph" w:customStyle="1" w:styleId="afffff0">
    <w:name w:val="附录公式编号制表符"/>
    <w:basedOn w:val="aff2"/>
    <w:next w:val="affe"/>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e"/>
    <w:autoRedefine/>
    <w:qFormat/>
    <w:pPr>
      <w:numPr>
        <w:ilvl w:val="4"/>
      </w:numPr>
      <w:outlineLvl w:val="4"/>
    </w:pPr>
  </w:style>
  <w:style w:type="paragraph" w:customStyle="1" w:styleId="afffff1">
    <w:name w:val="附录三级无"/>
    <w:basedOn w:val="afc"/>
    <w:qFormat/>
    <w:pPr>
      <w:tabs>
        <w:tab w:val="clear" w:pos="360"/>
      </w:tabs>
      <w:spacing w:beforeLines="0" w:afterLines="0"/>
    </w:pPr>
    <w:rPr>
      <w:rFonts w:ascii="宋体" w:eastAsia="宋体"/>
      <w:szCs w:val="21"/>
    </w:rPr>
  </w:style>
  <w:style w:type="paragraph" w:customStyle="1" w:styleId="aff0">
    <w:name w:val="附录数字编号列项（二级）"/>
    <w:autoRedefine/>
    <w:qFormat/>
    <w:pPr>
      <w:numPr>
        <w:ilvl w:val="1"/>
        <w:numId w:val="12"/>
      </w:numPr>
    </w:pPr>
    <w:rPr>
      <w:rFonts w:ascii="宋体"/>
      <w:sz w:val="21"/>
    </w:rPr>
  </w:style>
  <w:style w:type="paragraph" w:customStyle="1" w:styleId="afd">
    <w:name w:val="附录四级条标题"/>
    <w:basedOn w:val="afc"/>
    <w:next w:val="affe"/>
    <w:autoRedefine/>
    <w:qFormat/>
    <w:pPr>
      <w:numPr>
        <w:ilvl w:val="5"/>
      </w:numPr>
      <w:outlineLvl w:val="5"/>
    </w:pPr>
  </w:style>
  <w:style w:type="paragraph" w:customStyle="1" w:styleId="afffff2">
    <w:name w:val="附录四级无"/>
    <w:basedOn w:val="afd"/>
    <w:autoRedefine/>
    <w:qFormat/>
    <w:pPr>
      <w:tabs>
        <w:tab w:val="clear" w:pos="360"/>
      </w:tabs>
      <w:spacing w:beforeLines="0" w:afterLines="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e"/>
    <w:autoRedefine/>
    <w:qFormat/>
    <w:pPr>
      <w:numPr>
        <w:ilvl w:val="1"/>
        <w:numId w:val="13"/>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e"/>
    <w:qFormat/>
    <w:pPr>
      <w:numPr>
        <w:ilvl w:val="6"/>
      </w:numPr>
      <w:outlineLvl w:val="6"/>
    </w:pPr>
  </w:style>
  <w:style w:type="paragraph" w:customStyle="1" w:styleId="afffff3">
    <w:name w:val="附录五级无"/>
    <w:basedOn w:val="afe"/>
    <w:autoRedefine/>
    <w:qFormat/>
    <w:pPr>
      <w:tabs>
        <w:tab w:val="clear" w:pos="360"/>
      </w:tabs>
      <w:spacing w:beforeLines="0" w:afterLines="0"/>
    </w:pPr>
    <w:rPr>
      <w:rFonts w:ascii="宋体" w:eastAsia="宋体"/>
      <w:szCs w:val="21"/>
    </w:rPr>
  </w:style>
  <w:style w:type="paragraph" w:customStyle="1" w:styleId="af9">
    <w:name w:val="附录章标题"/>
    <w:next w:val="affe"/>
    <w:autoRedefine/>
    <w:qFormat/>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e"/>
    <w:autoRedefine/>
    <w:qFormat/>
    <w:pPr>
      <w:numPr>
        <w:ilvl w:val="2"/>
      </w:numPr>
      <w:autoSpaceDN w:val="0"/>
      <w:spacing w:beforeLines="50" w:afterLines="50"/>
      <w:outlineLvl w:val="2"/>
    </w:pPr>
  </w:style>
  <w:style w:type="paragraph" w:customStyle="1" w:styleId="afffff4">
    <w:name w:val="附录一级无"/>
    <w:basedOn w:val="afa"/>
    <w:autoRedefine/>
    <w:qFormat/>
    <w:pPr>
      <w:tabs>
        <w:tab w:val="clear" w:pos="360"/>
      </w:tabs>
      <w:spacing w:beforeLines="0" w:afterLines="0"/>
    </w:pPr>
    <w:rPr>
      <w:rFonts w:ascii="宋体" w:eastAsia="宋体"/>
      <w:szCs w:val="21"/>
    </w:rPr>
  </w:style>
  <w:style w:type="paragraph" w:customStyle="1" w:styleId="aff">
    <w:name w:val="附录字母编号列项（一级）"/>
    <w:autoRedefine/>
    <w:qFormat/>
    <w:pPr>
      <w:numPr>
        <w:numId w:val="12"/>
      </w:numPr>
    </w:pPr>
    <w:rPr>
      <w:rFonts w:ascii="宋体"/>
      <w:sz w:val="21"/>
    </w:rPr>
  </w:style>
  <w:style w:type="paragraph" w:customStyle="1" w:styleId="afffff5">
    <w:name w:val="列项说明"/>
    <w:basedOn w:val="aff2"/>
    <w:autoRedefine/>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6">
    <w:name w:val="列项说明数字编号"/>
    <w:qFormat/>
    <w:pPr>
      <w:ind w:leftChars="400" w:left="600" w:hangingChars="200" w:hanging="200"/>
    </w:pPr>
    <w:rPr>
      <w:rFonts w:ascii="宋体"/>
      <w:sz w:val="21"/>
    </w:rPr>
  </w:style>
  <w:style w:type="paragraph" w:customStyle="1" w:styleId="afffff7">
    <w:name w:val="目次、索引正文"/>
    <w:qFormat/>
    <w:pPr>
      <w:spacing w:line="320" w:lineRule="exact"/>
      <w:jc w:val="both"/>
    </w:pPr>
    <w:rPr>
      <w:rFonts w:ascii="宋体"/>
      <w:sz w:val="21"/>
    </w:rPr>
  </w:style>
  <w:style w:type="paragraph" w:customStyle="1" w:styleId="afffff8">
    <w:name w:val="其他标准标志"/>
    <w:basedOn w:val="afffc"/>
    <w:autoRedefine/>
    <w:qFormat/>
    <w:pPr>
      <w:framePr w:w="6101" w:wrap="around" w:vAnchor="page" w:hAnchor="page" w:x="4673" w:y="942"/>
    </w:pPr>
    <w:rPr>
      <w:w w:val="130"/>
    </w:rPr>
  </w:style>
  <w:style w:type="paragraph" w:customStyle="1" w:styleId="afffff9">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a">
    <w:name w:val="其他发布部门"/>
    <w:basedOn w:val="affff4"/>
    <w:qFormat/>
    <w:pPr>
      <w:framePr w:wrap="around" w:y="15310"/>
      <w:spacing w:line="0" w:lineRule="atLeast"/>
    </w:pPr>
    <w:rPr>
      <w:rFonts w:ascii="黑体" w:eastAsia="黑体"/>
      <w:b w:val="0"/>
    </w:rPr>
  </w:style>
  <w:style w:type="paragraph" w:customStyle="1" w:styleId="afffffb">
    <w:name w:val="前言、引言标题"/>
    <w:next w:val="affe"/>
    <w:autoRedefine/>
    <w:qFormat/>
    <w:pPr>
      <w:keepNext/>
      <w:pageBreakBefore/>
      <w:shd w:val="clear" w:color="FFFFFF" w:fill="FFFFFF"/>
      <w:spacing w:before="640" w:after="560"/>
      <w:jc w:val="center"/>
      <w:outlineLvl w:val="0"/>
    </w:pPr>
    <w:rPr>
      <w:rFonts w:ascii="黑体" w:eastAsia="黑体"/>
      <w:sz w:val="32"/>
    </w:rPr>
  </w:style>
  <w:style w:type="paragraph" w:customStyle="1" w:styleId="afffffc">
    <w:name w:val="三级无"/>
    <w:basedOn w:val="a7"/>
    <w:autoRedefine/>
    <w:qFormat/>
    <w:pPr>
      <w:spacing w:beforeLines="0" w:afterLines="0"/>
    </w:pPr>
    <w:rPr>
      <w:rFonts w:ascii="宋体" w:eastAsia="宋体"/>
    </w:rPr>
  </w:style>
  <w:style w:type="paragraph" w:customStyle="1" w:styleId="afffffd">
    <w:name w:val="实施日期"/>
    <w:basedOn w:val="affff5"/>
    <w:autoRedefine/>
    <w:qFormat/>
    <w:pPr>
      <w:framePr w:wrap="around" w:vAnchor="page" w:hAnchor="text"/>
      <w:jc w:val="right"/>
    </w:pPr>
  </w:style>
  <w:style w:type="paragraph" w:customStyle="1" w:styleId="afffffe">
    <w:name w:val="示例后文字"/>
    <w:basedOn w:val="affe"/>
    <w:next w:val="affe"/>
    <w:autoRedefine/>
    <w:qFormat/>
    <w:pPr>
      <w:ind w:firstLine="360"/>
    </w:pPr>
    <w:rPr>
      <w:sz w:val="18"/>
    </w:rPr>
  </w:style>
  <w:style w:type="paragraph" w:customStyle="1" w:styleId="a0">
    <w:name w:val="首示例"/>
    <w:next w:val="affe"/>
    <w:link w:val="Char4"/>
    <w:autoRedefine/>
    <w:qFormat/>
    <w:pPr>
      <w:numPr>
        <w:numId w:val="14"/>
      </w:numPr>
      <w:tabs>
        <w:tab w:val="left" w:pos="360"/>
      </w:tabs>
      <w:ind w:firstLine="0"/>
    </w:pPr>
    <w:rPr>
      <w:rFonts w:ascii="宋体" w:hAnsi="宋体"/>
      <w:kern w:val="2"/>
      <w:sz w:val="18"/>
      <w:szCs w:val="18"/>
    </w:rPr>
  </w:style>
  <w:style w:type="character" w:customStyle="1" w:styleId="Char4">
    <w:name w:val="首示例 Char"/>
    <w:link w:val="a0"/>
    <w:qFormat/>
    <w:rPr>
      <w:rFonts w:ascii="宋体" w:hAnsi="宋体"/>
      <w:kern w:val="2"/>
      <w:sz w:val="18"/>
      <w:szCs w:val="18"/>
    </w:rPr>
  </w:style>
  <w:style w:type="paragraph" w:customStyle="1" w:styleId="affffff">
    <w:name w:val="四级无"/>
    <w:basedOn w:val="a8"/>
    <w:autoRedefine/>
    <w:qFormat/>
    <w:pPr>
      <w:spacing w:beforeLines="0" w:afterLines="0"/>
    </w:pPr>
    <w:rPr>
      <w:rFonts w:ascii="宋体" w:eastAsia="宋体"/>
    </w:rPr>
  </w:style>
  <w:style w:type="paragraph" w:customStyle="1" w:styleId="affffff0">
    <w:name w:val="条文脚注"/>
    <w:basedOn w:val="af"/>
    <w:autoRedefine/>
    <w:qFormat/>
    <w:pPr>
      <w:numPr>
        <w:numId w:val="0"/>
      </w:numPr>
      <w:jc w:val="both"/>
    </w:pPr>
  </w:style>
  <w:style w:type="paragraph" w:customStyle="1" w:styleId="affffff1">
    <w:name w:val="图标脚注说明"/>
    <w:basedOn w:val="affe"/>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2">
    <w:name w:val="图的脚注"/>
    <w:next w:val="affe"/>
    <w:qFormat/>
    <w:pPr>
      <w:widowControl w:val="0"/>
      <w:ind w:leftChars="200" w:left="840" w:hangingChars="200" w:hanging="420"/>
      <w:jc w:val="both"/>
    </w:pPr>
    <w:rPr>
      <w:rFonts w:ascii="宋体"/>
      <w:sz w:val="18"/>
    </w:rPr>
  </w:style>
  <w:style w:type="paragraph" w:customStyle="1" w:styleId="affffff3">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4">
    <w:name w:val="五级无"/>
    <w:basedOn w:val="a9"/>
    <w:qFormat/>
    <w:pPr>
      <w:spacing w:beforeLines="0" w:afterLines="0"/>
    </w:pPr>
    <w:rPr>
      <w:rFonts w:ascii="宋体" w:eastAsia="宋体"/>
    </w:rPr>
  </w:style>
  <w:style w:type="paragraph" w:customStyle="1" w:styleId="affffff5">
    <w:name w:val="一级无"/>
    <w:basedOn w:val="a5"/>
    <w:qFormat/>
    <w:pPr>
      <w:spacing w:beforeLines="0" w:afterLines="0"/>
    </w:pPr>
    <w:rPr>
      <w:rFonts w:ascii="宋体" w:eastAsia="宋体"/>
    </w:rPr>
  </w:style>
  <w:style w:type="character" w:customStyle="1" w:styleId="12">
    <w:name w:val="已访问的超链接1"/>
    <w:qFormat/>
    <w:rPr>
      <w:color w:val="800080"/>
      <w:u w:val="single"/>
    </w:rPr>
  </w:style>
  <w:style w:type="paragraph" w:customStyle="1" w:styleId="af7">
    <w:name w:val="正文表标题"/>
    <w:next w:val="affe"/>
    <w:qFormat/>
    <w:pPr>
      <w:numPr>
        <w:numId w:val="16"/>
      </w:numPr>
      <w:tabs>
        <w:tab w:val="left" w:pos="360"/>
      </w:tabs>
      <w:spacing w:beforeLines="50" w:afterLines="50"/>
      <w:jc w:val="center"/>
    </w:pPr>
    <w:rPr>
      <w:rFonts w:ascii="黑体" w:eastAsia="黑体"/>
      <w:sz w:val="21"/>
    </w:rPr>
  </w:style>
  <w:style w:type="paragraph" w:customStyle="1" w:styleId="affffff6">
    <w:name w:val="正文公式编号制表符"/>
    <w:basedOn w:val="affe"/>
    <w:next w:val="affe"/>
    <w:qFormat/>
    <w:pPr>
      <w:ind w:firstLineChars="0" w:firstLine="0"/>
    </w:pPr>
  </w:style>
  <w:style w:type="paragraph" w:customStyle="1" w:styleId="af4">
    <w:name w:val="正文图标题"/>
    <w:next w:val="affe"/>
    <w:qFormat/>
    <w:pPr>
      <w:numPr>
        <w:numId w:val="17"/>
      </w:numPr>
      <w:tabs>
        <w:tab w:val="left" w:pos="360"/>
      </w:tabs>
      <w:spacing w:beforeLines="50" w:afterLines="50"/>
      <w:jc w:val="center"/>
    </w:pPr>
    <w:rPr>
      <w:rFonts w:ascii="黑体" w:eastAsia="黑体"/>
      <w:sz w:val="21"/>
    </w:rPr>
  </w:style>
  <w:style w:type="paragraph" w:customStyle="1" w:styleId="affffff7">
    <w:name w:val="终结线"/>
    <w:basedOn w:val="aff2"/>
    <w:qFormat/>
    <w:pPr>
      <w:framePr w:hSpace="181" w:vSpace="181" w:wrap="around" w:vAnchor="text" w:hAnchor="margin" w:xAlign="center" w:y="285"/>
    </w:pPr>
  </w:style>
  <w:style w:type="paragraph" w:customStyle="1" w:styleId="affffff8">
    <w:name w:val="其他发布日期"/>
    <w:basedOn w:val="affff5"/>
    <w:qFormat/>
    <w:pPr>
      <w:framePr w:wrap="around" w:vAnchor="page" w:hAnchor="text" w:x="1419"/>
    </w:pPr>
  </w:style>
  <w:style w:type="paragraph" w:customStyle="1" w:styleId="affffff9">
    <w:name w:val="其他实施日期"/>
    <w:basedOn w:val="afffffd"/>
    <w:qFormat/>
    <w:pPr>
      <w:framePr w:wrap="around"/>
    </w:pPr>
  </w:style>
  <w:style w:type="paragraph" w:customStyle="1" w:styleId="22">
    <w:name w:val="封面标准名称2"/>
    <w:basedOn w:val="affff7"/>
    <w:qFormat/>
    <w:pPr>
      <w:framePr w:wrap="around" w:y="4469"/>
      <w:spacing w:beforeLines="630"/>
    </w:pPr>
  </w:style>
  <w:style w:type="paragraph" w:customStyle="1" w:styleId="23">
    <w:name w:val="封面标准英文名称2"/>
    <w:basedOn w:val="affff8"/>
    <w:qFormat/>
    <w:pPr>
      <w:framePr w:wrap="around" w:y="4469"/>
    </w:pPr>
  </w:style>
  <w:style w:type="paragraph" w:customStyle="1" w:styleId="24">
    <w:name w:val="封面一致性程度标识2"/>
    <w:basedOn w:val="affff9"/>
    <w:qFormat/>
    <w:pPr>
      <w:framePr w:wrap="around" w:y="4469"/>
    </w:pPr>
  </w:style>
  <w:style w:type="paragraph" w:customStyle="1" w:styleId="25">
    <w:name w:val="封面标准文稿类别2"/>
    <w:basedOn w:val="affffa"/>
    <w:qFormat/>
    <w:pPr>
      <w:framePr w:wrap="around" w:y="4469"/>
    </w:pPr>
  </w:style>
  <w:style w:type="paragraph" w:customStyle="1" w:styleId="26">
    <w:name w:val="封面标准文稿编辑信息2"/>
    <w:basedOn w:val="affffb"/>
    <w:qFormat/>
    <w:pPr>
      <w:framePr w:wrap="around" w:y="4469"/>
    </w:pPr>
  </w:style>
  <w:style w:type="character" w:customStyle="1" w:styleId="Char0">
    <w:name w:val="批注框文本 Char"/>
    <w:basedOn w:val="aff3"/>
    <w:link w:val="affa"/>
    <w:qFormat/>
    <w:rPr>
      <w:kern w:val="2"/>
      <w:sz w:val="18"/>
      <w:szCs w:val="18"/>
    </w:rPr>
  </w:style>
  <w:style w:type="paragraph" w:customStyle="1" w:styleId="affffffa">
    <w:name w:val="标准文件_段"/>
    <w:qFormat/>
    <w:pPr>
      <w:widowControl w:val="0"/>
      <w:autoSpaceDE w:val="0"/>
      <w:autoSpaceDN w:val="0"/>
      <w:adjustRightInd w:val="0"/>
      <w:snapToGrid w:val="0"/>
      <w:spacing w:line="276" w:lineRule="auto"/>
      <w:ind w:leftChars="-50" w:left="-105" w:rightChars="-50" w:right="-105" w:firstLineChars="28" w:firstLine="52"/>
      <w:jc w:val="center"/>
    </w:pPr>
    <w:rPr>
      <w:rFonts w:ascii="宋体" w:hAnsi="宋体"/>
      <w:spacing w:val="2"/>
      <w:position w:val="-24"/>
      <w:sz w:val="21"/>
      <w:szCs w:val="21"/>
    </w:rPr>
  </w:style>
  <w:style w:type="character" w:customStyle="1" w:styleId="Char">
    <w:name w:val="批注文字 Char"/>
    <w:basedOn w:val="aff3"/>
    <w:link w:val="aff8"/>
    <w:qFormat/>
    <w:rPr>
      <w:kern w:val="2"/>
      <w:sz w:val="21"/>
      <w:szCs w:val="24"/>
    </w:rPr>
  </w:style>
  <w:style w:type="character" w:customStyle="1" w:styleId="Char2">
    <w:name w:val="批注主题 Char"/>
    <w:basedOn w:val="Char"/>
    <w:link w:val="afff"/>
    <w:rPr>
      <w:b/>
      <w:bCs/>
      <w:kern w:val="2"/>
      <w:sz w:val="21"/>
      <w:szCs w:val="24"/>
    </w:rPr>
  </w:style>
  <w:style w:type="paragraph" w:customStyle="1" w:styleId="13">
    <w:name w:val="修订1"/>
    <w:autoRedefine/>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1635</Words>
  <Characters>9323</Characters>
  <Application>Microsoft Office Word</Application>
  <DocSecurity>0</DocSecurity>
  <Lines>77</Lines>
  <Paragraphs>21</Paragraphs>
  <ScaleCrop>false</ScaleCrop>
  <Company>zle</Company>
  <LinksUpToDate>false</LinksUpToDate>
  <CharactersWithSpaces>10937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陈雪春</cp:lastModifiedBy>
  <cp:revision>27</cp:revision>
  <cp:lastPrinted>2025-07-21T07:01:00Z</cp:lastPrinted>
  <dcterms:created xsi:type="dcterms:W3CDTF">2025-07-18T05:52:00Z</dcterms:created>
  <dcterms:modified xsi:type="dcterms:W3CDTF">2025-07-22T07:30:00Z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EC98D863FF2F46BD93558522282D37BA</vt:lpwstr>
  </property>
</Properties>
</file>