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4"/>
        <w:framePr w:wrap="around"/>
      </w:pPr>
      <w:r>
        <w:rPr>
          <w:rFonts w:ascii="Times New Roman"/>
        </w:rPr>
        <w:t>ICS</w:t>
      </w:r>
      <w:r>
        <w:rPr>
          <w:rFonts w:hint="eastAsia" w:ascii="Times New Roman"/>
          <w:lang w:val="en-US" w:eastAsia="zh-CN"/>
        </w:rPr>
        <w:t xml:space="preserve"> 27.120.20</w:t>
      </w:r>
    </w:p>
    <w:p>
      <w:pPr>
        <w:pStyle w:val="124"/>
        <w:framePr w:wrap="around"/>
      </w:pPr>
      <w:bookmarkStart w:id="0"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 xml:space="preserve">CCS  </w:t>
      </w:r>
      <w:r>
        <w:rPr>
          <w:rFonts w:hint="eastAsia"/>
          <w:lang w:val="en-US" w:eastAsia="zh-CN"/>
        </w:rPr>
        <w:t>F</w:t>
      </w:r>
      <w:r>
        <w:rPr>
          <w:rFonts w:hint="eastAsia"/>
        </w:rPr>
        <w:t xml:space="preserve"> </w:t>
      </w:r>
      <w:r>
        <w:rPr>
          <w:rFonts w:hint="eastAsia"/>
          <w:lang w:val="en-US" w:eastAsia="zh-CN"/>
        </w:rPr>
        <w:t>6</w:t>
      </w:r>
      <w:r>
        <w:rPr>
          <w:rFonts w:hint="eastAsia"/>
        </w:rPr>
        <w:t>0</w:t>
      </w:r>
      <w:r>
        <w:fldChar w:fldCharType="end"/>
      </w:r>
      <w:bookmarkEnd w:id="0"/>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iuL+zVAAAABwEAAA8AAAAAAAAAAQAg&#10;AAAAIgAAAGRycy9kb3ducmV2LnhtbFBLAQIUABQAAAAIAIdO4kDTjfc2EQIAAC4EAAAOAAAAAAAA&#10;AAEAIAAAACQBAABkcnMvZTJvRG9jLnhtbFBLBQYAAAAABgAGAFkBAACnBQAAAAA=&#10;">
                <v:fill on="t" focussize="0,0"/>
                <v:stroke on="f"/>
                <v:imagedata o:title=""/>
                <o:lock v:ext="edit" aspectratio="f"/>
              </v:rect>
            </w:pict>
          </mc:Fallback>
        </mc:AlternateContent>
      </w:r>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framePr w:wrap="around" w:vAnchor="margin" w:hAnchor="text" w:y="1"/>
            </w:pPr>
          </w:p>
        </w:tc>
      </w:tr>
    </w:tbl>
    <w:p>
      <w:pPr>
        <w:pStyle w:val="110"/>
        <w:framePr w:wrap="around"/>
      </w:pPr>
      <w:r>
        <w:rPr>
          <w:rFonts w:hint="eastAsia"/>
        </w:rPr>
        <w:t>T</w:t>
      </w:r>
      <w:r>
        <w:t>/</w:t>
      </w:r>
      <w:bookmarkStart w:id="1"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1"/>
    </w:p>
    <w:p>
      <w:pPr>
        <w:pStyle w:val="111"/>
        <w:framePr w:wrap="around"/>
        <w:rPr>
          <w:rFonts w:ascii="Times New Roman" w:hAnsi="Times New Roman"/>
        </w:rPr>
      </w:pPr>
      <w:r>
        <w:rPr>
          <w:rFonts w:hint="eastAsia"/>
          <w:sz w:val="52"/>
        </w:rPr>
        <w:t>中国核学会团体标准</w:t>
      </w:r>
      <w:bookmarkStart w:id="339" w:name="_GoBack"/>
      <w:bookmarkEnd w:id="339"/>
    </w:p>
    <w:p>
      <w:pPr>
        <w:pStyle w:val="48"/>
        <w:framePr w:wrap="around"/>
        <w:rPr>
          <w:rFonts w:hAnsi="黑体"/>
        </w:rPr>
      </w:pPr>
      <w:r>
        <w:rPr>
          <w:rFonts w:hint="eastAsia" w:ascii="Times New Roman"/>
        </w:rPr>
        <w:t>T</w:t>
      </w:r>
      <w:r>
        <w:rPr>
          <w:rFonts w:ascii="Times New Roman"/>
        </w:rPr>
        <w:t>/</w:t>
      </w:r>
      <w:bookmarkStart w:id="2" w:name="StdNo0"/>
      <w:r>
        <w:rPr>
          <w:rFonts w:ascii="Times New Roman"/>
        </w:rPr>
        <w:fldChar w:fldCharType="begin">
          <w:ffData>
            <w:name w:val="StdNo0"/>
            <w:enabled/>
            <w:calcOnExit w:val="0"/>
            <w:textInput>
              <w:default w:val="XXX"/>
            </w:textInput>
          </w:ffData>
        </w:fldChar>
      </w:r>
      <w:r>
        <w:rPr>
          <w:rFonts w:ascii="Times New Roman"/>
        </w:rPr>
        <w:instrText xml:space="preserve"> FORMTEXT </w:instrText>
      </w:r>
      <w:r>
        <w:rPr>
          <w:rFonts w:ascii="Times New Roman"/>
        </w:rPr>
        <w:fldChar w:fldCharType="separate"/>
      </w:r>
      <w:r>
        <w:rPr>
          <w:rFonts w:ascii="Times New Roman"/>
        </w:rPr>
        <w:t>CNS</w:t>
      </w:r>
      <w:r>
        <w:rPr>
          <w:rFonts w:ascii="Times New Roman"/>
        </w:rPr>
        <w:fldChar w:fldCharType="end"/>
      </w:r>
      <w:bookmarkEnd w:id="2"/>
      <w:r>
        <w:rPr>
          <w:rFonts w:hAnsi="黑体"/>
        </w:rPr>
        <w:t xml:space="preserve"> </w:t>
      </w:r>
      <w:bookmarkStart w:id="3"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3"/>
      <w:r>
        <w:rPr>
          <w:rFonts w:hAnsi="黑体"/>
        </w:rPr>
        <w:t>—</w:t>
      </w:r>
      <w:bookmarkStart w:id="4"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4"/>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7"/>
              <w:framePr w:wrap="around"/>
            </w:pPr>
            <w:bookmarkStart w:id="5" w:name="DT"/>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5g8svWAAAACAEAAA8AAAAAAAAAAQAgAAAA&#10;IgAAAGRycy9kb3ducmV2LnhtbFBLAQIUABQAAAAIAIdO4kCPY76WDQIAAC4EAAAOAAAAAAAAAAEA&#10;IAAAACUBAABkcnMvZTJvRG9jLnhtbFBLBQYAAAAABgAGAFkBAACkBQ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5"/>
          </w:p>
        </w:tc>
      </w:tr>
    </w:tbl>
    <w:p>
      <w:pPr>
        <w:pStyle w:val="48"/>
        <w:framePr w:wrap="around"/>
        <w:rPr>
          <w:rFonts w:hAnsi="黑体"/>
        </w:rPr>
      </w:pPr>
    </w:p>
    <w:p>
      <w:pPr>
        <w:pStyle w:val="48"/>
        <w:framePr w:wrap="around"/>
        <w:rPr>
          <w:rFonts w:hAnsi="黑体"/>
        </w:rPr>
      </w:pPr>
    </w:p>
    <w:p>
      <w:pPr>
        <w:pStyle w:val="79"/>
        <w:framePr w:wrap="around"/>
      </w:pPr>
      <w:bookmarkStart w:id="6"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高温气冷堆核动力厂核安全相关系统与设备定期试验监督大纲编制指南</w:t>
      </w:r>
      <w:r>
        <w:fldChar w:fldCharType="end"/>
      </w:r>
      <w:bookmarkEnd w:id="6"/>
    </w:p>
    <w:p>
      <w:pPr>
        <w:pStyle w:val="80"/>
        <w:framePr w:wrap="around"/>
      </w:pPr>
      <w:bookmarkStart w:id="7"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 xml:space="preserve">Guideline for the </w:t>
      </w:r>
      <w:r>
        <w:rPr>
          <w:rFonts w:hint="eastAsia"/>
          <w:lang w:val="en-US" w:eastAsia="zh-CN"/>
        </w:rPr>
        <w:t>c</w:t>
      </w:r>
      <w:r>
        <w:rPr>
          <w:rFonts w:hint="eastAsia"/>
        </w:rPr>
        <w:t xml:space="preserve">ompilation of a </w:t>
      </w:r>
      <w:r>
        <w:rPr>
          <w:rFonts w:hint="eastAsia"/>
          <w:lang w:val="en-US" w:eastAsia="zh-CN"/>
        </w:rPr>
        <w:t>s</w:t>
      </w:r>
      <w:r>
        <w:rPr>
          <w:rFonts w:hint="eastAsia"/>
        </w:rPr>
        <w:t xml:space="preserve">upervision </w:t>
      </w:r>
      <w:r>
        <w:rPr>
          <w:rFonts w:hint="eastAsia"/>
          <w:lang w:val="en-US" w:eastAsia="zh-CN"/>
        </w:rPr>
        <w:t>p</w:t>
      </w:r>
      <w:r>
        <w:rPr>
          <w:rFonts w:hint="eastAsia"/>
        </w:rPr>
        <w:t xml:space="preserve">rogram for </w:t>
      </w:r>
      <w:r>
        <w:rPr>
          <w:rFonts w:hint="eastAsia"/>
          <w:lang w:val="en-US" w:eastAsia="zh-CN"/>
        </w:rPr>
        <w:t>p</w:t>
      </w:r>
      <w:r>
        <w:rPr>
          <w:rFonts w:hint="eastAsia"/>
        </w:rPr>
        <w:t xml:space="preserve">eriodic </w:t>
      </w:r>
      <w:r>
        <w:rPr>
          <w:rFonts w:hint="eastAsia"/>
          <w:lang w:val="en-US" w:eastAsia="zh-CN"/>
        </w:rPr>
        <w:t>t</w:t>
      </w:r>
      <w:r>
        <w:rPr>
          <w:rFonts w:hint="eastAsia"/>
        </w:rPr>
        <w:t xml:space="preserve">ests on </w:t>
      </w:r>
      <w:r>
        <w:rPr>
          <w:rFonts w:hint="eastAsia"/>
          <w:lang w:val="en-US" w:eastAsia="zh-CN"/>
        </w:rPr>
        <w:t>n</w:t>
      </w:r>
      <w:r>
        <w:rPr>
          <w:rFonts w:hint="eastAsia"/>
        </w:rPr>
        <w:t xml:space="preserve">uclear </w:t>
      </w:r>
      <w:r>
        <w:rPr>
          <w:rFonts w:hint="eastAsia"/>
          <w:lang w:val="en-US" w:eastAsia="zh-CN"/>
        </w:rPr>
        <w:t>s</w:t>
      </w:r>
      <w:r>
        <w:rPr>
          <w:rFonts w:hint="eastAsia"/>
        </w:rPr>
        <w:t>afety-</w:t>
      </w:r>
      <w:r>
        <w:rPr>
          <w:rFonts w:hint="eastAsia"/>
          <w:lang w:val="en-US" w:eastAsia="zh-CN"/>
        </w:rPr>
        <w:t>r</w:t>
      </w:r>
      <w:r>
        <w:rPr>
          <w:rFonts w:hint="eastAsia"/>
        </w:rPr>
        <w:t xml:space="preserve">elated </w:t>
      </w:r>
      <w:r>
        <w:rPr>
          <w:rFonts w:hint="eastAsia"/>
          <w:lang w:val="en-US" w:eastAsia="zh-CN"/>
        </w:rPr>
        <w:t>s</w:t>
      </w:r>
      <w:r>
        <w:rPr>
          <w:rFonts w:hint="eastAsia"/>
        </w:rPr>
        <w:t xml:space="preserve">ystems and </w:t>
      </w:r>
      <w:r>
        <w:rPr>
          <w:rFonts w:hint="eastAsia"/>
          <w:lang w:val="en-US" w:eastAsia="zh-CN"/>
        </w:rPr>
        <w:t>e</w:t>
      </w:r>
      <w:r>
        <w:rPr>
          <w:rFonts w:hint="eastAsia"/>
        </w:rPr>
        <w:t xml:space="preserve">quipment of </w:t>
      </w:r>
      <w:r>
        <w:rPr>
          <w:rFonts w:hint="eastAsia"/>
          <w:lang w:val="en-US" w:eastAsia="zh-CN"/>
        </w:rPr>
        <w:t>h</w:t>
      </w:r>
      <w:r>
        <w:rPr>
          <w:rFonts w:hint="eastAsia"/>
        </w:rPr>
        <w:t>igh-</w:t>
      </w:r>
      <w:r>
        <w:rPr>
          <w:rFonts w:hint="eastAsia"/>
          <w:lang w:val="en-US" w:eastAsia="zh-CN"/>
        </w:rPr>
        <w:t>t</w:t>
      </w:r>
      <w:r>
        <w:rPr>
          <w:rFonts w:hint="eastAsia"/>
        </w:rPr>
        <w:t xml:space="preserve">emperature </w:t>
      </w:r>
      <w:r>
        <w:rPr>
          <w:rFonts w:hint="eastAsia"/>
          <w:lang w:val="en-US" w:eastAsia="zh-CN"/>
        </w:rPr>
        <w:t>g</w:t>
      </w:r>
      <w:r>
        <w:rPr>
          <w:rFonts w:hint="eastAsia"/>
        </w:rPr>
        <w:t>as-</w:t>
      </w:r>
      <w:r>
        <w:rPr>
          <w:rFonts w:hint="eastAsia"/>
          <w:lang w:val="en-US" w:eastAsia="zh-CN"/>
        </w:rPr>
        <w:t>c</w:t>
      </w:r>
      <w:r>
        <w:rPr>
          <w:rFonts w:hint="eastAsia"/>
        </w:rPr>
        <w:t xml:space="preserve">ooled </w:t>
      </w:r>
      <w:r>
        <w:rPr>
          <w:rFonts w:hint="eastAsia"/>
          <w:lang w:val="en-US" w:eastAsia="zh-CN"/>
        </w:rPr>
        <w:t>r</w:t>
      </w:r>
      <w:r>
        <w:rPr>
          <w:rFonts w:hint="eastAsia"/>
        </w:rPr>
        <w:t>eactors</w:t>
      </w:r>
      <w:r>
        <w:fldChar w:fldCharType="end"/>
      </w:r>
      <w:bookmarkEnd w:id="7"/>
    </w:p>
    <w:p>
      <w:pPr>
        <w:pStyle w:val="81"/>
        <w:framePr w:wrap="around"/>
      </w:pPr>
      <w:bookmarkStart w:id="8"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8"/>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2"/>
              <w:framePr w:wrap="around"/>
            </w:pP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Fia6S1QAAAAoBAAAPAAAAAAAAAAEAIAAAACIA&#10;AABkcnMvZG93bnJldi54bWxQSwECFAAUAAAACACHTuJAe6cKkwwCAAAuBAAADgAAAAAAAAABACAA&#10;AAAkAQAAZHJzL2Uyb0RvYy54bWxQSwUGAAAAAAYABgBZAQAAogU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6"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L5dYAAAAJAQAADwAAAAAAAAABACAAAAAi&#10;AAAAZHJzL2Rvd25yZXYueG1sUEsBAhQAFAAAAAgAh07iQDudS0MMAgAALgQAAA4AAAAAAAAAAQAg&#10;AAAAJQEAAGRycy9lMm9Eb2MueG1sUEsFBgAAAAAGAAYAWQEAAKMFA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9" w:name="LB"/>
            <w:r>
              <w:instrText xml:space="preserve"> FORMDROPDOWN </w:instrText>
            </w:r>
            <w:r>
              <w:fldChar w:fldCharType="separate"/>
            </w:r>
            <w:r>
              <w:fldChar w:fldCharType="end"/>
            </w:r>
            <w:bookmarkEnd w:id="9"/>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3"/>
              <w:framePr w:wrap="around"/>
            </w:pPr>
            <w:bookmarkStart w:id="10" w:name="WCRQ"/>
            <w:r>
              <w:fldChar w:fldCharType="begin">
                <w:ffData>
                  <w:name w:val="WCRQ"/>
                  <w:enabled/>
                  <w:calcOnExit w:val="0"/>
                  <w:textInput/>
                </w:ffData>
              </w:fldChar>
            </w:r>
            <w:r>
              <w:instrText xml:space="preserve"> FORMTEXT </w:instrText>
            </w:r>
            <w:r>
              <w:fldChar w:fldCharType="separate"/>
            </w:r>
            <w:r>
              <w:rPr>
                <w:rFonts w:hint="eastAsia"/>
              </w:rPr>
              <w:t>（本稿完成日期：2025年5月）</w:t>
            </w:r>
            <w:r>
              <w:fldChar w:fldCharType="end"/>
            </w:r>
            <w:bookmarkEnd w:id="10"/>
          </w:p>
        </w:tc>
      </w:tr>
    </w:tbl>
    <w:p>
      <w:pPr>
        <w:pStyle w:val="132"/>
        <w:framePr w:wrap="around" w:hAnchor="page" w:x="1414" w:y="14116"/>
      </w:pPr>
      <w:bookmarkStart w:id="11"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2"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Line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&#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HazzWAAAACwEAAA8AAAAAAAAAAQAgAAAAIgAAAGRy&#10;cy9kb3ducmV2LnhtbFBLAQIUABQAAAAIAIdO4kCucl85zgEAAK4DAAAOAAAAAAAAAAEAIAAAACUB&#10;AABkcnMvZTJvRG9jLnhtbFBLBQYAAAAABgAGAFkBAABlBQAAAAA=&#10;">
                <v:fill on="f" focussize="0,0"/>
                <v:stroke color="#000000" joinstyle="round"/>
                <v:imagedata o:title=""/>
                <o:lock v:ext="edit" aspectratio="f"/>
                <w10:anchorlock/>
              </v:line>
            </w:pict>
          </mc:Fallback>
        </mc:AlternateContent>
      </w:r>
    </w:p>
    <w:p>
      <w:pPr>
        <w:pStyle w:val="133"/>
        <w:framePr w:wrap="around" w:hAnchor="page" w:x="6969"/>
      </w:pPr>
      <w:bookmarkStart w:id="13"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bookmarkStart w:id="14"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bookmarkStart w:id="15"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12"/>
        <w:framePr w:wrap="around"/>
      </w:pPr>
      <w:bookmarkStart w:id="16" w:name="fm"/>
      <w:r>
        <w:fldChar w:fldCharType="begin">
          <w:ffData>
            <w:name w:val="fm"/>
            <w:enabled/>
            <w:calcOnExit w:val="0"/>
            <w:textInput/>
          </w:ffData>
        </w:fldChar>
      </w:r>
      <w:r>
        <w:instrText xml:space="preserve"> FORMTEXT </w:instrText>
      </w:r>
      <w:r>
        <w:fldChar w:fldCharType="separate"/>
      </w:r>
      <w:r>
        <w:rPr>
          <w:rFonts w:hint="eastAsia"/>
        </w:rPr>
        <w:t>中国核学会</w:t>
      </w:r>
      <w:r>
        <w:fldChar w:fldCharType="end"/>
      </w:r>
      <w:bookmarkEnd w:id="16"/>
      <w:r>
        <w:rPr>
          <w:rFonts w:hAnsi="黑体"/>
        </w:rPr>
        <w:t>   </w:t>
      </w:r>
      <w:r>
        <w:rPr>
          <w:rStyle w:val="74"/>
          <w:rFonts w:hint="eastAsia"/>
        </w:rPr>
        <w:t>发布</w:t>
      </w:r>
    </w:p>
    <w:p>
      <w:pPr>
        <w:pStyle w:val="24"/>
        <w:sectPr>
          <w:headerReference r:id="rId4" w:type="first"/>
          <w:footerReference r:id="rId6" w:type="first"/>
          <w:headerReference r:id="rId3" w:type="even"/>
          <w:footerReference r:id="rId5" w:type="even"/>
          <w:pgSz w:w="11906" w:h="16838"/>
          <w:pgMar w:top="567" w:right="850" w:bottom="1134" w:left="1418" w:header="0" w:footer="0" w:gutter="0"/>
          <w:pgNumType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&#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QeJf1wAAAAkBAAAPAAAAAAAAAAEAIAAAACIAAABk&#10;cnMvZG93bnJldi54bWxQSwECFAAUAAAACACHTuJA1aufHc4BAACuAwAADgAAAAAAAAABACAAAAAm&#10;AQAAZHJzL2Uyb0RvYy54bWxQSwUGAAAAAAYABgBZAQAAZgUAAAAA&#10;">
                <v:fill on="f" focussize="0,0"/>
                <v:stroke color="#000000" joinstyle="round"/>
                <v:imagedata o:title=""/>
                <o:lock v:ext="edit" aspectratio="f"/>
              </v:line>
            </w:pict>
          </mc:Fallback>
        </mc:AlternateContent>
      </w:r>
    </w:p>
    <w:p>
      <w:pPr>
        <w:pStyle w:val="51"/>
      </w:pPr>
      <w:bookmarkStart w:id="17" w:name="_Toc6713"/>
      <w:bookmarkStart w:id="18" w:name="_Toc3009"/>
      <w:bookmarkStart w:id="19" w:name="_Toc3705"/>
      <w:bookmarkStart w:id="20" w:name="_Toc19252"/>
      <w:bookmarkStart w:id="21" w:name="_Toc22128"/>
      <w:bookmarkStart w:id="22" w:name="_Toc11085"/>
      <w:r>
        <w:rPr>
          <w:rFonts w:hint="eastAsia"/>
        </w:rPr>
        <w:t>目</w:t>
      </w:r>
      <w:bookmarkStart w:id="23" w:name="BKML"/>
      <w:r>
        <w:rPr>
          <w:rFonts w:hAnsi="黑体"/>
        </w:rPr>
        <w:t>  </w:t>
      </w:r>
      <w:r>
        <w:rPr>
          <w:rFonts w:hint="eastAsia"/>
        </w:rPr>
        <w:t>次</w:t>
      </w:r>
      <w:bookmarkEnd w:id="17"/>
      <w:bookmarkEnd w:id="18"/>
      <w:bookmarkEnd w:id="19"/>
      <w:bookmarkEnd w:id="20"/>
      <w:bookmarkEnd w:id="21"/>
      <w:bookmarkEnd w:id="22"/>
      <w:bookmarkEnd w:id="23"/>
    </w:p>
    <w:sdt>
      <w:sdtPr>
        <w:rPr>
          <w:rFonts w:ascii="宋体" w:hAnsi="宋体" w:eastAsia="宋体" w:cs="Times New Roman"/>
          <w:kern w:val="2"/>
          <w:sz w:val="21"/>
          <w:szCs w:val="24"/>
          <w:lang w:val="en-US" w:eastAsia="zh-CN" w:bidi="ar-SA"/>
        </w:rPr>
        <w:id w:val="147483251"/>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pPr>
            <w:spacing w:beforeLines="0" w:afterLines="0"/>
            <w:jc w:val="center"/>
            <w:rPr>
              <w:rFonts w:hint="eastAsia" w:ascii="宋体" w:hAnsi="宋体" w:cs="宋体"/>
            </w:rPr>
          </w:pPr>
          <w:r>
            <w:fldChar w:fldCharType="begin"/>
          </w:r>
          <w:r>
            <w:instrText xml:space="preserve">TOC \o "1-3" \h \u </w:instrText>
          </w:r>
          <w:r>
            <w:fldChar w:fldCharType="separate"/>
          </w:r>
        </w:p>
        <w:p>
          <w:pPr>
            <w:pStyle w:val="20"/>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_Toc30972 </w:instrText>
          </w:r>
          <w:r>
            <w:rPr>
              <w:rFonts w:hint="eastAsia" w:ascii="宋体" w:hAnsi="宋体" w:cs="宋体"/>
            </w:rPr>
            <w:fldChar w:fldCharType="separate"/>
          </w:r>
          <w:r>
            <w:rPr>
              <w:rFonts w:hint="eastAsia" w:ascii="宋体" w:hAnsi="宋体" w:cs="宋体"/>
            </w:rPr>
            <w:t>前  言</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_Toc30972 \h </w:instrText>
          </w:r>
          <w:r>
            <w:rPr>
              <w:rFonts w:hint="eastAsia" w:ascii="宋体" w:hAnsi="宋体" w:cs="宋体"/>
            </w:rPr>
            <w:fldChar w:fldCharType="separate"/>
          </w:r>
          <w:r>
            <w:rPr>
              <w:rFonts w:hint="eastAsia" w:ascii="宋体" w:hAnsi="宋体" w:cs="宋体"/>
            </w:rPr>
            <w:t>III</w:t>
          </w:r>
          <w:r>
            <w:rPr>
              <w:rFonts w:hint="eastAsia" w:ascii="宋体" w:hAnsi="宋体" w:cs="宋体"/>
            </w:rPr>
            <w:fldChar w:fldCharType="end"/>
          </w:r>
          <w:r>
            <w:rPr>
              <w:rFonts w:hint="eastAsia" w:ascii="宋体" w:hAnsi="宋体" w:cs="宋体"/>
            </w:rPr>
            <w:fldChar w:fldCharType="end"/>
          </w:r>
        </w:p>
        <w:p>
          <w:pPr>
            <w:pStyle w:val="29"/>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_Toc22041 </w:instrText>
          </w:r>
          <w:r>
            <w:rPr>
              <w:rFonts w:hint="eastAsia" w:ascii="宋体" w:hAnsi="宋体" w:cs="宋体"/>
            </w:rPr>
            <w:fldChar w:fldCharType="separate"/>
          </w:r>
          <w:r>
            <w:rPr>
              <w:rFonts w:hint="eastAsia" w:ascii="宋体" w:hAnsi="宋体" w:eastAsia="宋体" w:cs="宋体"/>
              <w:i w:val="0"/>
              <w:szCs w:val="21"/>
            </w:rPr>
            <w:t xml:space="preserve">1 </w:t>
          </w:r>
          <w:r>
            <w:rPr>
              <w:rFonts w:hint="eastAsia" w:ascii="宋体" w:hAnsi="宋体" w:cs="宋体"/>
            </w:rPr>
            <w:t>范围</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_Toc22041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29"/>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_Toc2139 </w:instrText>
          </w:r>
          <w:r>
            <w:rPr>
              <w:rFonts w:hint="eastAsia" w:ascii="宋体" w:hAnsi="宋体" w:cs="宋体"/>
            </w:rPr>
            <w:fldChar w:fldCharType="separate"/>
          </w:r>
          <w:r>
            <w:rPr>
              <w:rFonts w:hint="eastAsia" w:ascii="宋体" w:hAnsi="宋体" w:eastAsia="宋体" w:cs="宋体"/>
              <w:i w:val="0"/>
              <w:szCs w:val="21"/>
            </w:rPr>
            <w:t xml:space="preserve">2 </w:t>
          </w:r>
          <w:r>
            <w:rPr>
              <w:rFonts w:hint="eastAsia" w:ascii="宋体" w:hAnsi="宋体" w:cs="宋体"/>
            </w:rPr>
            <w:t>规范性引用文件</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_Toc2139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29"/>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_Toc12787 </w:instrText>
          </w:r>
          <w:r>
            <w:rPr>
              <w:rFonts w:hint="eastAsia" w:ascii="宋体" w:hAnsi="宋体" w:cs="宋体"/>
            </w:rPr>
            <w:fldChar w:fldCharType="separate"/>
          </w:r>
          <w:r>
            <w:rPr>
              <w:rFonts w:hint="eastAsia" w:ascii="宋体" w:hAnsi="宋体" w:eastAsia="宋体" w:cs="宋体"/>
              <w:i w:val="0"/>
              <w:szCs w:val="21"/>
            </w:rPr>
            <w:t xml:space="preserve">3 </w:t>
          </w:r>
          <w:r>
            <w:rPr>
              <w:rFonts w:hint="eastAsia" w:ascii="宋体" w:hAnsi="宋体" w:cs="宋体"/>
            </w:rPr>
            <w:t>术语和定义</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_Toc12787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29"/>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_Toc230 </w:instrText>
          </w:r>
          <w:r>
            <w:rPr>
              <w:rFonts w:hint="eastAsia" w:ascii="宋体" w:hAnsi="宋体" w:cs="宋体"/>
            </w:rPr>
            <w:fldChar w:fldCharType="separate"/>
          </w:r>
          <w:r>
            <w:rPr>
              <w:rFonts w:hint="eastAsia" w:ascii="宋体" w:hAnsi="宋体" w:eastAsia="宋体" w:cs="宋体"/>
              <w:i w:val="0"/>
              <w:szCs w:val="21"/>
            </w:rPr>
            <w:t xml:space="preserve">4 </w:t>
          </w:r>
          <w:r>
            <w:rPr>
              <w:rFonts w:hint="eastAsia" w:ascii="宋体" w:hAnsi="宋体" w:cs="宋体"/>
            </w:rPr>
            <w:t>监督大纲编制要求</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_Toc230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_Toc3533 </w:instrText>
          </w:r>
          <w:r>
            <w:rPr>
              <w:rFonts w:hint="eastAsia" w:ascii="宋体" w:hAnsi="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4.1 </w:t>
          </w:r>
          <w:r>
            <w:rPr>
              <w:rFonts w:hint="eastAsia" w:ascii="宋体" w:hAnsi="宋体" w:cs="宋体"/>
            </w:rPr>
            <w:t>监督大纲编制说明</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_Toc3533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_Toc18014 </w:instrText>
          </w:r>
          <w:r>
            <w:rPr>
              <w:rFonts w:hint="eastAsia" w:ascii="宋体" w:hAnsi="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4.2 </w:t>
          </w:r>
          <w:r>
            <w:rPr>
              <w:rFonts w:hint="eastAsia" w:ascii="宋体" w:hAnsi="宋体" w:cs="宋体"/>
            </w:rPr>
            <w:t>具体要求</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_Toc18014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pPr>
            <w:pStyle w:val="29"/>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_Toc24584 </w:instrText>
          </w:r>
          <w:r>
            <w:rPr>
              <w:rFonts w:hint="eastAsia" w:ascii="宋体" w:hAnsi="宋体" w:cs="宋体"/>
            </w:rPr>
            <w:fldChar w:fldCharType="separate"/>
          </w:r>
          <w:r>
            <w:rPr>
              <w:rFonts w:hint="eastAsia" w:ascii="宋体" w:hAnsi="宋体" w:eastAsia="宋体" w:cs="宋体"/>
              <w:i w:val="0"/>
              <w:szCs w:val="21"/>
            </w:rPr>
            <w:t xml:space="preserve">5 </w:t>
          </w:r>
          <w:r>
            <w:rPr>
              <w:rFonts w:hint="eastAsia" w:ascii="宋体" w:hAnsi="宋体" w:cs="宋体"/>
            </w:rPr>
            <w:t>监督大纲编制方法</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_Toc24584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_Toc25959 </w:instrText>
          </w:r>
          <w:r>
            <w:rPr>
              <w:rFonts w:hint="eastAsia" w:ascii="宋体" w:hAnsi="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5.1 </w:t>
          </w:r>
          <w:r>
            <w:rPr>
              <w:rFonts w:hint="eastAsia" w:ascii="宋体" w:hAnsi="宋体" w:cs="宋体"/>
            </w:rPr>
            <w:t>设计文件输入</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_Toc25959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_Toc18664 </w:instrText>
          </w:r>
          <w:r>
            <w:rPr>
              <w:rFonts w:hint="eastAsia" w:ascii="宋体" w:hAnsi="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5.2 </w:t>
          </w:r>
          <w:r>
            <w:rPr>
              <w:rFonts w:hint="eastAsia" w:ascii="宋体" w:hAnsi="宋体" w:cs="宋体"/>
            </w:rPr>
            <w:t>确定列入监督大纲的系统或设备</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_Toc18664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_Toc17272 </w:instrText>
          </w:r>
          <w:r>
            <w:rPr>
              <w:rFonts w:hint="eastAsia" w:ascii="宋体" w:hAnsi="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5.3 </w:t>
          </w:r>
          <w:r>
            <w:rPr>
              <w:rFonts w:hint="eastAsia" w:ascii="宋体" w:hAnsi="宋体" w:cs="宋体"/>
            </w:rPr>
            <w:t>技术要素的确定</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_Toc17272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_Toc9408 </w:instrText>
          </w:r>
          <w:r>
            <w:rPr>
              <w:rFonts w:hint="eastAsia" w:ascii="宋体" w:hAnsi="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5.4 </w:t>
          </w:r>
          <w:r>
            <w:rPr>
              <w:rFonts w:hint="eastAsia" w:ascii="宋体" w:hAnsi="宋体" w:cs="宋体"/>
            </w:rPr>
            <w:t>技术要素的确认</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_Toc9408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rPr>
            <w:fldChar w:fldCharType="end"/>
          </w:r>
        </w:p>
        <w:p>
          <w:pPr>
            <w:pStyle w:val="29"/>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_Toc3437 </w:instrText>
          </w:r>
          <w:r>
            <w:rPr>
              <w:rFonts w:hint="eastAsia" w:ascii="宋体" w:hAnsi="宋体" w:cs="宋体"/>
            </w:rPr>
            <w:fldChar w:fldCharType="separate"/>
          </w:r>
          <w:r>
            <w:rPr>
              <w:rFonts w:hint="eastAsia" w:ascii="宋体" w:hAnsi="宋体" w:eastAsia="宋体" w:cs="宋体"/>
              <w:i w:val="0"/>
              <w:szCs w:val="21"/>
            </w:rPr>
            <w:t xml:space="preserve">6 </w:t>
          </w:r>
          <w:r>
            <w:rPr>
              <w:rFonts w:hint="eastAsia" w:ascii="宋体" w:hAnsi="宋体" w:cs="宋体"/>
            </w:rPr>
            <w:t>试验周期的确定</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_Toc3437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_Toc28554 </w:instrText>
          </w:r>
          <w:r>
            <w:rPr>
              <w:rFonts w:hint="eastAsia" w:ascii="宋体" w:hAnsi="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6.1 </w:t>
          </w:r>
          <w:r>
            <w:rPr>
              <w:rFonts w:hint="eastAsia" w:ascii="宋体" w:hAnsi="宋体" w:cs="宋体"/>
            </w:rPr>
            <w:t>初始试验周期</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_Toc28554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_Toc19126 </w:instrText>
          </w:r>
          <w:r>
            <w:rPr>
              <w:rFonts w:hint="eastAsia" w:ascii="宋体" w:hAnsi="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6.2 </w:t>
          </w:r>
          <w:r>
            <w:rPr>
              <w:rFonts w:hint="eastAsia" w:ascii="宋体" w:hAnsi="宋体" w:cs="宋体"/>
            </w:rPr>
            <w:t>运营阶段试验周期</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_Toc19126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rPr>
            <w:fldChar w:fldCharType="end"/>
          </w:r>
        </w:p>
        <w:p>
          <w:pPr>
            <w:pStyle w:val="29"/>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_Toc31107 </w:instrText>
          </w:r>
          <w:r>
            <w:rPr>
              <w:rFonts w:hint="eastAsia" w:ascii="宋体" w:hAnsi="宋体" w:cs="宋体"/>
            </w:rPr>
            <w:fldChar w:fldCharType="separate"/>
          </w:r>
          <w:r>
            <w:rPr>
              <w:rFonts w:hint="eastAsia" w:ascii="宋体" w:hAnsi="宋体" w:eastAsia="宋体" w:cs="宋体"/>
              <w:i w:val="0"/>
              <w:szCs w:val="21"/>
            </w:rPr>
            <w:t xml:space="preserve">7 </w:t>
          </w:r>
          <w:r>
            <w:rPr>
              <w:rFonts w:hint="eastAsia" w:ascii="宋体" w:hAnsi="宋体" w:cs="宋体"/>
            </w:rPr>
            <w:t>运营阶段监督大纲的升版</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_Toc31107 \h </w:instrText>
          </w:r>
          <w:r>
            <w:rPr>
              <w:rFonts w:hint="eastAsia" w:ascii="宋体" w:hAnsi="宋体" w:cs="宋体"/>
            </w:rPr>
            <w:fldChar w:fldCharType="separate"/>
          </w:r>
          <w:r>
            <w:rPr>
              <w:rFonts w:hint="eastAsia" w:ascii="宋体" w:hAnsi="宋体" w:cs="宋体"/>
            </w:rPr>
            <w:t>5</w:t>
          </w:r>
          <w:r>
            <w:rPr>
              <w:rFonts w:hint="eastAsia" w:ascii="宋体" w:hAnsi="宋体" w:cs="宋体"/>
            </w:rPr>
            <w:fldChar w:fldCharType="end"/>
          </w:r>
          <w:r>
            <w:rPr>
              <w:rFonts w:hint="eastAsia" w:ascii="宋体" w:hAnsi="宋体" w:cs="宋体"/>
            </w:rPr>
            <w:fldChar w:fldCharType="end"/>
          </w:r>
        </w:p>
        <w:p>
          <w:pPr>
            <w:pStyle w:val="20"/>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_Toc30366 </w:instrText>
          </w:r>
          <w:r>
            <w:rPr>
              <w:rFonts w:hint="eastAsia" w:ascii="宋体" w:hAnsi="宋体" w:cs="宋体"/>
            </w:rPr>
            <w:fldChar w:fldCharType="separate"/>
          </w:r>
          <w:r>
            <w:rPr>
              <w:rFonts w:hint="eastAsia" w:ascii="宋体" w:hAnsi="宋体" w:eastAsia="宋体" w:cs="宋体"/>
              <w:i w:val="0"/>
              <w:spacing w:val="0"/>
              <w:w w:val="100"/>
            </w:rPr>
            <w:t xml:space="preserve">附　录　A </w:t>
          </w:r>
          <w:r>
            <w:rPr>
              <w:rFonts w:hint="eastAsia" w:ascii="宋体" w:hAnsi="宋体" w:cs="宋体"/>
            </w:rPr>
            <w:t xml:space="preserve"> （</w:t>
          </w:r>
          <w:r>
            <w:rPr>
              <w:rFonts w:hint="eastAsia" w:ascii="宋体" w:hAnsi="宋体" w:cs="宋体"/>
              <w:lang w:val="en-US" w:eastAsia="zh-CN"/>
            </w:rPr>
            <w:t>资料</w:t>
          </w:r>
          <w:r>
            <w:rPr>
              <w:rFonts w:hint="eastAsia" w:ascii="宋体" w:hAnsi="宋体" w:cs="宋体"/>
            </w:rPr>
            <w:t xml:space="preserve">性） </w:t>
          </w:r>
          <w:r>
            <w:rPr>
              <w:rFonts w:hint="eastAsia" w:ascii="宋体" w:hAnsi="宋体" w:cs="宋体"/>
              <w:lang w:val="en-US" w:eastAsia="zh-CN"/>
            </w:rPr>
            <w:t>高温气冷堆运行模式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_Toc30366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_Toc18619 </w:instrText>
          </w:r>
          <w:r>
            <w:rPr>
              <w:rFonts w:hint="eastAsia" w:ascii="宋体" w:hAnsi="宋体" w:cs="宋体"/>
            </w:rPr>
            <w:fldChar w:fldCharType="separate"/>
          </w:r>
          <w:r>
            <w:rPr>
              <w:rFonts w:hint="eastAsia" w:ascii="宋体" w:hAnsi="宋体" w:eastAsia="宋体" w:cs="宋体"/>
              <w:i w:val="0"/>
              <w:snapToGrid/>
              <w:spacing w:val="0"/>
              <w:w w:val="100"/>
              <w:kern w:val="2"/>
              <w:lang w:val="en-US" w:eastAsia="zh-CN"/>
            </w:rPr>
            <w:t xml:space="preserve">A.1 </w:t>
          </w:r>
          <w:r>
            <w:rPr>
              <w:rFonts w:hint="eastAsia" w:ascii="宋体" w:hAnsi="宋体" w:cs="宋体"/>
              <w:lang w:val="en-US" w:eastAsia="zh-CN"/>
            </w:rPr>
            <w:t>高温气冷堆运行模式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_Toc18619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rPr>
            <w:fldChar w:fldCharType="end"/>
          </w:r>
        </w:p>
        <w:p>
          <w:pPr>
            <w:pStyle w:val="20"/>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_Toc27313 </w:instrText>
          </w:r>
          <w:r>
            <w:rPr>
              <w:rFonts w:hint="eastAsia" w:ascii="宋体" w:hAnsi="宋体" w:cs="宋体"/>
            </w:rPr>
            <w:fldChar w:fldCharType="separate"/>
          </w:r>
          <w:r>
            <w:rPr>
              <w:rFonts w:hint="eastAsia" w:ascii="宋体" w:hAnsi="宋体" w:eastAsia="宋体" w:cs="宋体"/>
              <w:i w:val="0"/>
              <w:spacing w:val="0"/>
              <w:w w:val="100"/>
            </w:rPr>
            <w:t xml:space="preserve">附　录　B </w:t>
          </w:r>
          <w:r>
            <w:rPr>
              <w:rFonts w:hint="eastAsia" w:ascii="宋体" w:hAnsi="宋体" w:cs="宋体"/>
            </w:rPr>
            <w:t xml:space="preserve"> （</w:t>
          </w:r>
          <w:r>
            <w:rPr>
              <w:rFonts w:hint="eastAsia" w:ascii="宋体" w:hAnsi="宋体" w:cs="宋体"/>
              <w:lang w:val="en-US" w:eastAsia="zh-CN"/>
            </w:rPr>
            <w:t>规范</w:t>
          </w:r>
          <w:r>
            <w:rPr>
              <w:rFonts w:hint="eastAsia" w:ascii="宋体" w:hAnsi="宋体" w:cs="宋体"/>
            </w:rPr>
            <w:t xml:space="preserve">性） </w:t>
          </w:r>
          <w:r>
            <w:rPr>
              <w:rFonts w:hint="eastAsia" w:ascii="宋体" w:hAnsi="宋体" w:cs="宋体"/>
              <w:spacing w:val="2"/>
            </w:rPr>
            <w:t>核安全相关系统与设备</w:t>
          </w:r>
          <w:r>
            <w:rPr>
              <w:rFonts w:hint="eastAsia" w:ascii="宋体" w:hAnsi="宋体" w:cs="宋体"/>
              <w:spacing w:val="2"/>
              <w:lang w:val="en-US" w:eastAsia="zh-CN"/>
            </w:rPr>
            <w:t>清单</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_Toc27313 \h </w:instrText>
          </w:r>
          <w:r>
            <w:rPr>
              <w:rFonts w:hint="eastAsia" w:ascii="宋体" w:hAnsi="宋体" w:cs="宋体"/>
            </w:rPr>
            <w:fldChar w:fldCharType="separate"/>
          </w:r>
          <w:r>
            <w:rPr>
              <w:rFonts w:hint="eastAsia" w:ascii="宋体" w:hAnsi="宋体" w:cs="宋体"/>
            </w:rPr>
            <w:t>7</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_Toc24092 </w:instrText>
          </w:r>
          <w:r>
            <w:rPr>
              <w:rFonts w:hint="eastAsia" w:ascii="宋体" w:hAnsi="宋体" w:cs="宋体"/>
            </w:rPr>
            <w:fldChar w:fldCharType="separate"/>
          </w:r>
          <w:r>
            <w:rPr>
              <w:rFonts w:hint="eastAsia" w:ascii="宋体" w:hAnsi="宋体" w:eastAsia="宋体" w:cs="宋体"/>
              <w:i w:val="0"/>
              <w:snapToGrid/>
              <w:spacing w:val="0"/>
              <w:w w:val="100"/>
              <w:kern w:val="2"/>
            </w:rPr>
            <w:t xml:space="preserve">B.1 </w:t>
          </w:r>
          <w:r>
            <w:rPr>
              <w:rFonts w:hint="eastAsia" w:ascii="宋体" w:hAnsi="宋体" w:cs="宋体"/>
              <w:spacing w:val="0"/>
            </w:rPr>
            <w:t>核安全相关系统与设备清单</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_Toc24092 \h </w:instrText>
          </w:r>
          <w:r>
            <w:rPr>
              <w:rFonts w:hint="eastAsia" w:ascii="宋体" w:hAnsi="宋体" w:cs="宋体"/>
            </w:rPr>
            <w:fldChar w:fldCharType="separate"/>
          </w:r>
          <w:r>
            <w:rPr>
              <w:rFonts w:hint="eastAsia" w:ascii="宋体" w:hAnsi="宋体" w:cs="宋体"/>
            </w:rPr>
            <w:t>7</w:t>
          </w:r>
          <w:r>
            <w:rPr>
              <w:rFonts w:hint="eastAsia" w:ascii="宋体" w:hAnsi="宋体" w:cs="宋体"/>
            </w:rPr>
            <w:fldChar w:fldCharType="end"/>
          </w:r>
          <w:r>
            <w:rPr>
              <w:rFonts w:hint="eastAsia" w:ascii="宋体" w:hAnsi="宋体" w:cs="宋体"/>
            </w:rPr>
            <w:fldChar w:fldCharType="end"/>
          </w:r>
        </w:p>
        <w:p>
          <w:pPr>
            <w:pStyle w:val="20"/>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_Toc8564 </w:instrText>
          </w:r>
          <w:r>
            <w:rPr>
              <w:rFonts w:hint="eastAsia" w:ascii="宋体" w:hAnsi="宋体" w:cs="宋体"/>
            </w:rPr>
            <w:fldChar w:fldCharType="separate"/>
          </w:r>
          <w:r>
            <w:rPr>
              <w:rFonts w:hint="eastAsia" w:ascii="宋体" w:hAnsi="宋体" w:eastAsia="宋体" w:cs="宋体"/>
              <w:i w:val="0"/>
              <w:spacing w:val="0"/>
              <w:w w:val="100"/>
              <w:kern w:val="0"/>
            </w:rPr>
            <w:t xml:space="preserve">附　录　C </w:t>
          </w:r>
          <w:r>
            <w:rPr>
              <w:rFonts w:hint="eastAsia" w:ascii="宋体" w:hAnsi="宋体" w:cs="宋体"/>
            </w:rPr>
            <w:t xml:space="preserve"> （规范性） </w:t>
          </w:r>
          <w:r>
            <w:rPr>
              <w:rFonts w:hint="eastAsia" w:ascii="宋体" w:hAnsi="宋体" w:cs="宋体"/>
              <w:spacing w:val="2"/>
              <w:kern w:val="0"/>
            </w:rPr>
            <w:t>定期试验内容</w:t>
          </w:r>
          <w:r>
            <w:rPr>
              <w:rFonts w:hint="eastAsia" w:ascii="宋体" w:hAnsi="宋体" w:cs="宋体"/>
              <w:spacing w:val="2"/>
              <w:kern w:val="0"/>
              <w:lang w:val="en-US" w:eastAsia="zh-CN"/>
            </w:rPr>
            <w:t>格式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_Toc8564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rPr>
              <w:rFonts w:hint="eastAsia" w:ascii="宋体" w:hAnsi="宋体" w:cs="宋体"/>
            </w:rPr>
            <w:fldChar w:fldCharType="end"/>
          </w:r>
        </w:p>
        <w:p>
          <w:pPr>
            <w:pStyle w:val="13"/>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_Toc18088 </w:instrText>
          </w:r>
          <w:r>
            <w:rPr>
              <w:rFonts w:hint="eastAsia" w:ascii="宋体" w:hAnsi="宋体" w:cs="宋体"/>
            </w:rPr>
            <w:fldChar w:fldCharType="separate"/>
          </w:r>
          <w:r>
            <w:rPr>
              <w:rFonts w:hint="eastAsia" w:ascii="宋体" w:hAnsi="宋体" w:eastAsia="宋体" w:cs="宋体"/>
              <w:i w:val="0"/>
              <w:snapToGrid/>
              <w:spacing w:val="0"/>
              <w:w w:val="100"/>
              <w:kern w:val="2"/>
            </w:rPr>
            <w:t xml:space="preserve">C.1 </w:t>
          </w:r>
          <w:r>
            <w:rPr>
              <w:rFonts w:hint="eastAsia" w:ascii="宋体" w:hAnsi="宋体" w:cs="宋体"/>
              <w:spacing w:val="0"/>
              <w:kern w:val="2"/>
            </w:rPr>
            <w:t>定期试验内容</w:t>
          </w:r>
          <w:r>
            <w:rPr>
              <w:rFonts w:hint="eastAsia" w:ascii="宋体" w:hAnsi="宋体" w:cs="宋体"/>
              <w:spacing w:val="0"/>
              <w:kern w:val="2"/>
              <w:lang w:val="en-US" w:eastAsia="zh-CN"/>
            </w:rPr>
            <w:t>格式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_Toc18088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rPr>
              <w:rFonts w:hint="eastAsia" w:ascii="宋体" w:hAnsi="宋体" w:cs="宋体"/>
            </w:rPr>
            <w:fldChar w:fldCharType="end"/>
          </w:r>
        </w:p>
        <w:p>
          <w:pPr>
            <w:pStyle w:val="20"/>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_Toc25008 </w:instrText>
          </w:r>
          <w:r>
            <w:rPr>
              <w:rFonts w:hint="eastAsia" w:ascii="宋体" w:hAnsi="宋体" w:cs="宋体"/>
            </w:rPr>
            <w:fldChar w:fldCharType="separate"/>
          </w:r>
          <w:r>
            <w:rPr>
              <w:rFonts w:hint="eastAsia" w:ascii="宋体" w:hAnsi="宋体" w:cs="宋体"/>
              <w:szCs w:val="21"/>
            </w:rPr>
            <w:t>参  考  文  献</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_Toc25008 \h </w:instrText>
          </w:r>
          <w:r>
            <w:rPr>
              <w:rFonts w:hint="eastAsia" w:ascii="宋体" w:hAnsi="宋体" w:cs="宋体"/>
            </w:rPr>
            <w:fldChar w:fldCharType="separate"/>
          </w:r>
          <w:r>
            <w:rPr>
              <w:rFonts w:hint="eastAsia" w:ascii="宋体" w:hAnsi="宋体" w:cs="宋体"/>
            </w:rPr>
            <w:t>9</w:t>
          </w:r>
          <w:r>
            <w:rPr>
              <w:rFonts w:hint="eastAsia" w:ascii="宋体" w:hAnsi="宋体" w:cs="宋体"/>
            </w:rPr>
            <w:fldChar w:fldCharType="end"/>
          </w:r>
          <w:r>
            <w:rPr>
              <w:rFonts w:hint="eastAsia" w:ascii="宋体" w:hAnsi="宋体" w:cs="宋体"/>
            </w:rPr>
            <w:fldChar w:fldCharType="end"/>
          </w:r>
        </w:p>
        <w:p>
          <w:pPr>
            <w:pStyle w:val="20"/>
            <w:tabs>
              <w:tab w:val="right" w:leader="dot" w:pos="9354"/>
              <w:tab w:val="clear" w:pos="9241"/>
            </w:tabs>
          </w:pPr>
        </w:p>
        <w:p>
          <w:pPr>
            <w:pStyle w:val="20"/>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_Toc20822 </w:instrText>
          </w:r>
          <w:r>
            <w:rPr>
              <w:rFonts w:hint="eastAsia" w:ascii="宋体" w:hAnsi="宋体" w:cs="宋体"/>
            </w:rPr>
            <w:fldChar w:fldCharType="separate"/>
          </w:r>
          <w:r>
            <w:rPr>
              <w:rFonts w:hint="eastAsia" w:ascii="宋体" w:hAnsi="宋体" w:eastAsia="宋体" w:cs="宋体"/>
              <w:spacing w:val="2"/>
              <w:kern w:val="0"/>
              <w:lang w:val="en-US"/>
            </w:rPr>
            <w:t xml:space="preserve">表A.1 </w:t>
          </w:r>
          <w:r>
            <w:rPr>
              <w:rFonts w:hint="eastAsia" w:ascii="宋体" w:hAnsi="宋体" w:cs="宋体"/>
              <w:spacing w:val="2"/>
              <w:kern w:val="0"/>
            </w:rPr>
            <w:t>高温气冷堆运行模式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_Toc20822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rPr>
            <w:fldChar w:fldCharType="end"/>
          </w:r>
        </w:p>
        <w:p>
          <w:pPr>
            <w:pStyle w:val="20"/>
            <w:tabs>
              <w:tab w:val="right" w:leader="dot" w:pos="9354"/>
              <w:tab w:val="clear" w:pos="9241"/>
            </w:tabs>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\l _Toc17044 </w:instrText>
          </w:r>
          <w:r>
            <w:rPr>
              <w:rFonts w:hint="eastAsia" w:ascii="宋体" w:hAnsi="宋体" w:cs="宋体"/>
            </w:rPr>
            <w:fldChar w:fldCharType="separate"/>
          </w:r>
          <w:r>
            <w:rPr>
              <w:rFonts w:hint="eastAsia" w:ascii="宋体" w:hAnsi="宋体" w:eastAsia="宋体" w:cs="宋体"/>
              <w:spacing w:val="2"/>
              <w:kern w:val="0"/>
              <w:lang w:val="en-US"/>
            </w:rPr>
            <w:t xml:space="preserve">表B.1 </w:t>
          </w:r>
          <w:r>
            <w:rPr>
              <w:rFonts w:hint="eastAsia" w:ascii="宋体" w:hAnsi="宋体" w:cs="宋体"/>
              <w:spacing w:val="2"/>
              <w:kern w:val="0"/>
            </w:rPr>
            <w:t>核安全相关系统与设备清单</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_Toc17044 \h </w:instrText>
          </w:r>
          <w:r>
            <w:rPr>
              <w:rFonts w:hint="eastAsia" w:ascii="宋体" w:hAnsi="宋体" w:cs="宋体"/>
            </w:rPr>
            <w:fldChar w:fldCharType="separate"/>
          </w:r>
          <w:r>
            <w:rPr>
              <w:rFonts w:hint="eastAsia" w:ascii="宋体" w:hAnsi="宋体" w:cs="宋体"/>
            </w:rPr>
            <w:t>7</w:t>
          </w:r>
          <w:r>
            <w:rPr>
              <w:rFonts w:hint="eastAsia" w:ascii="宋体" w:hAnsi="宋体" w:cs="宋体"/>
            </w:rPr>
            <w:fldChar w:fldCharType="end"/>
          </w:r>
          <w:r>
            <w:rPr>
              <w:rFonts w:hint="eastAsia" w:ascii="宋体" w:hAnsi="宋体" w:cs="宋体"/>
            </w:rPr>
            <w:fldChar w:fldCharType="end"/>
          </w:r>
        </w:p>
        <w:p>
          <w:pPr>
            <w:pStyle w:val="20"/>
            <w:tabs>
              <w:tab w:val="right" w:leader="dot" w:pos="9354"/>
              <w:tab w:val="clear" w:pos="9241"/>
            </w:tabs>
          </w:pPr>
          <w:r>
            <w:rPr>
              <w:rFonts w:hint="eastAsia" w:ascii="宋体" w:hAnsi="宋体" w:cs="宋体"/>
            </w:rPr>
            <w:fldChar w:fldCharType="begin"/>
          </w:r>
          <w:r>
            <w:rPr>
              <w:rFonts w:hint="eastAsia" w:ascii="宋体" w:hAnsi="宋体" w:cs="宋体"/>
            </w:rPr>
            <w:instrText xml:space="preserve"> HYPERLINK \l _Toc7558 </w:instrText>
          </w:r>
          <w:r>
            <w:rPr>
              <w:rFonts w:hint="eastAsia" w:ascii="宋体" w:hAnsi="宋体" w:cs="宋体"/>
            </w:rPr>
            <w:fldChar w:fldCharType="separate"/>
          </w:r>
          <w:r>
            <w:rPr>
              <w:rFonts w:hint="eastAsia" w:ascii="宋体" w:hAnsi="宋体" w:eastAsia="宋体" w:cs="宋体"/>
              <w:spacing w:val="2"/>
              <w:kern w:val="0"/>
              <w:lang w:val="en-US"/>
            </w:rPr>
            <w:t xml:space="preserve">表C.1 </w:t>
          </w:r>
          <w:r>
            <w:rPr>
              <w:rFonts w:hint="eastAsia" w:ascii="宋体" w:hAnsi="宋体" w:cs="宋体"/>
              <w:spacing w:val="2"/>
              <w:kern w:val="0"/>
            </w:rPr>
            <w:t>定期试验内容格式</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_Toc7558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rPr>
              <w:rFonts w:hint="eastAsia" w:ascii="宋体" w:hAnsi="宋体" w:cs="宋体"/>
            </w:rPr>
            <w:fldChar w:fldCharType="end"/>
          </w:r>
        </w:p>
        <w:p>
          <w:r>
            <w:fldChar w:fldCharType="end"/>
          </w:r>
        </w:p>
      </w:sdtContent>
    </w:sdt>
    <w:p>
      <w:pPr>
        <w:pStyle w:val="113"/>
        <w:tabs>
          <w:tab w:val="left" w:pos="1527"/>
          <w:tab w:val="center" w:pos="4677"/>
        </w:tabs>
      </w:pPr>
      <w:bookmarkStart w:id="24" w:name="_Toc14963"/>
      <w:bookmarkStart w:id="25" w:name="_Toc14404"/>
      <w:bookmarkStart w:id="26" w:name="_Toc30972"/>
      <w:bookmarkStart w:id="27" w:name="_Toc6889"/>
      <w:bookmarkStart w:id="28" w:name="_Toc141087993"/>
      <w:bookmarkStart w:id="29" w:name="_Toc26056"/>
      <w:bookmarkStart w:id="30" w:name="_Toc21615"/>
      <w:bookmarkStart w:id="31" w:name="_Toc8466"/>
      <w:bookmarkStart w:id="32" w:name="_Toc13420"/>
      <w:r>
        <w:rPr>
          <w:rFonts w:hint="eastAsia"/>
        </w:rPr>
        <w:t>前</w:t>
      </w:r>
      <w:bookmarkStart w:id="33" w:name="BKQY"/>
      <w:r>
        <w:t>  </w:t>
      </w:r>
      <w:r>
        <w:rPr>
          <w:rFonts w:hint="eastAsia"/>
        </w:rPr>
        <w:t>言</w:t>
      </w:r>
      <w:bookmarkEnd w:id="24"/>
      <w:bookmarkEnd w:id="25"/>
      <w:bookmarkEnd w:id="26"/>
      <w:bookmarkEnd w:id="27"/>
      <w:bookmarkEnd w:id="28"/>
      <w:bookmarkEnd w:id="29"/>
      <w:bookmarkEnd w:id="30"/>
      <w:bookmarkEnd w:id="31"/>
      <w:bookmarkEnd w:id="32"/>
      <w:bookmarkEnd w:id="33"/>
    </w:p>
    <w:p>
      <w:pPr>
        <w:pStyle w:val="24"/>
      </w:pPr>
      <w:r>
        <w:rPr>
          <w:rFonts w:hint="eastAsia"/>
        </w:rPr>
        <w:t>本文件按照GB/T 1.1—2020《标准化工作导则 第1部分：标准化文件的结构和起草规则》的规定起草。</w:t>
      </w:r>
    </w:p>
    <w:p>
      <w:pPr>
        <w:pStyle w:val="24"/>
      </w:pPr>
      <w:r>
        <w:rPr>
          <w:rFonts w:hint="eastAsia"/>
        </w:rPr>
        <w:t>请注意本文件的某些内容可能涉及专利。本文件的发布机构不承担识别专利的责任。</w:t>
      </w:r>
    </w:p>
    <w:p>
      <w:pPr>
        <w:pStyle w:val="24"/>
        <w:rPr>
          <w:rFonts w:ascii="Times New Roman"/>
        </w:rPr>
      </w:pPr>
      <w:r>
        <w:rPr>
          <w:rFonts w:ascii="Times New Roman"/>
        </w:rPr>
        <w:t>本</w:t>
      </w:r>
      <w:r>
        <w:rPr>
          <w:rFonts w:hint="eastAsia" w:ascii="Times New Roman"/>
        </w:rPr>
        <w:t>文件</w:t>
      </w:r>
      <w:r>
        <w:rPr>
          <w:rFonts w:ascii="Times New Roman"/>
        </w:rPr>
        <w:t>由中国核学会提出。</w:t>
      </w:r>
    </w:p>
    <w:p>
      <w:pPr>
        <w:pStyle w:val="24"/>
        <w:rPr>
          <w:rFonts w:ascii="Times New Roman"/>
        </w:rPr>
      </w:pPr>
      <w:r>
        <w:rPr>
          <w:rFonts w:ascii="Times New Roman"/>
        </w:rPr>
        <w:t>本</w:t>
      </w:r>
      <w:r>
        <w:rPr>
          <w:rFonts w:hint="eastAsia" w:ascii="Times New Roman"/>
        </w:rPr>
        <w:t>文件</w:t>
      </w:r>
      <w:r>
        <w:rPr>
          <w:rFonts w:ascii="Times New Roman"/>
        </w:rPr>
        <w:t>由核工业标准化研究所归口。</w:t>
      </w:r>
    </w:p>
    <w:p>
      <w:pPr>
        <w:pStyle w:val="24"/>
        <w:rPr>
          <w:rFonts w:ascii="Times New Roman"/>
        </w:rPr>
      </w:pPr>
      <w:r>
        <w:rPr>
          <w:rFonts w:ascii="Times New Roman"/>
        </w:rPr>
        <w:t>本</w:t>
      </w:r>
      <w:r>
        <w:rPr>
          <w:rFonts w:hint="eastAsia" w:ascii="Times New Roman"/>
        </w:rPr>
        <w:t>文件</w:t>
      </w:r>
      <w:r>
        <w:rPr>
          <w:rFonts w:ascii="Times New Roman"/>
        </w:rPr>
        <w:t>起草单位：</w:t>
      </w:r>
      <w:r>
        <w:rPr>
          <w:rFonts w:hint="eastAsia" w:ascii="Times New Roman"/>
        </w:rPr>
        <w:t>中核能源科技有限公司、清华大学核能与新能源技术研究院</w:t>
      </w:r>
      <w:r>
        <w:rPr>
          <w:rFonts w:ascii="Times New Roman"/>
        </w:rPr>
        <w:t>。</w:t>
      </w:r>
    </w:p>
    <w:p>
      <w:pPr>
        <w:pStyle w:val="24"/>
      </w:pPr>
      <w:r>
        <w:rPr>
          <w:rFonts w:ascii="Times New Roman"/>
        </w:rPr>
        <w:t>本</w:t>
      </w:r>
      <w:r>
        <w:rPr>
          <w:rFonts w:hint="eastAsia" w:ascii="Times New Roman"/>
        </w:rPr>
        <w:t>文件</w:t>
      </w:r>
      <w:r>
        <w:rPr>
          <w:rFonts w:ascii="Times New Roman"/>
        </w:rPr>
        <w:t>主要起草人：</w:t>
      </w:r>
      <w:r>
        <w:rPr>
          <w:rFonts w:hint="eastAsia" w:ascii="Times New Roman"/>
        </w:rPr>
        <w:t>张科科</w:t>
      </w:r>
      <w:r>
        <w:rPr>
          <w:rFonts w:ascii="Times New Roman"/>
        </w:rPr>
        <w:t>。</w:t>
      </w:r>
    </w:p>
    <w:p>
      <w:pPr>
        <w:pStyle w:val="24"/>
        <w:sectPr>
          <w:headerReference r:id="rId7" w:type="default"/>
          <w:footerReference r:id="rId8" w:type="default"/>
          <w:pgSz w:w="11906" w:h="16838"/>
          <w:pgMar w:top="567" w:right="1134" w:bottom="1134" w:left="1418" w:header="1418" w:footer="1134" w:gutter="0"/>
          <w:pgNumType w:fmt="upperRoman" w:start="1"/>
          <w:cols w:space="425" w:num="1"/>
          <w:formProt w:val="0"/>
          <w:docGrid w:type="lines" w:linePitch="312" w:charSpace="0"/>
        </w:sectPr>
      </w:pPr>
    </w:p>
    <w:p>
      <w:pPr>
        <w:pStyle w:val="51"/>
        <w:rPr>
          <w:highlight w:val="yellow"/>
        </w:rPr>
      </w:pPr>
      <w:bookmarkStart w:id="34" w:name="_Toc23948"/>
      <w:bookmarkStart w:id="35" w:name="_Toc13404"/>
      <w:bookmarkStart w:id="36" w:name="_Toc18492"/>
      <w:bookmarkStart w:id="37" w:name="_Toc13216"/>
      <w:bookmarkStart w:id="38" w:name="_Toc3794"/>
      <w:bookmarkStart w:id="39" w:name="_Toc20219"/>
      <w:r>
        <w:rPr>
          <w:rFonts w:hint="eastAsia"/>
        </w:rPr>
        <w:t>高温气冷</w:t>
      </w:r>
      <w:bookmarkStart w:id="40" w:name="_Hlk198713985"/>
      <w:r>
        <w:rPr>
          <w:rFonts w:hint="eastAsia"/>
        </w:rPr>
        <w:t>堆核动力厂核安全相关系统与设备</w:t>
      </w:r>
      <w:bookmarkEnd w:id="40"/>
      <w:r>
        <w:rPr>
          <w:rFonts w:hint="eastAsia"/>
        </w:rPr>
        <w:t>定期试验监督大纲编制指南</w:t>
      </w:r>
      <w:bookmarkEnd w:id="34"/>
      <w:bookmarkEnd w:id="35"/>
      <w:bookmarkEnd w:id="36"/>
      <w:bookmarkEnd w:id="37"/>
      <w:bookmarkEnd w:id="38"/>
      <w:bookmarkEnd w:id="39"/>
    </w:p>
    <w:p>
      <w:pPr>
        <w:pStyle w:val="46"/>
        <w:spacing w:before="312" w:after="312"/>
        <w:outlineLvl w:val="0"/>
      </w:pPr>
      <w:bookmarkStart w:id="41" w:name="_Toc84947313"/>
      <w:bookmarkStart w:id="42" w:name="_Toc13411"/>
      <w:bookmarkStart w:id="43" w:name="_Toc30292"/>
      <w:bookmarkStart w:id="44" w:name="_Toc2088"/>
      <w:bookmarkStart w:id="45" w:name="_Toc4429"/>
      <w:bookmarkStart w:id="46" w:name="_Toc23534"/>
      <w:bookmarkStart w:id="47" w:name="_Toc115420330"/>
      <w:bookmarkStart w:id="48" w:name="_Toc21904"/>
      <w:bookmarkStart w:id="49" w:name="_Toc85033959"/>
      <w:bookmarkStart w:id="50" w:name="_Toc8930"/>
      <w:bookmarkStart w:id="51" w:name="_Toc141087994"/>
      <w:bookmarkStart w:id="52" w:name="_Toc22041"/>
      <w:r>
        <w:rPr>
          <w:rFonts w:hint="eastAsia"/>
        </w:rPr>
        <w:t>范围</w:t>
      </w:r>
      <w:bookmarkEnd w:id="41"/>
      <w:bookmarkEnd w:id="42"/>
      <w:bookmarkEnd w:id="43"/>
      <w:bookmarkEnd w:id="44"/>
      <w:bookmarkEnd w:id="45"/>
      <w:bookmarkEnd w:id="46"/>
      <w:bookmarkEnd w:id="47"/>
      <w:bookmarkEnd w:id="48"/>
      <w:bookmarkEnd w:id="49"/>
      <w:bookmarkEnd w:id="50"/>
      <w:bookmarkEnd w:id="51"/>
      <w:bookmarkEnd w:id="52"/>
    </w:p>
    <w:p>
      <w:pPr>
        <w:pStyle w:val="24"/>
      </w:pPr>
      <w:r>
        <w:rPr>
          <w:rFonts w:hint="eastAsia"/>
        </w:rPr>
        <w:t>本文件规定了高温气冷堆核动力厂核安全相关系统与设备定期试验监督大纲（简称监督大纲）编制的总体要求。</w:t>
      </w:r>
    </w:p>
    <w:p>
      <w:pPr>
        <w:pStyle w:val="24"/>
      </w:pPr>
      <w:r>
        <w:rPr>
          <w:rFonts w:hint="eastAsia"/>
        </w:rPr>
        <w:t>本文件适用于高温气冷堆核动力厂，包括纯发电机组，及其它热电联供机组等。</w:t>
      </w:r>
    </w:p>
    <w:p>
      <w:pPr>
        <w:pStyle w:val="24"/>
      </w:pPr>
      <w:r>
        <w:rPr>
          <w:rFonts w:hint="eastAsia"/>
        </w:rPr>
        <w:t>本文件适用于设计阶段监督大纲的编制。</w:t>
      </w:r>
    </w:p>
    <w:p>
      <w:pPr>
        <w:pStyle w:val="24"/>
      </w:pPr>
      <w:r>
        <w:rPr>
          <w:rFonts w:hint="eastAsia"/>
        </w:rPr>
        <w:t>本文件适用于核动力厂运营阶段监督大纲的升版。</w:t>
      </w:r>
    </w:p>
    <w:p>
      <w:pPr>
        <w:pStyle w:val="46"/>
        <w:spacing w:before="312" w:after="312"/>
        <w:outlineLvl w:val="0"/>
      </w:pPr>
      <w:bookmarkStart w:id="53" w:name="_Toc21097"/>
      <w:bookmarkStart w:id="54" w:name="_Toc23928"/>
      <w:bookmarkStart w:id="55" w:name="_Toc29917"/>
      <w:bookmarkStart w:id="56" w:name="_Toc19636"/>
      <w:bookmarkStart w:id="57" w:name="_Toc3147"/>
      <w:bookmarkStart w:id="58" w:name="_Toc141087995"/>
      <w:bookmarkStart w:id="59" w:name="_Toc84947314"/>
      <w:bookmarkStart w:id="60" w:name="_Toc6544"/>
      <w:bookmarkStart w:id="61" w:name="_Toc85033960"/>
      <w:bookmarkStart w:id="62" w:name="_Toc115420331"/>
      <w:bookmarkStart w:id="63" w:name="_Toc3828"/>
      <w:bookmarkStart w:id="64" w:name="_Toc2139"/>
      <w:r>
        <w:rPr>
          <w:rFonts w:hint="eastAsia"/>
        </w:rPr>
        <w:t>规范性引用文件</w:t>
      </w:r>
      <w:bookmarkEnd w:id="53"/>
      <w:bookmarkEnd w:id="54"/>
      <w:bookmarkEnd w:id="55"/>
      <w:bookmarkEnd w:id="56"/>
      <w:bookmarkEnd w:id="57"/>
      <w:bookmarkEnd w:id="58"/>
      <w:bookmarkEnd w:id="59"/>
      <w:bookmarkEnd w:id="60"/>
      <w:bookmarkEnd w:id="61"/>
      <w:bookmarkEnd w:id="62"/>
      <w:bookmarkEnd w:id="63"/>
      <w:bookmarkEnd w:id="64"/>
    </w:p>
    <w:p>
      <w:pPr>
        <w:pStyle w:val="24"/>
      </w:pPr>
      <w:r>
        <w:rPr>
          <w:rFonts w:hint="eastAsia"/>
        </w:rPr>
        <w:t>下列文件对于本文件的应用是必不可少的。凡是不注日期的引用文件，其最新版本（包括所有的修改</w:t>
      </w:r>
      <w:r>
        <w:rPr>
          <w:rFonts w:hint="eastAsia"/>
          <w:lang w:val="en-US" w:eastAsia="zh-CN"/>
        </w:rPr>
        <w:t>版</w:t>
      </w:r>
      <w:r>
        <w:rPr>
          <w:rFonts w:hint="eastAsia"/>
        </w:rPr>
        <w:t>）适用于本文件。</w:t>
      </w:r>
    </w:p>
    <w:p>
      <w:pPr>
        <w:pStyle w:val="24"/>
        <w:rPr>
          <w:rFonts w:ascii="Times New Roman"/>
        </w:rPr>
      </w:pPr>
      <w:r>
        <w:rPr>
          <w:rFonts w:hint="eastAsia" w:ascii="Times New Roman"/>
        </w:rPr>
        <w:t>HAF103 核动力厂运行安全规定</w:t>
      </w:r>
    </w:p>
    <w:p>
      <w:pPr>
        <w:pStyle w:val="24"/>
        <w:rPr>
          <w:rFonts w:ascii="Times New Roman"/>
        </w:rPr>
      </w:pPr>
      <w:r>
        <w:rPr>
          <w:rFonts w:ascii="Times New Roman"/>
        </w:rPr>
        <w:t>HAD103</w:t>
      </w:r>
      <w:r>
        <w:rPr>
          <w:rFonts w:hint="eastAsia" w:ascii="Times New Roman"/>
        </w:rPr>
        <w:t>/</w:t>
      </w:r>
      <w:r>
        <w:rPr>
          <w:rFonts w:ascii="Times New Roman"/>
        </w:rPr>
        <w:t>09</w:t>
      </w:r>
      <w:r>
        <w:rPr>
          <w:rFonts w:hint="eastAsia" w:ascii="Times New Roman"/>
        </w:rPr>
        <w:t xml:space="preserve"> </w:t>
      </w:r>
      <w:r>
        <w:rPr>
          <w:rFonts w:ascii="Times New Roman"/>
        </w:rPr>
        <w:t>核电厂安全重要物项的监督</w:t>
      </w:r>
    </w:p>
    <w:p>
      <w:pPr>
        <w:pStyle w:val="24"/>
        <w:rPr>
          <w:rFonts w:ascii="Times New Roman"/>
        </w:rPr>
      </w:pPr>
      <w:r>
        <w:rPr>
          <w:rFonts w:hint="eastAsia" w:ascii="Times New Roman"/>
        </w:rPr>
        <w:t>HAD003/09 核电厂调试和运行期间的质量保证</w:t>
      </w:r>
    </w:p>
    <w:p>
      <w:pPr>
        <w:pStyle w:val="46"/>
        <w:spacing w:before="312" w:after="312"/>
        <w:outlineLvl w:val="0"/>
      </w:pPr>
      <w:bookmarkStart w:id="65" w:name="_Toc7126"/>
      <w:bookmarkStart w:id="66" w:name="_Toc767"/>
      <w:bookmarkStart w:id="67" w:name="_Toc85033961"/>
      <w:bookmarkStart w:id="68" w:name="_Toc141087996"/>
      <w:bookmarkStart w:id="69" w:name="_Toc84947315"/>
      <w:bookmarkStart w:id="70" w:name="_Toc115420332"/>
      <w:bookmarkStart w:id="71" w:name="_Toc23973"/>
      <w:bookmarkStart w:id="72" w:name="_Toc12787"/>
      <w:bookmarkStart w:id="73" w:name="_Toc29934"/>
      <w:bookmarkStart w:id="74" w:name="_Toc19628"/>
      <w:bookmarkStart w:id="75" w:name="_Toc11142"/>
      <w:bookmarkStart w:id="76" w:name="_Toc7622"/>
      <w:r>
        <w:rPr>
          <w:rFonts w:hint="eastAsia"/>
        </w:rPr>
        <w:t>术语和定义</w:t>
      </w:r>
      <w:bookmarkEnd w:id="65"/>
      <w:bookmarkEnd w:id="66"/>
      <w:bookmarkEnd w:id="67"/>
      <w:bookmarkEnd w:id="68"/>
      <w:bookmarkEnd w:id="69"/>
      <w:bookmarkEnd w:id="70"/>
      <w:bookmarkEnd w:id="71"/>
      <w:bookmarkEnd w:id="72"/>
      <w:bookmarkEnd w:id="73"/>
      <w:bookmarkEnd w:id="74"/>
      <w:bookmarkEnd w:id="75"/>
      <w:bookmarkEnd w:id="76"/>
    </w:p>
    <w:p>
      <w:pPr>
        <w:pStyle w:val="24"/>
        <w:rPr>
          <w:rFonts w:ascii="Times New Roman"/>
          <w:szCs w:val="21"/>
        </w:rPr>
      </w:pPr>
      <w:r>
        <w:rPr>
          <w:rFonts w:hint="eastAsia" w:ascii="Times New Roman"/>
          <w:szCs w:val="21"/>
        </w:rPr>
        <w:t>下列术语和定义适用于本文件。</w:t>
      </w:r>
    </w:p>
    <w:p>
      <w:pPr>
        <w:pStyle w:val="43"/>
        <w:spacing w:before="156" w:after="156"/>
        <w:rPr>
          <w:rFonts w:ascii="Times New Roman"/>
        </w:rPr>
      </w:pPr>
      <w:bookmarkStart w:id="77" w:name="_Toc11015"/>
      <w:bookmarkEnd w:id="77"/>
      <w:bookmarkStart w:id="78" w:name="_Toc3117"/>
      <w:bookmarkEnd w:id="78"/>
      <w:bookmarkStart w:id="79" w:name="_Toc26243"/>
      <w:bookmarkEnd w:id="79"/>
      <w:bookmarkStart w:id="80" w:name="_Toc32360"/>
      <w:bookmarkEnd w:id="80"/>
      <w:bookmarkStart w:id="81" w:name="_Toc28295"/>
      <w:bookmarkEnd w:id="81"/>
      <w:bookmarkStart w:id="82" w:name="_Toc428532808"/>
      <w:bookmarkStart w:id="83" w:name="_Toc433102323"/>
      <w:bookmarkStart w:id="84" w:name="_Toc433102438"/>
      <w:bookmarkStart w:id="85" w:name="_Toc425758415"/>
      <w:bookmarkStart w:id="86" w:name="_Toc428955741"/>
    </w:p>
    <w:p>
      <w:pPr>
        <w:pStyle w:val="43"/>
        <w:numPr>
          <w:ilvl w:val="0"/>
          <w:numId w:val="0"/>
        </w:numPr>
        <w:spacing w:before="156" w:after="156"/>
        <w:ind w:firstLine="420" w:firstLineChars="200"/>
        <w:rPr>
          <w:rFonts w:ascii="Times New Roman"/>
        </w:rPr>
      </w:pPr>
      <w:bookmarkStart w:id="87" w:name="_Toc21923"/>
      <w:bookmarkStart w:id="88" w:name="_Toc23791"/>
      <w:bookmarkStart w:id="89" w:name="_Toc23908"/>
      <w:bookmarkStart w:id="90" w:name="_Toc15692"/>
      <w:bookmarkStart w:id="91" w:name="_Toc22994"/>
      <w:r>
        <w:rPr>
          <w:rFonts w:hint="eastAsia"/>
        </w:rPr>
        <w:t>核安全相关系统与设备</w:t>
      </w:r>
      <w:r>
        <w:rPr>
          <w:rFonts w:hint="eastAsia" w:ascii="Times New Roman"/>
        </w:rPr>
        <w:t xml:space="preserve"> </w:t>
      </w:r>
      <w:bookmarkEnd w:id="82"/>
      <w:bookmarkEnd w:id="83"/>
      <w:bookmarkEnd w:id="84"/>
      <w:bookmarkEnd w:id="85"/>
      <w:bookmarkEnd w:id="86"/>
      <w:r>
        <w:rPr>
          <w:rFonts w:hint="eastAsia" w:ascii="Times New Roman"/>
        </w:rPr>
        <w:t>nuclear safety-related systems and equipment</w:t>
      </w:r>
      <w:bookmarkEnd w:id="87"/>
      <w:bookmarkEnd w:id="88"/>
      <w:bookmarkEnd w:id="89"/>
      <w:bookmarkEnd w:id="90"/>
      <w:bookmarkEnd w:id="91"/>
    </w:p>
    <w:p>
      <w:pPr>
        <w:pStyle w:val="24"/>
        <w:rPr>
          <w:rFonts w:ascii="Times New Roman"/>
        </w:rPr>
      </w:pPr>
      <w:r>
        <w:rPr>
          <w:rFonts w:hint="eastAsia" w:ascii="Times New Roman"/>
        </w:rPr>
        <w:t>对于高温气冷堆，核安全相关系统与设备不仅仅指安全级系统与设备，还包括用于保障核安全功能的支持系统和设备，通常包括一回路相关系统、安全级仪控系统、电源系统、辐射监测相关系统、放射性流出物相关系统等。</w:t>
      </w:r>
    </w:p>
    <w:p>
      <w:pPr>
        <w:pStyle w:val="43"/>
        <w:spacing w:before="156" w:after="156"/>
        <w:rPr>
          <w:rFonts w:ascii="Times New Roman"/>
        </w:rPr>
      </w:pPr>
      <w:bookmarkStart w:id="92" w:name="_Toc2375"/>
      <w:bookmarkEnd w:id="92"/>
      <w:bookmarkStart w:id="93" w:name="_Toc783"/>
      <w:bookmarkEnd w:id="93"/>
      <w:bookmarkStart w:id="94" w:name="_Toc943"/>
      <w:bookmarkEnd w:id="94"/>
      <w:bookmarkStart w:id="95" w:name="_Toc28909"/>
      <w:bookmarkEnd w:id="95"/>
      <w:bookmarkStart w:id="96" w:name="_Toc6106"/>
      <w:bookmarkEnd w:id="96"/>
      <w:bookmarkStart w:id="97" w:name="_Toc433102326"/>
      <w:bookmarkStart w:id="98" w:name="_Toc428532811"/>
      <w:bookmarkStart w:id="99" w:name="_Toc433102441"/>
      <w:bookmarkStart w:id="100" w:name="_Toc428955744"/>
    </w:p>
    <w:p>
      <w:pPr>
        <w:pStyle w:val="43"/>
        <w:numPr>
          <w:ilvl w:val="0"/>
          <w:numId w:val="0"/>
        </w:numPr>
        <w:spacing w:before="156" w:after="156"/>
        <w:ind w:firstLine="420" w:firstLineChars="200"/>
        <w:rPr>
          <w:rFonts w:ascii="Times New Roman"/>
        </w:rPr>
      </w:pPr>
      <w:bookmarkStart w:id="101" w:name="_Toc13362"/>
      <w:bookmarkStart w:id="102" w:name="_Toc18068"/>
      <w:bookmarkStart w:id="103" w:name="_Toc1742"/>
      <w:bookmarkStart w:id="104" w:name="_Toc29661"/>
      <w:bookmarkStart w:id="105" w:name="_Toc27684"/>
      <w:r>
        <w:rPr>
          <w:rFonts w:hint="eastAsia" w:ascii="Times New Roman"/>
        </w:rPr>
        <w:t>定期试验</w:t>
      </w:r>
      <w:bookmarkEnd w:id="97"/>
      <w:bookmarkEnd w:id="98"/>
      <w:bookmarkEnd w:id="99"/>
      <w:bookmarkEnd w:id="100"/>
      <w:r>
        <w:rPr>
          <w:rFonts w:hint="eastAsia" w:ascii="Times New Roman"/>
        </w:rPr>
        <w:t xml:space="preserve"> periodic test</w:t>
      </w:r>
      <w:bookmarkEnd w:id="101"/>
      <w:bookmarkEnd w:id="102"/>
      <w:bookmarkEnd w:id="103"/>
      <w:bookmarkEnd w:id="104"/>
      <w:bookmarkEnd w:id="105"/>
    </w:p>
    <w:p>
      <w:pPr>
        <w:pStyle w:val="24"/>
      </w:pPr>
      <w:r>
        <w:rPr>
          <w:rFonts w:hint="eastAsia"/>
        </w:rPr>
        <w:t>为探测故障和检查可运行性，按计划的间隔时间所进行的试验。</w:t>
      </w:r>
    </w:p>
    <w:p>
      <w:pPr>
        <w:pStyle w:val="43"/>
        <w:spacing w:before="156" w:after="156"/>
        <w:rPr>
          <w:rFonts w:ascii="Times New Roman"/>
        </w:rPr>
      </w:pPr>
      <w:bookmarkStart w:id="106" w:name="_Toc11742"/>
      <w:bookmarkEnd w:id="106"/>
      <w:bookmarkStart w:id="107" w:name="_Toc14209"/>
      <w:bookmarkEnd w:id="107"/>
      <w:bookmarkStart w:id="108" w:name="_Toc5758"/>
      <w:bookmarkEnd w:id="108"/>
      <w:bookmarkStart w:id="109" w:name="_Toc9445"/>
      <w:bookmarkEnd w:id="109"/>
      <w:bookmarkStart w:id="110" w:name="_Toc29656"/>
      <w:bookmarkEnd w:id="110"/>
    </w:p>
    <w:p>
      <w:pPr>
        <w:pStyle w:val="43"/>
        <w:numPr>
          <w:ilvl w:val="0"/>
          <w:numId w:val="0"/>
        </w:numPr>
        <w:spacing w:before="156" w:after="156"/>
        <w:ind w:firstLine="420" w:firstLineChars="200"/>
        <w:rPr>
          <w:rFonts w:ascii="Times New Roman"/>
        </w:rPr>
      </w:pPr>
      <w:bookmarkStart w:id="111" w:name="_Toc18661"/>
      <w:bookmarkStart w:id="112" w:name="_Toc30088"/>
      <w:bookmarkStart w:id="113" w:name="_Toc126"/>
      <w:bookmarkStart w:id="114" w:name="_Toc21450"/>
      <w:bookmarkStart w:id="115" w:name="_Toc19237"/>
      <w:r>
        <w:rPr>
          <w:rFonts w:hint="eastAsia" w:ascii="Times New Roman"/>
        </w:rPr>
        <w:t>监督要求 supervision requirements</w:t>
      </w:r>
      <w:bookmarkEnd w:id="111"/>
      <w:bookmarkEnd w:id="112"/>
      <w:bookmarkEnd w:id="113"/>
      <w:bookmarkEnd w:id="114"/>
      <w:bookmarkEnd w:id="115"/>
    </w:p>
    <w:p>
      <w:pPr>
        <w:pStyle w:val="24"/>
      </w:pPr>
      <w:r>
        <w:rPr>
          <w:rFonts w:hint="eastAsia"/>
        </w:rPr>
        <w:t>保证运行限值和条件而必须进行的安全系统定期检查、试验、标定和检验。</w:t>
      </w:r>
    </w:p>
    <w:p>
      <w:pPr>
        <w:pStyle w:val="43"/>
        <w:spacing w:before="156" w:after="156"/>
        <w:rPr>
          <w:rFonts w:ascii="Times New Roman"/>
        </w:rPr>
      </w:pPr>
      <w:bookmarkStart w:id="116" w:name="_Toc24343"/>
      <w:bookmarkEnd w:id="116"/>
      <w:bookmarkStart w:id="117" w:name="_Toc9774"/>
      <w:bookmarkEnd w:id="117"/>
      <w:bookmarkStart w:id="118" w:name="_Toc27678"/>
      <w:bookmarkEnd w:id="118"/>
      <w:bookmarkStart w:id="119" w:name="_Toc15103"/>
      <w:bookmarkEnd w:id="119"/>
      <w:bookmarkStart w:id="120" w:name="_Toc20345"/>
      <w:bookmarkEnd w:id="120"/>
    </w:p>
    <w:p>
      <w:pPr>
        <w:pStyle w:val="43"/>
        <w:numPr>
          <w:ilvl w:val="0"/>
          <w:numId w:val="0"/>
        </w:numPr>
        <w:spacing w:before="156" w:after="156"/>
        <w:ind w:firstLine="420" w:firstLineChars="200"/>
        <w:rPr>
          <w:rFonts w:ascii="Times New Roman"/>
        </w:rPr>
      </w:pPr>
      <w:bookmarkStart w:id="121" w:name="_Toc9910"/>
      <w:bookmarkStart w:id="122" w:name="_Toc1265"/>
      <w:bookmarkStart w:id="123" w:name="_Toc27791"/>
      <w:bookmarkStart w:id="124" w:name="_Toc29478"/>
      <w:bookmarkStart w:id="125" w:name="_Toc1842"/>
      <w:r>
        <w:rPr>
          <w:rFonts w:hint="eastAsia" w:ascii="Times New Roman"/>
        </w:rPr>
        <w:t>试验周期 test period</w:t>
      </w:r>
      <w:bookmarkEnd w:id="121"/>
      <w:bookmarkEnd w:id="122"/>
      <w:bookmarkEnd w:id="123"/>
      <w:bookmarkEnd w:id="124"/>
      <w:bookmarkEnd w:id="125"/>
    </w:p>
    <w:p>
      <w:pPr>
        <w:pStyle w:val="24"/>
      </w:pPr>
      <w:r>
        <w:rPr>
          <w:rFonts w:hint="eastAsia" w:ascii="Times New Roman"/>
        </w:rPr>
        <w:t>规定的两次定期试验之间的时间间隔。</w:t>
      </w:r>
    </w:p>
    <w:p>
      <w:pPr>
        <w:pStyle w:val="43"/>
        <w:spacing w:before="156" w:after="156"/>
        <w:rPr>
          <w:rFonts w:ascii="Times New Roman"/>
        </w:rPr>
      </w:pPr>
      <w:bookmarkStart w:id="126" w:name="_Toc4842"/>
      <w:bookmarkEnd w:id="126"/>
      <w:bookmarkStart w:id="127" w:name="_Toc27383"/>
      <w:bookmarkEnd w:id="127"/>
      <w:bookmarkStart w:id="128" w:name="_Toc16323"/>
      <w:bookmarkEnd w:id="128"/>
      <w:bookmarkStart w:id="129" w:name="_Toc6115"/>
      <w:bookmarkEnd w:id="129"/>
      <w:bookmarkStart w:id="130" w:name="_Toc19712"/>
      <w:bookmarkEnd w:id="130"/>
    </w:p>
    <w:p>
      <w:pPr>
        <w:pStyle w:val="43"/>
        <w:numPr>
          <w:ilvl w:val="0"/>
          <w:numId w:val="0"/>
        </w:numPr>
        <w:spacing w:before="156" w:after="156"/>
        <w:ind w:firstLine="420" w:firstLineChars="200"/>
        <w:rPr>
          <w:rFonts w:ascii="Times New Roman"/>
        </w:rPr>
      </w:pPr>
      <w:bookmarkStart w:id="131" w:name="_Toc11581"/>
      <w:bookmarkStart w:id="132" w:name="_Toc8213"/>
      <w:bookmarkStart w:id="133" w:name="_Toc13599"/>
      <w:bookmarkStart w:id="134" w:name="_Toc25709"/>
      <w:bookmarkStart w:id="135" w:name="_Toc23789"/>
      <w:r>
        <w:rPr>
          <w:rFonts w:hint="eastAsia" w:ascii="Times New Roman"/>
        </w:rPr>
        <w:t>运行模式 operation mode</w:t>
      </w:r>
      <w:bookmarkEnd w:id="131"/>
      <w:bookmarkEnd w:id="132"/>
      <w:bookmarkEnd w:id="133"/>
      <w:bookmarkEnd w:id="134"/>
      <w:bookmarkEnd w:id="135"/>
    </w:p>
    <w:p>
      <w:pPr>
        <w:pStyle w:val="24"/>
      </w:pPr>
      <w:r>
        <w:rPr>
          <w:rFonts w:hint="eastAsia"/>
        </w:rPr>
        <w:t>对应于每一个核蒸汽供应系统</w:t>
      </w:r>
      <w:r>
        <w:rPr>
          <w:rFonts w:ascii="Times New Roman"/>
        </w:rPr>
        <w:t>(NSSS)</w:t>
      </w:r>
      <w:r>
        <w:rPr>
          <w:rFonts w:hint="eastAsia"/>
        </w:rPr>
        <w:t>模块的运行模式定义，包含堆芯反应性状态、功率水平和反应堆堆芯平均温度等因素在内的任何一种组合。</w:t>
      </w:r>
    </w:p>
    <w:p>
      <w:pPr>
        <w:pStyle w:val="43"/>
        <w:spacing w:before="156" w:after="156"/>
      </w:pPr>
      <w:bookmarkStart w:id="136" w:name="_Toc29099"/>
      <w:bookmarkEnd w:id="136"/>
      <w:bookmarkStart w:id="137" w:name="_Toc14854"/>
      <w:bookmarkEnd w:id="137"/>
      <w:bookmarkStart w:id="138" w:name="_Toc4924"/>
      <w:bookmarkEnd w:id="138"/>
      <w:bookmarkStart w:id="139" w:name="_Toc13567"/>
      <w:bookmarkEnd w:id="139"/>
      <w:bookmarkStart w:id="140" w:name="_Toc20527"/>
      <w:bookmarkEnd w:id="140"/>
    </w:p>
    <w:p>
      <w:pPr>
        <w:pStyle w:val="43"/>
        <w:numPr>
          <w:ilvl w:val="0"/>
          <w:numId w:val="0"/>
        </w:numPr>
        <w:spacing w:before="156" w:after="156"/>
        <w:ind w:firstLine="420" w:firstLineChars="200"/>
        <w:rPr>
          <w:rFonts w:ascii="Times New Roman"/>
        </w:rPr>
      </w:pPr>
      <w:bookmarkStart w:id="141" w:name="_Toc1625"/>
      <w:bookmarkStart w:id="142" w:name="_Toc13399"/>
      <w:bookmarkStart w:id="143" w:name="_Toc14891"/>
      <w:bookmarkStart w:id="144" w:name="_Toc25996"/>
      <w:bookmarkStart w:id="145" w:name="_Toc30053"/>
      <w:r>
        <w:rPr>
          <w:rFonts w:hint="eastAsia" w:ascii="Times New Roman"/>
        </w:rPr>
        <w:t>功率运行 power operation</w:t>
      </w:r>
      <w:bookmarkEnd w:id="141"/>
      <w:bookmarkEnd w:id="142"/>
      <w:bookmarkEnd w:id="143"/>
      <w:bookmarkEnd w:id="144"/>
      <w:bookmarkEnd w:id="145"/>
    </w:p>
    <w:p>
      <w:pPr>
        <w:pStyle w:val="24"/>
      </w:pPr>
      <w:r>
        <w:rPr>
          <w:rFonts w:hint="eastAsia"/>
        </w:rPr>
        <w:t>反应堆处于临界状态，反应堆功率</w:t>
      </w:r>
      <w:r>
        <w:rPr>
          <w:rFonts w:ascii="Times New Roman"/>
        </w:rPr>
        <w:t>不小于30%</w:t>
      </w:r>
      <w:r>
        <w:rPr>
          <w:rFonts w:hint="eastAsia"/>
        </w:rPr>
        <w:t>单堆额定热功率，产生合格的蒸汽，反应堆堆芯平均温度值不超过运行技术规格书中规定的安全运行限值。</w:t>
      </w:r>
    </w:p>
    <w:p>
      <w:pPr>
        <w:pStyle w:val="43"/>
        <w:spacing w:before="156" w:after="156"/>
      </w:pPr>
      <w:bookmarkStart w:id="146" w:name="_Toc30342"/>
      <w:bookmarkEnd w:id="146"/>
      <w:bookmarkStart w:id="147" w:name="_Toc19973"/>
      <w:bookmarkEnd w:id="147"/>
      <w:bookmarkStart w:id="148" w:name="_Toc3567"/>
      <w:bookmarkEnd w:id="148"/>
      <w:bookmarkStart w:id="149" w:name="_Toc7732"/>
      <w:bookmarkEnd w:id="149"/>
      <w:bookmarkStart w:id="150" w:name="_Toc11090"/>
      <w:bookmarkEnd w:id="150"/>
    </w:p>
    <w:p>
      <w:pPr>
        <w:pStyle w:val="43"/>
        <w:numPr>
          <w:ilvl w:val="0"/>
          <w:numId w:val="0"/>
        </w:numPr>
        <w:spacing w:before="156" w:after="156"/>
        <w:ind w:firstLine="420" w:firstLineChars="200"/>
        <w:rPr>
          <w:rFonts w:ascii="Times New Roman"/>
        </w:rPr>
      </w:pPr>
      <w:bookmarkStart w:id="151" w:name="_Toc16508"/>
      <w:bookmarkStart w:id="152" w:name="_Toc16898"/>
      <w:bookmarkStart w:id="153" w:name="_Toc32311"/>
      <w:bookmarkStart w:id="154" w:name="_Toc25863"/>
      <w:bookmarkStart w:id="155" w:name="_Toc1099"/>
      <w:r>
        <w:rPr>
          <w:rFonts w:hint="eastAsia" w:ascii="Times New Roman"/>
        </w:rPr>
        <w:t>启动 reactor startup</w:t>
      </w:r>
      <w:bookmarkEnd w:id="151"/>
      <w:bookmarkEnd w:id="152"/>
      <w:bookmarkEnd w:id="153"/>
      <w:bookmarkEnd w:id="154"/>
      <w:bookmarkEnd w:id="155"/>
    </w:p>
    <w:p>
      <w:pPr>
        <w:pStyle w:val="24"/>
      </w:pPr>
      <w:r>
        <w:rPr>
          <w:rFonts w:hint="eastAsia"/>
        </w:rPr>
        <w:t>反应堆从次临界过渡到临界状态，反应堆功率小于30%单堆额定热功率，反应堆堆芯平均温度值不超过运行技术规格书中规定的安全运行限值。</w:t>
      </w:r>
    </w:p>
    <w:p>
      <w:pPr>
        <w:pStyle w:val="43"/>
        <w:spacing w:before="156" w:after="156"/>
      </w:pPr>
      <w:bookmarkStart w:id="156" w:name="_Toc14146"/>
      <w:bookmarkEnd w:id="156"/>
      <w:bookmarkStart w:id="157" w:name="_Toc12025"/>
      <w:bookmarkEnd w:id="157"/>
      <w:bookmarkStart w:id="158" w:name="_Toc15963"/>
      <w:bookmarkEnd w:id="158"/>
      <w:bookmarkStart w:id="159" w:name="_Toc22867"/>
      <w:bookmarkEnd w:id="159"/>
      <w:bookmarkStart w:id="160" w:name="_Toc10453"/>
      <w:bookmarkEnd w:id="160"/>
    </w:p>
    <w:p>
      <w:pPr>
        <w:pStyle w:val="43"/>
        <w:numPr>
          <w:ilvl w:val="0"/>
          <w:numId w:val="0"/>
        </w:numPr>
        <w:spacing w:before="156" w:after="156"/>
        <w:ind w:firstLine="420" w:firstLineChars="200"/>
        <w:rPr>
          <w:rFonts w:ascii="Times New Roman"/>
        </w:rPr>
      </w:pPr>
      <w:bookmarkStart w:id="161" w:name="_Toc28633"/>
      <w:bookmarkStart w:id="162" w:name="_Toc23006"/>
      <w:bookmarkStart w:id="163" w:name="_Toc19722"/>
      <w:bookmarkStart w:id="164" w:name="_Toc12611"/>
      <w:bookmarkStart w:id="165" w:name="_Toc14358"/>
      <w:r>
        <w:rPr>
          <w:rFonts w:hint="eastAsia" w:ascii="Times New Roman"/>
        </w:rPr>
        <w:t>中期停堆 intermediate shutdown</w:t>
      </w:r>
      <w:bookmarkEnd w:id="161"/>
      <w:bookmarkEnd w:id="162"/>
      <w:bookmarkEnd w:id="163"/>
      <w:bookmarkEnd w:id="164"/>
      <w:bookmarkEnd w:id="165"/>
    </w:p>
    <w:p>
      <w:pPr>
        <w:pStyle w:val="24"/>
      </w:pPr>
      <w:r>
        <w:rPr>
          <w:rFonts w:hint="eastAsia"/>
        </w:rPr>
        <w:t>反应堆处于次临界状态并满足要求的停堆裕度，反应堆功率为零（不含衰变热），反应堆堆芯平均温度不低于150℃。</w:t>
      </w:r>
    </w:p>
    <w:p>
      <w:pPr>
        <w:pStyle w:val="43"/>
        <w:spacing w:before="156" w:after="156"/>
      </w:pPr>
      <w:bookmarkStart w:id="166" w:name="_Toc22270"/>
      <w:bookmarkEnd w:id="166"/>
      <w:bookmarkStart w:id="167" w:name="_Toc29177"/>
      <w:bookmarkEnd w:id="167"/>
      <w:bookmarkStart w:id="168" w:name="_Toc21249"/>
      <w:bookmarkEnd w:id="168"/>
      <w:bookmarkStart w:id="169" w:name="_Toc26755"/>
      <w:bookmarkEnd w:id="169"/>
      <w:bookmarkStart w:id="170" w:name="_Toc30013"/>
      <w:bookmarkEnd w:id="170"/>
    </w:p>
    <w:p>
      <w:pPr>
        <w:pStyle w:val="43"/>
        <w:numPr>
          <w:ilvl w:val="0"/>
          <w:numId w:val="0"/>
        </w:numPr>
        <w:spacing w:before="156" w:after="156"/>
        <w:ind w:firstLine="420" w:firstLineChars="200"/>
        <w:rPr>
          <w:rFonts w:ascii="Times New Roman"/>
        </w:rPr>
      </w:pPr>
      <w:bookmarkStart w:id="171" w:name="_Toc30685"/>
      <w:bookmarkStart w:id="172" w:name="_Toc21298"/>
      <w:bookmarkStart w:id="173" w:name="_Toc30999"/>
      <w:bookmarkStart w:id="174" w:name="_Toc19604"/>
      <w:bookmarkStart w:id="175" w:name="_Toc3710"/>
      <w:r>
        <w:rPr>
          <w:rFonts w:hint="eastAsia" w:ascii="Times New Roman"/>
        </w:rPr>
        <w:t>冷停堆 cold shutdown</w:t>
      </w:r>
      <w:bookmarkEnd w:id="171"/>
      <w:bookmarkEnd w:id="172"/>
      <w:bookmarkEnd w:id="173"/>
      <w:bookmarkEnd w:id="174"/>
      <w:bookmarkEnd w:id="175"/>
    </w:p>
    <w:p>
      <w:pPr>
        <w:pStyle w:val="24"/>
        <w:rPr>
          <w:rFonts w:ascii="Times New Roman"/>
        </w:rPr>
      </w:pPr>
      <w:r>
        <w:rPr>
          <w:rFonts w:hint="eastAsia"/>
        </w:rPr>
        <w:t>反应堆处于次临界状态并满足要求的停堆裕度，反应堆功率为零（不含衰变热），反应堆堆芯平均温度</w:t>
      </w:r>
      <w:r>
        <w:rPr>
          <w:rFonts w:ascii="Times New Roman"/>
        </w:rPr>
        <w:t>（T</w:t>
      </w:r>
      <w:r>
        <w:rPr>
          <w:rFonts w:ascii="Times New Roman"/>
          <w:vertAlign w:val="subscript"/>
        </w:rPr>
        <w:t>avg</w:t>
      </w:r>
      <w:r>
        <w:rPr>
          <w:rFonts w:ascii="Times New Roman"/>
        </w:rPr>
        <w:t>）为150℃＞T</w:t>
      </w:r>
      <w:r>
        <w:rPr>
          <w:rFonts w:ascii="Times New Roman"/>
          <w:vertAlign w:val="subscript"/>
        </w:rPr>
        <w:t>avg</w:t>
      </w:r>
      <w:r>
        <w:rPr>
          <w:rFonts w:ascii="Times New Roman"/>
        </w:rPr>
        <w:t>≥50℃。</w:t>
      </w:r>
    </w:p>
    <w:p>
      <w:pPr>
        <w:pStyle w:val="43"/>
        <w:spacing w:before="156" w:after="156"/>
      </w:pPr>
      <w:bookmarkStart w:id="176" w:name="_Toc30406"/>
      <w:bookmarkEnd w:id="176"/>
      <w:bookmarkStart w:id="177" w:name="_Toc27790"/>
      <w:bookmarkEnd w:id="177"/>
      <w:bookmarkStart w:id="178" w:name="_Toc13397"/>
      <w:bookmarkEnd w:id="178"/>
      <w:bookmarkStart w:id="179" w:name="_Toc15382"/>
      <w:bookmarkEnd w:id="179"/>
      <w:bookmarkStart w:id="180" w:name="_Toc31130"/>
      <w:bookmarkEnd w:id="180"/>
    </w:p>
    <w:p>
      <w:pPr>
        <w:pStyle w:val="43"/>
        <w:numPr>
          <w:ilvl w:val="0"/>
          <w:numId w:val="0"/>
        </w:numPr>
        <w:spacing w:before="156" w:after="156"/>
        <w:ind w:firstLine="420" w:firstLineChars="200"/>
        <w:rPr>
          <w:rFonts w:ascii="Times New Roman"/>
        </w:rPr>
      </w:pPr>
      <w:bookmarkStart w:id="181" w:name="_Toc2870"/>
      <w:bookmarkStart w:id="182" w:name="_Toc26670"/>
      <w:bookmarkStart w:id="183" w:name="_Toc9680"/>
      <w:bookmarkStart w:id="184" w:name="_Toc715"/>
      <w:bookmarkStart w:id="185" w:name="_Toc2560"/>
      <w:r>
        <w:rPr>
          <w:rFonts w:hint="eastAsia" w:ascii="Times New Roman"/>
        </w:rPr>
        <w:t>维修停堆 maintenance shutdown</w:t>
      </w:r>
      <w:bookmarkEnd w:id="181"/>
      <w:bookmarkEnd w:id="182"/>
      <w:bookmarkEnd w:id="183"/>
      <w:bookmarkEnd w:id="184"/>
      <w:bookmarkEnd w:id="185"/>
    </w:p>
    <w:p>
      <w:pPr>
        <w:pStyle w:val="24"/>
      </w:pPr>
      <w:r>
        <w:t>反应堆处于次临界状态并满足要求的停堆裕度，反应堆功率为零（不含衰变热），反应堆堆芯平均温度可以低于50℃。</w:t>
      </w:r>
    </w:p>
    <w:p>
      <w:pPr>
        <w:pStyle w:val="46"/>
        <w:spacing w:before="312" w:after="312"/>
        <w:outlineLvl w:val="0"/>
      </w:pPr>
      <w:bookmarkStart w:id="186" w:name="_Toc149838423"/>
      <w:bookmarkEnd w:id="186"/>
      <w:bookmarkStart w:id="187" w:name="_Toc6792"/>
      <w:bookmarkStart w:id="188" w:name="_Toc230"/>
      <w:bookmarkStart w:id="189" w:name="_Toc21462"/>
      <w:bookmarkStart w:id="190" w:name="_Toc13666"/>
      <w:bookmarkStart w:id="191" w:name="_Toc3114"/>
      <w:bookmarkStart w:id="192" w:name="_Toc15305"/>
      <w:bookmarkStart w:id="193" w:name="_Toc20865"/>
      <w:bookmarkStart w:id="194" w:name="_Toc1529"/>
      <w:bookmarkStart w:id="195" w:name="_Toc517957215"/>
      <w:bookmarkStart w:id="196" w:name="_Toc139723394"/>
      <w:bookmarkStart w:id="197" w:name="_Toc517864661"/>
      <w:bookmarkStart w:id="198" w:name="_Toc517860466"/>
      <w:bookmarkStart w:id="199" w:name="_Toc139681737"/>
      <w:bookmarkStart w:id="200" w:name="_Toc153262238"/>
      <w:bookmarkStart w:id="201" w:name="_Toc153273784"/>
      <w:bookmarkStart w:id="202" w:name="_Toc517867553"/>
      <w:bookmarkStart w:id="203" w:name="_Toc517864617"/>
      <w:bookmarkStart w:id="204" w:name="_Toc139723528"/>
      <w:r>
        <w:rPr>
          <w:rFonts w:hint="eastAsia"/>
        </w:rPr>
        <w:t>监督大纲编制要求</w:t>
      </w:r>
      <w:bookmarkEnd w:id="187"/>
      <w:bookmarkEnd w:id="188"/>
      <w:bookmarkEnd w:id="189"/>
      <w:bookmarkEnd w:id="190"/>
      <w:bookmarkEnd w:id="191"/>
      <w:bookmarkEnd w:id="192"/>
      <w:bookmarkEnd w:id="193"/>
      <w:bookmarkEnd w:id="194"/>
    </w:p>
    <w:p>
      <w:pPr>
        <w:pStyle w:val="43"/>
        <w:spacing w:before="156" w:after="156"/>
        <w:outlineLvl w:val="1"/>
      </w:pPr>
      <w:bookmarkStart w:id="205" w:name="_Toc1300"/>
      <w:bookmarkStart w:id="206" w:name="_Toc3533"/>
      <w:bookmarkStart w:id="207" w:name="_Toc12960"/>
      <w:bookmarkStart w:id="208" w:name="_Toc13711"/>
      <w:bookmarkStart w:id="209" w:name="_Toc16788"/>
      <w:bookmarkStart w:id="210" w:name="_Toc12994"/>
      <w:r>
        <w:rPr>
          <w:rFonts w:hint="eastAsia"/>
        </w:rPr>
        <w:t>监督大纲编制说明</w:t>
      </w:r>
      <w:bookmarkEnd w:id="205"/>
      <w:bookmarkEnd w:id="206"/>
      <w:bookmarkEnd w:id="207"/>
      <w:bookmarkEnd w:id="208"/>
      <w:bookmarkEnd w:id="209"/>
      <w:bookmarkEnd w:id="210"/>
    </w:p>
    <w:p>
      <w:pPr>
        <w:pStyle w:val="24"/>
        <w:rPr>
          <w:rFonts w:hint="default" w:eastAsia="宋体"/>
          <w:lang w:val="en-US" w:eastAsia="zh-CN"/>
        </w:rPr>
      </w:pPr>
      <w:r>
        <w:rPr>
          <w:rFonts w:hint="eastAsia"/>
        </w:rPr>
        <w:t>高温气冷堆核安全相关系统与设备定期试验监督大纲，根据相应项目的最终安全分析报告及运行技术规格书的内容确定定期试验项目、试验周期、试验工况、判定系统和设备的准则以及监督要求。</w:t>
      </w:r>
      <w:r>
        <w:rPr>
          <w:rFonts w:hint="eastAsia"/>
          <w:lang w:val="en-US" w:eastAsia="zh-CN"/>
        </w:rPr>
        <w:t>大纲的编制及内容应符合HAD003/09中对试验的相关规定。</w:t>
      </w:r>
    </w:p>
    <w:p>
      <w:pPr>
        <w:pStyle w:val="24"/>
      </w:pPr>
      <w:r>
        <w:rPr>
          <w:rFonts w:hint="eastAsia"/>
        </w:rPr>
        <w:t>监督大纲不考虑以下试验项目：</w:t>
      </w:r>
    </w:p>
    <w:p>
      <w:pPr>
        <w:pStyle w:val="60"/>
        <w:numPr>
          <w:ilvl w:val="0"/>
          <w:numId w:val="18"/>
        </w:numPr>
        <w:tabs>
          <w:tab w:val="left" w:pos="839"/>
          <w:tab w:val="clear" w:pos="840"/>
        </w:tabs>
      </w:pPr>
      <w:r>
        <w:rPr>
          <w:rFonts w:hint="eastAsia"/>
        </w:rPr>
        <w:t>设备金属检查、容器和管道密封和强度水压试验以及根据管理部门的专业技术规范而进行的工艺鉴定；</w:t>
      </w:r>
    </w:p>
    <w:p>
      <w:pPr>
        <w:pStyle w:val="60"/>
        <w:numPr>
          <w:ilvl w:val="0"/>
          <w:numId w:val="18"/>
        </w:numPr>
        <w:tabs>
          <w:tab w:val="left" w:pos="839"/>
          <w:tab w:val="clear" w:pos="840"/>
        </w:tabs>
      </w:pPr>
      <w:r>
        <w:rPr>
          <w:rFonts w:hint="eastAsia"/>
        </w:rPr>
        <w:t>根据设计和出厂文件要求应该进行的设备预防性检查和维修项目；</w:t>
      </w:r>
    </w:p>
    <w:p>
      <w:pPr>
        <w:pStyle w:val="60"/>
        <w:numPr>
          <w:ilvl w:val="0"/>
          <w:numId w:val="18"/>
        </w:numPr>
        <w:tabs>
          <w:tab w:val="left" w:pos="839"/>
          <w:tab w:val="clear" w:pos="840"/>
        </w:tabs>
      </w:pPr>
      <w:r>
        <w:rPr>
          <w:rFonts w:hint="eastAsia"/>
        </w:rPr>
        <w:t>根据相应的规程对核安全相关系统及其它系统进行维修和维护后所要进行的系统部件的检查项目。</w:t>
      </w:r>
    </w:p>
    <w:p>
      <w:pPr>
        <w:pStyle w:val="43"/>
        <w:spacing w:before="156" w:after="156"/>
        <w:outlineLvl w:val="1"/>
      </w:pPr>
      <w:bookmarkStart w:id="211" w:name="_Toc14313"/>
      <w:bookmarkStart w:id="212" w:name="_Toc18014"/>
      <w:bookmarkStart w:id="213" w:name="_Toc25386"/>
      <w:bookmarkStart w:id="214" w:name="_Toc2358"/>
      <w:bookmarkStart w:id="215" w:name="_Toc16506"/>
      <w:bookmarkStart w:id="216" w:name="_Toc11205"/>
      <w:r>
        <w:rPr>
          <w:rFonts w:hint="eastAsia"/>
        </w:rPr>
        <w:t>具体要求</w:t>
      </w:r>
      <w:bookmarkEnd w:id="211"/>
      <w:bookmarkEnd w:id="212"/>
      <w:bookmarkEnd w:id="213"/>
      <w:bookmarkEnd w:id="214"/>
      <w:bookmarkEnd w:id="215"/>
      <w:bookmarkEnd w:id="216"/>
    </w:p>
    <w:p>
      <w:pPr>
        <w:pStyle w:val="24"/>
        <w:rPr>
          <w:rFonts w:hint="eastAsia" w:eastAsia="宋体"/>
          <w:lang w:val="en-US" w:eastAsia="zh-CN"/>
        </w:rPr>
      </w:pPr>
      <w:r>
        <w:rPr>
          <w:rFonts w:hint="eastAsia"/>
          <w:lang w:val="en-US" w:eastAsia="zh-CN"/>
        </w:rPr>
        <w:t>大纲编制过程中，应遵守HAD103/09的有关规定，具体要求包括：</w:t>
      </w:r>
    </w:p>
    <w:p>
      <w:pPr>
        <w:pStyle w:val="60"/>
        <w:numPr>
          <w:ilvl w:val="0"/>
          <w:numId w:val="19"/>
        </w:numPr>
        <w:tabs>
          <w:tab w:val="left" w:pos="839"/>
          <w:tab w:val="clear" w:pos="840"/>
        </w:tabs>
      </w:pPr>
      <w:r>
        <w:rPr>
          <w:rFonts w:hint="eastAsia"/>
        </w:rPr>
        <w:t>应明确参考的文件、版本及发布时间；</w:t>
      </w:r>
    </w:p>
    <w:p>
      <w:pPr>
        <w:pStyle w:val="60"/>
        <w:numPr>
          <w:ilvl w:val="0"/>
          <w:numId w:val="19"/>
        </w:numPr>
        <w:tabs>
          <w:tab w:val="left" w:pos="839"/>
          <w:tab w:val="clear" w:pos="840"/>
        </w:tabs>
      </w:pPr>
      <w:r>
        <w:rPr>
          <w:rFonts w:hint="eastAsia"/>
        </w:rPr>
        <w:t>应充分合理确定相关系统与设备的试验项目，试验项目不少于运行技术规格书中监督要求规定的内容，定期试验周期不长于运行技术规格书中监督要求规定的监督频度；</w:t>
      </w:r>
    </w:p>
    <w:p>
      <w:pPr>
        <w:pStyle w:val="60"/>
        <w:numPr>
          <w:ilvl w:val="0"/>
          <w:numId w:val="19"/>
        </w:numPr>
        <w:tabs>
          <w:tab w:val="left" w:pos="839"/>
          <w:tab w:val="clear" w:pos="840"/>
        </w:tabs>
      </w:pPr>
      <w:r>
        <w:rPr>
          <w:rFonts w:hint="eastAsia"/>
        </w:rPr>
        <w:t>定期试验监督大纲中定期试验项目需充分考虑反应堆的所有运行模式，包括功率运行、启动、中期停堆、冷停堆、维修停堆。高温气冷堆运行模式说明见附录A；</w:t>
      </w:r>
    </w:p>
    <w:p>
      <w:pPr>
        <w:pStyle w:val="60"/>
        <w:numPr>
          <w:ilvl w:val="0"/>
          <w:numId w:val="19"/>
        </w:numPr>
        <w:tabs>
          <w:tab w:val="left" w:pos="839"/>
          <w:tab w:val="clear" w:pos="840"/>
        </w:tabs>
      </w:pPr>
      <w:r>
        <w:rPr>
          <w:rFonts w:hint="eastAsia"/>
        </w:rPr>
        <w:t>监督大纲应说明当试验结果不满足验收准则时应采取的措施。一般情况下，试验结果不能满足准则时认为试验不成功，表明系统或设备存在故障，不允许继续运行，应进行维修，同时根据运行技术规格书的规定采取相关措施，并在维修后重新进行试验；</w:t>
      </w:r>
    </w:p>
    <w:p>
      <w:pPr>
        <w:pStyle w:val="60"/>
        <w:numPr>
          <w:ilvl w:val="0"/>
          <w:numId w:val="19"/>
        </w:numPr>
        <w:tabs>
          <w:tab w:val="left" w:pos="839"/>
          <w:tab w:val="clear" w:pos="840"/>
        </w:tabs>
      </w:pPr>
      <w:r>
        <w:rPr>
          <w:rFonts w:hint="eastAsia"/>
        </w:rPr>
        <w:t>监督大纲应规定试验周期的裕度，即当试验不满足最低试验周期时，须按照规定的裕度执行定期试验，一般裕度为该项目试验周期的25%；</w:t>
      </w:r>
    </w:p>
    <w:p>
      <w:pPr>
        <w:pStyle w:val="60"/>
        <w:numPr>
          <w:ilvl w:val="0"/>
          <w:numId w:val="19"/>
        </w:numPr>
        <w:tabs>
          <w:tab w:val="left" w:pos="839"/>
          <w:tab w:val="clear" w:pos="840"/>
        </w:tabs>
      </w:pPr>
      <w:r>
        <w:rPr>
          <w:rFonts w:hint="eastAsia"/>
        </w:rPr>
        <w:t>监督大纲中与运营单位相关的内容，需与运营单位的实际情况一致。</w:t>
      </w:r>
    </w:p>
    <w:p>
      <w:pPr>
        <w:pStyle w:val="46"/>
        <w:spacing w:before="312" w:after="312"/>
        <w:outlineLvl w:val="0"/>
      </w:pPr>
      <w:bookmarkStart w:id="217" w:name="_Toc24829"/>
      <w:bookmarkStart w:id="218" w:name="_Toc18649"/>
      <w:bookmarkStart w:id="219" w:name="_Toc26961"/>
      <w:bookmarkStart w:id="220" w:name="_Toc11626"/>
      <w:bookmarkStart w:id="221" w:name="_Toc10715"/>
      <w:bookmarkStart w:id="222" w:name="_Toc32033"/>
      <w:bookmarkStart w:id="223" w:name="_Toc24584"/>
      <w:bookmarkStart w:id="224" w:name="_Toc18474"/>
      <w:r>
        <w:rPr>
          <w:rFonts w:hint="eastAsia"/>
        </w:rPr>
        <w:t>监督大纲编制方法</w:t>
      </w:r>
      <w:bookmarkEnd w:id="217"/>
      <w:bookmarkEnd w:id="218"/>
      <w:bookmarkEnd w:id="219"/>
      <w:bookmarkEnd w:id="220"/>
      <w:bookmarkEnd w:id="221"/>
      <w:bookmarkEnd w:id="222"/>
      <w:bookmarkEnd w:id="223"/>
      <w:bookmarkEnd w:id="224"/>
    </w:p>
    <w:p>
      <w:pPr>
        <w:pStyle w:val="43"/>
        <w:numPr>
          <w:ilvl w:val="1"/>
          <w:numId w:val="20"/>
        </w:numPr>
        <w:spacing w:before="156" w:after="156"/>
        <w:outlineLvl w:val="1"/>
      </w:pPr>
      <w:bookmarkStart w:id="225" w:name="_Toc24224"/>
      <w:bookmarkStart w:id="226" w:name="_Toc7758"/>
      <w:bookmarkStart w:id="227" w:name="_Toc16418"/>
      <w:bookmarkStart w:id="228" w:name="_Toc25959"/>
      <w:bookmarkStart w:id="229" w:name="_Toc10751"/>
      <w:bookmarkStart w:id="230" w:name="_Toc2520"/>
      <w:r>
        <w:rPr>
          <w:rFonts w:hint="eastAsia"/>
        </w:rPr>
        <w:t>设计文件输入</w:t>
      </w:r>
      <w:bookmarkEnd w:id="225"/>
      <w:bookmarkEnd w:id="226"/>
      <w:bookmarkEnd w:id="227"/>
      <w:bookmarkEnd w:id="228"/>
      <w:bookmarkEnd w:id="229"/>
      <w:bookmarkEnd w:id="230"/>
    </w:p>
    <w:p>
      <w:pPr>
        <w:pStyle w:val="24"/>
      </w:pPr>
      <w:r>
        <w:rPr>
          <w:rFonts w:hint="eastAsia"/>
        </w:rPr>
        <w:t>监督大纲具体技术内容主要参考以下设计文件：</w:t>
      </w:r>
    </w:p>
    <w:p>
      <w:pPr>
        <w:pStyle w:val="60"/>
        <w:numPr>
          <w:ilvl w:val="0"/>
          <w:numId w:val="21"/>
        </w:numPr>
        <w:tabs>
          <w:tab w:val="left" w:pos="839"/>
          <w:tab w:val="clear" w:pos="840"/>
        </w:tabs>
      </w:pPr>
      <w:r>
        <w:rPr>
          <w:rFonts w:hint="eastAsia"/>
        </w:rPr>
        <w:t>最终安全分析报告；</w:t>
      </w:r>
    </w:p>
    <w:p>
      <w:pPr>
        <w:pStyle w:val="60"/>
        <w:numPr>
          <w:ilvl w:val="0"/>
          <w:numId w:val="21"/>
        </w:numPr>
        <w:tabs>
          <w:tab w:val="left" w:pos="839"/>
          <w:tab w:val="clear" w:pos="840"/>
        </w:tabs>
      </w:pPr>
      <w:r>
        <w:rPr>
          <w:rFonts w:hint="eastAsia"/>
        </w:rPr>
        <w:t>运行技术规格书；</w:t>
      </w:r>
    </w:p>
    <w:p>
      <w:pPr>
        <w:pStyle w:val="60"/>
        <w:numPr>
          <w:ilvl w:val="0"/>
          <w:numId w:val="21"/>
        </w:numPr>
        <w:tabs>
          <w:tab w:val="left" w:pos="839"/>
          <w:tab w:val="clear" w:pos="840"/>
        </w:tabs>
      </w:pPr>
      <w:r>
        <w:rPr>
          <w:rFonts w:hint="eastAsia"/>
        </w:rPr>
        <w:t>系统设计文件；</w:t>
      </w:r>
    </w:p>
    <w:p>
      <w:pPr>
        <w:pStyle w:val="60"/>
        <w:numPr>
          <w:ilvl w:val="0"/>
          <w:numId w:val="21"/>
        </w:numPr>
        <w:tabs>
          <w:tab w:val="left" w:pos="839"/>
          <w:tab w:val="clear" w:pos="840"/>
        </w:tabs>
      </w:pPr>
      <w:r>
        <w:rPr>
          <w:rFonts w:hint="eastAsia"/>
        </w:rPr>
        <w:t>设备技术规格书；</w:t>
      </w:r>
    </w:p>
    <w:p>
      <w:pPr>
        <w:pStyle w:val="60"/>
        <w:numPr>
          <w:ilvl w:val="0"/>
          <w:numId w:val="21"/>
        </w:numPr>
        <w:tabs>
          <w:tab w:val="left" w:pos="839"/>
          <w:tab w:val="clear" w:pos="840"/>
        </w:tabs>
      </w:pPr>
      <w:r>
        <w:rPr>
          <w:rFonts w:hint="eastAsia"/>
        </w:rPr>
        <w:t>设备出厂文件。</w:t>
      </w:r>
    </w:p>
    <w:p>
      <w:pPr>
        <w:pStyle w:val="43"/>
        <w:numPr>
          <w:ilvl w:val="1"/>
          <w:numId w:val="20"/>
        </w:numPr>
        <w:spacing w:before="156" w:after="156"/>
        <w:outlineLvl w:val="1"/>
      </w:pPr>
      <w:bookmarkStart w:id="231" w:name="_Toc17318"/>
      <w:bookmarkStart w:id="232" w:name="_Toc8001"/>
      <w:bookmarkStart w:id="233" w:name="_Toc22197"/>
      <w:bookmarkStart w:id="234" w:name="_Toc19729"/>
      <w:bookmarkStart w:id="235" w:name="_Toc18664"/>
      <w:bookmarkStart w:id="236" w:name="_Toc29427"/>
      <w:r>
        <w:rPr>
          <w:rFonts w:hint="eastAsia"/>
        </w:rPr>
        <w:t>确定列入监督大纲的系统或设备</w:t>
      </w:r>
      <w:bookmarkEnd w:id="231"/>
      <w:bookmarkEnd w:id="232"/>
      <w:bookmarkEnd w:id="233"/>
      <w:bookmarkEnd w:id="234"/>
      <w:bookmarkEnd w:id="235"/>
      <w:bookmarkEnd w:id="236"/>
    </w:p>
    <w:p>
      <w:pPr>
        <w:pStyle w:val="24"/>
      </w:pPr>
      <w:r>
        <w:rPr>
          <w:rFonts w:hint="eastAsia"/>
        </w:rPr>
        <w:t>列入监督大纲的系统或设备</w:t>
      </w:r>
      <w:r>
        <w:rPr>
          <w:rFonts w:hint="eastAsia"/>
          <w:lang w:val="en-US" w:eastAsia="zh-CN"/>
        </w:rPr>
        <w:t>类型应符合</w:t>
      </w:r>
      <w:r>
        <w:rPr>
          <w:rFonts w:hint="eastAsia" w:ascii="Times New Roman"/>
        </w:rPr>
        <w:t>HAF103</w:t>
      </w:r>
      <w:r>
        <w:rPr>
          <w:rFonts w:hint="eastAsia" w:ascii="Times New Roman"/>
          <w:lang w:val="en-US" w:eastAsia="zh-CN"/>
        </w:rPr>
        <w:t>及HAD103/09的有关规定，主要</w:t>
      </w:r>
      <w:r>
        <w:rPr>
          <w:rFonts w:hint="eastAsia"/>
        </w:rPr>
        <w:t>包含三类：</w:t>
      </w:r>
    </w:p>
    <w:p>
      <w:pPr>
        <w:pStyle w:val="60"/>
        <w:numPr>
          <w:ilvl w:val="0"/>
          <w:numId w:val="22"/>
        </w:numPr>
        <w:tabs>
          <w:tab w:val="left" w:pos="839"/>
          <w:tab w:val="clear" w:pos="840"/>
        </w:tabs>
      </w:pPr>
      <w:r>
        <w:rPr>
          <w:rFonts w:hint="eastAsia"/>
        </w:rPr>
        <w:t>核动力厂重要参数和系统状态；</w:t>
      </w:r>
    </w:p>
    <w:p>
      <w:pPr>
        <w:pStyle w:val="60"/>
        <w:numPr>
          <w:ilvl w:val="0"/>
          <w:numId w:val="22"/>
        </w:numPr>
        <w:tabs>
          <w:tab w:val="left" w:pos="839"/>
          <w:tab w:val="clear" w:pos="840"/>
        </w:tabs>
      </w:pPr>
      <w:r>
        <w:rPr>
          <w:rFonts w:hint="eastAsia"/>
        </w:rPr>
        <w:t>安全重要仪表；</w:t>
      </w:r>
    </w:p>
    <w:p>
      <w:pPr>
        <w:pStyle w:val="60"/>
        <w:numPr>
          <w:ilvl w:val="0"/>
          <w:numId w:val="22"/>
        </w:numPr>
        <w:tabs>
          <w:tab w:val="left" w:pos="839"/>
          <w:tab w:val="clear" w:pos="840"/>
        </w:tabs>
      </w:pPr>
      <w:r>
        <w:rPr>
          <w:rFonts w:hint="eastAsia"/>
        </w:rPr>
        <w:t>安全重要构筑物、系统和部件。</w:t>
      </w:r>
    </w:p>
    <w:p>
      <w:pPr>
        <w:pStyle w:val="24"/>
      </w:pPr>
      <w:r>
        <w:rPr>
          <w:rFonts w:hint="eastAsia"/>
        </w:rPr>
        <w:t>参考最终安全分析报告及运行技术规格书初步确定列入定期试验监督大纲的系统清单。针对高温气冷堆</w:t>
      </w:r>
      <w:r>
        <w:rPr>
          <w:rFonts w:hint="eastAsia"/>
          <w:lang w:val="en-US" w:eastAsia="zh-CN"/>
        </w:rPr>
        <w:t>应</w:t>
      </w:r>
      <w:r>
        <w:rPr>
          <w:rFonts w:hint="eastAsia"/>
        </w:rPr>
        <w:t>列入监督大纲的系统或设备见附录B。</w:t>
      </w:r>
    </w:p>
    <w:p>
      <w:pPr>
        <w:pStyle w:val="43"/>
        <w:numPr>
          <w:ilvl w:val="1"/>
          <w:numId w:val="20"/>
        </w:numPr>
        <w:spacing w:before="156" w:after="156"/>
        <w:outlineLvl w:val="1"/>
      </w:pPr>
      <w:bookmarkStart w:id="237" w:name="_Toc6001"/>
      <w:bookmarkStart w:id="238" w:name="_Toc9745"/>
      <w:bookmarkStart w:id="239" w:name="_Toc30403"/>
      <w:bookmarkStart w:id="240" w:name="_Toc21071"/>
      <w:bookmarkStart w:id="241" w:name="_Toc15012"/>
      <w:bookmarkStart w:id="242" w:name="_Toc17272"/>
      <w:r>
        <w:rPr>
          <w:rFonts w:hint="eastAsia"/>
        </w:rPr>
        <w:t>技术要素的确定</w:t>
      </w:r>
      <w:bookmarkEnd w:id="237"/>
      <w:bookmarkEnd w:id="238"/>
      <w:bookmarkEnd w:id="239"/>
      <w:bookmarkEnd w:id="240"/>
      <w:bookmarkEnd w:id="241"/>
      <w:bookmarkEnd w:id="242"/>
    </w:p>
    <w:p>
      <w:pPr>
        <w:pStyle w:val="24"/>
      </w:pPr>
      <w:r>
        <w:rPr>
          <w:rFonts w:hint="eastAsia"/>
          <w:lang w:val="en-US" w:eastAsia="zh-CN"/>
        </w:rPr>
        <w:t>为了保证定期试验的有效实施，</w:t>
      </w:r>
      <w:r>
        <w:rPr>
          <w:rFonts w:hint="eastAsia"/>
        </w:rPr>
        <w:t>该阶段主要根据最新的设计资料，初步确定相关系统的定期试验内容，并确定各技术要素的内容</w:t>
      </w:r>
      <w:r>
        <w:rPr>
          <w:rFonts w:hint="eastAsia"/>
          <w:lang w:eastAsia="zh-CN"/>
        </w:rPr>
        <w:t>，</w:t>
      </w:r>
      <w:r>
        <w:rPr>
          <w:rFonts w:hint="eastAsia"/>
          <w:lang w:val="en-US" w:eastAsia="zh-CN"/>
        </w:rPr>
        <w:t>各技术要素的相关说明如下</w:t>
      </w:r>
      <w:r>
        <w:rPr>
          <w:rFonts w:hint="eastAsia"/>
        </w:rPr>
        <w:t>：</w:t>
      </w:r>
    </w:p>
    <w:p>
      <w:pPr>
        <w:pStyle w:val="60"/>
        <w:numPr>
          <w:ilvl w:val="0"/>
          <w:numId w:val="23"/>
        </w:numPr>
        <w:tabs>
          <w:tab w:val="left" w:pos="839"/>
          <w:tab w:val="clear" w:pos="840"/>
        </w:tabs>
      </w:pPr>
      <w:r>
        <w:rPr>
          <w:rFonts w:hint="eastAsia"/>
        </w:rPr>
        <w:t>试验对象：明确执行定期试验设备，范围不少于运行技术规格书中的规定；</w:t>
      </w:r>
    </w:p>
    <w:p>
      <w:pPr>
        <w:pStyle w:val="60"/>
        <w:numPr>
          <w:ilvl w:val="0"/>
          <w:numId w:val="23"/>
        </w:numPr>
        <w:tabs>
          <w:tab w:val="left" w:pos="839"/>
          <w:tab w:val="clear" w:pos="840"/>
        </w:tabs>
        <w:rPr>
          <w:rFonts w:hint="eastAsia"/>
        </w:rPr>
      </w:pPr>
      <w:r>
        <w:rPr>
          <w:rFonts w:hint="eastAsia"/>
        </w:rPr>
        <w:t>试验项目：根据系统或设备功能需求，确定试验项目，确保满足运行技术规格书中的规定的设备可用性要求；</w:t>
      </w:r>
    </w:p>
    <w:p>
      <w:pPr>
        <w:pStyle w:val="60"/>
        <w:numPr>
          <w:ilvl w:val="0"/>
          <w:numId w:val="23"/>
        </w:numPr>
        <w:tabs>
          <w:tab w:val="left" w:pos="839"/>
          <w:tab w:val="clear" w:pos="840"/>
        </w:tabs>
        <w:rPr>
          <w:rFonts w:hint="eastAsia"/>
        </w:rPr>
      </w:pPr>
      <w:r>
        <w:rPr>
          <w:rFonts w:hint="eastAsia"/>
        </w:rPr>
        <w:t>验收准则：针对每个试验项目，根据功能需求、设备技术规格书、相关设备类法规标准的要求制定验收准则，且确保验收准则明确、无歧义；</w:t>
      </w:r>
    </w:p>
    <w:p>
      <w:pPr>
        <w:pStyle w:val="60"/>
        <w:numPr>
          <w:ilvl w:val="0"/>
          <w:numId w:val="23"/>
        </w:numPr>
        <w:tabs>
          <w:tab w:val="left" w:pos="839"/>
          <w:tab w:val="clear" w:pos="840"/>
        </w:tabs>
        <w:rPr>
          <w:rFonts w:hint="eastAsia"/>
        </w:rPr>
      </w:pPr>
      <w:r>
        <w:rPr>
          <w:rFonts w:hint="eastAsia"/>
        </w:rPr>
        <w:t>试验周期：综合考虑多方面因素确定设计阶段的各试验项目的试验周期，具体参考本文件6.1节；</w:t>
      </w:r>
    </w:p>
    <w:p>
      <w:pPr>
        <w:pStyle w:val="60"/>
        <w:numPr>
          <w:ilvl w:val="0"/>
          <w:numId w:val="23"/>
        </w:numPr>
        <w:tabs>
          <w:tab w:val="left" w:pos="839"/>
          <w:tab w:val="clear" w:pos="840"/>
        </w:tabs>
        <w:rPr>
          <w:rFonts w:hint="eastAsia"/>
        </w:rPr>
      </w:pPr>
      <w:r>
        <w:rPr>
          <w:rFonts w:hint="eastAsia"/>
        </w:rPr>
        <w:t>运行模式：充分分析系统或设备在不同运行模式下的功能需求，确定适用的运行模式；</w:t>
      </w:r>
    </w:p>
    <w:p>
      <w:pPr>
        <w:pStyle w:val="60"/>
        <w:numPr>
          <w:ilvl w:val="0"/>
          <w:numId w:val="23"/>
        </w:numPr>
        <w:tabs>
          <w:tab w:val="left" w:pos="839"/>
          <w:tab w:val="clear" w:pos="840"/>
        </w:tabs>
        <w:rPr>
          <w:rFonts w:hint="eastAsia"/>
        </w:rPr>
      </w:pPr>
      <w:r>
        <w:rPr>
          <w:rFonts w:hint="eastAsia"/>
        </w:rPr>
        <w:t>执行的规程：执行各试验项目的具体试验规程；</w:t>
      </w:r>
    </w:p>
    <w:p>
      <w:pPr>
        <w:pStyle w:val="60"/>
        <w:numPr>
          <w:ilvl w:val="0"/>
          <w:numId w:val="23"/>
        </w:numPr>
        <w:tabs>
          <w:tab w:val="left" w:pos="839"/>
          <w:tab w:val="clear" w:pos="840"/>
        </w:tabs>
        <w:rPr>
          <w:rFonts w:hint="eastAsia"/>
        </w:rPr>
      </w:pPr>
      <w:r>
        <w:rPr>
          <w:rFonts w:hint="eastAsia"/>
        </w:rPr>
        <w:t>执行部门：具体执行各试验项目的部门，依据核动力厂管理文件确定；</w:t>
      </w:r>
    </w:p>
    <w:p>
      <w:pPr>
        <w:pStyle w:val="60"/>
        <w:numPr>
          <w:ilvl w:val="0"/>
          <w:numId w:val="23"/>
        </w:numPr>
        <w:tabs>
          <w:tab w:val="left" w:pos="839"/>
          <w:tab w:val="clear" w:pos="840"/>
        </w:tabs>
        <w:rPr>
          <w:rFonts w:hint="eastAsia"/>
        </w:rPr>
      </w:pPr>
      <w:r>
        <w:rPr>
          <w:rFonts w:hint="eastAsia"/>
        </w:rPr>
        <w:t>监督要求：该内容是对应的运行技术规格书中的相应条款，若对应多个条款，需全部注明；</w:t>
      </w:r>
    </w:p>
    <w:p>
      <w:pPr>
        <w:pStyle w:val="60"/>
        <w:numPr>
          <w:ilvl w:val="0"/>
          <w:numId w:val="23"/>
        </w:numPr>
        <w:tabs>
          <w:tab w:val="left" w:pos="839"/>
          <w:tab w:val="clear" w:pos="840"/>
        </w:tabs>
        <w:rPr>
          <w:rFonts w:hint="eastAsia"/>
        </w:rPr>
      </w:pPr>
      <w:r>
        <w:rPr>
          <w:rFonts w:hint="eastAsia"/>
        </w:rPr>
        <w:t>其他需要说明的内容：与试验相关的特殊说明。</w:t>
      </w:r>
    </w:p>
    <w:p>
      <w:pPr>
        <w:pStyle w:val="24"/>
      </w:pPr>
      <w:r>
        <w:rPr>
          <w:rFonts w:hint="eastAsia"/>
        </w:rPr>
        <w:t>定期试验监督大纲的内容格式见附录C（以燃耗测量系统为例）。</w:t>
      </w:r>
    </w:p>
    <w:p>
      <w:pPr>
        <w:pStyle w:val="43"/>
        <w:numPr>
          <w:ilvl w:val="1"/>
          <w:numId w:val="20"/>
        </w:numPr>
        <w:spacing w:before="156" w:after="156"/>
        <w:outlineLvl w:val="1"/>
      </w:pPr>
      <w:bookmarkStart w:id="243" w:name="_Toc12856"/>
      <w:bookmarkStart w:id="244" w:name="_Toc25775"/>
      <w:bookmarkStart w:id="245" w:name="_Toc13311"/>
      <w:bookmarkStart w:id="246" w:name="_Toc3225"/>
      <w:bookmarkStart w:id="247" w:name="_Toc24789"/>
      <w:bookmarkStart w:id="248" w:name="_Toc9408"/>
      <w:r>
        <w:rPr>
          <w:rFonts w:hint="eastAsia"/>
        </w:rPr>
        <w:t>技术要素的确认</w:t>
      </w:r>
      <w:bookmarkEnd w:id="243"/>
      <w:bookmarkEnd w:id="244"/>
      <w:bookmarkEnd w:id="245"/>
      <w:bookmarkEnd w:id="246"/>
      <w:bookmarkEnd w:id="247"/>
      <w:bookmarkEnd w:id="248"/>
    </w:p>
    <w:p>
      <w:pPr>
        <w:pStyle w:val="24"/>
      </w:pPr>
      <w:r>
        <w:rPr>
          <w:rFonts w:hint="eastAsia"/>
        </w:rPr>
        <w:t>该阶段针对初步确定的定期试验内容向设计项及设备厂家征集意见，最终确定每项定期试验的相关内容。</w:t>
      </w:r>
    </w:p>
    <w:p>
      <w:pPr>
        <w:pStyle w:val="46"/>
        <w:spacing w:before="312" w:after="312"/>
        <w:outlineLvl w:val="0"/>
      </w:pPr>
      <w:bookmarkStart w:id="249" w:name="_Toc7020"/>
      <w:bookmarkStart w:id="250" w:name="_Toc22756"/>
      <w:bookmarkStart w:id="251" w:name="_Toc29460"/>
      <w:bookmarkStart w:id="252" w:name="_Toc5617"/>
      <w:bookmarkStart w:id="253" w:name="_Toc17487"/>
      <w:bookmarkStart w:id="254" w:name="_Toc3437"/>
      <w:bookmarkStart w:id="255" w:name="_Toc12327"/>
      <w:bookmarkStart w:id="256" w:name="_Toc21058"/>
      <w:r>
        <w:rPr>
          <w:rFonts w:hint="eastAsia"/>
        </w:rPr>
        <w:t>试验周期的确定</w:t>
      </w:r>
      <w:bookmarkEnd w:id="249"/>
      <w:bookmarkEnd w:id="250"/>
      <w:bookmarkEnd w:id="251"/>
      <w:bookmarkEnd w:id="252"/>
      <w:bookmarkEnd w:id="253"/>
      <w:bookmarkEnd w:id="254"/>
      <w:bookmarkEnd w:id="255"/>
      <w:bookmarkEnd w:id="256"/>
    </w:p>
    <w:p>
      <w:pPr>
        <w:pStyle w:val="43"/>
        <w:numPr>
          <w:ilvl w:val="1"/>
          <w:numId w:val="20"/>
        </w:numPr>
        <w:spacing w:before="156" w:after="156"/>
        <w:outlineLvl w:val="1"/>
      </w:pPr>
      <w:bookmarkStart w:id="257" w:name="_Toc26255"/>
      <w:bookmarkStart w:id="258" w:name="_Toc10208"/>
      <w:bookmarkStart w:id="259" w:name="_Toc28554"/>
      <w:bookmarkStart w:id="260" w:name="_Toc5425"/>
      <w:bookmarkStart w:id="261" w:name="_Toc18114"/>
      <w:bookmarkStart w:id="262" w:name="_Toc13724"/>
      <w:r>
        <w:rPr>
          <w:rFonts w:hint="eastAsia"/>
        </w:rPr>
        <w:t>初始试验周期</w:t>
      </w:r>
      <w:bookmarkEnd w:id="257"/>
      <w:bookmarkEnd w:id="258"/>
      <w:bookmarkEnd w:id="259"/>
      <w:bookmarkEnd w:id="260"/>
      <w:bookmarkEnd w:id="261"/>
      <w:bookmarkEnd w:id="262"/>
    </w:p>
    <w:p>
      <w:pPr>
        <w:pStyle w:val="24"/>
      </w:pPr>
      <w:r>
        <w:rPr>
          <w:rFonts w:hint="eastAsia"/>
        </w:rPr>
        <w:t>运行技术规格书中监督要求规定的监督频度对应的试验周期是相关监督内容的最长试验周期。初始试验周期的确定</w:t>
      </w:r>
      <w:r>
        <w:rPr>
          <w:rFonts w:hint="eastAsia"/>
          <w:lang w:val="en-US" w:eastAsia="zh-CN"/>
        </w:rPr>
        <w:t>应按照</w:t>
      </w:r>
      <w:r>
        <w:rPr>
          <w:rFonts w:hint="eastAsia" w:ascii="Times New Roman"/>
        </w:rPr>
        <w:t>HAF103</w:t>
      </w:r>
      <w:r>
        <w:rPr>
          <w:rFonts w:hint="eastAsia" w:ascii="宋体"/>
          <w:lang w:val="en-US" w:eastAsia="zh-CN"/>
        </w:rPr>
        <w:t>的有关规定</w:t>
      </w:r>
      <w:r>
        <w:rPr>
          <w:rFonts w:hint="eastAsia"/>
          <w:lang w:val="en-US" w:eastAsia="zh-CN"/>
        </w:rPr>
        <w:t>，并符合HAD103/09的有关要求，</w:t>
      </w:r>
      <w:r>
        <w:rPr>
          <w:rFonts w:hint="eastAsia"/>
        </w:rPr>
        <w:t>综合考虑以下因素，且应偏保守考虑：</w:t>
      </w:r>
    </w:p>
    <w:p>
      <w:pPr>
        <w:pStyle w:val="60"/>
        <w:numPr>
          <w:ilvl w:val="0"/>
          <w:numId w:val="24"/>
        </w:numPr>
        <w:tabs>
          <w:tab w:val="left" w:pos="839"/>
          <w:tab w:val="clear" w:pos="840"/>
        </w:tabs>
      </w:pPr>
      <w:r>
        <w:rPr>
          <w:rFonts w:hint="eastAsia"/>
        </w:rPr>
        <w:t>法规标准的要求；</w:t>
      </w:r>
    </w:p>
    <w:p>
      <w:pPr>
        <w:pStyle w:val="60"/>
        <w:numPr>
          <w:ilvl w:val="0"/>
          <w:numId w:val="24"/>
        </w:numPr>
        <w:tabs>
          <w:tab w:val="left" w:pos="839"/>
          <w:tab w:val="clear" w:pos="840"/>
        </w:tabs>
      </w:pPr>
      <w:r>
        <w:rPr>
          <w:rFonts w:hint="eastAsia"/>
        </w:rPr>
        <w:t>监管部门要求；</w:t>
      </w:r>
    </w:p>
    <w:p>
      <w:pPr>
        <w:pStyle w:val="60"/>
        <w:numPr>
          <w:ilvl w:val="0"/>
          <w:numId w:val="24"/>
        </w:numPr>
        <w:tabs>
          <w:tab w:val="left" w:pos="839"/>
          <w:tab w:val="clear" w:pos="840"/>
        </w:tabs>
      </w:pPr>
      <w:r>
        <w:rPr>
          <w:rFonts w:hint="eastAsia"/>
        </w:rPr>
        <w:t>系统冗余设计情况及运行需求；</w:t>
      </w:r>
    </w:p>
    <w:p>
      <w:pPr>
        <w:pStyle w:val="60"/>
        <w:numPr>
          <w:ilvl w:val="0"/>
          <w:numId w:val="24"/>
        </w:numPr>
        <w:tabs>
          <w:tab w:val="left" w:pos="839"/>
          <w:tab w:val="clear" w:pos="840"/>
        </w:tabs>
      </w:pPr>
      <w:r>
        <w:rPr>
          <w:rFonts w:hint="eastAsia"/>
        </w:rPr>
        <w:t>对机组运行安全的影响；</w:t>
      </w:r>
    </w:p>
    <w:p>
      <w:pPr>
        <w:pStyle w:val="60"/>
        <w:numPr>
          <w:ilvl w:val="0"/>
          <w:numId w:val="24"/>
        </w:numPr>
        <w:tabs>
          <w:tab w:val="left" w:pos="839"/>
          <w:tab w:val="clear" w:pos="840"/>
        </w:tabs>
      </w:pPr>
      <w:r>
        <w:rPr>
          <w:rFonts w:hint="eastAsia"/>
        </w:rPr>
        <w:t>机组正常运行时的系统或设备状态；</w:t>
      </w:r>
    </w:p>
    <w:p>
      <w:pPr>
        <w:pStyle w:val="60"/>
        <w:numPr>
          <w:ilvl w:val="0"/>
          <w:numId w:val="24"/>
        </w:numPr>
        <w:tabs>
          <w:tab w:val="left" w:pos="839"/>
          <w:tab w:val="clear" w:pos="840"/>
        </w:tabs>
      </w:pPr>
      <w:r>
        <w:rPr>
          <w:rFonts w:hint="eastAsia"/>
        </w:rPr>
        <w:t>因试验导致系统或设备不可用带来的风险；</w:t>
      </w:r>
    </w:p>
    <w:p>
      <w:pPr>
        <w:pStyle w:val="60"/>
        <w:numPr>
          <w:ilvl w:val="0"/>
          <w:numId w:val="24"/>
        </w:numPr>
        <w:tabs>
          <w:tab w:val="left" w:pos="839"/>
          <w:tab w:val="clear" w:pos="840"/>
        </w:tabs>
      </w:pPr>
      <w:r>
        <w:rPr>
          <w:rFonts w:hint="eastAsia"/>
        </w:rPr>
        <w:t>设备技术规格书的要求或厂家建议；</w:t>
      </w:r>
    </w:p>
    <w:p>
      <w:pPr>
        <w:pStyle w:val="60"/>
        <w:numPr>
          <w:ilvl w:val="0"/>
          <w:numId w:val="24"/>
        </w:numPr>
        <w:tabs>
          <w:tab w:val="left" w:pos="839"/>
          <w:tab w:val="clear" w:pos="840"/>
        </w:tabs>
      </w:pPr>
      <w:r>
        <w:rPr>
          <w:rFonts w:hint="eastAsia"/>
        </w:rPr>
        <w:t>是否因试验导致设备性能退化；</w:t>
      </w:r>
    </w:p>
    <w:p>
      <w:pPr>
        <w:pStyle w:val="60"/>
        <w:numPr>
          <w:ilvl w:val="0"/>
          <w:numId w:val="24"/>
        </w:numPr>
        <w:tabs>
          <w:tab w:val="left" w:pos="839"/>
          <w:tab w:val="clear" w:pos="840"/>
        </w:tabs>
      </w:pPr>
      <w:r>
        <w:rPr>
          <w:rFonts w:hint="eastAsia"/>
        </w:rPr>
        <w:t>类似设备运行经验；</w:t>
      </w:r>
    </w:p>
    <w:p>
      <w:pPr>
        <w:pStyle w:val="60"/>
        <w:numPr>
          <w:ilvl w:val="0"/>
          <w:numId w:val="24"/>
        </w:numPr>
        <w:tabs>
          <w:tab w:val="left" w:pos="839"/>
          <w:tab w:val="clear" w:pos="840"/>
        </w:tabs>
      </w:pPr>
      <w:r>
        <w:rPr>
          <w:rFonts w:hint="eastAsia"/>
        </w:rPr>
        <w:t>调试试验结果；</w:t>
      </w:r>
    </w:p>
    <w:p>
      <w:pPr>
        <w:pStyle w:val="60"/>
        <w:numPr>
          <w:ilvl w:val="0"/>
          <w:numId w:val="24"/>
        </w:numPr>
        <w:tabs>
          <w:tab w:val="left" w:pos="839"/>
          <w:tab w:val="clear" w:pos="840"/>
        </w:tabs>
      </w:pPr>
      <w:r>
        <w:rPr>
          <w:rFonts w:hint="eastAsia"/>
        </w:rPr>
        <w:t>核动力厂管理规定。</w:t>
      </w:r>
    </w:p>
    <w:p>
      <w:pPr>
        <w:pStyle w:val="43"/>
        <w:numPr>
          <w:ilvl w:val="1"/>
          <w:numId w:val="20"/>
        </w:numPr>
        <w:spacing w:before="156" w:after="156"/>
        <w:outlineLvl w:val="1"/>
      </w:pPr>
      <w:bookmarkStart w:id="263" w:name="_Toc28821"/>
      <w:bookmarkStart w:id="264" w:name="_Toc5945"/>
      <w:bookmarkStart w:id="265" w:name="_Toc19126"/>
      <w:bookmarkStart w:id="266" w:name="_Toc586"/>
      <w:bookmarkStart w:id="267" w:name="_Toc1106"/>
      <w:bookmarkStart w:id="268" w:name="_Toc30538"/>
      <w:r>
        <w:rPr>
          <w:rFonts w:hint="eastAsia"/>
        </w:rPr>
        <w:t>运营阶段试验周期</w:t>
      </w:r>
      <w:bookmarkEnd w:id="263"/>
      <w:bookmarkEnd w:id="264"/>
      <w:bookmarkEnd w:id="265"/>
      <w:bookmarkEnd w:id="266"/>
      <w:bookmarkEnd w:id="267"/>
      <w:bookmarkEnd w:id="268"/>
    </w:p>
    <w:p>
      <w:pPr>
        <w:pStyle w:val="24"/>
      </w:pPr>
      <w:r>
        <w:rPr>
          <w:rFonts w:hint="eastAsia"/>
        </w:rPr>
        <w:t>核动力厂进入运营阶段，定期试验周期可根据系统或设备的运行情况提出修改，修改需遵循</w:t>
      </w:r>
      <w:r>
        <w:rPr>
          <w:rFonts w:hint="eastAsia"/>
          <w:lang w:val="en-US" w:eastAsia="zh-CN"/>
        </w:rPr>
        <w:t>本文件第7节</w:t>
      </w:r>
      <w:r>
        <w:rPr>
          <w:rFonts w:hint="eastAsia"/>
        </w:rPr>
        <w:t>所述原则，主要考虑以下因素：</w:t>
      </w:r>
    </w:p>
    <w:p>
      <w:pPr>
        <w:pStyle w:val="60"/>
        <w:numPr>
          <w:ilvl w:val="0"/>
          <w:numId w:val="25"/>
        </w:numPr>
        <w:tabs>
          <w:tab w:val="left" w:pos="839"/>
          <w:tab w:val="clear" w:pos="840"/>
        </w:tabs>
      </w:pPr>
      <w:r>
        <w:rPr>
          <w:rFonts w:hint="eastAsia"/>
        </w:rPr>
        <w:t>参考时间内设备故障率、故障类型；</w:t>
      </w:r>
    </w:p>
    <w:p>
      <w:pPr>
        <w:pStyle w:val="60"/>
        <w:numPr>
          <w:ilvl w:val="0"/>
          <w:numId w:val="25"/>
        </w:numPr>
        <w:tabs>
          <w:tab w:val="left" w:pos="839"/>
          <w:tab w:val="clear" w:pos="840"/>
        </w:tabs>
      </w:pPr>
      <w:r>
        <w:rPr>
          <w:rFonts w:hint="eastAsia"/>
        </w:rPr>
        <w:t>故障时纠正性维修时间；</w:t>
      </w:r>
    </w:p>
    <w:p>
      <w:pPr>
        <w:pStyle w:val="60"/>
        <w:numPr>
          <w:ilvl w:val="0"/>
          <w:numId w:val="25"/>
        </w:numPr>
        <w:tabs>
          <w:tab w:val="left" w:pos="839"/>
          <w:tab w:val="clear" w:pos="840"/>
        </w:tabs>
      </w:pPr>
      <w:r>
        <w:rPr>
          <w:rFonts w:hint="eastAsia"/>
        </w:rPr>
        <w:t>定期试验对系统或设备的影响；</w:t>
      </w:r>
    </w:p>
    <w:p>
      <w:pPr>
        <w:pStyle w:val="60"/>
        <w:numPr>
          <w:ilvl w:val="0"/>
          <w:numId w:val="25"/>
        </w:numPr>
        <w:tabs>
          <w:tab w:val="left" w:pos="839"/>
          <w:tab w:val="clear" w:pos="840"/>
        </w:tabs>
      </w:pPr>
      <w:r>
        <w:rPr>
          <w:rFonts w:hint="eastAsia"/>
        </w:rPr>
        <w:t>设备老化导致的性能下降；</w:t>
      </w:r>
    </w:p>
    <w:p>
      <w:pPr>
        <w:pStyle w:val="60"/>
        <w:numPr>
          <w:ilvl w:val="0"/>
          <w:numId w:val="25"/>
        </w:numPr>
        <w:tabs>
          <w:tab w:val="left" w:pos="839"/>
          <w:tab w:val="clear" w:pos="840"/>
        </w:tabs>
      </w:pPr>
      <w:r>
        <w:rPr>
          <w:rFonts w:hint="eastAsia"/>
        </w:rPr>
        <w:t>系统或设备的设计变更。</w:t>
      </w:r>
    </w:p>
    <w:p>
      <w:pPr>
        <w:pStyle w:val="46"/>
        <w:spacing w:before="312" w:after="312"/>
        <w:outlineLvl w:val="0"/>
      </w:pPr>
      <w:bookmarkStart w:id="269" w:name="_Toc1050"/>
      <w:bookmarkStart w:id="270" w:name="_Toc3481"/>
      <w:bookmarkStart w:id="271" w:name="_Toc3216"/>
      <w:bookmarkStart w:id="272" w:name="_Toc1822"/>
      <w:bookmarkStart w:id="273" w:name="_Toc18751"/>
      <w:bookmarkStart w:id="274" w:name="_Toc7652"/>
      <w:bookmarkStart w:id="275" w:name="_Toc31107"/>
      <w:bookmarkStart w:id="276" w:name="_Toc1078"/>
      <w:r>
        <w:rPr>
          <w:rFonts w:hint="eastAsia"/>
        </w:rPr>
        <w:t>运营阶段监督大纲的升版</w:t>
      </w:r>
      <w:bookmarkEnd w:id="269"/>
      <w:bookmarkEnd w:id="270"/>
      <w:bookmarkEnd w:id="271"/>
      <w:bookmarkEnd w:id="272"/>
      <w:bookmarkEnd w:id="273"/>
      <w:bookmarkEnd w:id="274"/>
      <w:bookmarkEnd w:id="275"/>
      <w:bookmarkEnd w:id="276"/>
    </w:p>
    <w:p>
      <w:pPr>
        <w:pStyle w:val="24"/>
      </w:pPr>
      <w:r>
        <w:rPr>
          <w:rFonts w:hint="eastAsia"/>
        </w:rPr>
        <w:t>运营阶段监督大纲升版主要根据监管部门有关规定、核安全相关系统与设备的变更、核动力厂运行需求提出。</w:t>
      </w:r>
    </w:p>
    <w:p>
      <w:pPr>
        <w:pStyle w:val="24"/>
      </w:pPr>
      <w:r>
        <w:rPr>
          <w:rFonts w:hint="eastAsia"/>
        </w:rPr>
        <w:t>监督大纲的修改遵循以下原则：</w:t>
      </w:r>
    </w:p>
    <w:p>
      <w:pPr>
        <w:pStyle w:val="60"/>
        <w:numPr>
          <w:ilvl w:val="0"/>
          <w:numId w:val="26"/>
        </w:numPr>
        <w:tabs>
          <w:tab w:val="left" w:pos="839"/>
          <w:tab w:val="clear" w:pos="840"/>
        </w:tabs>
      </w:pPr>
      <w:r>
        <w:rPr>
          <w:rFonts w:hint="eastAsia"/>
        </w:rPr>
        <w:t>符合现行法规标准的要求；</w:t>
      </w:r>
    </w:p>
    <w:p>
      <w:pPr>
        <w:pStyle w:val="60"/>
        <w:numPr>
          <w:ilvl w:val="0"/>
          <w:numId w:val="26"/>
        </w:numPr>
        <w:tabs>
          <w:tab w:val="left" w:pos="839"/>
          <w:tab w:val="clear" w:pos="840"/>
        </w:tabs>
      </w:pPr>
      <w:r>
        <w:rPr>
          <w:rFonts w:hint="eastAsia"/>
        </w:rPr>
        <w:t>对修改的影响进行严格的安全分析，并出具安全分析报告，报告中应综合确定论的分析方法和概率论的分析方法，对监督大纲修改造成的影响进行说明；</w:t>
      </w:r>
    </w:p>
    <w:p>
      <w:pPr>
        <w:pStyle w:val="60"/>
        <w:numPr>
          <w:ilvl w:val="0"/>
          <w:numId w:val="26"/>
        </w:numPr>
        <w:tabs>
          <w:tab w:val="left" w:pos="839"/>
          <w:tab w:val="clear" w:pos="840"/>
        </w:tabs>
        <w:sectPr>
          <w:pgSz w:w="11906" w:h="16838"/>
          <w:pgMar w:top="567" w:right="1134" w:bottom="1134" w:left="1418" w:header="1418" w:footer="1134" w:gutter="0"/>
          <w:pgNumType w:start="1"/>
          <w:cols w:space="425" w:num="1"/>
          <w:formProt w:val="0"/>
          <w:docGrid w:type="lines" w:linePitch="312" w:charSpace="0"/>
        </w:sectPr>
      </w:pPr>
      <w:r>
        <w:rPr>
          <w:rFonts w:hint="eastAsia"/>
        </w:rPr>
        <w:t>必须经内外部审查，并由国家核安全监管部门的审批后方可执行修改。</w:t>
      </w:r>
    </w:p>
    <w:bookmarkEnd w:id="195"/>
    <w:bookmarkEnd w:id="196"/>
    <w:bookmarkEnd w:id="197"/>
    <w:bookmarkEnd w:id="198"/>
    <w:bookmarkEnd w:id="199"/>
    <w:bookmarkEnd w:id="200"/>
    <w:bookmarkEnd w:id="201"/>
    <w:bookmarkEnd w:id="202"/>
    <w:bookmarkEnd w:id="203"/>
    <w:bookmarkEnd w:id="204"/>
    <w:p>
      <w:pPr>
        <w:pStyle w:val="85"/>
        <w:tabs>
          <w:tab w:val="clear" w:pos="360"/>
        </w:tabs>
      </w:pPr>
      <w:bookmarkStart w:id="277" w:name="_Toc31097"/>
      <w:bookmarkStart w:id="278" w:name="_Toc28541"/>
      <w:bookmarkStart w:id="279" w:name="_Toc19862"/>
      <w:bookmarkStart w:id="280" w:name="_Toc21391"/>
      <w:bookmarkStart w:id="281" w:name="_Toc5577"/>
      <w:bookmarkStart w:id="282" w:name="_Toc30366"/>
      <w:bookmarkStart w:id="283" w:name="_Toc249"/>
      <w:r>
        <w:br w:type="textWrapping"/>
      </w:r>
      <w:bookmarkStart w:id="284" w:name="_Toc195705225"/>
      <w:bookmarkStart w:id="285" w:name="_Toc517957229"/>
      <w:bookmarkStart w:id="286" w:name="_Toc517860511"/>
      <w:bookmarkStart w:id="287" w:name="_Toc517864631"/>
      <w:bookmarkStart w:id="288" w:name="_Toc517867567"/>
      <w:bookmarkStart w:id="289" w:name="_Toc517864675"/>
      <w:r>
        <w:rPr>
          <w:rFonts w:hint="eastAsia"/>
        </w:rPr>
        <w:t>（</w:t>
      </w:r>
      <w:r>
        <w:rPr>
          <w:rFonts w:hint="eastAsia"/>
          <w:lang w:val="en-US" w:eastAsia="zh-CN"/>
        </w:rPr>
        <w:t>资料</w:t>
      </w:r>
      <w:r>
        <w:rPr>
          <w:rFonts w:hint="eastAsia"/>
        </w:rPr>
        <w:t>性）</w:t>
      </w:r>
      <w:r>
        <w:br w:type="textWrapping"/>
      </w:r>
      <w:bookmarkEnd w:id="277"/>
      <w:bookmarkEnd w:id="284"/>
      <w:bookmarkEnd w:id="285"/>
      <w:bookmarkEnd w:id="286"/>
      <w:bookmarkEnd w:id="287"/>
      <w:bookmarkEnd w:id="288"/>
      <w:bookmarkEnd w:id="289"/>
      <w:r>
        <w:rPr>
          <w:rFonts w:hint="eastAsia"/>
          <w:lang w:val="en-US" w:eastAsia="zh-CN"/>
        </w:rPr>
        <w:t>高温气冷堆运行模式</w:t>
      </w:r>
      <w:bookmarkEnd w:id="278"/>
      <w:bookmarkEnd w:id="279"/>
      <w:bookmarkEnd w:id="280"/>
      <w:bookmarkEnd w:id="281"/>
      <w:bookmarkEnd w:id="282"/>
      <w:bookmarkEnd w:id="283"/>
    </w:p>
    <w:p>
      <w:pPr>
        <w:pStyle w:val="103"/>
        <w:spacing w:before="312" w:after="312"/>
        <w:jc w:val="left"/>
        <w:outlineLvl w:val="2"/>
        <w:rPr>
          <w:rFonts w:hint="default"/>
          <w:lang w:val="en-US" w:eastAsia="zh-CN"/>
        </w:rPr>
      </w:pPr>
      <w:bookmarkStart w:id="290" w:name="_Toc4978"/>
      <w:bookmarkStart w:id="291" w:name="_Toc9679"/>
      <w:bookmarkStart w:id="292" w:name="_Toc24466"/>
      <w:bookmarkStart w:id="293" w:name="_Toc13431"/>
      <w:bookmarkStart w:id="294" w:name="_Toc18619"/>
      <w:bookmarkStart w:id="295" w:name="_Toc23191"/>
      <w:r>
        <w:rPr>
          <w:rFonts w:hint="eastAsia"/>
          <w:lang w:val="en-US" w:eastAsia="zh-CN"/>
        </w:rPr>
        <w:t>高温气冷堆运行模式</w:t>
      </w:r>
      <w:bookmarkEnd w:id="290"/>
      <w:bookmarkEnd w:id="291"/>
      <w:bookmarkEnd w:id="292"/>
      <w:bookmarkEnd w:id="293"/>
      <w:bookmarkEnd w:id="294"/>
      <w:bookmarkEnd w:id="295"/>
    </w:p>
    <w:p>
      <w:pPr>
        <w:pStyle w:val="88"/>
        <w:numPr>
          <w:ilvl w:val="0"/>
          <w:numId w:val="27"/>
        </w:numPr>
        <w:spacing w:before="156" w:beforeLines="-2147483648" w:after="156" w:afterLines="-2147483648"/>
        <w:ind w:firstLine="214" w:firstLineChars="100"/>
        <w:outlineLvl w:val="0"/>
        <w:rPr>
          <w:rFonts w:ascii="宋体"/>
          <w:spacing w:val="2"/>
          <w:kern w:val="0"/>
        </w:rPr>
      </w:pPr>
      <w:bookmarkStart w:id="296" w:name="_Toc23111"/>
      <w:bookmarkStart w:id="297" w:name="_Toc20822"/>
      <w:r>
        <w:rPr>
          <w:rFonts w:hint="eastAsia" w:ascii="宋体"/>
          <w:spacing w:val="2"/>
          <w:kern w:val="0"/>
        </w:rPr>
        <w:t>高温气冷堆运行模式</w:t>
      </w:r>
      <w:bookmarkEnd w:id="296"/>
      <w:bookmarkEnd w:id="297"/>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5"/>
        <w:gridCol w:w="1972"/>
        <w:gridCol w:w="2046"/>
        <w:gridCol w:w="2111"/>
        <w:gridCol w:w="2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5" w:type="dxa"/>
            <w:vAlign w:val="center"/>
          </w:tcPr>
          <w:p>
            <w:pPr>
              <w:spacing w:before="0" w:beforeLines="-2147483648" w:after="0" w:afterLines="-2147483648"/>
              <w:jc w:val="center"/>
              <w:rPr>
                <w:rFonts w:hint="eastAsia" w:ascii="宋体"/>
                <w:b w:val="0"/>
                <w:sz w:val="18"/>
                <w:szCs w:val="18"/>
              </w:rPr>
            </w:pPr>
            <w:r>
              <w:rPr>
                <w:rFonts w:hint="eastAsia" w:ascii="宋体"/>
                <w:b w:val="0"/>
                <w:sz w:val="18"/>
                <w:szCs w:val="18"/>
              </w:rPr>
              <w:t>模式</w:t>
            </w:r>
          </w:p>
        </w:tc>
        <w:tc>
          <w:tcPr>
            <w:tcW w:w="1972" w:type="dxa"/>
            <w:vAlign w:val="center"/>
          </w:tcPr>
          <w:p>
            <w:pPr>
              <w:spacing w:before="0" w:beforeLines="-2147483648" w:after="0" w:afterLines="-2147483648"/>
              <w:jc w:val="center"/>
              <w:rPr>
                <w:rFonts w:hint="eastAsia" w:ascii="宋体"/>
                <w:b w:val="0"/>
                <w:sz w:val="18"/>
                <w:szCs w:val="18"/>
              </w:rPr>
            </w:pPr>
            <w:r>
              <w:rPr>
                <w:rFonts w:hint="eastAsia" w:ascii="宋体"/>
                <w:b w:val="0"/>
                <w:sz w:val="18"/>
                <w:szCs w:val="18"/>
              </w:rPr>
              <w:t>名称</w:t>
            </w:r>
          </w:p>
        </w:tc>
        <w:tc>
          <w:tcPr>
            <w:tcW w:w="2046" w:type="dxa"/>
            <w:vAlign w:val="center"/>
          </w:tcPr>
          <w:p>
            <w:pPr>
              <w:spacing w:before="0" w:beforeLines="-2147483648" w:after="0" w:afterLines="-2147483648"/>
              <w:jc w:val="center"/>
              <w:rPr>
                <w:rFonts w:hint="eastAsia" w:ascii="宋体"/>
                <w:b w:val="0"/>
                <w:sz w:val="18"/>
                <w:szCs w:val="18"/>
              </w:rPr>
            </w:pPr>
            <w:r>
              <w:rPr>
                <w:rFonts w:hint="eastAsia" w:ascii="宋体"/>
                <w:b w:val="0"/>
                <w:sz w:val="18"/>
                <w:szCs w:val="18"/>
              </w:rPr>
              <w:t>反应性状态</w:t>
            </w:r>
          </w:p>
          <w:p>
            <w:pPr>
              <w:spacing w:before="0" w:beforeLines="-2147483648" w:after="0" w:afterLines="-2147483648"/>
              <w:jc w:val="center"/>
              <w:rPr>
                <w:rFonts w:hint="eastAsia" w:ascii="宋体" w:eastAsia="宋体"/>
                <w:b w:val="0"/>
                <w:sz w:val="18"/>
                <w:szCs w:val="18"/>
                <w:lang w:eastAsia="zh-CN"/>
              </w:rPr>
            </w:pPr>
            <w:r>
              <w:rPr>
                <w:rFonts w:hint="eastAsia" w:ascii="宋体"/>
                <w:b w:val="0"/>
                <w:sz w:val="18"/>
                <w:szCs w:val="18"/>
                <w:lang w:eastAsia="zh-CN"/>
              </w:rPr>
              <w:t>（</w:t>
            </w:r>
            <w:r>
              <w:rPr>
                <w:rFonts w:hint="eastAsia" w:ascii="宋体"/>
                <w:b w:val="0"/>
                <w:sz w:val="18"/>
                <w:szCs w:val="18"/>
                <w:lang w:val="en-US" w:eastAsia="zh-CN"/>
              </w:rPr>
              <w:t>K</w:t>
            </w:r>
            <w:r>
              <w:rPr>
                <w:rFonts w:hint="eastAsia" w:ascii="宋体"/>
                <w:b w:val="0"/>
                <w:sz w:val="18"/>
                <w:szCs w:val="18"/>
                <w:vertAlign w:val="subscript"/>
                <w:lang w:val="en-US" w:eastAsia="zh-CN"/>
              </w:rPr>
              <w:t>eff</w:t>
            </w:r>
            <w:r>
              <w:rPr>
                <w:rFonts w:hint="eastAsia" w:ascii="宋体"/>
                <w:b w:val="0"/>
                <w:sz w:val="18"/>
                <w:szCs w:val="18"/>
                <w:lang w:eastAsia="zh-CN"/>
              </w:rPr>
              <w:t>）</w:t>
            </w:r>
          </w:p>
        </w:tc>
        <w:tc>
          <w:tcPr>
            <w:tcW w:w="2111" w:type="dxa"/>
            <w:vAlign w:val="center"/>
          </w:tcPr>
          <w:p>
            <w:pPr>
              <w:spacing w:before="0" w:beforeLines="-2147483648" w:after="0" w:afterLines="-2147483648"/>
              <w:jc w:val="center"/>
              <w:rPr>
                <w:rFonts w:hint="eastAsia" w:ascii="宋体"/>
                <w:b w:val="0"/>
                <w:sz w:val="18"/>
                <w:szCs w:val="18"/>
              </w:rPr>
            </w:pPr>
            <w:r>
              <w:rPr>
                <w:rFonts w:hint="eastAsia" w:ascii="宋体"/>
                <w:b w:val="0"/>
                <w:sz w:val="18"/>
                <w:szCs w:val="18"/>
              </w:rPr>
              <w:t>%额定热功率</w:t>
            </w:r>
          </w:p>
          <w:p>
            <w:pPr>
              <w:spacing w:before="0" w:beforeLines="-2147483648" w:after="0" w:afterLines="-2147483648"/>
              <w:jc w:val="center"/>
              <w:rPr>
                <w:rFonts w:hint="eastAsia" w:ascii="宋体"/>
                <w:b w:val="0"/>
                <w:sz w:val="18"/>
                <w:szCs w:val="18"/>
              </w:rPr>
            </w:pPr>
            <w:r>
              <w:rPr>
                <w:rFonts w:hint="eastAsia" w:ascii="宋体"/>
                <w:b w:val="0"/>
                <w:sz w:val="18"/>
                <w:szCs w:val="18"/>
              </w:rPr>
              <w:t>(不含衰变热)</w:t>
            </w:r>
          </w:p>
        </w:tc>
        <w:tc>
          <w:tcPr>
            <w:tcW w:w="2226" w:type="dxa"/>
            <w:vAlign w:val="center"/>
          </w:tcPr>
          <w:p>
            <w:pPr>
              <w:spacing w:before="0" w:beforeLines="-2147483648" w:after="0" w:afterLines="-2147483648"/>
              <w:jc w:val="center"/>
              <w:rPr>
                <w:rFonts w:hint="eastAsia" w:ascii="宋体"/>
                <w:b w:val="0"/>
                <w:sz w:val="18"/>
                <w:szCs w:val="18"/>
              </w:rPr>
            </w:pPr>
            <w:r>
              <w:rPr>
                <w:rFonts w:hint="eastAsia" w:ascii="宋体"/>
                <w:b w:val="0"/>
                <w:sz w:val="18"/>
                <w:szCs w:val="18"/>
              </w:rPr>
              <w:t>反应堆堆芯平均温度</w:t>
            </w:r>
          </w:p>
          <w:p>
            <w:pPr>
              <w:spacing w:before="0" w:beforeLines="-2147483648" w:after="0" w:afterLines="-2147483648"/>
              <w:jc w:val="center"/>
              <w:rPr>
                <w:rFonts w:hint="eastAsia" w:ascii="宋体"/>
                <w:b w:val="0"/>
                <w:sz w:val="18"/>
                <w:szCs w:val="18"/>
              </w:rPr>
            </w:pPr>
            <w:r>
              <w:rPr>
                <w:rFonts w:hint="eastAsia" w:ascii="宋体"/>
                <w:b w:val="0"/>
                <w:sz w:val="18"/>
                <w:szCs w:val="18"/>
              </w:rPr>
              <w:t>(</w:t>
            </w:r>
            <w:r>
              <w:rPr>
                <w:rFonts w:hint="eastAsia" w:ascii="宋体"/>
                <w:b w:val="0"/>
                <w:sz w:val="18"/>
                <w:szCs w:val="18"/>
                <w:lang w:val="en-US" w:eastAsia="zh-CN"/>
              </w:rPr>
              <w:t>℃</w:t>
            </w:r>
            <w:r>
              <w:rPr>
                <w:rFonts w:hint="eastAsia" w:ascii="宋体"/>
                <w:b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5" w:type="dxa"/>
          </w:tcPr>
          <w:p>
            <w:pPr>
              <w:jc w:val="center"/>
              <w:rPr>
                <w:rFonts w:hint="eastAsia" w:ascii="宋体"/>
                <w:sz w:val="18"/>
                <w:szCs w:val="18"/>
              </w:rPr>
            </w:pPr>
            <w:r>
              <w:rPr>
                <w:rFonts w:hint="eastAsia" w:ascii="宋体"/>
                <w:sz w:val="18"/>
                <w:szCs w:val="18"/>
              </w:rPr>
              <w:t>1</w:t>
            </w:r>
          </w:p>
        </w:tc>
        <w:tc>
          <w:tcPr>
            <w:tcW w:w="1972" w:type="dxa"/>
          </w:tcPr>
          <w:p>
            <w:pPr>
              <w:jc w:val="center"/>
              <w:rPr>
                <w:rFonts w:hint="eastAsia" w:ascii="宋体"/>
                <w:sz w:val="18"/>
                <w:szCs w:val="18"/>
              </w:rPr>
            </w:pPr>
            <w:r>
              <w:rPr>
                <w:rFonts w:hint="eastAsia" w:ascii="宋体"/>
                <w:sz w:val="18"/>
                <w:szCs w:val="18"/>
              </w:rPr>
              <w:t>功率运行</w:t>
            </w:r>
          </w:p>
        </w:tc>
        <w:tc>
          <w:tcPr>
            <w:tcW w:w="2046" w:type="dxa"/>
          </w:tcPr>
          <w:p>
            <w:pPr>
              <w:ind w:firstLineChars="0"/>
              <w:jc w:val="center"/>
              <w:rPr>
                <w:rFonts w:hint="eastAsia" w:ascii="宋体"/>
                <w:sz w:val="18"/>
                <w:szCs w:val="18"/>
              </w:rPr>
            </w:pPr>
            <w:r>
              <w:rPr>
                <w:rFonts w:hint="eastAsia" w:ascii="宋体"/>
                <w:sz w:val="18"/>
                <w:szCs w:val="18"/>
              </w:rPr>
              <w:t>≥0.99</w:t>
            </w:r>
          </w:p>
        </w:tc>
        <w:tc>
          <w:tcPr>
            <w:tcW w:w="2111" w:type="dxa"/>
          </w:tcPr>
          <w:p>
            <w:pPr>
              <w:ind w:firstLineChars="0"/>
              <w:jc w:val="center"/>
              <w:rPr>
                <w:rFonts w:hint="eastAsia" w:ascii="宋体"/>
                <w:sz w:val="18"/>
                <w:szCs w:val="18"/>
              </w:rPr>
            </w:pPr>
            <w:r>
              <w:rPr>
                <w:rFonts w:hint="eastAsia" w:ascii="宋体"/>
                <w:sz w:val="18"/>
                <w:szCs w:val="18"/>
              </w:rPr>
              <w:t>≥30%</w:t>
            </w:r>
          </w:p>
        </w:tc>
        <w:tc>
          <w:tcPr>
            <w:tcW w:w="2226" w:type="dxa"/>
          </w:tcPr>
          <w:p>
            <w:pPr>
              <w:jc w:val="center"/>
              <w:rPr>
                <w:rFonts w:ascii="宋体"/>
                <w:sz w:val="18"/>
                <w:szCs w:val="18"/>
              </w:rPr>
            </w:pPr>
            <w:r>
              <w:rPr>
                <w:rFonts w:ascii="宋体"/>
                <w:kern w:val="0"/>
                <w:sz w:val="18"/>
                <w:szCs w:val="18"/>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5" w:type="dxa"/>
          </w:tcPr>
          <w:p>
            <w:pPr>
              <w:jc w:val="center"/>
              <w:rPr>
                <w:rFonts w:hint="eastAsia" w:ascii="宋体"/>
                <w:sz w:val="18"/>
                <w:szCs w:val="18"/>
              </w:rPr>
            </w:pPr>
            <w:r>
              <w:rPr>
                <w:rFonts w:hint="eastAsia" w:ascii="宋体"/>
                <w:sz w:val="18"/>
                <w:szCs w:val="18"/>
              </w:rPr>
              <w:t>2</w:t>
            </w:r>
          </w:p>
        </w:tc>
        <w:tc>
          <w:tcPr>
            <w:tcW w:w="1972" w:type="dxa"/>
          </w:tcPr>
          <w:p>
            <w:pPr>
              <w:jc w:val="center"/>
              <w:rPr>
                <w:rFonts w:hint="eastAsia" w:ascii="宋体"/>
                <w:sz w:val="18"/>
                <w:szCs w:val="18"/>
              </w:rPr>
            </w:pPr>
            <w:r>
              <w:rPr>
                <w:rFonts w:hint="eastAsia" w:ascii="宋体"/>
                <w:sz w:val="18"/>
                <w:szCs w:val="18"/>
              </w:rPr>
              <w:t>启动</w:t>
            </w:r>
          </w:p>
        </w:tc>
        <w:tc>
          <w:tcPr>
            <w:tcW w:w="2046" w:type="dxa"/>
          </w:tcPr>
          <w:p>
            <w:pPr>
              <w:ind w:firstLineChars="0"/>
              <w:jc w:val="center"/>
              <w:rPr>
                <w:rFonts w:hint="eastAsia" w:ascii="宋体"/>
                <w:sz w:val="18"/>
                <w:szCs w:val="18"/>
              </w:rPr>
            </w:pPr>
            <w:r>
              <w:rPr>
                <w:rFonts w:hint="eastAsia" w:ascii="宋体"/>
                <w:sz w:val="18"/>
                <w:szCs w:val="18"/>
              </w:rPr>
              <w:t>≥0.99</w:t>
            </w:r>
          </w:p>
        </w:tc>
        <w:tc>
          <w:tcPr>
            <w:tcW w:w="2111" w:type="dxa"/>
          </w:tcPr>
          <w:p>
            <w:pPr>
              <w:ind w:firstLineChars="0"/>
              <w:jc w:val="center"/>
              <w:rPr>
                <w:rFonts w:hint="eastAsia" w:ascii="宋体"/>
                <w:sz w:val="18"/>
                <w:szCs w:val="18"/>
              </w:rPr>
            </w:pPr>
            <w:r>
              <w:rPr>
                <w:rFonts w:hint="eastAsia" w:ascii="宋体"/>
                <w:sz w:val="18"/>
                <w:szCs w:val="18"/>
              </w:rPr>
              <w:t>＜30%</w:t>
            </w:r>
          </w:p>
        </w:tc>
        <w:tc>
          <w:tcPr>
            <w:tcW w:w="2226" w:type="dxa"/>
          </w:tcPr>
          <w:p>
            <w:pPr>
              <w:jc w:val="center"/>
              <w:rPr>
                <w:rFonts w:ascii="宋体"/>
                <w:sz w:val="18"/>
                <w:szCs w:val="18"/>
              </w:rPr>
            </w:pPr>
            <w:r>
              <w:rPr>
                <w:rFonts w:ascii="宋体"/>
                <w:kern w:val="0"/>
                <w:sz w:val="18"/>
                <w:szCs w:val="18"/>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5" w:type="dxa"/>
          </w:tcPr>
          <w:p>
            <w:pPr>
              <w:jc w:val="center"/>
              <w:rPr>
                <w:rFonts w:hint="eastAsia" w:ascii="宋体"/>
                <w:sz w:val="18"/>
                <w:szCs w:val="18"/>
              </w:rPr>
            </w:pPr>
            <w:r>
              <w:rPr>
                <w:rFonts w:hint="eastAsia" w:ascii="宋体"/>
                <w:sz w:val="18"/>
                <w:szCs w:val="18"/>
              </w:rPr>
              <w:t>3</w:t>
            </w:r>
          </w:p>
        </w:tc>
        <w:tc>
          <w:tcPr>
            <w:tcW w:w="1972" w:type="dxa"/>
          </w:tcPr>
          <w:p>
            <w:pPr>
              <w:jc w:val="center"/>
              <w:rPr>
                <w:rFonts w:hint="eastAsia" w:ascii="宋体"/>
                <w:sz w:val="18"/>
                <w:szCs w:val="18"/>
              </w:rPr>
            </w:pPr>
            <w:r>
              <w:rPr>
                <w:rFonts w:hint="eastAsia" w:ascii="宋体"/>
                <w:sz w:val="18"/>
                <w:szCs w:val="18"/>
              </w:rPr>
              <w:t>中期停堆</w:t>
            </w:r>
          </w:p>
        </w:tc>
        <w:tc>
          <w:tcPr>
            <w:tcW w:w="2046" w:type="dxa"/>
          </w:tcPr>
          <w:p>
            <w:pPr>
              <w:ind w:firstLineChars="0"/>
              <w:jc w:val="center"/>
              <w:rPr>
                <w:rFonts w:hint="eastAsia" w:ascii="宋体"/>
                <w:sz w:val="18"/>
                <w:szCs w:val="18"/>
              </w:rPr>
            </w:pPr>
            <w:r>
              <w:rPr>
                <w:rFonts w:hint="eastAsia" w:ascii="宋体"/>
                <w:sz w:val="18"/>
                <w:szCs w:val="18"/>
              </w:rPr>
              <w:t>＜0.99</w:t>
            </w:r>
          </w:p>
        </w:tc>
        <w:tc>
          <w:tcPr>
            <w:tcW w:w="2111" w:type="dxa"/>
          </w:tcPr>
          <w:p>
            <w:pPr>
              <w:jc w:val="center"/>
              <w:rPr>
                <w:rFonts w:ascii="宋体"/>
                <w:kern w:val="0"/>
                <w:sz w:val="18"/>
                <w:szCs w:val="18"/>
              </w:rPr>
            </w:pPr>
            <w:r>
              <w:rPr>
                <w:rFonts w:ascii="宋体"/>
                <w:kern w:val="0"/>
                <w:sz w:val="18"/>
                <w:szCs w:val="18"/>
              </w:rPr>
              <w:t>不适用</w:t>
            </w:r>
          </w:p>
        </w:tc>
        <w:tc>
          <w:tcPr>
            <w:tcW w:w="2226" w:type="dxa"/>
          </w:tcPr>
          <w:p>
            <w:pPr>
              <w:jc w:val="center"/>
              <w:rPr>
                <w:rFonts w:hint="eastAsia" w:ascii="宋体"/>
                <w:sz w:val="18"/>
                <w:szCs w:val="18"/>
              </w:rPr>
            </w:pPr>
            <w:r>
              <w:rPr>
                <w:rFonts w:hint="eastAsia" w:ascii="宋体" w:eastAsia="宋体"/>
                <w:sz w:val="18"/>
                <w:szCs w:val="18"/>
              </w:rPr>
              <w:t>≥</w:t>
            </w:r>
            <w:r>
              <w:rPr>
                <w:rFonts w:hint="eastAsia" w:ascii="宋体"/>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5" w:type="dxa"/>
          </w:tcPr>
          <w:p>
            <w:pPr>
              <w:jc w:val="center"/>
              <w:rPr>
                <w:rFonts w:hint="eastAsia" w:ascii="宋体"/>
                <w:sz w:val="18"/>
                <w:szCs w:val="18"/>
              </w:rPr>
            </w:pPr>
            <w:r>
              <w:rPr>
                <w:rFonts w:hint="eastAsia" w:ascii="宋体"/>
                <w:sz w:val="18"/>
                <w:szCs w:val="18"/>
              </w:rPr>
              <w:t>4</w:t>
            </w:r>
          </w:p>
        </w:tc>
        <w:tc>
          <w:tcPr>
            <w:tcW w:w="1972" w:type="dxa"/>
          </w:tcPr>
          <w:p>
            <w:pPr>
              <w:jc w:val="center"/>
              <w:rPr>
                <w:rFonts w:hint="eastAsia" w:ascii="宋体"/>
                <w:sz w:val="18"/>
                <w:szCs w:val="18"/>
              </w:rPr>
            </w:pPr>
            <w:r>
              <w:rPr>
                <w:rFonts w:hint="eastAsia" w:ascii="宋体"/>
                <w:sz w:val="18"/>
                <w:szCs w:val="18"/>
              </w:rPr>
              <w:t>冷停堆</w:t>
            </w:r>
          </w:p>
        </w:tc>
        <w:tc>
          <w:tcPr>
            <w:tcW w:w="2046" w:type="dxa"/>
          </w:tcPr>
          <w:p>
            <w:pPr>
              <w:ind w:firstLineChars="0"/>
              <w:jc w:val="center"/>
              <w:rPr>
                <w:rFonts w:hint="eastAsia" w:ascii="宋体"/>
                <w:sz w:val="18"/>
                <w:szCs w:val="18"/>
              </w:rPr>
            </w:pPr>
            <w:r>
              <w:rPr>
                <w:rFonts w:hint="eastAsia" w:ascii="宋体"/>
                <w:sz w:val="18"/>
                <w:szCs w:val="18"/>
              </w:rPr>
              <w:t>＜0.99</w:t>
            </w:r>
          </w:p>
        </w:tc>
        <w:tc>
          <w:tcPr>
            <w:tcW w:w="2111" w:type="dxa"/>
          </w:tcPr>
          <w:p>
            <w:pPr>
              <w:jc w:val="center"/>
              <w:rPr>
                <w:rFonts w:ascii="宋体"/>
                <w:kern w:val="0"/>
                <w:sz w:val="18"/>
                <w:szCs w:val="18"/>
              </w:rPr>
            </w:pPr>
            <w:r>
              <w:rPr>
                <w:rFonts w:ascii="宋体"/>
                <w:kern w:val="0"/>
                <w:sz w:val="18"/>
                <w:szCs w:val="18"/>
              </w:rPr>
              <w:t>不适用</w:t>
            </w:r>
          </w:p>
        </w:tc>
        <w:tc>
          <w:tcPr>
            <w:tcW w:w="2226" w:type="dxa"/>
          </w:tcPr>
          <w:p>
            <w:pPr>
              <w:ind w:firstLineChars="0"/>
              <w:jc w:val="center"/>
              <w:rPr>
                <w:rFonts w:hint="eastAsia" w:ascii="宋体"/>
                <w:sz w:val="18"/>
                <w:szCs w:val="18"/>
              </w:rPr>
            </w:pPr>
            <w:r>
              <w:rPr>
                <w:rFonts w:hint="eastAsia" w:ascii="宋体"/>
                <w:sz w:val="18"/>
                <w:szCs w:val="18"/>
              </w:rPr>
              <w:t>150＞Tavg≥50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5" w:type="dxa"/>
          </w:tcPr>
          <w:p>
            <w:pPr>
              <w:jc w:val="center"/>
              <w:rPr>
                <w:rFonts w:hint="eastAsia" w:ascii="宋体"/>
                <w:sz w:val="18"/>
                <w:szCs w:val="18"/>
              </w:rPr>
            </w:pPr>
            <w:r>
              <w:rPr>
                <w:rFonts w:hint="eastAsia" w:ascii="宋体"/>
                <w:sz w:val="18"/>
                <w:szCs w:val="18"/>
              </w:rPr>
              <w:t>5</w:t>
            </w:r>
          </w:p>
        </w:tc>
        <w:tc>
          <w:tcPr>
            <w:tcW w:w="1972" w:type="dxa"/>
          </w:tcPr>
          <w:p>
            <w:pPr>
              <w:jc w:val="center"/>
              <w:rPr>
                <w:rFonts w:hint="eastAsia" w:ascii="宋体"/>
                <w:sz w:val="18"/>
                <w:szCs w:val="18"/>
              </w:rPr>
            </w:pPr>
            <w:r>
              <w:rPr>
                <w:rFonts w:hint="eastAsia" w:ascii="宋体"/>
                <w:sz w:val="18"/>
                <w:szCs w:val="18"/>
              </w:rPr>
              <w:t>维修停堆</w:t>
            </w:r>
          </w:p>
        </w:tc>
        <w:tc>
          <w:tcPr>
            <w:tcW w:w="2046" w:type="dxa"/>
          </w:tcPr>
          <w:p>
            <w:pPr>
              <w:ind w:firstLineChars="0"/>
              <w:jc w:val="center"/>
              <w:rPr>
                <w:rFonts w:hint="eastAsia" w:ascii="宋体"/>
                <w:sz w:val="18"/>
                <w:szCs w:val="18"/>
              </w:rPr>
            </w:pPr>
            <w:r>
              <w:rPr>
                <w:rFonts w:hint="eastAsia" w:ascii="宋体"/>
                <w:sz w:val="18"/>
                <w:szCs w:val="18"/>
              </w:rPr>
              <w:t>＜0.99</w:t>
            </w:r>
          </w:p>
        </w:tc>
        <w:tc>
          <w:tcPr>
            <w:tcW w:w="2111" w:type="dxa"/>
          </w:tcPr>
          <w:p>
            <w:pPr>
              <w:jc w:val="center"/>
              <w:rPr>
                <w:rFonts w:ascii="宋体"/>
                <w:kern w:val="0"/>
                <w:sz w:val="18"/>
                <w:szCs w:val="18"/>
              </w:rPr>
            </w:pPr>
            <w:r>
              <w:rPr>
                <w:rFonts w:ascii="宋体"/>
                <w:kern w:val="0"/>
                <w:sz w:val="18"/>
                <w:szCs w:val="18"/>
              </w:rPr>
              <w:t>不适用</w:t>
            </w:r>
          </w:p>
        </w:tc>
        <w:tc>
          <w:tcPr>
            <w:tcW w:w="2226" w:type="dxa"/>
          </w:tcPr>
          <w:p>
            <w:pPr>
              <w:jc w:val="center"/>
              <w:rPr>
                <w:rFonts w:hint="eastAsia" w:ascii="宋体"/>
                <w:sz w:val="18"/>
                <w:szCs w:val="18"/>
              </w:rPr>
            </w:pPr>
            <w:r>
              <w:rPr>
                <w:rFonts w:hint="eastAsia" w:ascii="宋体"/>
                <w:sz w:val="18"/>
                <w:szCs w:val="18"/>
              </w:rPr>
              <w:t>＜50</w:t>
            </w:r>
          </w:p>
        </w:tc>
      </w:tr>
    </w:tbl>
    <w:p>
      <w:pPr>
        <w:pStyle w:val="24"/>
        <w:ind w:firstLine="360"/>
        <w:rPr>
          <w:rFonts w:hint="eastAsia" w:eastAsia="宋体"/>
          <w:sz w:val="18"/>
          <w:szCs w:val="18"/>
          <w:lang w:eastAsia="zh-CN"/>
        </w:rPr>
        <w:sectPr>
          <w:footerReference r:id="rId9" w:type="default"/>
          <w:pgSz w:w="11906" w:h="16838"/>
          <w:pgMar w:top="567" w:right="1134" w:bottom="1134" w:left="1418" w:header="1418" w:footer="1134" w:gutter="0"/>
          <w:pgNumType w:start="6"/>
          <w:cols w:space="425" w:num="1"/>
          <w:formProt w:val="0"/>
          <w:docGrid w:type="lines" w:linePitch="312" w:charSpace="0"/>
        </w:sectPr>
      </w:pPr>
      <w:r>
        <w:rPr>
          <w:rFonts w:hint="eastAsia"/>
          <w:sz w:val="18"/>
          <w:szCs w:val="18"/>
        </w:rPr>
        <w:t>注：表中内容仅供参考，若新项目设计中有变更，依据最新设计情况执行</w:t>
      </w:r>
      <w:r>
        <w:rPr>
          <w:rFonts w:hint="eastAsia"/>
          <w:sz w:val="18"/>
          <w:szCs w:val="18"/>
          <w:lang w:eastAsia="zh-CN"/>
        </w:rPr>
        <w:t>。</w:t>
      </w:r>
    </w:p>
    <w:p>
      <w:pPr>
        <w:pStyle w:val="85"/>
        <w:tabs>
          <w:tab w:val="clear" w:pos="360"/>
        </w:tabs>
      </w:pPr>
      <w:bookmarkStart w:id="298" w:name="_Toc32722"/>
      <w:bookmarkStart w:id="299" w:name="_Toc4088"/>
      <w:bookmarkStart w:id="300" w:name="_Toc27313"/>
      <w:bookmarkStart w:id="301" w:name="_Toc28604"/>
      <w:bookmarkStart w:id="302" w:name="_Toc12043"/>
      <w:bookmarkStart w:id="303" w:name="_Toc31734"/>
      <w:bookmarkStart w:id="304" w:name="_Toc7122"/>
      <w:r>
        <w:br w:type="textWrapping"/>
      </w:r>
      <w:r>
        <w:rPr>
          <w:rFonts w:hint="eastAsia"/>
        </w:rPr>
        <w:t>（</w:t>
      </w:r>
      <w:r>
        <w:rPr>
          <w:rFonts w:hint="eastAsia"/>
          <w:lang w:val="en-US" w:eastAsia="zh-CN"/>
        </w:rPr>
        <w:t>规范</w:t>
      </w:r>
      <w:r>
        <w:rPr>
          <w:rFonts w:hint="eastAsia"/>
        </w:rPr>
        <w:t>性）</w:t>
      </w:r>
      <w:r>
        <w:br w:type="textWrapping"/>
      </w:r>
      <w:r>
        <w:rPr>
          <w:rFonts w:hint="eastAsia" w:ascii="宋体"/>
          <w:spacing w:val="2"/>
        </w:rPr>
        <w:t>核安全相关系统与设备</w:t>
      </w:r>
      <w:r>
        <w:rPr>
          <w:rFonts w:hint="eastAsia" w:ascii="宋体"/>
          <w:spacing w:val="2"/>
          <w:lang w:val="en-US" w:eastAsia="zh-CN"/>
        </w:rPr>
        <w:t>清单</w:t>
      </w:r>
      <w:bookmarkEnd w:id="298"/>
      <w:bookmarkEnd w:id="299"/>
      <w:bookmarkEnd w:id="300"/>
      <w:bookmarkEnd w:id="301"/>
      <w:bookmarkEnd w:id="302"/>
      <w:bookmarkEnd w:id="303"/>
    </w:p>
    <w:p>
      <w:pPr>
        <w:pStyle w:val="103"/>
        <w:spacing w:before="312" w:after="312"/>
        <w:jc w:val="left"/>
        <w:outlineLvl w:val="2"/>
        <w:rPr>
          <w:rFonts w:hint="eastAsia"/>
        </w:rPr>
      </w:pPr>
      <w:bookmarkStart w:id="305" w:name="_Toc24092"/>
      <w:bookmarkStart w:id="306" w:name="_Toc18962"/>
      <w:bookmarkStart w:id="307" w:name="_Toc12497"/>
      <w:bookmarkStart w:id="308" w:name="_Toc2521"/>
      <w:bookmarkStart w:id="309" w:name="_Toc29024"/>
      <w:bookmarkStart w:id="310" w:name="_Toc27377"/>
      <w:r>
        <w:rPr>
          <w:rFonts w:hint="eastAsia" w:ascii="宋体"/>
          <w:spacing w:val="2"/>
        </w:rPr>
        <w:t>核安全相关系统与设备清单</w:t>
      </w:r>
      <w:bookmarkEnd w:id="305"/>
      <w:bookmarkEnd w:id="306"/>
      <w:bookmarkEnd w:id="307"/>
      <w:bookmarkEnd w:id="308"/>
      <w:bookmarkEnd w:id="309"/>
      <w:bookmarkEnd w:id="310"/>
    </w:p>
    <w:bookmarkEnd w:id="304"/>
    <w:p>
      <w:pPr>
        <w:pStyle w:val="88"/>
        <w:numPr>
          <w:ilvl w:val="0"/>
          <w:numId w:val="28"/>
        </w:numPr>
        <w:spacing w:before="156" w:beforeLines="-2147483648" w:after="156" w:afterLines="-2147483648"/>
        <w:ind w:hanging="420" w:firstLineChars="0"/>
        <w:outlineLvl w:val="0"/>
        <w:rPr>
          <w:rFonts w:hint="eastAsia" w:ascii="宋体"/>
          <w:spacing w:val="2"/>
          <w:kern w:val="0"/>
        </w:rPr>
      </w:pPr>
      <w:bookmarkStart w:id="311" w:name="_Toc29501"/>
      <w:bookmarkStart w:id="312" w:name="_Toc17044"/>
      <w:r>
        <w:rPr>
          <w:rFonts w:hint="eastAsia" w:ascii="宋体"/>
          <w:spacing w:val="2"/>
          <w:kern w:val="0"/>
        </w:rPr>
        <w:t>核安全相关系统与设备清单</w:t>
      </w:r>
      <w:bookmarkEnd w:id="311"/>
      <w:bookmarkEnd w:id="312"/>
    </w:p>
    <w:tbl>
      <w:tblPr>
        <w:tblStyle w:val="34"/>
        <w:tblW w:w="0" w:type="auto"/>
        <w:tblInd w:w="3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5"/>
        <w:gridCol w:w="1555"/>
        <w:gridCol w:w="4980"/>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spacing w:before="0" w:beforeLines="-2147483648" w:after="0" w:afterLines="-2147483648"/>
              <w:jc w:val="center"/>
              <w:rPr>
                <w:rFonts w:hint="eastAsia" w:ascii="宋体"/>
                <w:b w:val="0"/>
                <w:sz w:val="18"/>
                <w:szCs w:val="18"/>
              </w:rPr>
            </w:pPr>
            <w:r>
              <w:rPr>
                <w:rFonts w:hint="eastAsia" w:ascii="宋体"/>
                <w:b w:val="0"/>
                <w:sz w:val="18"/>
                <w:szCs w:val="18"/>
              </w:rPr>
              <w:t>序号</w:t>
            </w:r>
          </w:p>
        </w:tc>
        <w:tc>
          <w:tcPr>
            <w:tcW w:w="1555" w:type="dxa"/>
            <w:vAlign w:val="center"/>
          </w:tcPr>
          <w:p>
            <w:pPr>
              <w:spacing w:before="0" w:beforeLines="-2147483648" w:after="0" w:afterLines="-2147483648"/>
              <w:jc w:val="center"/>
              <w:rPr>
                <w:rFonts w:hint="eastAsia" w:ascii="宋体"/>
                <w:b w:val="0"/>
                <w:sz w:val="18"/>
                <w:szCs w:val="18"/>
              </w:rPr>
            </w:pPr>
            <w:r>
              <w:rPr>
                <w:rFonts w:hint="eastAsia" w:ascii="宋体"/>
                <w:b w:val="0"/>
                <w:sz w:val="18"/>
                <w:szCs w:val="18"/>
              </w:rPr>
              <w:t>系统编码</w:t>
            </w:r>
          </w:p>
        </w:tc>
        <w:tc>
          <w:tcPr>
            <w:tcW w:w="4980" w:type="dxa"/>
            <w:vAlign w:val="center"/>
          </w:tcPr>
          <w:p>
            <w:pPr>
              <w:spacing w:before="0" w:beforeLines="-2147483648" w:after="0" w:afterLines="-2147483648"/>
              <w:jc w:val="center"/>
              <w:rPr>
                <w:rFonts w:hint="eastAsia" w:ascii="宋体"/>
                <w:b w:val="0"/>
                <w:sz w:val="18"/>
                <w:szCs w:val="18"/>
              </w:rPr>
            </w:pPr>
            <w:r>
              <w:rPr>
                <w:rFonts w:hint="eastAsia" w:ascii="宋体"/>
                <w:b w:val="0"/>
                <w:sz w:val="18"/>
                <w:szCs w:val="18"/>
              </w:rPr>
              <w:t>系统名称</w:t>
            </w:r>
          </w:p>
        </w:tc>
        <w:tc>
          <w:tcPr>
            <w:tcW w:w="1313" w:type="dxa"/>
            <w:vAlign w:val="center"/>
          </w:tcPr>
          <w:p>
            <w:pPr>
              <w:spacing w:before="0" w:beforeLines="-2147483648" w:after="0" w:afterLines="-2147483648"/>
              <w:jc w:val="center"/>
              <w:rPr>
                <w:rFonts w:hint="eastAsia" w:ascii="宋体"/>
                <w:b w:val="0"/>
                <w:sz w:val="18"/>
                <w:szCs w:val="18"/>
              </w:rPr>
            </w:pPr>
            <w:r>
              <w:rPr>
                <w:rFonts w:hint="eastAsia" w:ascii="宋体"/>
                <w:b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w:t>
            </w:r>
          </w:p>
        </w:tc>
        <w:tc>
          <w:tcPr>
            <w:tcW w:w="1555" w:type="dxa"/>
            <w:vAlign w:val="center"/>
          </w:tcPr>
          <w:p>
            <w:pPr>
              <w:jc w:val="center"/>
              <w:rPr>
                <w:rFonts w:ascii="宋体"/>
                <w:sz w:val="18"/>
                <w:szCs w:val="18"/>
              </w:rPr>
            </w:pPr>
            <w:r>
              <w:rPr>
                <w:rFonts w:hint="eastAsia" w:ascii="宋体"/>
                <w:sz w:val="18"/>
                <w:szCs w:val="18"/>
              </w:rPr>
              <w:t>JDA</w:t>
            </w:r>
          </w:p>
        </w:tc>
        <w:tc>
          <w:tcPr>
            <w:tcW w:w="4980" w:type="dxa"/>
            <w:vAlign w:val="center"/>
          </w:tcPr>
          <w:p>
            <w:pPr>
              <w:jc w:val="center"/>
              <w:rPr>
                <w:rFonts w:ascii="宋体"/>
                <w:sz w:val="18"/>
                <w:szCs w:val="18"/>
              </w:rPr>
            </w:pPr>
            <w:r>
              <w:rPr>
                <w:rFonts w:hint="eastAsia" w:ascii="宋体"/>
                <w:sz w:val="18"/>
                <w:szCs w:val="18"/>
              </w:rPr>
              <w:t>控制棒系统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w:t>
            </w:r>
          </w:p>
        </w:tc>
        <w:tc>
          <w:tcPr>
            <w:tcW w:w="1555" w:type="dxa"/>
            <w:vAlign w:val="center"/>
          </w:tcPr>
          <w:p>
            <w:pPr>
              <w:jc w:val="center"/>
              <w:rPr>
                <w:rFonts w:ascii="宋体"/>
                <w:sz w:val="18"/>
                <w:szCs w:val="18"/>
              </w:rPr>
            </w:pPr>
            <w:r>
              <w:rPr>
                <w:rFonts w:hint="eastAsia" w:ascii="宋体"/>
                <w:sz w:val="18"/>
                <w:szCs w:val="18"/>
              </w:rPr>
              <w:t>JDE</w:t>
            </w:r>
          </w:p>
        </w:tc>
        <w:tc>
          <w:tcPr>
            <w:tcW w:w="4980" w:type="dxa"/>
            <w:vAlign w:val="center"/>
          </w:tcPr>
          <w:p>
            <w:pPr>
              <w:jc w:val="center"/>
              <w:rPr>
                <w:rFonts w:ascii="宋体"/>
                <w:sz w:val="18"/>
                <w:szCs w:val="18"/>
              </w:rPr>
            </w:pPr>
            <w:r>
              <w:rPr>
                <w:rFonts w:hint="eastAsia" w:ascii="宋体"/>
                <w:sz w:val="18"/>
                <w:szCs w:val="18"/>
              </w:rPr>
              <w:t>吸收球系统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3</w:t>
            </w:r>
          </w:p>
        </w:tc>
        <w:tc>
          <w:tcPr>
            <w:tcW w:w="1555" w:type="dxa"/>
            <w:vAlign w:val="center"/>
          </w:tcPr>
          <w:p>
            <w:pPr>
              <w:jc w:val="center"/>
              <w:rPr>
                <w:rFonts w:ascii="宋体"/>
                <w:sz w:val="18"/>
                <w:szCs w:val="18"/>
              </w:rPr>
            </w:pPr>
            <w:r>
              <w:rPr>
                <w:rFonts w:hint="eastAsia" w:ascii="宋体"/>
                <w:sz w:val="18"/>
                <w:szCs w:val="18"/>
              </w:rPr>
              <w:t>FCA</w:t>
            </w:r>
          </w:p>
        </w:tc>
        <w:tc>
          <w:tcPr>
            <w:tcW w:w="4980" w:type="dxa"/>
            <w:vAlign w:val="center"/>
          </w:tcPr>
          <w:p>
            <w:pPr>
              <w:jc w:val="center"/>
              <w:rPr>
                <w:rFonts w:ascii="宋体"/>
                <w:sz w:val="18"/>
                <w:szCs w:val="18"/>
              </w:rPr>
            </w:pPr>
            <w:r>
              <w:rPr>
                <w:rFonts w:hint="eastAsia" w:ascii="宋体"/>
                <w:sz w:val="18"/>
                <w:szCs w:val="18"/>
              </w:rPr>
              <w:t>燃料装卸系统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4</w:t>
            </w:r>
          </w:p>
        </w:tc>
        <w:tc>
          <w:tcPr>
            <w:tcW w:w="1555" w:type="dxa"/>
            <w:vAlign w:val="center"/>
          </w:tcPr>
          <w:p>
            <w:pPr>
              <w:jc w:val="center"/>
              <w:rPr>
                <w:rFonts w:ascii="宋体"/>
                <w:sz w:val="18"/>
                <w:szCs w:val="18"/>
              </w:rPr>
            </w:pPr>
            <w:r>
              <w:rPr>
                <w:rFonts w:hint="eastAsia" w:ascii="宋体"/>
                <w:sz w:val="18"/>
                <w:szCs w:val="18"/>
              </w:rPr>
              <w:t>CLA</w:t>
            </w:r>
          </w:p>
        </w:tc>
        <w:tc>
          <w:tcPr>
            <w:tcW w:w="4980" w:type="dxa"/>
            <w:vAlign w:val="center"/>
          </w:tcPr>
          <w:p>
            <w:pPr>
              <w:jc w:val="center"/>
              <w:rPr>
                <w:rFonts w:ascii="宋体"/>
                <w:sz w:val="18"/>
                <w:szCs w:val="18"/>
              </w:rPr>
            </w:pPr>
            <w:r>
              <w:rPr>
                <w:rFonts w:hint="eastAsia" w:ascii="宋体"/>
                <w:sz w:val="18"/>
                <w:szCs w:val="18"/>
              </w:rPr>
              <w:t>保护系统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5</w:t>
            </w:r>
          </w:p>
        </w:tc>
        <w:tc>
          <w:tcPr>
            <w:tcW w:w="1555" w:type="dxa"/>
            <w:vAlign w:val="center"/>
          </w:tcPr>
          <w:p>
            <w:pPr>
              <w:jc w:val="center"/>
              <w:rPr>
                <w:rFonts w:ascii="宋体"/>
                <w:sz w:val="18"/>
                <w:szCs w:val="18"/>
              </w:rPr>
            </w:pPr>
            <w:r>
              <w:rPr>
                <w:rFonts w:hint="eastAsia" w:ascii="宋体"/>
                <w:sz w:val="18"/>
                <w:szCs w:val="18"/>
              </w:rPr>
              <w:t>JKT</w:t>
            </w:r>
          </w:p>
        </w:tc>
        <w:tc>
          <w:tcPr>
            <w:tcW w:w="4980" w:type="dxa"/>
            <w:vAlign w:val="center"/>
          </w:tcPr>
          <w:p>
            <w:pPr>
              <w:jc w:val="center"/>
              <w:rPr>
                <w:rFonts w:ascii="宋体"/>
                <w:sz w:val="18"/>
                <w:szCs w:val="18"/>
              </w:rPr>
            </w:pPr>
            <w:r>
              <w:rPr>
                <w:rFonts w:hint="eastAsia" w:ascii="宋体"/>
                <w:sz w:val="18"/>
                <w:szCs w:val="18"/>
              </w:rPr>
              <w:t>核测量系统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6</w:t>
            </w:r>
          </w:p>
        </w:tc>
        <w:tc>
          <w:tcPr>
            <w:tcW w:w="1555" w:type="dxa"/>
            <w:vAlign w:val="center"/>
          </w:tcPr>
          <w:p>
            <w:pPr>
              <w:jc w:val="center"/>
              <w:rPr>
                <w:rFonts w:ascii="宋体"/>
                <w:sz w:val="18"/>
                <w:szCs w:val="18"/>
              </w:rPr>
            </w:pPr>
            <w:r>
              <w:rPr>
                <w:rFonts w:hint="eastAsia" w:ascii="宋体"/>
                <w:sz w:val="18"/>
                <w:szCs w:val="18"/>
              </w:rPr>
              <w:t>CPM</w:t>
            </w:r>
          </w:p>
        </w:tc>
        <w:tc>
          <w:tcPr>
            <w:tcW w:w="4980" w:type="dxa"/>
            <w:vAlign w:val="center"/>
          </w:tcPr>
          <w:p>
            <w:pPr>
              <w:jc w:val="center"/>
              <w:rPr>
                <w:rFonts w:ascii="宋体"/>
                <w:sz w:val="18"/>
                <w:szCs w:val="18"/>
              </w:rPr>
            </w:pPr>
            <w:r>
              <w:rPr>
                <w:rFonts w:hint="eastAsia" w:ascii="宋体"/>
                <w:sz w:val="18"/>
                <w:szCs w:val="18"/>
              </w:rPr>
              <w:t>事故后监测系统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7</w:t>
            </w:r>
          </w:p>
        </w:tc>
        <w:tc>
          <w:tcPr>
            <w:tcW w:w="1555" w:type="dxa"/>
            <w:vAlign w:val="center"/>
          </w:tcPr>
          <w:p>
            <w:pPr>
              <w:jc w:val="center"/>
              <w:rPr>
                <w:rFonts w:ascii="宋体"/>
                <w:sz w:val="18"/>
                <w:szCs w:val="18"/>
              </w:rPr>
            </w:pPr>
            <w:r>
              <w:rPr>
                <w:rFonts w:hint="eastAsia" w:ascii="宋体"/>
                <w:sz w:val="18"/>
                <w:szCs w:val="18"/>
              </w:rPr>
              <w:t>CFA</w:t>
            </w:r>
          </w:p>
        </w:tc>
        <w:tc>
          <w:tcPr>
            <w:tcW w:w="4980" w:type="dxa"/>
            <w:vAlign w:val="center"/>
          </w:tcPr>
          <w:p>
            <w:pPr>
              <w:jc w:val="center"/>
              <w:rPr>
                <w:rFonts w:ascii="宋体"/>
                <w:sz w:val="18"/>
                <w:szCs w:val="18"/>
              </w:rPr>
            </w:pPr>
            <w:r>
              <w:rPr>
                <w:rFonts w:hint="eastAsia" w:ascii="宋体"/>
                <w:sz w:val="18"/>
                <w:szCs w:val="18"/>
              </w:rPr>
              <w:t>安全级热工过程测量系统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8</w:t>
            </w:r>
          </w:p>
        </w:tc>
        <w:tc>
          <w:tcPr>
            <w:tcW w:w="1555" w:type="dxa"/>
            <w:vAlign w:val="center"/>
          </w:tcPr>
          <w:p>
            <w:pPr>
              <w:jc w:val="center"/>
              <w:rPr>
                <w:rFonts w:ascii="宋体"/>
                <w:sz w:val="18"/>
                <w:szCs w:val="18"/>
              </w:rPr>
            </w:pPr>
            <w:r>
              <w:rPr>
                <w:rFonts w:ascii="宋体"/>
                <w:sz w:val="18"/>
                <w:szCs w:val="18"/>
              </w:rPr>
              <w:t>CFS</w:t>
            </w:r>
          </w:p>
        </w:tc>
        <w:tc>
          <w:tcPr>
            <w:tcW w:w="4980" w:type="dxa"/>
            <w:vAlign w:val="center"/>
          </w:tcPr>
          <w:p>
            <w:pPr>
              <w:jc w:val="center"/>
              <w:rPr>
                <w:rFonts w:ascii="宋体"/>
                <w:sz w:val="18"/>
                <w:szCs w:val="18"/>
              </w:rPr>
            </w:pPr>
            <w:r>
              <w:rPr>
                <w:rFonts w:hint="eastAsia" w:ascii="宋体"/>
                <w:sz w:val="18"/>
                <w:szCs w:val="18"/>
              </w:rPr>
              <w:t>放射性流出物监测系统（烟囱气载放射性流出物监测子系统）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9</w:t>
            </w:r>
          </w:p>
        </w:tc>
        <w:tc>
          <w:tcPr>
            <w:tcW w:w="1555" w:type="dxa"/>
            <w:vAlign w:val="center"/>
          </w:tcPr>
          <w:p>
            <w:pPr>
              <w:jc w:val="center"/>
              <w:rPr>
                <w:rFonts w:ascii="宋体"/>
                <w:sz w:val="18"/>
                <w:szCs w:val="18"/>
              </w:rPr>
            </w:pPr>
            <w:r>
              <w:rPr>
                <w:rFonts w:hint="eastAsia" w:ascii="宋体"/>
                <w:sz w:val="18"/>
                <w:szCs w:val="18"/>
              </w:rPr>
              <w:t>CFS</w:t>
            </w:r>
          </w:p>
        </w:tc>
        <w:tc>
          <w:tcPr>
            <w:tcW w:w="4980" w:type="dxa"/>
            <w:vAlign w:val="center"/>
          </w:tcPr>
          <w:p>
            <w:pPr>
              <w:jc w:val="center"/>
              <w:rPr>
                <w:rFonts w:ascii="宋体"/>
                <w:sz w:val="18"/>
                <w:szCs w:val="18"/>
              </w:rPr>
            </w:pPr>
            <w:r>
              <w:rPr>
                <w:rFonts w:hint="eastAsia" w:ascii="宋体"/>
                <w:sz w:val="18"/>
                <w:szCs w:val="18"/>
              </w:rPr>
              <w:t>放射性流出物监测系统（液态放射性流出物监测子系统）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10</w:t>
            </w:r>
          </w:p>
        </w:tc>
        <w:tc>
          <w:tcPr>
            <w:tcW w:w="1555" w:type="dxa"/>
            <w:vAlign w:val="center"/>
          </w:tcPr>
          <w:p>
            <w:pPr>
              <w:jc w:val="center"/>
              <w:rPr>
                <w:rFonts w:ascii="宋体"/>
                <w:sz w:val="18"/>
                <w:szCs w:val="18"/>
              </w:rPr>
            </w:pPr>
            <w:r>
              <w:rPr>
                <w:rFonts w:hint="eastAsia" w:ascii="宋体"/>
                <w:sz w:val="18"/>
                <w:szCs w:val="18"/>
              </w:rPr>
              <w:t>CPU</w:t>
            </w:r>
          </w:p>
        </w:tc>
        <w:tc>
          <w:tcPr>
            <w:tcW w:w="4980" w:type="dxa"/>
            <w:vAlign w:val="center"/>
          </w:tcPr>
          <w:p>
            <w:pPr>
              <w:jc w:val="center"/>
              <w:rPr>
                <w:rFonts w:ascii="宋体"/>
                <w:sz w:val="18"/>
                <w:szCs w:val="18"/>
              </w:rPr>
            </w:pPr>
            <w:r>
              <w:rPr>
                <w:rFonts w:hint="eastAsia" w:ascii="宋体"/>
                <w:sz w:val="18"/>
                <w:szCs w:val="18"/>
              </w:rPr>
              <w:t>地震监测系统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11</w:t>
            </w:r>
          </w:p>
        </w:tc>
        <w:tc>
          <w:tcPr>
            <w:tcW w:w="1555" w:type="dxa"/>
            <w:vAlign w:val="center"/>
          </w:tcPr>
          <w:p>
            <w:pPr>
              <w:jc w:val="center"/>
              <w:rPr>
                <w:rFonts w:ascii="宋体"/>
                <w:sz w:val="18"/>
                <w:szCs w:val="18"/>
              </w:rPr>
            </w:pPr>
            <w:r>
              <w:rPr>
                <w:rFonts w:hint="eastAsia" w:ascii="宋体"/>
                <w:sz w:val="18"/>
                <w:szCs w:val="18"/>
              </w:rPr>
              <w:t>FBA</w:t>
            </w:r>
          </w:p>
        </w:tc>
        <w:tc>
          <w:tcPr>
            <w:tcW w:w="4980" w:type="dxa"/>
            <w:vAlign w:val="center"/>
          </w:tcPr>
          <w:p>
            <w:pPr>
              <w:jc w:val="center"/>
              <w:rPr>
                <w:rFonts w:ascii="宋体"/>
                <w:sz w:val="18"/>
                <w:szCs w:val="18"/>
              </w:rPr>
            </w:pPr>
            <w:r>
              <w:rPr>
                <w:rFonts w:hint="eastAsia" w:ascii="宋体"/>
                <w:sz w:val="18"/>
                <w:szCs w:val="18"/>
              </w:rPr>
              <w:t>燃耗测量系统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12</w:t>
            </w:r>
          </w:p>
        </w:tc>
        <w:tc>
          <w:tcPr>
            <w:tcW w:w="1555" w:type="dxa"/>
            <w:vAlign w:val="center"/>
          </w:tcPr>
          <w:p>
            <w:pPr>
              <w:jc w:val="center"/>
              <w:rPr>
                <w:rFonts w:ascii="宋体"/>
                <w:sz w:val="18"/>
                <w:szCs w:val="18"/>
              </w:rPr>
            </w:pPr>
            <w:r>
              <w:rPr>
                <w:rFonts w:hint="eastAsia" w:ascii="宋体"/>
                <w:sz w:val="18"/>
                <w:szCs w:val="18"/>
              </w:rPr>
              <w:t>JEG</w:t>
            </w:r>
          </w:p>
        </w:tc>
        <w:tc>
          <w:tcPr>
            <w:tcW w:w="4980" w:type="dxa"/>
            <w:vAlign w:val="center"/>
          </w:tcPr>
          <w:p>
            <w:pPr>
              <w:jc w:val="center"/>
              <w:rPr>
                <w:rFonts w:ascii="宋体"/>
                <w:sz w:val="18"/>
                <w:szCs w:val="18"/>
              </w:rPr>
            </w:pPr>
            <w:r>
              <w:rPr>
                <w:rFonts w:hint="eastAsia" w:ascii="宋体"/>
                <w:sz w:val="18"/>
                <w:szCs w:val="18"/>
              </w:rPr>
              <w:t>一回路压力泄放系统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13</w:t>
            </w:r>
          </w:p>
        </w:tc>
        <w:tc>
          <w:tcPr>
            <w:tcW w:w="1555" w:type="dxa"/>
            <w:vAlign w:val="center"/>
          </w:tcPr>
          <w:p>
            <w:pPr>
              <w:jc w:val="center"/>
              <w:rPr>
                <w:rFonts w:ascii="宋体"/>
                <w:sz w:val="18"/>
                <w:szCs w:val="18"/>
              </w:rPr>
            </w:pPr>
            <w:r>
              <w:rPr>
                <w:rFonts w:hint="eastAsia" w:ascii="宋体"/>
                <w:sz w:val="18"/>
                <w:szCs w:val="18"/>
              </w:rPr>
              <w:t>JEB</w:t>
            </w:r>
          </w:p>
        </w:tc>
        <w:tc>
          <w:tcPr>
            <w:tcW w:w="4980" w:type="dxa"/>
            <w:vAlign w:val="center"/>
          </w:tcPr>
          <w:p>
            <w:pPr>
              <w:jc w:val="center"/>
              <w:rPr>
                <w:rFonts w:ascii="宋体"/>
                <w:sz w:val="18"/>
                <w:szCs w:val="18"/>
              </w:rPr>
            </w:pPr>
            <w:r>
              <w:rPr>
                <w:rFonts w:hint="eastAsia" w:ascii="宋体"/>
                <w:sz w:val="18"/>
                <w:szCs w:val="18"/>
              </w:rPr>
              <w:t>主氦风机系统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14</w:t>
            </w:r>
          </w:p>
        </w:tc>
        <w:tc>
          <w:tcPr>
            <w:tcW w:w="1555" w:type="dxa"/>
            <w:vAlign w:val="center"/>
          </w:tcPr>
          <w:p>
            <w:pPr>
              <w:jc w:val="center"/>
              <w:rPr>
                <w:rFonts w:ascii="宋体"/>
                <w:sz w:val="18"/>
                <w:szCs w:val="18"/>
              </w:rPr>
            </w:pPr>
            <w:r>
              <w:rPr>
                <w:rFonts w:hint="eastAsia" w:ascii="宋体"/>
                <w:sz w:val="18"/>
                <w:szCs w:val="18"/>
              </w:rPr>
              <w:t>JNA</w:t>
            </w:r>
          </w:p>
        </w:tc>
        <w:tc>
          <w:tcPr>
            <w:tcW w:w="4980" w:type="dxa"/>
            <w:vAlign w:val="center"/>
          </w:tcPr>
          <w:p>
            <w:pPr>
              <w:jc w:val="center"/>
              <w:rPr>
                <w:rFonts w:ascii="宋体"/>
                <w:sz w:val="18"/>
                <w:szCs w:val="18"/>
              </w:rPr>
            </w:pPr>
            <w:r>
              <w:rPr>
                <w:rFonts w:hint="eastAsia" w:ascii="宋体"/>
                <w:sz w:val="18"/>
                <w:szCs w:val="18"/>
              </w:rPr>
              <w:t>反应堆舱室冷却系统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15</w:t>
            </w:r>
          </w:p>
        </w:tc>
        <w:tc>
          <w:tcPr>
            <w:tcW w:w="1555" w:type="dxa"/>
            <w:vAlign w:val="center"/>
          </w:tcPr>
          <w:p>
            <w:pPr>
              <w:jc w:val="center"/>
              <w:rPr>
                <w:rFonts w:ascii="宋体"/>
                <w:sz w:val="18"/>
                <w:szCs w:val="18"/>
              </w:rPr>
            </w:pPr>
            <w:r>
              <w:rPr>
                <w:rFonts w:hint="eastAsia" w:ascii="宋体"/>
                <w:sz w:val="18"/>
                <w:szCs w:val="18"/>
              </w:rPr>
              <w:t>LAB</w:t>
            </w:r>
          </w:p>
        </w:tc>
        <w:tc>
          <w:tcPr>
            <w:tcW w:w="4980" w:type="dxa"/>
            <w:vAlign w:val="center"/>
          </w:tcPr>
          <w:p>
            <w:pPr>
              <w:jc w:val="center"/>
              <w:rPr>
                <w:rFonts w:ascii="宋体"/>
                <w:sz w:val="18"/>
                <w:szCs w:val="18"/>
              </w:rPr>
            </w:pPr>
            <w:r>
              <w:rPr>
                <w:rFonts w:hint="eastAsia" w:ascii="宋体"/>
                <w:sz w:val="18"/>
                <w:szCs w:val="18"/>
              </w:rPr>
              <w:t>主给水系统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16</w:t>
            </w:r>
          </w:p>
        </w:tc>
        <w:tc>
          <w:tcPr>
            <w:tcW w:w="1555" w:type="dxa"/>
            <w:vAlign w:val="center"/>
          </w:tcPr>
          <w:p>
            <w:pPr>
              <w:jc w:val="center"/>
              <w:rPr>
                <w:rFonts w:ascii="宋体"/>
                <w:sz w:val="18"/>
                <w:szCs w:val="18"/>
              </w:rPr>
            </w:pPr>
            <w:r>
              <w:rPr>
                <w:rFonts w:hint="eastAsia" w:ascii="宋体"/>
                <w:sz w:val="18"/>
                <w:szCs w:val="18"/>
              </w:rPr>
              <w:t>LBA</w:t>
            </w:r>
          </w:p>
        </w:tc>
        <w:tc>
          <w:tcPr>
            <w:tcW w:w="4980" w:type="dxa"/>
            <w:vAlign w:val="center"/>
          </w:tcPr>
          <w:p>
            <w:pPr>
              <w:jc w:val="center"/>
              <w:rPr>
                <w:rFonts w:ascii="宋体"/>
                <w:sz w:val="18"/>
                <w:szCs w:val="18"/>
              </w:rPr>
            </w:pPr>
            <w:r>
              <w:rPr>
                <w:rFonts w:hint="eastAsia" w:ascii="宋体"/>
                <w:sz w:val="18"/>
                <w:szCs w:val="18"/>
              </w:rPr>
              <w:t>主蒸汽系统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17</w:t>
            </w:r>
          </w:p>
        </w:tc>
        <w:tc>
          <w:tcPr>
            <w:tcW w:w="1555" w:type="dxa"/>
            <w:vAlign w:val="center"/>
          </w:tcPr>
          <w:p>
            <w:pPr>
              <w:jc w:val="center"/>
              <w:rPr>
                <w:rFonts w:ascii="宋体"/>
                <w:sz w:val="18"/>
                <w:szCs w:val="18"/>
              </w:rPr>
            </w:pPr>
            <w:r>
              <w:rPr>
                <w:rFonts w:hint="eastAsia" w:ascii="宋体"/>
                <w:sz w:val="18"/>
                <w:szCs w:val="18"/>
              </w:rPr>
              <w:t>JET</w:t>
            </w:r>
          </w:p>
        </w:tc>
        <w:tc>
          <w:tcPr>
            <w:tcW w:w="4980" w:type="dxa"/>
            <w:vAlign w:val="center"/>
          </w:tcPr>
          <w:p>
            <w:pPr>
              <w:jc w:val="center"/>
              <w:rPr>
                <w:rFonts w:ascii="宋体"/>
                <w:sz w:val="18"/>
                <w:szCs w:val="18"/>
              </w:rPr>
            </w:pPr>
            <w:r>
              <w:rPr>
                <w:rFonts w:hint="eastAsia" w:ascii="宋体"/>
                <w:sz w:val="18"/>
                <w:szCs w:val="18"/>
              </w:rPr>
              <w:t>蒸汽发生器事故排放系统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18</w:t>
            </w:r>
          </w:p>
        </w:tc>
        <w:tc>
          <w:tcPr>
            <w:tcW w:w="1555" w:type="dxa"/>
            <w:vAlign w:val="center"/>
          </w:tcPr>
          <w:p>
            <w:pPr>
              <w:jc w:val="center"/>
              <w:rPr>
                <w:rFonts w:ascii="宋体"/>
                <w:sz w:val="18"/>
                <w:szCs w:val="18"/>
              </w:rPr>
            </w:pPr>
            <w:r>
              <w:rPr>
                <w:rFonts w:hint="eastAsia" w:ascii="宋体"/>
                <w:sz w:val="18"/>
                <w:szCs w:val="18"/>
              </w:rPr>
              <w:t>FAB</w:t>
            </w:r>
          </w:p>
        </w:tc>
        <w:tc>
          <w:tcPr>
            <w:tcW w:w="4980" w:type="dxa"/>
            <w:vAlign w:val="center"/>
          </w:tcPr>
          <w:p>
            <w:pPr>
              <w:jc w:val="center"/>
              <w:rPr>
                <w:rFonts w:ascii="宋体"/>
                <w:sz w:val="18"/>
                <w:szCs w:val="18"/>
              </w:rPr>
            </w:pPr>
            <w:r>
              <w:rPr>
                <w:rFonts w:hint="eastAsia" w:ascii="宋体"/>
                <w:sz w:val="18"/>
                <w:szCs w:val="18"/>
              </w:rPr>
              <w:t>乏燃料贮存系统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19</w:t>
            </w:r>
          </w:p>
        </w:tc>
        <w:tc>
          <w:tcPr>
            <w:tcW w:w="1555" w:type="dxa"/>
            <w:vAlign w:val="center"/>
          </w:tcPr>
          <w:p>
            <w:pPr>
              <w:jc w:val="center"/>
              <w:rPr>
                <w:rFonts w:ascii="宋体"/>
                <w:sz w:val="18"/>
                <w:szCs w:val="18"/>
              </w:rPr>
            </w:pPr>
            <w:r>
              <w:rPr>
                <w:rFonts w:hint="eastAsia" w:ascii="宋体"/>
                <w:sz w:val="18"/>
                <w:szCs w:val="18"/>
              </w:rPr>
              <w:t>SAA</w:t>
            </w:r>
          </w:p>
        </w:tc>
        <w:tc>
          <w:tcPr>
            <w:tcW w:w="4980" w:type="dxa"/>
            <w:vAlign w:val="center"/>
          </w:tcPr>
          <w:p>
            <w:pPr>
              <w:jc w:val="center"/>
              <w:rPr>
                <w:rFonts w:ascii="宋体"/>
                <w:sz w:val="18"/>
                <w:szCs w:val="18"/>
              </w:rPr>
            </w:pPr>
            <w:r>
              <w:rPr>
                <w:rFonts w:hint="eastAsia" w:ascii="宋体"/>
                <w:sz w:val="18"/>
                <w:szCs w:val="18"/>
              </w:rPr>
              <w:t>主控制室可居留系统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20</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反应性控制</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21</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备用停堆点</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22</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一回路系统隔离阀</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23</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一回路冷却剂参数和二回路冷却剂参数</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24</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安全壳系统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25</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气载放射性流出物的排放限值</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26</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液体放射性流出物的排放限值</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27</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液压阻尼器</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28</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应急电力系统</w:t>
            </w:r>
          </w:p>
        </w:tc>
        <w:tc>
          <w:tcPr>
            <w:tcW w:w="1313" w:type="dxa"/>
            <w:vAlign w:val="center"/>
          </w:tcPr>
          <w:p>
            <w:pPr>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vAlign w:val="center"/>
          </w:tcPr>
          <w:p>
            <w:pPr>
              <w:jc w:val="center"/>
              <w:rPr>
                <w:rFonts w:ascii="宋体"/>
                <w:sz w:val="18"/>
                <w:szCs w:val="18"/>
              </w:rPr>
            </w:pPr>
            <w:r>
              <w:rPr>
                <w:rFonts w:hint="eastAsia" w:ascii="宋体"/>
                <w:sz w:val="18"/>
                <w:szCs w:val="18"/>
              </w:rPr>
              <w:t>29</w:t>
            </w:r>
          </w:p>
        </w:tc>
        <w:tc>
          <w:tcPr>
            <w:tcW w:w="1555" w:type="dxa"/>
            <w:vAlign w:val="center"/>
          </w:tcPr>
          <w:p>
            <w:pPr>
              <w:jc w:val="center"/>
              <w:rPr>
                <w:rFonts w:ascii="宋体"/>
                <w:sz w:val="18"/>
                <w:szCs w:val="18"/>
              </w:rPr>
            </w:pPr>
            <w:r>
              <w:rPr>
                <w:rFonts w:hint="eastAsia" w:ascii="宋体"/>
                <w:sz w:val="18"/>
                <w:szCs w:val="18"/>
              </w:rPr>
              <w:t>-</w:t>
            </w:r>
          </w:p>
        </w:tc>
        <w:tc>
          <w:tcPr>
            <w:tcW w:w="4980" w:type="dxa"/>
            <w:vAlign w:val="center"/>
          </w:tcPr>
          <w:p>
            <w:pPr>
              <w:jc w:val="center"/>
              <w:rPr>
                <w:rFonts w:ascii="宋体"/>
                <w:sz w:val="18"/>
                <w:szCs w:val="18"/>
              </w:rPr>
            </w:pPr>
            <w:r>
              <w:rPr>
                <w:rFonts w:hint="eastAsia" w:ascii="宋体"/>
                <w:sz w:val="18"/>
                <w:szCs w:val="18"/>
              </w:rPr>
              <w:t>备用电力系统</w:t>
            </w:r>
          </w:p>
        </w:tc>
        <w:tc>
          <w:tcPr>
            <w:tcW w:w="1313" w:type="dxa"/>
            <w:vAlign w:val="center"/>
          </w:tcPr>
          <w:p>
            <w:pPr>
              <w:jc w:val="center"/>
              <w:rPr>
                <w:rFonts w:hint="eastAsia" w:ascii="宋体"/>
                <w:sz w:val="18"/>
                <w:szCs w:val="18"/>
              </w:rPr>
            </w:pPr>
          </w:p>
        </w:tc>
      </w:tr>
    </w:tbl>
    <w:p>
      <w:pPr>
        <w:pStyle w:val="24"/>
        <w:ind w:firstLine="360"/>
        <w:rPr>
          <w:rFonts w:hint="eastAsia"/>
          <w:sz w:val="18"/>
          <w:szCs w:val="18"/>
        </w:rPr>
        <w:sectPr>
          <w:footerReference r:id="rId10" w:type="default"/>
          <w:pgSz w:w="11906" w:h="16838"/>
          <w:pgMar w:top="567" w:right="1134" w:bottom="1134" w:left="1418" w:header="1418" w:footer="1134" w:gutter="0"/>
          <w:pgNumType w:start="7"/>
          <w:cols w:space="425" w:num="1"/>
          <w:formProt w:val="0"/>
          <w:docGrid w:type="lines" w:linePitch="312" w:charSpace="0"/>
        </w:sectPr>
      </w:pPr>
      <w:r>
        <w:rPr>
          <w:rFonts w:hint="eastAsia"/>
          <w:sz w:val="18"/>
          <w:szCs w:val="18"/>
        </w:rPr>
        <w:t>注：清单内容仅供参考，若新项目设计中有变更，依据最新设计情况执行。</w:t>
      </w:r>
    </w:p>
    <w:p>
      <w:pPr>
        <w:pStyle w:val="85"/>
        <w:tabs>
          <w:tab w:val="clear" w:pos="360"/>
        </w:tabs>
        <w:spacing w:before="312" w:after="312"/>
        <w:jc w:val="center"/>
        <w:outlineLvl w:val="0"/>
        <w:rPr>
          <w:rFonts w:hint="eastAsia" w:ascii="黑体"/>
          <w:spacing w:val="0"/>
          <w:kern w:val="0"/>
        </w:rPr>
      </w:pPr>
      <w:bookmarkStart w:id="313" w:name="_Toc11905"/>
      <w:bookmarkStart w:id="314" w:name="_Toc30680"/>
      <w:bookmarkStart w:id="315" w:name="_Toc15603"/>
      <w:bookmarkStart w:id="316" w:name="_Toc8564"/>
      <w:bookmarkStart w:id="317" w:name="_Toc17546"/>
      <w:bookmarkStart w:id="318" w:name="_Toc18930"/>
      <w:bookmarkStart w:id="319" w:name="_Toc27466"/>
      <w:r>
        <w:br w:type="textWrapping"/>
      </w:r>
      <w:r>
        <w:rPr>
          <w:rFonts w:hint="eastAsia"/>
        </w:rPr>
        <w:t>（规范性）</w:t>
      </w:r>
      <w:r>
        <w:br w:type="textWrapping"/>
      </w:r>
      <w:r>
        <w:rPr>
          <w:rFonts w:hint="eastAsia" w:ascii="宋体"/>
          <w:spacing w:val="2"/>
          <w:kern w:val="0"/>
        </w:rPr>
        <w:t>定期试验内容</w:t>
      </w:r>
      <w:r>
        <w:rPr>
          <w:rFonts w:hint="eastAsia" w:ascii="宋体"/>
          <w:spacing w:val="2"/>
          <w:kern w:val="0"/>
          <w:lang w:val="en-US" w:eastAsia="zh-CN"/>
        </w:rPr>
        <w:t>格式</w:t>
      </w:r>
      <w:bookmarkEnd w:id="313"/>
      <w:bookmarkEnd w:id="314"/>
      <w:bookmarkEnd w:id="315"/>
      <w:bookmarkEnd w:id="316"/>
      <w:bookmarkEnd w:id="317"/>
      <w:bookmarkEnd w:id="318"/>
    </w:p>
    <w:p>
      <w:pPr>
        <w:pStyle w:val="103"/>
        <w:spacing w:before="312" w:after="312"/>
        <w:jc w:val="left"/>
        <w:outlineLvl w:val="2"/>
        <w:rPr>
          <w:rFonts w:hint="eastAsia"/>
        </w:rPr>
      </w:pPr>
      <w:bookmarkStart w:id="320" w:name="_Toc11019"/>
      <w:bookmarkStart w:id="321" w:name="_Toc31005"/>
      <w:bookmarkStart w:id="322" w:name="_Toc13392"/>
      <w:bookmarkStart w:id="323" w:name="_Toc30806"/>
      <w:bookmarkStart w:id="324" w:name="_Toc1214"/>
      <w:bookmarkStart w:id="325" w:name="_Toc18088"/>
      <w:r>
        <w:rPr>
          <w:rFonts w:hint="eastAsia" w:ascii="宋体"/>
          <w:spacing w:val="2"/>
          <w:kern w:val="0"/>
        </w:rPr>
        <w:t>定期试验内容</w:t>
      </w:r>
      <w:r>
        <w:rPr>
          <w:rFonts w:hint="eastAsia" w:ascii="宋体"/>
          <w:spacing w:val="2"/>
          <w:kern w:val="0"/>
          <w:lang w:val="en-US" w:eastAsia="zh-CN"/>
        </w:rPr>
        <w:t>格式</w:t>
      </w:r>
      <w:bookmarkEnd w:id="320"/>
      <w:bookmarkEnd w:id="321"/>
      <w:bookmarkEnd w:id="322"/>
      <w:bookmarkEnd w:id="323"/>
      <w:bookmarkEnd w:id="324"/>
      <w:bookmarkEnd w:id="325"/>
    </w:p>
    <w:bookmarkEnd w:id="319"/>
    <w:p>
      <w:pPr>
        <w:pStyle w:val="88"/>
        <w:numPr>
          <w:ilvl w:val="0"/>
          <w:numId w:val="29"/>
        </w:numPr>
        <w:spacing w:before="156" w:beforeLines="-2147483648" w:after="156" w:afterLines="-2147483648"/>
        <w:ind w:left="420" w:hanging="420"/>
        <w:outlineLvl w:val="0"/>
        <w:rPr>
          <w:rFonts w:hint="eastAsia" w:ascii="宋体"/>
          <w:spacing w:val="2"/>
          <w:kern w:val="0"/>
        </w:rPr>
      </w:pPr>
      <w:bookmarkStart w:id="326" w:name="_Toc31341"/>
      <w:bookmarkStart w:id="327" w:name="_Toc7558"/>
      <w:r>
        <w:rPr>
          <w:rFonts w:hint="eastAsia" w:ascii="宋体"/>
          <w:spacing w:val="2"/>
          <w:kern w:val="0"/>
        </w:rPr>
        <w:t>定期试验内容格式</w:t>
      </w:r>
      <w:bookmarkEnd w:id="326"/>
      <w:bookmarkEnd w:id="327"/>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0"/>
        <w:gridCol w:w="1991"/>
        <w:gridCol w:w="986"/>
        <w:gridCol w:w="1057"/>
        <w:gridCol w:w="986"/>
        <w:gridCol w:w="986"/>
        <w:gridCol w:w="987"/>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8"/>
          </w:tcPr>
          <w:p>
            <w:pPr>
              <w:ind w:firstLineChars="0"/>
              <w:jc w:val="center"/>
              <w:rPr>
                <w:rFonts w:hint="eastAsia" w:ascii="宋体"/>
                <w:sz w:val="18"/>
                <w:szCs w:val="18"/>
              </w:rPr>
            </w:pPr>
            <w:r>
              <w:rPr>
                <w:rFonts w:hint="eastAsia" w:ascii="宋体"/>
                <w:b w:val="0"/>
                <w:bCs w:val="0"/>
                <w:kern w:val="2"/>
                <w:sz w:val="18"/>
                <w:szCs w:val="18"/>
              </w:rPr>
              <w:br w:type="page"/>
            </w:r>
            <w:r>
              <w:rPr>
                <w:rFonts w:hint="eastAsia" w:ascii="宋体"/>
                <w:b w:val="0"/>
                <w:bCs w:val="0"/>
                <w:kern w:val="2"/>
                <w:sz w:val="18"/>
                <w:szCs w:val="18"/>
              </w:rPr>
              <w:br w:type="page"/>
            </w:r>
            <w:r>
              <w:rPr>
                <w:rFonts w:hint="eastAsia" w:ascii="宋体" w:eastAsia="宋体"/>
                <w:b w:val="0"/>
                <w:bCs w:val="0"/>
                <w:sz w:val="18"/>
                <w:szCs w:val="18"/>
              </w:rPr>
              <w:br w:type="page"/>
            </w:r>
            <w:r>
              <w:rPr>
                <w:rFonts w:hint="eastAsia" w:ascii="宋体"/>
                <w:b w:val="0"/>
                <w:bCs w:val="0"/>
                <w:sz w:val="18"/>
                <w:szCs w:val="18"/>
              </w:rPr>
              <w:t>FBA燃耗测量系统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vAlign w:val="center"/>
          </w:tcPr>
          <w:p>
            <w:pPr>
              <w:spacing w:before="0" w:beforeLines="-2147483648" w:after="0" w:afterLines="-2147483648"/>
              <w:jc w:val="center"/>
              <w:rPr>
                <w:rFonts w:ascii="宋体"/>
                <w:sz w:val="18"/>
                <w:szCs w:val="18"/>
              </w:rPr>
            </w:pPr>
            <w:r>
              <w:rPr>
                <w:rFonts w:hint="eastAsia" w:ascii="宋体"/>
                <w:b w:val="0"/>
                <w:sz w:val="18"/>
                <w:szCs w:val="18"/>
              </w:rPr>
              <w:t>试验项目</w:t>
            </w:r>
          </w:p>
        </w:tc>
        <w:tc>
          <w:tcPr>
            <w:tcW w:w="1196" w:type="dxa"/>
            <w:vAlign w:val="center"/>
          </w:tcPr>
          <w:p>
            <w:pPr>
              <w:spacing w:before="0" w:beforeLines="-2147483648" w:after="0" w:afterLines="-2147483648"/>
              <w:ind w:left="0" w:leftChars="0" w:right="0"/>
              <w:jc w:val="center"/>
              <w:rPr>
                <w:rFonts w:hint="eastAsia" w:ascii="宋体"/>
                <w:b w:val="0"/>
                <w:bCs w:val="0"/>
                <w:sz w:val="18"/>
                <w:szCs w:val="18"/>
              </w:rPr>
            </w:pPr>
            <w:r>
              <w:rPr>
                <w:rFonts w:hint="eastAsia" w:ascii="宋体"/>
                <w:b w:val="0"/>
                <w:bCs w:val="0"/>
                <w:sz w:val="18"/>
                <w:szCs w:val="18"/>
              </w:rPr>
              <w:t>准    则</w:t>
            </w:r>
          </w:p>
        </w:tc>
        <w:tc>
          <w:tcPr>
            <w:tcW w:w="1196" w:type="dxa"/>
            <w:vAlign w:val="center"/>
          </w:tcPr>
          <w:p>
            <w:pPr>
              <w:spacing w:before="0" w:beforeLines="-2147483648" w:after="0" w:afterLines="-2147483648"/>
              <w:ind w:right="0"/>
              <w:jc w:val="center"/>
              <w:rPr>
                <w:rFonts w:hint="eastAsia" w:ascii="宋体"/>
                <w:b w:val="0"/>
                <w:bCs w:val="0"/>
                <w:sz w:val="18"/>
                <w:szCs w:val="18"/>
              </w:rPr>
            </w:pPr>
            <w:r>
              <w:rPr>
                <w:rFonts w:hint="eastAsia" w:ascii="宋体"/>
                <w:b w:val="0"/>
                <w:bCs w:val="0"/>
                <w:sz w:val="18"/>
                <w:szCs w:val="18"/>
              </w:rPr>
              <w:t>试验周期</w:t>
            </w:r>
          </w:p>
        </w:tc>
        <w:tc>
          <w:tcPr>
            <w:tcW w:w="1196" w:type="dxa"/>
            <w:vAlign w:val="center"/>
          </w:tcPr>
          <w:p>
            <w:pPr>
              <w:spacing w:before="0" w:beforeLines="-2147483648" w:after="0" w:afterLines="-2147483648"/>
              <w:ind w:right="0"/>
              <w:jc w:val="center"/>
              <w:rPr>
                <w:rFonts w:hint="eastAsia" w:ascii="宋体"/>
                <w:b w:val="0"/>
                <w:bCs w:val="0"/>
                <w:sz w:val="18"/>
                <w:szCs w:val="18"/>
              </w:rPr>
            </w:pPr>
            <w:r>
              <w:rPr>
                <w:rFonts w:hint="eastAsia" w:ascii="宋体"/>
                <w:b w:val="0"/>
                <w:bCs w:val="0"/>
                <w:sz w:val="18"/>
                <w:szCs w:val="18"/>
              </w:rPr>
              <w:t>运行模式</w:t>
            </w:r>
          </w:p>
        </w:tc>
        <w:tc>
          <w:tcPr>
            <w:tcW w:w="1196" w:type="dxa"/>
            <w:vAlign w:val="center"/>
          </w:tcPr>
          <w:p>
            <w:pPr>
              <w:spacing w:before="0" w:beforeLines="-2147483648" w:after="0" w:afterLines="-2147483648"/>
              <w:ind w:right="0"/>
              <w:jc w:val="center"/>
              <w:rPr>
                <w:rFonts w:hint="eastAsia" w:ascii="宋体"/>
                <w:b w:val="0"/>
                <w:bCs w:val="0"/>
                <w:sz w:val="18"/>
                <w:szCs w:val="18"/>
              </w:rPr>
            </w:pPr>
            <w:r>
              <w:rPr>
                <w:rFonts w:hint="eastAsia" w:ascii="宋体"/>
                <w:b w:val="0"/>
                <w:bCs w:val="0"/>
                <w:sz w:val="18"/>
                <w:szCs w:val="18"/>
              </w:rPr>
              <w:t>执行规程</w:t>
            </w:r>
          </w:p>
        </w:tc>
        <w:tc>
          <w:tcPr>
            <w:tcW w:w="1196" w:type="dxa"/>
            <w:vAlign w:val="center"/>
          </w:tcPr>
          <w:p>
            <w:pPr>
              <w:spacing w:before="0" w:beforeLines="-2147483648" w:after="0" w:afterLines="-2147483648"/>
              <w:ind w:right="0"/>
              <w:jc w:val="center"/>
              <w:rPr>
                <w:rFonts w:hint="eastAsia" w:ascii="宋体"/>
                <w:b w:val="0"/>
                <w:bCs w:val="0"/>
                <w:sz w:val="18"/>
                <w:szCs w:val="18"/>
              </w:rPr>
            </w:pPr>
            <w:r>
              <w:rPr>
                <w:rFonts w:hint="eastAsia" w:ascii="宋体"/>
                <w:b w:val="0"/>
                <w:bCs w:val="0"/>
                <w:sz w:val="18"/>
                <w:szCs w:val="18"/>
              </w:rPr>
              <w:t>执行部门</w:t>
            </w:r>
          </w:p>
        </w:tc>
        <w:tc>
          <w:tcPr>
            <w:tcW w:w="1197" w:type="dxa"/>
            <w:vAlign w:val="center"/>
          </w:tcPr>
          <w:p>
            <w:pPr>
              <w:spacing w:before="0" w:beforeLines="-2147483648" w:after="0" w:afterLines="-2147483648"/>
              <w:ind w:right="0"/>
              <w:jc w:val="center"/>
              <w:rPr>
                <w:rFonts w:hint="eastAsia" w:ascii="宋体"/>
                <w:b w:val="0"/>
                <w:bCs w:val="0"/>
                <w:sz w:val="18"/>
                <w:szCs w:val="18"/>
              </w:rPr>
            </w:pPr>
            <w:r>
              <w:rPr>
                <w:rFonts w:hint="eastAsia" w:ascii="宋体"/>
                <w:b w:val="0"/>
                <w:bCs w:val="0"/>
                <w:sz w:val="18"/>
                <w:szCs w:val="18"/>
              </w:rPr>
              <w:t>监督要求</w:t>
            </w:r>
          </w:p>
        </w:tc>
        <w:tc>
          <w:tcPr>
            <w:tcW w:w="1197" w:type="dxa"/>
            <w:vAlign w:val="center"/>
          </w:tcPr>
          <w:p>
            <w:pPr>
              <w:spacing w:before="0" w:beforeLines="-2147483648" w:after="0" w:afterLines="-2147483648"/>
              <w:ind w:right="0"/>
              <w:jc w:val="center"/>
              <w:rPr>
                <w:rFonts w:hint="eastAsia" w:ascii="宋体"/>
                <w:b w:val="0"/>
                <w:bCs w:val="0"/>
                <w:sz w:val="18"/>
                <w:szCs w:val="18"/>
              </w:rPr>
            </w:pPr>
            <w:r>
              <w:rPr>
                <w:rFonts w:hint="eastAsia" w:ascii="宋体"/>
                <w:b w:val="0"/>
                <w:bCs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8"/>
          </w:tcPr>
          <w:p>
            <w:pPr>
              <w:spacing w:before="0" w:beforeLines="-2147483648" w:after="0" w:afterLines="-2147483648"/>
              <w:ind w:right="0"/>
              <w:jc w:val="left"/>
              <w:rPr>
                <w:rFonts w:hint="eastAsia" w:ascii="宋体"/>
                <w:b w:val="0"/>
                <w:bCs w:val="0"/>
                <w:sz w:val="18"/>
                <w:szCs w:val="18"/>
              </w:rPr>
            </w:pPr>
            <w:r>
              <w:rPr>
                <w:rFonts w:hint="eastAsia" w:ascii="宋体"/>
                <w:b w:val="0"/>
                <w:bCs w:val="0"/>
                <w:sz w:val="18"/>
                <w:szCs w:val="18"/>
              </w:rPr>
              <w:t>测量仪器、设备</w:t>
            </w:r>
          </w:p>
          <w:p>
            <w:pPr>
              <w:ind w:firstLineChars="0"/>
              <w:jc w:val="left"/>
              <w:rPr>
                <w:rFonts w:hint="eastAsia" w:ascii="宋体"/>
                <w:sz w:val="18"/>
                <w:szCs w:val="18"/>
              </w:rPr>
            </w:pPr>
            <w:r>
              <w:rPr>
                <w:rFonts w:hint="eastAsia" w:ascii="宋体"/>
                <w:b w:val="0"/>
                <w:bCs w:val="0"/>
                <w:sz w:val="18"/>
                <w:szCs w:val="18"/>
              </w:rPr>
              <w:t>高纯锗探头：KKS码XXX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vAlign w:val="center"/>
          </w:tcPr>
          <w:p>
            <w:pPr>
              <w:spacing w:before="0" w:beforeLines="-2147483648" w:after="0" w:afterLines="-2147483648"/>
              <w:ind w:left="0" w:firstLine="0" w:firstLineChars="0"/>
              <w:jc w:val="center"/>
              <w:rPr>
                <w:rFonts w:ascii="宋体"/>
                <w:sz w:val="18"/>
                <w:szCs w:val="18"/>
              </w:rPr>
            </w:pPr>
            <w:r>
              <w:rPr>
                <w:rFonts w:ascii="宋体"/>
                <w:sz w:val="18"/>
                <w:szCs w:val="18"/>
              </w:rPr>
              <w:t>- 主系统能量刻度</w:t>
            </w:r>
          </w:p>
        </w:tc>
        <w:tc>
          <w:tcPr>
            <w:tcW w:w="1196" w:type="dxa"/>
            <w:vAlign w:val="center"/>
          </w:tcPr>
          <w:p>
            <w:pPr>
              <w:spacing w:before="0" w:beforeLines="-2147483648" w:after="0" w:afterLines="-2147483648"/>
              <w:ind w:left="0" w:leftChars="0" w:firstLine="0" w:firstLineChars="0"/>
              <w:jc w:val="center"/>
              <w:rPr>
                <w:rFonts w:ascii="宋体"/>
                <w:sz w:val="18"/>
                <w:szCs w:val="18"/>
              </w:rPr>
            </w:pPr>
            <w:r>
              <w:rPr>
                <w:rFonts w:ascii="宋体"/>
                <w:sz w:val="18"/>
                <w:szCs w:val="18"/>
              </w:rPr>
              <w:t>每个主要峰的峰面积误差 ≤ 1%</w:t>
            </w:r>
          </w:p>
        </w:tc>
        <w:tc>
          <w:tcPr>
            <w:tcW w:w="1196" w:type="dxa"/>
            <w:vAlign w:val="center"/>
          </w:tcPr>
          <w:p>
            <w:pPr>
              <w:jc w:val="center"/>
              <w:rPr>
                <w:rFonts w:ascii="宋体"/>
                <w:sz w:val="18"/>
                <w:szCs w:val="18"/>
              </w:rPr>
            </w:pPr>
            <w:r>
              <w:rPr>
                <w:rFonts w:ascii="宋体"/>
                <w:sz w:val="18"/>
                <w:szCs w:val="18"/>
              </w:rPr>
              <w:t>燃料循环前</w:t>
            </w:r>
          </w:p>
        </w:tc>
        <w:tc>
          <w:tcPr>
            <w:tcW w:w="1196" w:type="dxa"/>
            <w:vAlign w:val="center"/>
          </w:tcPr>
          <w:p>
            <w:pPr>
              <w:spacing w:before="0" w:beforeLines="-2147483648" w:after="0" w:afterLines="-2147483648"/>
              <w:ind w:right="0"/>
              <w:jc w:val="center"/>
              <w:rPr>
                <w:rFonts w:ascii="宋体"/>
                <w:sz w:val="18"/>
                <w:szCs w:val="18"/>
              </w:rPr>
            </w:pPr>
            <w:r>
              <w:rPr>
                <w:rFonts w:ascii="宋体"/>
                <w:sz w:val="18"/>
                <w:szCs w:val="18"/>
              </w:rPr>
              <w:t>3,4,5</w:t>
            </w:r>
          </w:p>
        </w:tc>
        <w:tc>
          <w:tcPr>
            <w:tcW w:w="1196" w:type="dxa"/>
            <w:vAlign w:val="center"/>
          </w:tcPr>
          <w:p>
            <w:pPr>
              <w:spacing w:before="0" w:beforeLines="-2147483648" w:after="0" w:afterLines="-2147483648"/>
              <w:ind w:left="0" w:right="0" w:firstLine="0"/>
              <w:jc w:val="center"/>
              <w:rPr>
                <w:rFonts w:ascii="宋体"/>
                <w:sz w:val="18"/>
                <w:szCs w:val="18"/>
              </w:rPr>
            </w:pPr>
          </w:p>
        </w:tc>
        <w:tc>
          <w:tcPr>
            <w:tcW w:w="1196" w:type="dxa"/>
            <w:vAlign w:val="center"/>
          </w:tcPr>
          <w:p>
            <w:pPr>
              <w:spacing w:before="0" w:beforeLines="-2147483648" w:after="0" w:afterLines="-2147483648"/>
              <w:ind w:left="0" w:right="0" w:firstLine="0"/>
              <w:jc w:val="center"/>
              <w:rPr>
                <w:rFonts w:ascii="宋体"/>
                <w:sz w:val="18"/>
                <w:szCs w:val="18"/>
              </w:rPr>
            </w:pPr>
          </w:p>
        </w:tc>
        <w:tc>
          <w:tcPr>
            <w:tcW w:w="1197" w:type="dxa"/>
            <w:vAlign w:val="center"/>
          </w:tcPr>
          <w:p>
            <w:pPr>
              <w:spacing w:before="0" w:beforeLines="-2147483648" w:after="0" w:afterLines="-2147483648"/>
              <w:ind w:left="0" w:leftChars="0" w:right="0"/>
              <w:jc w:val="center"/>
              <w:rPr>
                <w:rFonts w:ascii="宋体"/>
                <w:sz w:val="18"/>
                <w:szCs w:val="18"/>
              </w:rPr>
            </w:pPr>
            <w:r>
              <w:rPr>
                <w:rFonts w:hint="eastAsia" w:ascii="宋体"/>
                <w:sz w:val="18"/>
                <w:szCs w:val="18"/>
                <w:lang w:val="en-US" w:eastAsia="zh-CN"/>
              </w:rPr>
              <w:t>xx</w:t>
            </w:r>
          </w:p>
        </w:tc>
        <w:tc>
          <w:tcPr>
            <w:tcW w:w="1197" w:type="dxa"/>
            <w:vAlign w:val="center"/>
          </w:tcPr>
          <w:p>
            <w:pPr>
              <w:spacing w:before="0" w:beforeLines="-2147483648" w:after="0" w:afterLines="-2147483648"/>
              <w:ind w:right="0"/>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vAlign w:val="center"/>
          </w:tcPr>
          <w:p>
            <w:pPr>
              <w:spacing w:before="0" w:beforeLines="-2147483648" w:after="0" w:afterLines="-2147483648"/>
              <w:ind w:left="0" w:firstLine="0" w:firstLineChars="0"/>
              <w:jc w:val="center"/>
              <w:rPr>
                <w:rFonts w:ascii="宋体"/>
                <w:sz w:val="18"/>
                <w:szCs w:val="18"/>
              </w:rPr>
            </w:pPr>
            <w:r>
              <w:rPr>
                <w:rFonts w:ascii="宋体"/>
                <w:sz w:val="18"/>
                <w:szCs w:val="18"/>
              </w:rPr>
              <w:t>- 主系统全能谱效率刻度</w:t>
            </w:r>
          </w:p>
        </w:tc>
        <w:tc>
          <w:tcPr>
            <w:tcW w:w="1196" w:type="dxa"/>
            <w:vAlign w:val="center"/>
          </w:tcPr>
          <w:p>
            <w:pPr>
              <w:spacing w:before="0" w:beforeLines="-2147483648" w:after="0" w:afterLines="-2147483648"/>
              <w:ind w:left="0" w:leftChars="0" w:firstLine="0" w:firstLineChars="0"/>
              <w:jc w:val="center"/>
              <w:rPr>
                <w:rFonts w:ascii="宋体"/>
                <w:sz w:val="18"/>
                <w:szCs w:val="18"/>
              </w:rPr>
            </w:pPr>
            <w:r>
              <w:rPr>
                <w:rFonts w:ascii="宋体"/>
                <w:sz w:val="18"/>
                <w:szCs w:val="18"/>
              </w:rPr>
              <w:t>每个主要峰的峰面积误差 ≤ 1%</w:t>
            </w:r>
          </w:p>
        </w:tc>
        <w:tc>
          <w:tcPr>
            <w:tcW w:w="1196" w:type="dxa"/>
            <w:vAlign w:val="center"/>
          </w:tcPr>
          <w:p>
            <w:pPr>
              <w:jc w:val="center"/>
              <w:rPr>
                <w:rFonts w:ascii="宋体"/>
                <w:sz w:val="18"/>
                <w:szCs w:val="18"/>
              </w:rPr>
            </w:pPr>
            <w:r>
              <w:rPr>
                <w:rFonts w:ascii="宋体"/>
                <w:sz w:val="18"/>
                <w:szCs w:val="18"/>
              </w:rPr>
              <w:t>燃料循环前</w:t>
            </w:r>
          </w:p>
        </w:tc>
        <w:tc>
          <w:tcPr>
            <w:tcW w:w="1196" w:type="dxa"/>
            <w:vAlign w:val="center"/>
          </w:tcPr>
          <w:p>
            <w:pPr>
              <w:spacing w:before="0" w:beforeLines="-2147483648" w:after="0" w:afterLines="-2147483648"/>
              <w:ind w:right="0"/>
              <w:jc w:val="center"/>
              <w:rPr>
                <w:rFonts w:ascii="宋体"/>
                <w:sz w:val="18"/>
                <w:szCs w:val="18"/>
              </w:rPr>
            </w:pPr>
            <w:r>
              <w:rPr>
                <w:rFonts w:ascii="宋体"/>
                <w:sz w:val="18"/>
                <w:szCs w:val="18"/>
              </w:rPr>
              <w:t>3,4,5</w:t>
            </w:r>
          </w:p>
        </w:tc>
        <w:tc>
          <w:tcPr>
            <w:tcW w:w="1196" w:type="dxa"/>
            <w:vAlign w:val="center"/>
          </w:tcPr>
          <w:p>
            <w:pPr>
              <w:spacing w:before="0" w:beforeLines="-2147483648" w:after="0" w:afterLines="-2147483648"/>
              <w:ind w:left="0" w:right="0" w:firstLine="0"/>
              <w:jc w:val="center"/>
              <w:rPr>
                <w:rFonts w:ascii="宋体"/>
                <w:sz w:val="18"/>
                <w:szCs w:val="18"/>
              </w:rPr>
            </w:pPr>
          </w:p>
        </w:tc>
        <w:tc>
          <w:tcPr>
            <w:tcW w:w="1196" w:type="dxa"/>
            <w:vAlign w:val="center"/>
          </w:tcPr>
          <w:p>
            <w:pPr>
              <w:spacing w:before="0" w:beforeLines="-2147483648" w:after="0" w:afterLines="-2147483648"/>
              <w:ind w:left="0" w:right="0" w:firstLine="0"/>
              <w:jc w:val="center"/>
              <w:rPr>
                <w:rFonts w:ascii="宋体"/>
                <w:sz w:val="18"/>
                <w:szCs w:val="18"/>
              </w:rPr>
            </w:pPr>
          </w:p>
        </w:tc>
        <w:tc>
          <w:tcPr>
            <w:tcW w:w="1197" w:type="dxa"/>
            <w:vAlign w:val="center"/>
          </w:tcPr>
          <w:p>
            <w:pPr>
              <w:spacing w:before="0" w:beforeLines="-2147483648" w:after="0" w:afterLines="-2147483648"/>
              <w:ind w:right="0"/>
              <w:jc w:val="center"/>
              <w:rPr>
                <w:rFonts w:ascii="宋体"/>
                <w:sz w:val="18"/>
                <w:szCs w:val="18"/>
              </w:rPr>
            </w:pPr>
            <w:r>
              <w:rPr>
                <w:rFonts w:hint="eastAsia" w:ascii="宋体"/>
                <w:sz w:val="18"/>
                <w:szCs w:val="18"/>
                <w:lang w:val="en-US" w:eastAsia="zh-CN"/>
              </w:rPr>
              <w:t>xx</w:t>
            </w:r>
          </w:p>
        </w:tc>
        <w:tc>
          <w:tcPr>
            <w:tcW w:w="1197" w:type="dxa"/>
            <w:vAlign w:val="center"/>
          </w:tcPr>
          <w:p>
            <w:pPr>
              <w:spacing w:before="0" w:beforeLines="-2147483648" w:after="0" w:afterLines="-2147483648"/>
              <w:ind w:right="0"/>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vAlign w:val="center"/>
          </w:tcPr>
          <w:p>
            <w:pPr>
              <w:spacing w:before="0" w:beforeLines="-2147483648" w:after="0" w:afterLines="-2147483648"/>
              <w:ind w:left="0" w:firstLine="0" w:firstLineChars="0"/>
              <w:jc w:val="center"/>
              <w:rPr>
                <w:rFonts w:ascii="宋体"/>
                <w:sz w:val="18"/>
                <w:szCs w:val="18"/>
              </w:rPr>
            </w:pPr>
            <w:r>
              <w:rPr>
                <w:rFonts w:ascii="宋体"/>
                <w:sz w:val="18"/>
                <w:szCs w:val="18"/>
              </w:rPr>
              <w:t>- 主系统效率校验</w:t>
            </w:r>
          </w:p>
        </w:tc>
        <w:tc>
          <w:tcPr>
            <w:tcW w:w="1196" w:type="dxa"/>
            <w:vAlign w:val="center"/>
          </w:tcPr>
          <w:p>
            <w:pPr>
              <w:spacing w:before="0" w:beforeLines="-2147483648" w:after="0" w:afterLines="-2147483648"/>
              <w:ind w:left="0" w:leftChars="0" w:firstLine="0" w:firstLineChars="0"/>
              <w:jc w:val="center"/>
              <w:rPr>
                <w:rFonts w:ascii="宋体"/>
                <w:sz w:val="18"/>
                <w:szCs w:val="18"/>
              </w:rPr>
            </w:pPr>
            <w:r>
              <w:rPr>
                <w:rFonts w:ascii="宋体"/>
                <w:sz w:val="18"/>
                <w:szCs w:val="18"/>
              </w:rPr>
              <w:t>Cs-137的峰面积误差≤ 0.5%</w:t>
            </w:r>
          </w:p>
        </w:tc>
        <w:tc>
          <w:tcPr>
            <w:tcW w:w="1196" w:type="dxa"/>
            <w:vAlign w:val="center"/>
          </w:tcPr>
          <w:p>
            <w:pPr>
              <w:spacing w:before="0" w:beforeLines="-2147483648" w:after="0" w:afterLines="-2147483648"/>
              <w:ind w:right="0"/>
              <w:jc w:val="center"/>
              <w:rPr>
                <w:rFonts w:ascii="宋体"/>
                <w:sz w:val="18"/>
                <w:szCs w:val="18"/>
              </w:rPr>
            </w:pPr>
            <w:r>
              <w:rPr>
                <w:rFonts w:hint="eastAsia" w:ascii="宋体"/>
                <w:sz w:val="18"/>
                <w:szCs w:val="18"/>
              </w:rPr>
              <w:t>1个</w:t>
            </w:r>
            <w:r>
              <w:rPr>
                <w:rFonts w:ascii="宋体"/>
                <w:sz w:val="18"/>
                <w:szCs w:val="18"/>
              </w:rPr>
              <w:t>月</w:t>
            </w:r>
          </w:p>
        </w:tc>
        <w:tc>
          <w:tcPr>
            <w:tcW w:w="1196" w:type="dxa"/>
            <w:vAlign w:val="center"/>
          </w:tcPr>
          <w:p>
            <w:pPr>
              <w:spacing w:before="0" w:beforeLines="-2147483648" w:after="0" w:afterLines="-2147483648"/>
              <w:ind w:right="0"/>
              <w:jc w:val="center"/>
              <w:rPr>
                <w:rFonts w:ascii="宋体"/>
                <w:sz w:val="18"/>
                <w:szCs w:val="18"/>
              </w:rPr>
            </w:pPr>
            <w:r>
              <w:rPr>
                <w:rFonts w:ascii="宋体"/>
                <w:sz w:val="18"/>
                <w:szCs w:val="18"/>
              </w:rPr>
              <w:t>3,4,5</w:t>
            </w:r>
          </w:p>
        </w:tc>
        <w:tc>
          <w:tcPr>
            <w:tcW w:w="1196" w:type="dxa"/>
            <w:vAlign w:val="center"/>
          </w:tcPr>
          <w:p>
            <w:pPr>
              <w:spacing w:before="0" w:beforeLines="-2147483648" w:after="0" w:afterLines="-2147483648"/>
              <w:ind w:left="0" w:right="0" w:firstLine="0"/>
              <w:jc w:val="center"/>
              <w:rPr>
                <w:rFonts w:ascii="宋体"/>
                <w:sz w:val="18"/>
                <w:szCs w:val="18"/>
              </w:rPr>
            </w:pPr>
          </w:p>
        </w:tc>
        <w:tc>
          <w:tcPr>
            <w:tcW w:w="1196" w:type="dxa"/>
            <w:vAlign w:val="center"/>
          </w:tcPr>
          <w:p>
            <w:pPr>
              <w:spacing w:before="0" w:beforeLines="-2147483648" w:after="0" w:afterLines="-2147483648"/>
              <w:ind w:left="0" w:right="0" w:firstLine="0"/>
              <w:jc w:val="center"/>
              <w:rPr>
                <w:rFonts w:ascii="宋体"/>
                <w:sz w:val="18"/>
                <w:szCs w:val="18"/>
              </w:rPr>
            </w:pPr>
          </w:p>
        </w:tc>
        <w:tc>
          <w:tcPr>
            <w:tcW w:w="1197" w:type="dxa"/>
            <w:vAlign w:val="center"/>
          </w:tcPr>
          <w:p>
            <w:pPr>
              <w:spacing w:before="0" w:beforeLines="-2147483648" w:after="0" w:afterLines="-2147483648"/>
              <w:ind w:right="0"/>
              <w:jc w:val="center"/>
              <w:rPr>
                <w:rFonts w:ascii="宋体"/>
                <w:sz w:val="18"/>
                <w:szCs w:val="18"/>
              </w:rPr>
            </w:pPr>
            <w:r>
              <w:rPr>
                <w:rFonts w:hint="eastAsia" w:ascii="宋体"/>
                <w:sz w:val="18"/>
                <w:szCs w:val="18"/>
                <w:lang w:val="en-US" w:eastAsia="zh-CN"/>
              </w:rPr>
              <w:t>xx</w:t>
            </w:r>
          </w:p>
        </w:tc>
        <w:tc>
          <w:tcPr>
            <w:tcW w:w="1197" w:type="dxa"/>
            <w:vAlign w:val="center"/>
          </w:tcPr>
          <w:p>
            <w:pPr>
              <w:spacing w:before="0" w:beforeLines="-2147483648" w:after="0" w:afterLines="-2147483648"/>
              <w:ind w:right="0"/>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before="0" w:beforeLines="-2147483648" w:after="0" w:afterLines="-2147483648"/>
              <w:ind w:left="0" w:firstLine="0" w:firstLineChars="0"/>
              <w:jc w:val="center"/>
              <w:rPr>
                <w:rFonts w:ascii="宋体"/>
                <w:sz w:val="18"/>
                <w:szCs w:val="18"/>
              </w:rPr>
            </w:pPr>
            <w:r>
              <w:rPr>
                <w:rFonts w:ascii="宋体"/>
                <w:sz w:val="18"/>
                <w:szCs w:val="18"/>
              </w:rPr>
              <w:t>- 主系统标准刻度</w:t>
            </w:r>
          </w:p>
        </w:tc>
        <w:tc>
          <w:tcPr>
            <w:tcW w:w="0" w:type="auto"/>
            <w:vAlign w:val="center"/>
          </w:tcPr>
          <w:p>
            <w:pPr>
              <w:spacing w:before="0" w:beforeLines="-2147483648" w:after="0" w:afterLines="-2147483648"/>
              <w:ind w:left="0" w:leftChars="0" w:firstLine="0" w:firstLineChars="0"/>
              <w:jc w:val="center"/>
              <w:rPr>
                <w:rFonts w:ascii="宋体"/>
                <w:sz w:val="18"/>
                <w:szCs w:val="18"/>
              </w:rPr>
            </w:pPr>
            <w:r>
              <w:rPr>
                <w:rFonts w:ascii="宋体"/>
                <w:sz w:val="18"/>
                <w:szCs w:val="18"/>
              </w:rPr>
              <w:t>Cs-137的峰面积误差≤ 0.7%</w:t>
            </w:r>
          </w:p>
        </w:tc>
        <w:tc>
          <w:tcPr>
            <w:tcW w:w="0" w:type="auto"/>
            <w:vAlign w:val="center"/>
          </w:tcPr>
          <w:p>
            <w:pPr>
              <w:jc w:val="center"/>
              <w:rPr>
                <w:rFonts w:ascii="宋体"/>
                <w:sz w:val="18"/>
                <w:szCs w:val="18"/>
              </w:rPr>
            </w:pPr>
            <w:r>
              <w:rPr>
                <w:rFonts w:ascii="宋体"/>
                <w:sz w:val="18"/>
                <w:szCs w:val="18"/>
              </w:rPr>
              <w:t>燃料循环前</w:t>
            </w:r>
          </w:p>
        </w:tc>
        <w:tc>
          <w:tcPr>
            <w:tcW w:w="0" w:type="auto"/>
            <w:vAlign w:val="center"/>
          </w:tcPr>
          <w:p>
            <w:pPr>
              <w:spacing w:before="0" w:beforeLines="-2147483648" w:after="0" w:afterLines="-2147483648"/>
              <w:ind w:right="0"/>
              <w:jc w:val="center"/>
              <w:rPr>
                <w:rFonts w:ascii="宋体"/>
                <w:sz w:val="18"/>
                <w:szCs w:val="18"/>
              </w:rPr>
            </w:pPr>
            <w:r>
              <w:rPr>
                <w:rFonts w:ascii="宋体"/>
                <w:sz w:val="18"/>
                <w:szCs w:val="18"/>
              </w:rPr>
              <w:t>3,4,5</w:t>
            </w:r>
          </w:p>
        </w:tc>
        <w:tc>
          <w:tcPr>
            <w:tcW w:w="0" w:type="auto"/>
            <w:vAlign w:val="center"/>
          </w:tcPr>
          <w:p>
            <w:pPr>
              <w:spacing w:before="0" w:beforeLines="-2147483648" w:after="0" w:afterLines="-2147483648"/>
              <w:ind w:left="0" w:right="0" w:firstLine="0"/>
              <w:jc w:val="center"/>
              <w:rPr>
                <w:rFonts w:ascii="宋体"/>
                <w:sz w:val="18"/>
                <w:szCs w:val="18"/>
              </w:rPr>
            </w:pPr>
          </w:p>
        </w:tc>
        <w:tc>
          <w:tcPr>
            <w:tcW w:w="0" w:type="auto"/>
            <w:vAlign w:val="center"/>
          </w:tcPr>
          <w:p>
            <w:pPr>
              <w:spacing w:before="0" w:beforeLines="-2147483648" w:after="0" w:afterLines="-2147483648"/>
              <w:ind w:left="0" w:right="0" w:firstLine="0"/>
              <w:jc w:val="center"/>
              <w:rPr>
                <w:rFonts w:ascii="宋体"/>
                <w:sz w:val="18"/>
                <w:szCs w:val="18"/>
              </w:rPr>
            </w:pPr>
          </w:p>
        </w:tc>
        <w:tc>
          <w:tcPr>
            <w:tcW w:w="0" w:type="auto"/>
            <w:vAlign w:val="center"/>
          </w:tcPr>
          <w:p>
            <w:pPr>
              <w:spacing w:before="0" w:beforeLines="-2147483648" w:after="0" w:afterLines="-2147483648"/>
              <w:ind w:right="0"/>
              <w:jc w:val="center"/>
              <w:rPr>
                <w:rFonts w:ascii="宋体"/>
                <w:sz w:val="18"/>
                <w:szCs w:val="18"/>
              </w:rPr>
            </w:pPr>
            <w:r>
              <w:rPr>
                <w:rFonts w:hint="eastAsia" w:ascii="宋体"/>
                <w:sz w:val="18"/>
                <w:szCs w:val="18"/>
                <w:lang w:val="en-US" w:eastAsia="zh-CN"/>
              </w:rPr>
              <w:t>xx</w:t>
            </w:r>
          </w:p>
        </w:tc>
        <w:tc>
          <w:tcPr>
            <w:tcW w:w="0" w:type="auto"/>
            <w:vAlign w:val="center"/>
          </w:tcPr>
          <w:p>
            <w:pPr>
              <w:spacing w:before="0" w:beforeLines="-2147483648" w:after="0" w:afterLines="-2147483648"/>
              <w:ind w:right="0"/>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before="0" w:beforeLines="-2147483648" w:after="0" w:afterLines="-2147483648"/>
              <w:ind w:left="0" w:firstLine="0" w:firstLineChars="0"/>
              <w:jc w:val="center"/>
              <w:rPr>
                <w:rFonts w:ascii="宋体"/>
                <w:sz w:val="18"/>
                <w:szCs w:val="18"/>
              </w:rPr>
            </w:pPr>
            <w:r>
              <w:rPr>
                <w:rFonts w:ascii="宋体"/>
                <w:sz w:val="18"/>
                <w:szCs w:val="18"/>
              </w:rPr>
              <w:t>- 主系统输入输出测试</w:t>
            </w:r>
          </w:p>
        </w:tc>
        <w:tc>
          <w:tcPr>
            <w:tcW w:w="0" w:type="auto"/>
            <w:vAlign w:val="center"/>
          </w:tcPr>
          <w:p>
            <w:pPr>
              <w:spacing w:before="0" w:beforeLines="-2147483648" w:after="0" w:afterLines="-2147483648"/>
              <w:ind w:left="0" w:leftChars="0" w:firstLine="0" w:firstLineChars="0"/>
              <w:jc w:val="center"/>
              <w:rPr>
                <w:rFonts w:ascii="宋体"/>
                <w:sz w:val="18"/>
                <w:szCs w:val="18"/>
              </w:rPr>
            </w:pPr>
            <w:r>
              <w:rPr>
                <w:rFonts w:ascii="宋体"/>
                <w:sz w:val="18"/>
                <w:szCs w:val="18"/>
              </w:rPr>
              <w:t>动作正确</w:t>
            </w:r>
          </w:p>
        </w:tc>
        <w:tc>
          <w:tcPr>
            <w:tcW w:w="0" w:type="auto"/>
            <w:vAlign w:val="center"/>
          </w:tcPr>
          <w:p>
            <w:pPr>
              <w:jc w:val="center"/>
              <w:rPr>
                <w:rFonts w:ascii="宋体"/>
                <w:sz w:val="18"/>
                <w:szCs w:val="18"/>
              </w:rPr>
            </w:pPr>
            <w:r>
              <w:rPr>
                <w:rFonts w:ascii="宋体"/>
                <w:sz w:val="18"/>
                <w:szCs w:val="18"/>
              </w:rPr>
              <w:t>燃料循环前</w:t>
            </w:r>
          </w:p>
        </w:tc>
        <w:tc>
          <w:tcPr>
            <w:tcW w:w="0" w:type="auto"/>
            <w:vAlign w:val="center"/>
          </w:tcPr>
          <w:p>
            <w:pPr>
              <w:spacing w:before="0" w:beforeLines="-2147483648" w:after="0" w:afterLines="-2147483648"/>
              <w:ind w:right="0"/>
              <w:jc w:val="center"/>
              <w:rPr>
                <w:rFonts w:ascii="宋体"/>
                <w:sz w:val="18"/>
                <w:szCs w:val="18"/>
              </w:rPr>
            </w:pPr>
            <w:r>
              <w:rPr>
                <w:rFonts w:ascii="宋体"/>
                <w:sz w:val="18"/>
                <w:szCs w:val="18"/>
              </w:rPr>
              <w:t>3,4,5</w:t>
            </w:r>
          </w:p>
        </w:tc>
        <w:tc>
          <w:tcPr>
            <w:tcW w:w="0" w:type="auto"/>
            <w:vAlign w:val="center"/>
          </w:tcPr>
          <w:p>
            <w:pPr>
              <w:spacing w:before="0" w:beforeLines="-2147483648" w:after="0" w:afterLines="-2147483648"/>
              <w:ind w:left="0" w:right="0" w:firstLine="0"/>
              <w:jc w:val="center"/>
              <w:rPr>
                <w:rFonts w:ascii="宋体"/>
                <w:sz w:val="18"/>
                <w:szCs w:val="18"/>
              </w:rPr>
            </w:pPr>
          </w:p>
        </w:tc>
        <w:tc>
          <w:tcPr>
            <w:tcW w:w="0" w:type="auto"/>
            <w:vAlign w:val="center"/>
          </w:tcPr>
          <w:p>
            <w:pPr>
              <w:spacing w:before="0" w:beforeLines="-2147483648" w:after="0" w:afterLines="-2147483648"/>
              <w:ind w:left="0" w:right="0" w:firstLine="0"/>
              <w:jc w:val="center"/>
              <w:rPr>
                <w:rFonts w:ascii="宋体"/>
                <w:sz w:val="18"/>
                <w:szCs w:val="18"/>
              </w:rPr>
            </w:pPr>
          </w:p>
        </w:tc>
        <w:tc>
          <w:tcPr>
            <w:tcW w:w="0" w:type="auto"/>
            <w:vAlign w:val="center"/>
          </w:tcPr>
          <w:p>
            <w:pPr>
              <w:spacing w:before="0" w:beforeLines="-2147483648" w:after="0" w:afterLines="-2147483648"/>
              <w:ind w:right="0"/>
              <w:jc w:val="center"/>
              <w:rPr>
                <w:rFonts w:ascii="宋体"/>
                <w:sz w:val="18"/>
                <w:szCs w:val="18"/>
              </w:rPr>
            </w:pPr>
            <w:r>
              <w:rPr>
                <w:rFonts w:hint="eastAsia" w:ascii="宋体"/>
                <w:sz w:val="18"/>
                <w:szCs w:val="18"/>
                <w:lang w:val="en-US" w:eastAsia="zh-CN"/>
              </w:rPr>
              <w:t>xx</w:t>
            </w:r>
          </w:p>
        </w:tc>
        <w:tc>
          <w:tcPr>
            <w:tcW w:w="0" w:type="auto"/>
            <w:vAlign w:val="center"/>
          </w:tcPr>
          <w:p>
            <w:pPr>
              <w:spacing w:before="0" w:beforeLines="-2147483648" w:after="0" w:afterLines="-2147483648"/>
              <w:ind w:right="0"/>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before="0" w:beforeLines="-2147483648" w:after="0" w:afterLines="-2147483648"/>
              <w:ind w:left="0" w:firstLine="0" w:firstLineChars="0"/>
              <w:jc w:val="center"/>
              <w:rPr>
                <w:rFonts w:ascii="宋体"/>
                <w:sz w:val="18"/>
                <w:szCs w:val="18"/>
              </w:rPr>
            </w:pPr>
            <w:r>
              <w:rPr>
                <w:rFonts w:ascii="宋体"/>
                <w:sz w:val="18"/>
                <w:szCs w:val="18"/>
              </w:rPr>
              <w:t>- 本底测量</w:t>
            </w:r>
          </w:p>
        </w:tc>
        <w:tc>
          <w:tcPr>
            <w:tcW w:w="0" w:type="auto"/>
            <w:vAlign w:val="center"/>
          </w:tcPr>
          <w:p>
            <w:pPr>
              <w:spacing w:before="0" w:beforeLines="-2147483648" w:after="0" w:afterLines="-2147483648"/>
              <w:ind w:left="0" w:leftChars="0" w:firstLine="0" w:firstLineChars="0"/>
              <w:jc w:val="center"/>
              <w:rPr>
                <w:rFonts w:ascii="宋体"/>
                <w:sz w:val="18"/>
                <w:szCs w:val="18"/>
              </w:rPr>
            </w:pPr>
            <w:r>
              <w:rPr>
                <w:rFonts w:ascii="宋体"/>
                <w:sz w:val="18"/>
                <w:szCs w:val="18"/>
              </w:rPr>
              <w:t>正常范围</w:t>
            </w:r>
          </w:p>
        </w:tc>
        <w:tc>
          <w:tcPr>
            <w:tcW w:w="0" w:type="auto"/>
            <w:vAlign w:val="center"/>
          </w:tcPr>
          <w:p>
            <w:pPr>
              <w:jc w:val="center"/>
              <w:rPr>
                <w:rFonts w:ascii="宋体"/>
                <w:sz w:val="18"/>
                <w:szCs w:val="18"/>
              </w:rPr>
            </w:pPr>
            <w:r>
              <w:rPr>
                <w:rFonts w:ascii="宋体"/>
                <w:sz w:val="18"/>
                <w:szCs w:val="18"/>
              </w:rPr>
              <w:t>燃料循环前</w:t>
            </w:r>
          </w:p>
        </w:tc>
        <w:tc>
          <w:tcPr>
            <w:tcW w:w="0" w:type="auto"/>
            <w:vAlign w:val="center"/>
          </w:tcPr>
          <w:p>
            <w:pPr>
              <w:spacing w:before="0" w:beforeLines="-2147483648" w:after="0" w:afterLines="-2147483648"/>
              <w:ind w:right="0"/>
              <w:jc w:val="center"/>
              <w:rPr>
                <w:rFonts w:ascii="宋体"/>
                <w:sz w:val="18"/>
                <w:szCs w:val="18"/>
              </w:rPr>
            </w:pPr>
            <w:r>
              <w:rPr>
                <w:rFonts w:ascii="宋体"/>
                <w:sz w:val="18"/>
                <w:szCs w:val="18"/>
              </w:rPr>
              <w:t>3,4,5</w:t>
            </w:r>
          </w:p>
        </w:tc>
        <w:tc>
          <w:tcPr>
            <w:tcW w:w="0" w:type="auto"/>
            <w:vAlign w:val="center"/>
          </w:tcPr>
          <w:p>
            <w:pPr>
              <w:spacing w:before="0" w:beforeLines="-2147483648" w:after="0" w:afterLines="-2147483648"/>
              <w:ind w:left="0" w:right="0" w:firstLine="0"/>
              <w:jc w:val="center"/>
              <w:rPr>
                <w:rFonts w:ascii="宋体"/>
                <w:sz w:val="18"/>
                <w:szCs w:val="18"/>
              </w:rPr>
            </w:pPr>
          </w:p>
        </w:tc>
        <w:tc>
          <w:tcPr>
            <w:tcW w:w="0" w:type="auto"/>
            <w:vAlign w:val="center"/>
          </w:tcPr>
          <w:p>
            <w:pPr>
              <w:spacing w:before="0" w:beforeLines="-2147483648" w:after="0" w:afterLines="-2147483648"/>
              <w:ind w:left="0" w:right="0" w:firstLine="0"/>
              <w:jc w:val="center"/>
              <w:rPr>
                <w:rFonts w:ascii="宋体"/>
                <w:sz w:val="18"/>
                <w:szCs w:val="18"/>
              </w:rPr>
            </w:pPr>
          </w:p>
        </w:tc>
        <w:tc>
          <w:tcPr>
            <w:tcW w:w="0" w:type="auto"/>
            <w:vAlign w:val="center"/>
          </w:tcPr>
          <w:p>
            <w:pPr>
              <w:spacing w:before="0" w:beforeLines="-2147483648" w:after="0" w:afterLines="-2147483648"/>
              <w:ind w:right="0"/>
              <w:jc w:val="center"/>
              <w:rPr>
                <w:rFonts w:ascii="宋体"/>
                <w:sz w:val="18"/>
                <w:szCs w:val="18"/>
              </w:rPr>
            </w:pPr>
            <w:r>
              <w:rPr>
                <w:rFonts w:hint="eastAsia" w:ascii="宋体"/>
                <w:sz w:val="18"/>
                <w:szCs w:val="18"/>
                <w:lang w:val="en-US" w:eastAsia="zh-CN"/>
              </w:rPr>
              <w:t>xx</w:t>
            </w:r>
          </w:p>
        </w:tc>
        <w:tc>
          <w:tcPr>
            <w:tcW w:w="0" w:type="auto"/>
            <w:vAlign w:val="center"/>
          </w:tcPr>
          <w:p>
            <w:pPr>
              <w:spacing w:before="0" w:beforeLines="-2147483648" w:after="0" w:afterLines="-2147483648"/>
              <w:ind w:right="0"/>
              <w:jc w:val="center"/>
              <w:rPr>
                <w:rFonts w:ascii="宋体"/>
                <w:sz w:val="18"/>
                <w:szCs w:val="18"/>
              </w:rPr>
            </w:pPr>
          </w:p>
        </w:tc>
      </w:tr>
    </w:tbl>
    <w:p>
      <w:pPr>
        <w:pStyle w:val="24"/>
        <w:ind w:firstLine="360"/>
        <w:rPr>
          <w:sz w:val="18"/>
          <w:szCs w:val="18"/>
        </w:rPr>
      </w:pPr>
      <w:r>
        <w:rPr>
          <w:rFonts w:hint="eastAsia"/>
          <w:sz w:val="18"/>
          <w:szCs w:val="18"/>
        </w:rPr>
        <w:t>注：表中内容仅供参考，若新项目设计中有变更，依据最新设计情况执行。</w:t>
      </w:r>
    </w:p>
    <w:p>
      <w:pPr>
        <w:rPr>
          <w:sz w:val="18"/>
          <w:szCs w:val="18"/>
        </w:rPr>
      </w:pPr>
      <w:r>
        <w:rPr>
          <w:rFonts w:hint="eastAsia"/>
          <w:sz w:val="18"/>
          <w:szCs w:val="18"/>
        </w:rPr>
        <w:br w:type="page"/>
      </w:r>
    </w:p>
    <w:p>
      <w:pPr>
        <w:pStyle w:val="113"/>
        <w:spacing w:before="850" w:after="283"/>
        <w:rPr>
          <w:sz w:val="21"/>
          <w:szCs w:val="21"/>
        </w:rPr>
      </w:pPr>
      <w:bookmarkStart w:id="328" w:name="_Toc25008"/>
      <w:bookmarkStart w:id="329" w:name="_Toc31233"/>
      <w:bookmarkStart w:id="330" w:name="_Toc26219"/>
      <w:bookmarkStart w:id="331" w:name="_Toc9926"/>
      <w:bookmarkStart w:id="332" w:name="_Toc13462"/>
      <w:bookmarkStart w:id="333" w:name="_Toc10548"/>
      <w:bookmarkStart w:id="334" w:name="_Toc27484"/>
      <w:bookmarkStart w:id="335" w:name="_Toc14606"/>
      <w:bookmarkStart w:id="336" w:name="_Toc12931"/>
      <w:r>
        <w:rPr>
          <w:rFonts w:hint="eastAsia"/>
          <w:sz w:val="21"/>
          <w:szCs w:val="21"/>
        </w:rPr>
        <w:t>参  考  文  献</w:t>
      </w:r>
      <w:bookmarkEnd w:id="328"/>
      <w:bookmarkEnd w:id="329"/>
      <w:bookmarkEnd w:id="330"/>
      <w:bookmarkEnd w:id="331"/>
      <w:bookmarkEnd w:id="332"/>
      <w:bookmarkEnd w:id="333"/>
      <w:bookmarkEnd w:id="334"/>
      <w:bookmarkEnd w:id="335"/>
      <w:bookmarkEnd w:id="336"/>
    </w:p>
    <w:p>
      <w:pPr>
        <w:pStyle w:val="24"/>
        <w:numPr>
          <w:ilvl w:val="0"/>
          <w:numId w:val="30"/>
        </w:numPr>
        <w:outlineLvl w:val="0"/>
      </w:pPr>
      <w:bookmarkStart w:id="337" w:name="_Toc24228"/>
      <w:bookmarkStart w:id="338" w:name="_Toc9812"/>
      <w:r>
        <w:rPr>
          <w:rFonts w:hint="eastAsia" w:ascii="Times New Roman"/>
        </w:rPr>
        <w:t>GB/T 5204-2021</w:t>
      </w:r>
      <w:r>
        <w:rPr>
          <w:rFonts w:hint="eastAsia" w:ascii="Times New Roman"/>
          <w:lang w:val="en-US" w:eastAsia="zh-CN"/>
        </w:rPr>
        <w:t xml:space="preserve"> </w:t>
      </w:r>
      <w:r>
        <w:rPr>
          <w:rFonts w:hint="eastAsia" w:ascii="Times New Roman"/>
        </w:rPr>
        <w:t>核电厂安全系统定期试验与监测</w:t>
      </w:r>
      <w:bookmarkEnd w:id="337"/>
      <w:bookmarkEnd w:id="338"/>
    </w:p>
    <w:p>
      <w:pPr>
        <w:pStyle w:val="131"/>
        <w:framePr w:wrap="around"/>
      </w:pPr>
      <w:r>
        <w:t>_________________________________</w:t>
      </w:r>
    </w:p>
    <w:p>
      <w:pPr>
        <w:pStyle w:val="60"/>
        <w:numPr>
          <w:ilvl w:val="0"/>
          <w:numId w:val="0"/>
        </w:numPr>
        <w:rPr>
          <w:rFonts w:ascii="黑体" w:hAnsi="黑体" w:eastAsia="黑体" w:cs="黑体"/>
        </w:rPr>
      </w:pPr>
    </w:p>
    <w:p>
      <w:pPr>
        <w:pStyle w:val="24"/>
        <w:ind w:firstLine="360"/>
        <w:rPr>
          <w:sz w:val="18"/>
          <w:szCs w:val="18"/>
        </w:rPr>
      </w:pPr>
    </w:p>
    <w:p/>
    <w:sectPr>
      <w:footerReference r:id="rId11" w:type="default"/>
      <w:pgSz w:w="11906" w:h="16838"/>
      <w:pgMar w:top="567" w:right="1134" w:bottom="1134" w:left="1418" w:header="1418" w:footer="1134" w:gutter="0"/>
      <w:pgNumType w:start="8"/>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fldChar w:fldCharType="begin"/>
    </w:r>
    <w:r>
      <w:instrText xml:space="preserve"> PAGE  \* MERGEFORMAT </w:instrText>
    </w:r>
    <w:r>
      <w:fldChar w:fldCharType="separate"/>
    </w:r>
    <w:r>
      <w:t>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fldChar w:fldCharType="begin"/>
    </w:r>
    <w:r>
      <w:instrText xml:space="preserve"> PAGE  \* MERGEFORMAT </w:instrText>
    </w:r>
    <w:r>
      <w:fldChar w:fldCharType="separate"/>
    </w:r>
    <w: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fldChar w:fldCharType="begin"/>
    </w:r>
    <w:r>
      <w:instrText xml:space="preserve"> PAGE  \* MERGEFORMAT </w:instrText>
    </w:r>
    <w:r>
      <w:fldChar w:fldCharType="separate"/>
    </w:r>
    <w:r>
      <w:t>5</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fldChar w:fldCharType="begin"/>
    </w:r>
    <w:r>
      <w:instrText xml:space="preserve"> PAGE  \* MERGEFORMAT </w:instrText>
    </w:r>
    <w:r>
      <w:fldChar w:fldCharType="separate"/>
    </w:r>
    <w: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rPr>
        <w:rFonts w:hint="eastAsia"/>
      </w:rPr>
      <w:t>T</w:t>
    </w:r>
    <w:r>
      <w:t>/</w:t>
    </w:r>
    <w:r>
      <w:rPr>
        <w:rFonts w:hint="eastAsia"/>
      </w:rPr>
      <w:t>CNS</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E7412A"/>
    <w:multiLevelType w:val="singleLevel"/>
    <w:tmpl w:val="C4E7412A"/>
    <w:lvl w:ilvl="0" w:tentative="0">
      <w:start w:val="1"/>
      <w:numFmt w:val="decimal"/>
      <w:suff w:val="space"/>
      <w:lvlText w:val="[%1]"/>
      <w:lvlJc w:val="left"/>
    </w:lvl>
  </w:abstractNum>
  <w:abstractNum w:abstractNumId="1">
    <w:nsid w:val="076CEA1F"/>
    <w:multiLevelType w:val="multilevel"/>
    <w:tmpl w:val="076CEA1F"/>
    <w:lvl w:ilvl="0" w:tentative="0">
      <w:start w:val="1"/>
      <w:numFmt w:val="decimal"/>
      <w:lvlText w:val="表B.%1"/>
      <w:lvlJc w:val="left"/>
      <w:pPr>
        <w:ind w:left="420" w:hanging="420"/>
      </w:pPr>
      <w:rPr>
        <w:rFonts w:hint="default" w:ascii="黑体" w:hAnsi="黑体" w:eastAsia="黑体" w:cs="黑体"/>
        <w:sz w:val="21"/>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79102AD"/>
    <w:multiLevelType w:val="multilevel"/>
    <w:tmpl w:val="079102AD"/>
    <w:lvl w:ilvl="0" w:tentative="0">
      <w:start w:val="1"/>
      <w:numFmt w:val="decimal"/>
      <w:pStyle w:val="5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93C6778"/>
    <w:multiLevelType w:val="multilevel"/>
    <w:tmpl w:val="093C6778"/>
    <w:lvl w:ilvl="0" w:tentative="0">
      <w:start w:val="1"/>
      <w:numFmt w:val="decimal"/>
      <w:pStyle w:val="11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AE367E9"/>
    <w:multiLevelType w:val="multilevel"/>
    <w:tmpl w:val="0AE367E9"/>
    <w:lvl w:ilvl="0" w:tentative="0">
      <w:start w:val="1"/>
      <w:numFmt w:val="none"/>
      <w:pStyle w:val="5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DDE2B46"/>
    <w:multiLevelType w:val="multilevel"/>
    <w:tmpl w:val="0DDE2B46"/>
    <w:lvl w:ilvl="0" w:tentative="0">
      <w:start w:val="1"/>
      <w:numFmt w:val="lowerLetter"/>
      <w:pStyle w:val="12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3"/>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7"/>
      <w:suff w:val="nothing"/>
      <w:lvlText w:val="%1.%2.%3　"/>
      <w:lvlJc w:val="left"/>
      <w:pPr>
        <w:ind w:left="0" w:firstLine="0"/>
      </w:pPr>
      <w:rPr>
        <w:rFonts w:hint="eastAsia" w:ascii="黑体" w:hAnsi="Times New Roman" w:eastAsia="黑体"/>
        <w:b w:val="0"/>
        <w:i w:val="0"/>
        <w:sz w:val="21"/>
      </w:rPr>
    </w:lvl>
    <w:lvl w:ilvl="3" w:tentative="0">
      <w:start w:val="1"/>
      <w:numFmt w:val="decimal"/>
      <w:pStyle w:val="52"/>
      <w:suff w:val="nothing"/>
      <w:lvlText w:val="%1.%2.%3.%4　"/>
      <w:lvlJc w:val="left"/>
      <w:pPr>
        <w:ind w:left="0" w:firstLine="0"/>
      </w:pPr>
      <w:rPr>
        <w:rFonts w:hint="eastAsia" w:ascii="黑体" w:hAnsi="Times New Roman" w:eastAsia="黑体"/>
        <w:b w:val="0"/>
        <w:i w:val="0"/>
        <w:sz w:val="21"/>
      </w:rPr>
    </w:lvl>
    <w:lvl w:ilvl="4" w:tentative="0">
      <w:start w:val="1"/>
      <w:numFmt w:val="decimal"/>
      <w:pStyle w:val="56"/>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A8F7113"/>
    <w:multiLevelType w:val="multilevel"/>
    <w:tmpl w:val="2A8F7113"/>
    <w:lvl w:ilvl="0" w:tentative="0">
      <w:start w:val="1"/>
      <w:numFmt w:val="upperLetter"/>
      <w:pStyle w:val="99"/>
      <w:suff w:val="space"/>
      <w:lvlText w:val="%1"/>
      <w:lvlJc w:val="left"/>
      <w:pPr>
        <w:ind w:left="623" w:hanging="425"/>
      </w:pPr>
      <w:rPr>
        <w:rFonts w:hint="eastAsia"/>
      </w:rPr>
    </w:lvl>
    <w:lvl w:ilvl="1" w:tentative="0">
      <w:start w:val="1"/>
      <w:numFmt w:val="decimal"/>
      <w:pStyle w:val="10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49"/>
      <w:suff w:val="nothing"/>
      <w:lvlText w:val="%1——"/>
      <w:lvlJc w:val="left"/>
      <w:pPr>
        <w:ind w:left="833" w:hanging="408"/>
      </w:pPr>
      <w:rPr>
        <w:rFonts w:hint="eastAsia"/>
      </w:rPr>
    </w:lvl>
    <w:lvl w:ilvl="1" w:tentative="0">
      <w:start w:val="1"/>
      <w:numFmt w:val="bullet"/>
      <w:pStyle w:val="50"/>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6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5"/>
      <w:lvlText w:val="%2)"/>
      <w:lvlJc w:val="left"/>
      <w:pPr>
        <w:tabs>
          <w:tab w:val="left" w:pos="1260"/>
        </w:tabs>
        <w:ind w:left="1259" w:hanging="419"/>
      </w:pPr>
      <w:rPr>
        <w:rFonts w:hint="eastAsia"/>
      </w:rPr>
    </w:lvl>
    <w:lvl w:ilvl="2" w:tentative="0">
      <w:start w:val="1"/>
      <w:numFmt w:val="decimal"/>
      <w:pStyle w:val="62"/>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63"/>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557C2AF5"/>
    <w:multiLevelType w:val="multilevel"/>
    <w:tmpl w:val="557C2AF5"/>
    <w:lvl w:ilvl="0" w:tentative="0">
      <w:start w:val="1"/>
      <w:numFmt w:val="decimal"/>
      <w:pStyle w:val="13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60B55DC2"/>
    <w:multiLevelType w:val="multilevel"/>
    <w:tmpl w:val="60B55DC2"/>
    <w:lvl w:ilvl="0" w:tentative="0">
      <w:start w:val="1"/>
      <w:numFmt w:val="upperLetter"/>
      <w:pStyle w:val="87"/>
      <w:lvlText w:val="%1"/>
      <w:lvlJc w:val="left"/>
      <w:pPr>
        <w:tabs>
          <w:tab w:val="left" w:pos="0"/>
        </w:tabs>
        <w:ind w:left="0" w:hanging="425"/>
      </w:pPr>
      <w:rPr>
        <w:rFonts w:hint="eastAsia"/>
      </w:rPr>
    </w:lvl>
    <w:lvl w:ilvl="1" w:tentative="0">
      <w:start w:val="1"/>
      <w:numFmt w:val="decimal"/>
      <w:pStyle w:val="8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2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pStyle w:val="94"/>
      <w:suff w:val="nothing"/>
      <w:lvlText w:val="%1.%2.%3.%4.%5　"/>
      <w:lvlJc w:val="left"/>
      <w:pPr>
        <w:ind w:left="0" w:firstLine="0"/>
      </w:pPr>
      <w:rPr>
        <w:rFonts w:hint="eastAsia" w:ascii="黑体" w:hAnsi="Times New Roman" w:eastAsia="黑体"/>
        <w:b w:val="0"/>
        <w:i w:val="0"/>
        <w:sz w:val="21"/>
      </w:rPr>
    </w:lvl>
    <w:lvl w:ilvl="5" w:tentative="0">
      <w:start w:val="1"/>
      <w:numFmt w:val="decimal"/>
      <w:pStyle w:val="97"/>
      <w:suff w:val="nothing"/>
      <w:lvlText w:val="%1.%2.%3.%4.%5.%6　"/>
      <w:lvlJc w:val="left"/>
      <w:pPr>
        <w:ind w:left="0" w:firstLine="0"/>
      </w:pPr>
      <w:rPr>
        <w:rFonts w:hint="eastAsia" w:ascii="黑体" w:hAnsi="Times New Roman" w:eastAsia="黑体"/>
        <w:b w:val="0"/>
        <w:i w:val="0"/>
        <w:sz w:val="21"/>
      </w:rPr>
    </w:lvl>
    <w:lvl w:ilvl="6" w:tentative="0">
      <w:start w:val="1"/>
      <w:numFmt w:val="decimal"/>
      <w:pStyle w:val="10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宋体" w:eastAsia="宋体"/>
        <w:b w:val="0"/>
        <w:i w:val="0"/>
        <w:sz w:val="21"/>
      </w:rPr>
    </w:lvl>
    <w:lvl w:ilvl="1" w:tentative="0">
      <w:start w:val="1"/>
      <w:numFmt w:val="decimal"/>
      <w:pStyle w:val="9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9">
    <w:nsid w:val="6FFDA467"/>
    <w:multiLevelType w:val="multilevel"/>
    <w:tmpl w:val="6FFDA467"/>
    <w:lvl w:ilvl="0" w:tentative="0">
      <w:start w:val="1"/>
      <w:numFmt w:val="decimal"/>
      <w:lvlText w:val="表C.%1"/>
      <w:lvlJc w:val="left"/>
      <w:pPr>
        <w:ind w:left="420" w:hanging="420"/>
      </w:pPr>
      <w:rPr>
        <w:rFonts w:hint="default" w:ascii="黑体" w:hAnsi="黑体" w:eastAsia="黑体" w:cs="黑体"/>
        <w:sz w:val="21"/>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B1412B5"/>
    <w:multiLevelType w:val="multilevel"/>
    <w:tmpl w:val="7B1412B5"/>
    <w:lvl w:ilvl="0" w:tentative="0">
      <w:start w:val="1"/>
      <w:numFmt w:val="decimal"/>
      <w:lvlText w:val="表A.%1"/>
      <w:lvlJc w:val="left"/>
      <w:pPr>
        <w:ind w:left="420" w:hanging="420"/>
      </w:pPr>
      <w:rPr>
        <w:rFonts w:hint="eastAsia" w:ascii="黑体" w:eastAsia="黑体"/>
        <w:sz w:val="21"/>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0"/>
  </w:num>
  <w:num w:numId="2">
    <w:abstractNumId w:val="7"/>
  </w:num>
  <w:num w:numId="3">
    <w:abstractNumId w:val="9"/>
  </w:num>
  <w:num w:numId="4">
    <w:abstractNumId w:val="4"/>
  </w:num>
  <w:num w:numId="5">
    <w:abstractNumId w:val="11"/>
  </w:num>
  <w:num w:numId="6">
    <w:abstractNumId w:val="18"/>
  </w:num>
  <w:num w:numId="7">
    <w:abstractNumId w:val="2"/>
  </w:num>
  <w:num w:numId="8">
    <w:abstractNumId w:val="12"/>
  </w:num>
  <w:num w:numId="9">
    <w:abstractNumId w:val="6"/>
  </w:num>
  <w:num w:numId="10">
    <w:abstractNumId w:val="16"/>
  </w:num>
  <w:num w:numId="11">
    <w:abstractNumId w:val="14"/>
  </w:num>
  <w:num w:numId="12">
    <w:abstractNumId w:val="17"/>
  </w:num>
  <w:num w:numId="13">
    <w:abstractNumId w:val="8"/>
  </w:num>
  <w:num w:numId="14">
    <w:abstractNumId w:val="3"/>
  </w:num>
  <w:num w:numId="15">
    <w:abstractNumId w:val="5"/>
  </w:num>
  <w:num w:numId="16">
    <w:abstractNumId w:val="15"/>
  </w:num>
  <w:num w:numId="17">
    <w:abstractNumId w:val="1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
  </w:num>
  <w:num w:numId="29">
    <w:abstractNumId w:val="19"/>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dit="forms" w:enforcement="0"/>
  <w:defaultTabStop w:val="368"/>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44"/>
    <w:rsid w:val="0000185F"/>
    <w:rsid w:val="0000586F"/>
    <w:rsid w:val="00013D86"/>
    <w:rsid w:val="00013E02"/>
    <w:rsid w:val="0001645B"/>
    <w:rsid w:val="0002143C"/>
    <w:rsid w:val="00025A65"/>
    <w:rsid w:val="00026C31"/>
    <w:rsid w:val="00027280"/>
    <w:rsid w:val="000320A7"/>
    <w:rsid w:val="000356F3"/>
    <w:rsid w:val="00035925"/>
    <w:rsid w:val="00036A0C"/>
    <w:rsid w:val="000373E4"/>
    <w:rsid w:val="00042B54"/>
    <w:rsid w:val="000440B0"/>
    <w:rsid w:val="0005437D"/>
    <w:rsid w:val="000543E0"/>
    <w:rsid w:val="00064746"/>
    <w:rsid w:val="0006615B"/>
    <w:rsid w:val="00067CDF"/>
    <w:rsid w:val="00071231"/>
    <w:rsid w:val="00074FBE"/>
    <w:rsid w:val="00077B67"/>
    <w:rsid w:val="00081261"/>
    <w:rsid w:val="0008290D"/>
    <w:rsid w:val="00083A09"/>
    <w:rsid w:val="0009005E"/>
    <w:rsid w:val="000907B1"/>
    <w:rsid w:val="00092857"/>
    <w:rsid w:val="00093FA7"/>
    <w:rsid w:val="00094069"/>
    <w:rsid w:val="00095C2A"/>
    <w:rsid w:val="000A20A9"/>
    <w:rsid w:val="000A48B1"/>
    <w:rsid w:val="000B3143"/>
    <w:rsid w:val="000B31AC"/>
    <w:rsid w:val="000B67FF"/>
    <w:rsid w:val="000C2D5B"/>
    <w:rsid w:val="000C3148"/>
    <w:rsid w:val="000C6B05"/>
    <w:rsid w:val="000C6DD6"/>
    <w:rsid w:val="000C73D4"/>
    <w:rsid w:val="000D3D4C"/>
    <w:rsid w:val="000D4F51"/>
    <w:rsid w:val="000D524A"/>
    <w:rsid w:val="000D52FC"/>
    <w:rsid w:val="000D718B"/>
    <w:rsid w:val="000E0C46"/>
    <w:rsid w:val="000E1391"/>
    <w:rsid w:val="000F030C"/>
    <w:rsid w:val="000F129C"/>
    <w:rsid w:val="000F5DAD"/>
    <w:rsid w:val="00103B91"/>
    <w:rsid w:val="001056DE"/>
    <w:rsid w:val="001124C0"/>
    <w:rsid w:val="00112EF1"/>
    <w:rsid w:val="00113CDC"/>
    <w:rsid w:val="00116155"/>
    <w:rsid w:val="0013124D"/>
    <w:rsid w:val="0013175F"/>
    <w:rsid w:val="00131BBF"/>
    <w:rsid w:val="0014656F"/>
    <w:rsid w:val="001512B4"/>
    <w:rsid w:val="001620A5"/>
    <w:rsid w:val="00162DDF"/>
    <w:rsid w:val="00164E53"/>
    <w:rsid w:val="00165219"/>
    <w:rsid w:val="0016699D"/>
    <w:rsid w:val="00172A27"/>
    <w:rsid w:val="00175159"/>
    <w:rsid w:val="00176208"/>
    <w:rsid w:val="0018211B"/>
    <w:rsid w:val="001840D3"/>
    <w:rsid w:val="0018435E"/>
    <w:rsid w:val="001900F8"/>
    <w:rsid w:val="00191258"/>
    <w:rsid w:val="00192680"/>
    <w:rsid w:val="00193037"/>
    <w:rsid w:val="00193A2C"/>
    <w:rsid w:val="00195C94"/>
    <w:rsid w:val="00196486"/>
    <w:rsid w:val="001A288E"/>
    <w:rsid w:val="001A5962"/>
    <w:rsid w:val="001B01F1"/>
    <w:rsid w:val="001B6DC2"/>
    <w:rsid w:val="001C149C"/>
    <w:rsid w:val="001C1DA2"/>
    <w:rsid w:val="001C21AC"/>
    <w:rsid w:val="001C47BA"/>
    <w:rsid w:val="001C59EA"/>
    <w:rsid w:val="001D0224"/>
    <w:rsid w:val="001D18DB"/>
    <w:rsid w:val="001D1E1B"/>
    <w:rsid w:val="001D406C"/>
    <w:rsid w:val="001D41EE"/>
    <w:rsid w:val="001D563A"/>
    <w:rsid w:val="001E0380"/>
    <w:rsid w:val="001E13B1"/>
    <w:rsid w:val="001E3352"/>
    <w:rsid w:val="001E7124"/>
    <w:rsid w:val="001F3A19"/>
    <w:rsid w:val="001F7DDE"/>
    <w:rsid w:val="00203763"/>
    <w:rsid w:val="00207E7F"/>
    <w:rsid w:val="00213A90"/>
    <w:rsid w:val="00214E50"/>
    <w:rsid w:val="002159A8"/>
    <w:rsid w:val="0021704A"/>
    <w:rsid w:val="00220389"/>
    <w:rsid w:val="00220B28"/>
    <w:rsid w:val="002318BF"/>
    <w:rsid w:val="00234467"/>
    <w:rsid w:val="0023529B"/>
    <w:rsid w:val="002357C8"/>
    <w:rsid w:val="00237D8D"/>
    <w:rsid w:val="0024019C"/>
    <w:rsid w:val="00241DA2"/>
    <w:rsid w:val="00243C53"/>
    <w:rsid w:val="002476E9"/>
    <w:rsid w:val="00247FEE"/>
    <w:rsid w:val="00250E7D"/>
    <w:rsid w:val="002565B3"/>
    <w:rsid w:val="002565D5"/>
    <w:rsid w:val="002622C0"/>
    <w:rsid w:val="00263599"/>
    <w:rsid w:val="002701F8"/>
    <w:rsid w:val="00275AC6"/>
    <w:rsid w:val="002778AE"/>
    <w:rsid w:val="0028269A"/>
    <w:rsid w:val="00283590"/>
    <w:rsid w:val="00286973"/>
    <w:rsid w:val="00294E70"/>
    <w:rsid w:val="00295415"/>
    <w:rsid w:val="002A1924"/>
    <w:rsid w:val="002A3A98"/>
    <w:rsid w:val="002A54F1"/>
    <w:rsid w:val="002A7420"/>
    <w:rsid w:val="002B0F12"/>
    <w:rsid w:val="002B1308"/>
    <w:rsid w:val="002B4554"/>
    <w:rsid w:val="002C6978"/>
    <w:rsid w:val="002C72D8"/>
    <w:rsid w:val="002C7FBD"/>
    <w:rsid w:val="002D11FA"/>
    <w:rsid w:val="002D57D3"/>
    <w:rsid w:val="002E06C5"/>
    <w:rsid w:val="002E0DDF"/>
    <w:rsid w:val="002E2906"/>
    <w:rsid w:val="002E5635"/>
    <w:rsid w:val="002E64C3"/>
    <w:rsid w:val="002E6A2C"/>
    <w:rsid w:val="002F0DD5"/>
    <w:rsid w:val="002F1621"/>
    <w:rsid w:val="002F1D8C"/>
    <w:rsid w:val="002F21DA"/>
    <w:rsid w:val="002F4599"/>
    <w:rsid w:val="002F6770"/>
    <w:rsid w:val="002F78F9"/>
    <w:rsid w:val="00301F39"/>
    <w:rsid w:val="00315C66"/>
    <w:rsid w:val="00317B67"/>
    <w:rsid w:val="003203A4"/>
    <w:rsid w:val="003251F0"/>
    <w:rsid w:val="00325926"/>
    <w:rsid w:val="00327A8A"/>
    <w:rsid w:val="0033075D"/>
    <w:rsid w:val="00333C83"/>
    <w:rsid w:val="00336610"/>
    <w:rsid w:val="00336661"/>
    <w:rsid w:val="00341A21"/>
    <w:rsid w:val="00343BFD"/>
    <w:rsid w:val="00343F73"/>
    <w:rsid w:val="00345060"/>
    <w:rsid w:val="0035323B"/>
    <w:rsid w:val="00353B7B"/>
    <w:rsid w:val="003544A0"/>
    <w:rsid w:val="003555AB"/>
    <w:rsid w:val="003609D2"/>
    <w:rsid w:val="00361234"/>
    <w:rsid w:val="00363F22"/>
    <w:rsid w:val="003676D5"/>
    <w:rsid w:val="00371FF7"/>
    <w:rsid w:val="00375564"/>
    <w:rsid w:val="003756F5"/>
    <w:rsid w:val="00383191"/>
    <w:rsid w:val="00386DED"/>
    <w:rsid w:val="00387110"/>
    <w:rsid w:val="003912E7"/>
    <w:rsid w:val="00393947"/>
    <w:rsid w:val="003959CB"/>
    <w:rsid w:val="003A201A"/>
    <w:rsid w:val="003A2275"/>
    <w:rsid w:val="003A2779"/>
    <w:rsid w:val="003A2FAE"/>
    <w:rsid w:val="003A3F40"/>
    <w:rsid w:val="003A66B7"/>
    <w:rsid w:val="003A6A4F"/>
    <w:rsid w:val="003A7088"/>
    <w:rsid w:val="003B00DF"/>
    <w:rsid w:val="003B1275"/>
    <w:rsid w:val="003B1778"/>
    <w:rsid w:val="003C11CB"/>
    <w:rsid w:val="003C75F3"/>
    <w:rsid w:val="003C78A3"/>
    <w:rsid w:val="003E1867"/>
    <w:rsid w:val="003E2C66"/>
    <w:rsid w:val="003E5729"/>
    <w:rsid w:val="003F15D3"/>
    <w:rsid w:val="003F4EE0"/>
    <w:rsid w:val="003F7EB6"/>
    <w:rsid w:val="00401A11"/>
    <w:rsid w:val="00402153"/>
    <w:rsid w:val="00402FC1"/>
    <w:rsid w:val="00404CD2"/>
    <w:rsid w:val="00404F62"/>
    <w:rsid w:val="00406F35"/>
    <w:rsid w:val="00415657"/>
    <w:rsid w:val="00416C73"/>
    <w:rsid w:val="00425082"/>
    <w:rsid w:val="004272C7"/>
    <w:rsid w:val="00430E55"/>
    <w:rsid w:val="00431DEB"/>
    <w:rsid w:val="00433A56"/>
    <w:rsid w:val="004378D7"/>
    <w:rsid w:val="00444CA9"/>
    <w:rsid w:val="0044568B"/>
    <w:rsid w:val="004462B3"/>
    <w:rsid w:val="00446B29"/>
    <w:rsid w:val="0044734B"/>
    <w:rsid w:val="0045006F"/>
    <w:rsid w:val="00453F9A"/>
    <w:rsid w:val="00456CA7"/>
    <w:rsid w:val="00461B1B"/>
    <w:rsid w:val="0046201F"/>
    <w:rsid w:val="00463536"/>
    <w:rsid w:val="00464730"/>
    <w:rsid w:val="00464C43"/>
    <w:rsid w:val="004719EF"/>
    <w:rsid w:val="00471E91"/>
    <w:rsid w:val="00474675"/>
    <w:rsid w:val="0047470C"/>
    <w:rsid w:val="00485E00"/>
    <w:rsid w:val="004961D7"/>
    <w:rsid w:val="004A35F9"/>
    <w:rsid w:val="004A5E26"/>
    <w:rsid w:val="004A6055"/>
    <w:rsid w:val="004B0C4C"/>
    <w:rsid w:val="004B24C1"/>
    <w:rsid w:val="004C292F"/>
    <w:rsid w:val="004C2FE0"/>
    <w:rsid w:val="004C4E29"/>
    <w:rsid w:val="004C6C58"/>
    <w:rsid w:val="004E5308"/>
    <w:rsid w:val="00500894"/>
    <w:rsid w:val="005041AC"/>
    <w:rsid w:val="00505CCF"/>
    <w:rsid w:val="00510280"/>
    <w:rsid w:val="005107F6"/>
    <w:rsid w:val="00512A67"/>
    <w:rsid w:val="00513D73"/>
    <w:rsid w:val="00514A43"/>
    <w:rsid w:val="005174E5"/>
    <w:rsid w:val="00522393"/>
    <w:rsid w:val="00522620"/>
    <w:rsid w:val="00525656"/>
    <w:rsid w:val="00531E87"/>
    <w:rsid w:val="005324A6"/>
    <w:rsid w:val="0053282C"/>
    <w:rsid w:val="00533E06"/>
    <w:rsid w:val="00534504"/>
    <w:rsid w:val="00534C02"/>
    <w:rsid w:val="00535FC4"/>
    <w:rsid w:val="0054264B"/>
    <w:rsid w:val="00543786"/>
    <w:rsid w:val="00551A64"/>
    <w:rsid w:val="00551D17"/>
    <w:rsid w:val="005533D7"/>
    <w:rsid w:val="00561DAD"/>
    <w:rsid w:val="0056245D"/>
    <w:rsid w:val="0056381A"/>
    <w:rsid w:val="00563945"/>
    <w:rsid w:val="00563A00"/>
    <w:rsid w:val="005643E5"/>
    <w:rsid w:val="005703DE"/>
    <w:rsid w:val="00573C22"/>
    <w:rsid w:val="005816F6"/>
    <w:rsid w:val="0058464E"/>
    <w:rsid w:val="005A01CB"/>
    <w:rsid w:val="005A3686"/>
    <w:rsid w:val="005A58FF"/>
    <w:rsid w:val="005A5D88"/>
    <w:rsid w:val="005A5EAF"/>
    <w:rsid w:val="005A64C0"/>
    <w:rsid w:val="005B1AA4"/>
    <w:rsid w:val="005B3C11"/>
    <w:rsid w:val="005C0F6E"/>
    <w:rsid w:val="005C1C28"/>
    <w:rsid w:val="005C2BE1"/>
    <w:rsid w:val="005C2C26"/>
    <w:rsid w:val="005C542B"/>
    <w:rsid w:val="005C634B"/>
    <w:rsid w:val="005C6DB5"/>
    <w:rsid w:val="005D5D72"/>
    <w:rsid w:val="005E09CE"/>
    <w:rsid w:val="005E19E7"/>
    <w:rsid w:val="005E357B"/>
    <w:rsid w:val="006015D1"/>
    <w:rsid w:val="006054F5"/>
    <w:rsid w:val="00612F8C"/>
    <w:rsid w:val="00616375"/>
    <w:rsid w:val="0061716C"/>
    <w:rsid w:val="00620736"/>
    <w:rsid w:val="006243A1"/>
    <w:rsid w:val="006269F2"/>
    <w:rsid w:val="00631B74"/>
    <w:rsid w:val="00632E56"/>
    <w:rsid w:val="00635CBA"/>
    <w:rsid w:val="00640BDA"/>
    <w:rsid w:val="0064338B"/>
    <w:rsid w:val="00643867"/>
    <w:rsid w:val="00646542"/>
    <w:rsid w:val="006504F4"/>
    <w:rsid w:val="00653257"/>
    <w:rsid w:val="00654BC9"/>
    <w:rsid w:val="006552FD"/>
    <w:rsid w:val="00655E34"/>
    <w:rsid w:val="006575C0"/>
    <w:rsid w:val="00663AF3"/>
    <w:rsid w:val="00664644"/>
    <w:rsid w:val="00665C29"/>
    <w:rsid w:val="00665FBF"/>
    <w:rsid w:val="00666B6C"/>
    <w:rsid w:val="0067071B"/>
    <w:rsid w:val="00675161"/>
    <w:rsid w:val="00682682"/>
    <w:rsid w:val="00682702"/>
    <w:rsid w:val="00683734"/>
    <w:rsid w:val="0069036D"/>
    <w:rsid w:val="00692368"/>
    <w:rsid w:val="00693A37"/>
    <w:rsid w:val="006A2A26"/>
    <w:rsid w:val="006A2EBC"/>
    <w:rsid w:val="006A5EA0"/>
    <w:rsid w:val="006A62F3"/>
    <w:rsid w:val="006A783B"/>
    <w:rsid w:val="006A7B33"/>
    <w:rsid w:val="006B12F6"/>
    <w:rsid w:val="006B4E13"/>
    <w:rsid w:val="006B75DD"/>
    <w:rsid w:val="006C67E0"/>
    <w:rsid w:val="006C73CE"/>
    <w:rsid w:val="006C7ABA"/>
    <w:rsid w:val="006D0D60"/>
    <w:rsid w:val="006D1122"/>
    <w:rsid w:val="006D3C00"/>
    <w:rsid w:val="006E3675"/>
    <w:rsid w:val="006E4A7F"/>
    <w:rsid w:val="006F2E51"/>
    <w:rsid w:val="006F6D46"/>
    <w:rsid w:val="0070013B"/>
    <w:rsid w:val="007009EC"/>
    <w:rsid w:val="00704DF6"/>
    <w:rsid w:val="0070651C"/>
    <w:rsid w:val="00711FD5"/>
    <w:rsid w:val="007132A3"/>
    <w:rsid w:val="00716421"/>
    <w:rsid w:val="007228A3"/>
    <w:rsid w:val="00723C46"/>
    <w:rsid w:val="00724818"/>
    <w:rsid w:val="00724EFB"/>
    <w:rsid w:val="007336D7"/>
    <w:rsid w:val="007419C3"/>
    <w:rsid w:val="007467A7"/>
    <w:rsid w:val="007469DD"/>
    <w:rsid w:val="00746E04"/>
    <w:rsid w:val="0074741B"/>
    <w:rsid w:val="0074759E"/>
    <w:rsid w:val="007478EA"/>
    <w:rsid w:val="0075415C"/>
    <w:rsid w:val="00762936"/>
    <w:rsid w:val="00763502"/>
    <w:rsid w:val="00780E28"/>
    <w:rsid w:val="007837F9"/>
    <w:rsid w:val="00784C5D"/>
    <w:rsid w:val="00785FE7"/>
    <w:rsid w:val="00786719"/>
    <w:rsid w:val="00790B39"/>
    <w:rsid w:val="00790D92"/>
    <w:rsid w:val="007913AB"/>
    <w:rsid w:val="007914F7"/>
    <w:rsid w:val="007A38E9"/>
    <w:rsid w:val="007A3925"/>
    <w:rsid w:val="007A50FF"/>
    <w:rsid w:val="007A6B01"/>
    <w:rsid w:val="007A7883"/>
    <w:rsid w:val="007B1625"/>
    <w:rsid w:val="007B4275"/>
    <w:rsid w:val="007B6176"/>
    <w:rsid w:val="007B706E"/>
    <w:rsid w:val="007B71EB"/>
    <w:rsid w:val="007C3342"/>
    <w:rsid w:val="007C3F58"/>
    <w:rsid w:val="007C6205"/>
    <w:rsid w:val="007C686A"/>
    <w:rsid w:val="007C6CB9"/>
    <w:rsid w:val="007C728E"/>
    <w:rsid w:val="007D2A5F"/>
    <w:rsid w:val="007D2C53"/>
    <w:rsid w:val="007D3D60"/>
    <w:rsid w:val="007E1980"/>
    <w:rsid w:val="007E4B76"/>
    <w:rsid w:val="007E5EA8"/>
    <w:rsid w:val="007F004C"/>
    <w:rsid w:val="007F0CF1"/>
    <w:rsid w:val="007F12A5"/>
    <w:rsid w:val="007F3B9E"/>
    <w:rsid w:val="007F4CF1"/>
    <w:rsid w:val="007F4E48"/>
    <w:rsid w:val="007F731E"/>
    <w:rsid w:val="007F758D"/>
    <w:rsid w:val="007F7D52"/>
    <w:rsid w:val="0080654C"/>
    <w:rsid w:val="008071C6"/>
    <w:rsid w:val="00817A00"/>
    <w:rsid w:val="00817BB7"/>
    <w:rsid w:val="00820F09"/>
    <w:rsid w:val="008239F3"/>
    <w:rsid w:val="00827748"/>
    <w:rsid w:val="00832119"/>
    <w:rsid w:val="00832F54"/>
    <w:rsid w:val="00835DB3"/>
    <w:rsid w:val="0083617B"/>
    <w:rsid w:val="008371BD"/>
    <w:rsid w:val="00837A2F"/>
    <w:rsid w:val="00842A5A"/>
    <w:rsid w:val="00844090"/>
    <w:rsid w:val="008504A8"/>
    <w:rsid w:val="0085282E"/>
    <w:rsid w:val="00855B95"/>
    <w:rsid w:val="00866DA1"/>
    <w:rsid w:val="0087198C"/>
    <w:rsid w:val="00872C1F"/>
    <w:rsid w:val="00873B42"/>
    <w:rsid w:val="00876B55"/>
    <w:rsid w:val="00882A44"/>
    <w:rsid w:val="00882CEE"/>
    <w:rsid w:val="008856D8"/>
    <w:rsid w:val="0089146C"/>
    <w:rsid w:val="00892E82"/>
    <w:rsid w:val="00897885"/>
    <w:rsid w:val="008A1ADF"/>
    <w:rsid w:val="008A3C3D"/>
    <w:rsid w:val="008B3F6B"/>
    <w:rsid w:val="008C1B58"/>
    <w:rsid w:val="008C38F9"/>
    <w:rsid w:val="008C39AE"/>
    <w:rsid w:val="008C590D"/>
    <w:rsid w:val="008D3939"/>
    <w:rsid w:val="008D690E"/>
    <w:rsid w:val="008D7EE2"/>
    <w:rsid w:val="008E031B"/>
    <w:rsid w:val="008E3DCC"/>
    <w:rsid w:val="008E3EB3"/>
    <w:rsid w:val="008E7029"/>
    <w:rsid w:val="008E7EF6"/>
    <w:rsid w:val="008F1F98"/>
    <w:rsid w:val="008F6758"/>
    <w:rsid w:val="0090072B"/>
    <w:rsid w:val="009040DD"/>
    <w:rsid w:val="00905B47"/>
    <w:rsid w:val="00907BF9"/>
    <w:rsid w:val="0091331C"/>
    <w:rsid w:val="009137DB"/>
    <w:rsid w:val="009165CA"/>
    <w:rsid w:val="00916645"/>
    <w:rsid w:val="00921425"/>
    <w:rsid w:val="009214F3"/>
    <w:rsid w:val="009279DE"/>
    <w:rsid w:val="00930116"/>
    <w:rsid w:val="00931D9B"/>
    <w:rsid w:val="009354A2"/>
    <w:rsid w:val="0094212C"/>
    <w:rsid w:val="00943B77"/>
    <w:rsid w:val="009444AD"/>
    <w:rsid w:val="009475F6"/>
    <w:rsid w:val="0095113D"/>
    <w:rsid w:val="00951A68"/>
    <w:rsid w:val="00954689"/>
    <w:rsid w:val="00956EE1"/>
    <w:rsid w:val="009617C9"/>
    <w:rsid w:val="00961C93"/>
    <w:rsid w:val="009625FB"/>
    <w:rsid w:val="00965324"/>
    <w:rsid w:val="0097091E"/>
    <w:rsid w:val="00972719"/>
    <w:rsid w:val="009736E2"/>
    <w:rsid w:val="009760D3"/>
    <w:rsid w:val="00977132"/>
    <w:rsid w:val="00981A4B"/>
    <w:rsid w:val="00982501"/>
    <w:rsid w:val="00985CCF"/>
    <w:rsid w:val="009877D3"/>
    <w:rsid w:val="009906AB"/>
    <w:rsid w:val="00991C59"/>
    <w:rsid w:val="00994E8F"/>
    <w:rsid w:val="009951DC"/>
    <w:rsid w:val="009959BB"/>
    <w:rsid w:val="00997158"/>
    <w:rsid w:val="009A2FC2"/>
    <w:rsid w:val="009A3A7C"/>
    <w:rsid w:val="009A5E05"/>
    <w:rsid w:val="009B08A2"/>
    <w:rsid w:val="009B2ADB"/>
    <w:rsid w:val="009B5BD9"/>
    <w:rsid w:val="009B5C53"/>
    <w:rsid w:val="009B603A"/>
    <w:rsid w:val="009C260B"/>
    <w:rsid w:val="009C2ABA"/>
    <w:rsid w:val="009C2D0E"/>
    <w:rsid w:val="009C2D82"/>
    <w:rsid w:val="009C3DAC"/>
    <w:rsid w:val="009C42E0"/>
    <w:rsid w:val="009C6E0E"/>
    <w:rsid w:val="009D4FF0"/>
    <w:rsid w:val="009D5362"/>
    <w:rsid w:val="009E1415"/>
    <w:rsid w:val="009E513D"/>
    <w:rsid w:val="009E6116"/>
    <w:rsid w:val="009E6D9D"/>
    <w:rsid w:val="009F6692"/>
    <w:rsid w:val="00A017C6"/>
    <w:rsid w:val="00A0205F"/>
    <w:rsid w:val="00A023F4"/>
    <w:rsid w:val="00A02E43"/>
    <w:rsid w:val="00A05E4A"/>
    <w:rsid w:val="00A065F9"/>
    <w:rsid w:val="00A07F34"/>
    <w:rsid w:val="00A1282D"/>
    <w:rsid w:val="00A21403"/>
    <w:rsid w:val="00A22154"/>
    <w:rsid w:val="00A25C38"/>
    <w:rsid w:val="00A30C04"/>
    <w:rsid w:val="00A34606"/>
    <w:rsid w:val="00A35383"/>
    <w:rsid w:val="00A36BBE"/>
    <w:rsid w:val="00A40EDE"/>
    <w:rsid w:val="00A40FFC"/>
    <w:rsid w:val="00A4307A"/>
    <w:rsid w:val="00A43B6B"/>
    <w:rsid w:val="00A44A12"/>
    <w:rsid w:val="00A44ECE"/>
    <w:rsid w:val="00A46DF9"/>
    <w:rsid w:val="00A46E84"/>
    <w:rsid w:val="00A47CA9"/>
    <w:rsid w:val="00A47EBB"/>
    <w:rsid w:val="00A51CDD"/>
    <w:rsid w:val="00A601EB"/>
    <w:rsid w:val="00A6730D"/>
    <w:rsid w:val="00A71625"/>
    <w:rsid w:val="00A71B9B"/>
    <w:rsid w:val="00A751C7"/>
    <w:rsid w:val="00A759B0"/>
    <w:rsid w:val="00A818D2"/>
    <w:rsid w:val="00A821C3"/>
    <w:rsid w:val="00A83A0E"/>
    <w:rsid w:val="00A85531"/>
    <w:rsid w:val="00A87844"/>
    <w:rsid w:val="00A90F2A"/>
    <w:rsid w:val="00A93245"/>
    <w:rsid w:val="00A95895"/>
    <w:rsid w:val="00AA038C"/>
    <w:rsid w:val="00AA1181"/>
    <w:rsid w:val="00AA496E"/>
    <w:rsid w:val="00AA7A09"/>
    <w:rsid w:val="00AB3B50"/>
    <w:rsid w:val="00AB431C"/>
    <w:rsid w:val="00AC05B1"/>
    <w:rsid w:val="00AC20A8"/>
    <w:rsid w:val="00AC5167"/>
    <w:rsid w:val="00AD035D"/>
    <w:rsid w:val="00AD356C"/>
    <w:rsid w:val="00AD3813"/>
    <w:rsid w:val="00AD5943"/>
    <w:rsid w:val="00AE0F49"/>
    <w:rsid w:val="00AE2914"/>
    <w:rsid w:val="00AE50C8"/>
    <w:rsid w:val="00AE6045"/>
    <w:rsid w:val="00AE6D15"/>
    <w:rsid w:val="00AF4C64"/>
    <w:rsid w:val="00AF63EE"/>
    <w:rsid w:val="00B01DD8"/>
    <w:rsid w:val="00B04182"/>
    <w:rsid w:val="00B07AE3"/>
    <w:rsid w:val="00B11430"/>
    <w:rsid w:val="00B14298"/>
    <w:rsid w:val="00B16BA2"/>
    <w:rsid w:val="00B322B3"/>
    <w:rsid w:val="00B353EB"/>
    <w:rsid w:val="00B406C6"/>
    <w:rsid w:val="00B439C4"/>
    <w:rsid w:val="00B4535E"/>
    <w:rsid w:val="00B52A8C"/>
    <w:rsid w:val="00B636A8"/>
    <w:rsid w:val="00B66049"/>
    <w:rsid w:val="00B665C6"/>
    <w:rsid w:val="00B67418"/>
    <w:rsid w:val="00B67778"/>
    <w:rsid w:val="00B74035"/>
    <w:rsid w:val="00B7576A"/>
    <w:rsid w:val="00B805AF"/>
    <w:rsid w:val="00B83DCA"/>
    <w:rsid w:val="00B869EC"/>
    <w:rsid w:val="00B92E31"/>
    <w:rsid w:val="00B9397A"/>
    <w:rsid w:val="00B939BE"/>
    <w:rsid w:val="00B95B2E"/>
    <w:rsid w:val="00B9633D"/>
    <w:rsid w:val="00B974EA"/>
    <w:rsid w:val="00BA0FA7"/>
    <w:rsid w:val="00BA2EBE"/>
    <w:rsid w:val="00BB05C0"/>
    <w:rsid w:val="00BB0F28"/>
    <w:rsid w:val="00BB3FAE"/>
    <w:rsid w:val="00BB458A"/>
    <w:rsid w:val="00BB55AD"/>
    <w:rsid w:val="00BC04A9"/>
    <w:rsid w:val="00BD00D3"/>
    <w:rsid w:val="00BD1659"/>
    <w:rsid w:val="00BD3AA9"/>
    <w:rsid w:val="00BD4A18"/>
    <w:rsid w:val="00BD6865"/>
    <w:rsid w:val="00BD6DB2"/>
    <w:rsid w:val="00BE11CF"/>
    <w:rsid w:val="00BE21AB"/>
    <w:rsid w:val="00BE3354"/>
    <w:rsid w:val="00BE4393"/>
    <w:rsid w:val="00BE55CB"/>
    <w:rsid w:val="00BE6537"/>
    <w:rsid w:val="00BF10FD"/>
    <w:rsid w:val="00BF617A"/>
    <w:rsid w:val="00BF6CBB"/>
    <w:rsid w:val="00C03168"/>
    <w:rsid w:val="00C0379D"/>
    <w:rsid w:val="00C03931"/>
    <w:rsid w:val="00C05FE3"/>
    <w:rsid w:val="00C11E51"/>
    <w:rsid w:val="00C2136D"/>
    <w:rsid w:val="00C214EE"/>
    <w:rsid w:val="00C228C0"/>
    <w:rsid w:val="00C2314B"/>
    <w:rsid w:val="00C24971"/>
    <w:rsid w:val="00C24D4B"/>
    <w:rsid w:val="00C26BE5"/>
    <w:rsid w:val="00C26E4D"/>
    <w:rsid w:val="00C27909"/>
    <w:rsid w:val="00C27B03"/>
    <w:rsid w:val="00C30C86"/>
    <w:rsid w:val="00C314E1"/>
    <w:rsid w:val="00C34397"/>
    <w:rsid w:val="00C4095D"/>
    <w:rsid w:val="00C601D2"/>
    <w:rsid w:val="00C6127D"/>
    <w:rsid w:val="00C63802"/>
    <w:rsid w:val="00C65BCC"/>
    <w:rsid w:val="00C66970"/>
    <w:rsid w:val="00C830B4"/>
    <w:rsid w:val="00C842BA"/>
    <w:rsid w:val="00C8691C"/>
    <w:rsid w:val="00C94EBF"/>
    <w:rsid w:val="00C94F2D"/>
    <w:rsid w:val="00CA168A"/>
    <w:rsid w:val="00CA357E"/>
    <w:rsid w:val="00CA44F9"/>
    <w:rsid w:val="00CA4768"/>
    <w:rsid w:val="00CA4A69"/>
    <w:rsid w:val="00CA5125"/>
    <w:rsid w:val="00CB24CE"/>
    <w:rsid w:val="00CB275E"/>
    <w:rsid w:val="00CB4FFD"/>
    <w:rsid w:val="00CC3869"/>
    <w:rsid w:val="00CC3E0C"/>
    <w:rsid w:val="00CC5101"/>
    <w:rsid w:val="00CC5119"/>
    <w:rsid w:val="00CC5263"/>
    <w:rsid w:val="00CC58D3"/>
    <w:rsid w:val="00CC784D"/>
    <w:rsid w:val="00CD050B"/>
    <w:rsid w:val="00CD17FC"/>
    <w:rsid w:val="00CD2BE7"/>
    <w:rsid w:val="00CD3B87"/>
    <w:rsid w:val="00CE051F"/>
    <w:rsid w:val="00CE46EE"/>
    <w:rsid w:val="00D0337B"/>
    <w:rsid w:val="00D079B2"/>
    <w:rsid w:val="00D1055B"/>
    <w:rsid w:val="00D10CE4"/>
    <w:rsid w:val="00D114E9"/>
    <w:rsid w:val="00D114FB"/>
    <w:rsid w:val="00D129BE"/>
    <w:rsid w:val="00D158DB"/>
    <w:rsid w:val="00D2693F"/>
    <w:rsid w:val="00D26FC9"/>
    <w:rsid w:val="00D37D06"/>
    <w:rsid w:val="00D407FC"/>
    <w:rsid w:val="00D429C6"/>
    <w:rsid w:val="00D4470D"/>
    <w:rsid w:val="00D47748"/>
    <w:rsid w:val="00D51082"/>
    <w:rsid w:val="00D54CC3"/>
    <w:rsid w:val="00D564DF"/>
    <w:rsid w:val="00D6041A"/>
    <w:rsid w:val="00D60671"/>
    <w:rsid w:val="00D616AA"/>
    <w:rsid w:val="00D633EB"/>
    <w:rsid w:val="00D81B6A"/>
    <w:rsid w:val="00D81E2F"/>
    <w:rsid w:val="00D82FF7"/>
    <w:rsid w:val="00D847FE"/>
    <w:rsid w:val="00D922CB"/>
    <w:rsid w:val="00D964EA"/>
    <w:rsid w:val="00D966D0"/>
    <w:rsid w:val="00D970E2"/>
    <w:rsid w:val="00DA0C59"/>
    <w:rsid w:val="00DA3991"/>
    <w:rsid w:val="00DB3911"/>
    <w:rsid w:val="00DB3AB5"/>
    <w:rsid w:val="00DB7E6C"/>
    <w:rsid w:val="00DC417B"/>
    <w:rsid w:val="00DC6644"/>
    <w:rsid w:val="00DC69C7"/>
    <w:rsid w:val="00DD5A29"/>
    <w:rsid w:val="00DD5D9D"/>
    <w:rsid w:val="00DD7639"/>
    <w:rsid w:val="00DE35CB"/>
    <w:rsid w:val="00DE7367"/>
    <w:rsid w:val="00DF029F"/>
    <w:rsid w:val="00DF15C7"/>
    <w:rsid w:val="00DF21E9"/>
    <w:rsid w:val="00DF5ED7"/>
    <w:rsid w:val="00E00F14"/>
    <w:rsid w:val="00E0175B"/>
    <w:rsid w:val="00E034F6"/>
    <w:rsid w:val="00E06386"/>
    <w:rsid w:val="00E17862"/>
    <w:rsid w:val="00E23E64"/>
    <w:rsid w:val="00E24EB4"/>
    <w:rsid w:val="00E320ED"/>
    <w:rsid w:val="00E33AFB"/>
    <w:rsid w:val="00E34218"/>
    <w:rsid w:val="00E37FA4"/>
    <w:rsid w:val="00E44056"/>
    <w:rsid w:val="00E46282"/>
    <w:rsid w:val="00E5216E"/>
    <w:rsid w:val="00E52594"/>
    <w:rsid w:val="00E535C4"/>
    <w:rsid w:val="00E66706"/>
    <w:rsid w:val="00E73A22"/>
    <w:rsid w:val="00E82344"/>
    <w:rsid w:val="00E84C82"/>
    <w:rsid w:val="00E84D64"/>
    <w:rsid w:val="00E87408"/>
    <w:rsid w:val="00E914C4"/>
    <w:rsid w:val="00E934F5"/>
    <w:rsid w:val="00E96961"/>
    <w:rsid w:val="00EA0B07"/>
    <w:rsid w:val="00EA72EC"/>
    <w:rsid w:val="00EB0D5F"/>
    <w:rsid w:val="00EB11CB"/>
    <w:rsid w:val="00EB275A"/>
    <w:rsid w:val="00EB786A"/>
    <w:rsid w:val="00EC1578"/>
    <w:rsid w:val="00EC1C72"/>
    <w:rsid w:val="00EC3A01"/>
    <w:rsid w:val="00EC3B7F"/>
    <w:rsid w:val="00EC3CC9"/>
    <w:rsid w:val="00EC4E09"/>
    <w:rsid w:val="00EC680A"/>
    <w:rsid w:val="00ED785E"/>
    <w:rsid w:val="00EE05DA"/>
    <w:rsid w:val="00EE2713"/>
    <w:rsid w:val="00EE2BED"/>
    <w:rsid w:val="00EE374B"/>
    <w:rsid w:val="00EF1D34"/>
    <w:rsid w:val="00EF1DC0"/>
    <w:rsid w:val="00EF7613"/>
    <w:rsid w:val="00F00C3F"/>
    <w:rsid w:val="00F11BB5"/>
    <w:rsid w:val="00F1417B"/>
    <w:rsid w:val="00F170F2"/>
    <w:rsid w:val="00F17FE6"/>
    <w:rsid w:val="00F23F8A"/>
    <w:rsid w:val="00F24A59"/>
    <w:rsid w:val="00F34B99"/>
    <w:rsid w:val="00F3600A"/>
    <w:rsid w:val="00F400F0"/>
    <w:rsid w:val="00F40CE5"/>
    <w:rsid w:val="00F45231"/>
    <w:rsid w:val="00F45944"/>
    <w:rsid w:val="00F52DAB"/>
    <w:rsid w:val="00F543F0"/>
    <w:rsid w:val="00F55BFE"/>
    <w:rsid w:val="00F648A1"/>
    <w:rsid w:val="00F72980"/>
    <w:rsid w:val="00F8039C"/>
    <w:rsid w:val="00F81D29"/>
    <w:rsid w:val="00F82BC5"/>
    <w:rsid w:val="00F87258"/>
    <w:rsid w:val="00F87B58"/>
    <w:rsid w:val="00F90CC9"/>
    <w:rsid w:val="00F91C4D"/>
    <w:rsid w:val="00F92FD9"/>
    <w:rsid w:val="00F93D52"/>
    <w:rsid w:val="00F97422"/>
    <w:rsid w:val="00FA6684"/>
    <w:rsid w:val="00FA731E"/>
    <w:rsid w:val="00FB2B38"/>
    <w:rsid w:val="00FB6023"/>
    <w:rsid w:val="00FC6358"/>
    <w:rsid w:val="00FD320D"/>
    <w:rsid w:val="00FD4D8C"/>
    <w:rsid w:val="00FD6E47"/>
    <w:rsid w:val="00FD7D4A"/>
    <w:rsid w:val="00FE23DE"/>
    <w:rsid w:val="00FE63F9"/>
    <w:rsid w:val="00FE6D1D"/>
    <w:rsid w:val="00FF65C3"/>
    <w:rsid w:val="0106663B"/>
    <w:rsid w:val="01F8656E"/>
    <w:rsid w:val="02EA7FD8"/>
    <w:rsid w:val="038A1BDD"/>
    <w:rsid w:val="038A42AE"/>
    <w:rsid w:val="038C50E0"/>
    <w:rsid w:val="03B444C9"/>
    <w:rsid w:val="03B63D26"/>
    <w:rsid w:val="04994E30"/>
    <w:rsid w:val="058938A1"/>
    <w:rsid w:val="060879F3"/>
    <w:rsid w:val="0619570F"/>
    <w:rsid w:val="075F5A26"/>
    <w:rsid w:val="082D18F6"/>
    <w:rsid w:val="095429DE"/>
    <w:rsid w:val="0A8330D0"/>
    <w:rsid w:val="0AA12680"/>
    <w:rsid w:val="0B4B5097"/>
    <w:rsid w:val="0B4F5C9B"/>
    <w:rsid w:val="0BB856CB"/>
    <w:rsid w:val="0D280DA5"/>
    <w:rsid w:val="0D42677B"/>
    <w:rsid w:val="0D4870DB"/>
    <w:rsid w:val="0E976783"/>
    <w:rsid w:val="0F817C7F"/>
    <w:rsid w:val="10E53C52"/>
    <w:rsid w:val="114710E3"/>
    <w:rsid w:val="12A407A1"/>
    <w:rsid w:val="12DB59E7"/>
    <w:rsid w:val="13D406A9"/>
    <w:rsid w:val="14310739"/>
    <w:rsid w:val="15E47979"/>
    <w:rsid w:val="170654D2"/>
    <w:rsid w:val="178E1F33"/>
    <w:rsid w:val="17EF0CD3"/>
    <w:rsid w:val="180513B0"/>
    <w:rsid w:val="182B6DD0"/>
    <w:rsid w:val="188A30D0"/>
    <w:rsid w:val="1A6D6AE8"/>
    <w:rsid w:val="1A74451A"/>
    <w:rsid w:val="1AC80C07"/>
    <w:rsid w:val="1C313BEB"/>
    <w:rsid w:val="1C797778"/>
    <w:rsid w:val="1C8C6AE3"/>
    <w:rsid w:val="1C916599"/>
    <w:rsid w:val="1D1D63D2"/>
    <w:rsid w:val="1D2301F8"/>
    <w:rsid w:val="1E3B0DA8"/>
    <w:rsid w:val="1EDC0931"/>
    <w:rsid w:val="20D17AE7"/>
    <w:rsid w:val="23E718EE"/>
    <w:rsid w:val="266725FF"/>
    <w:rsid w:val="26C05A5A"/>
    <w:rsid w:val="277F78C1"/>
    <w:rsid w:val="27EE6FF6"/>
    <w:rsid w:val="283D7C94"/>
    <w:rsid w:val="285D48A0"/>
    <w:rsid w:val="291B3DFF"/>
    <w:rsid w:val="298E6BA5"/>
    <w:rsid w:val="2AA50A55"/>
    <w:rsid w:val="2B937D0B"/>
    <w:rsid w:val="2C014420"/>
    <w:rsid w:val="2C165CF6"/>
    <w:rsid w:val="2C38629A"/>
    <w:rsid w:val="2DCD1BB4"/>
    <w:rsid w:val="2E0E6537"/>
    <w:rsid w:val="2EAF4725"/>
    <w:rsid w:val="2F697A88"/>
    <w:rsid w:val="31CE7B45"/>
    <w:rsid w:val="32CF7E13"/>
    <w:rsid w:val="32E90FDE"/>
    <w:rsid w:val="34057C38"/>
    <w:rsid w:val="34BB3A10"/>
    <w:rsid w:val="34DD7448"/>
    <w:rsid w:val="361A3CEF"/>
    <w:rsid w:val="37ED004F"/>
    <w:rsid w:val="38D11947"/>
    <w:rsid w:val="391156C7"/>
    <w:rsid w:val="395B1835"/>
    <w:rsid w:val="39B03534"/>
    <w:rsid w:val="3AA70248"/>
    <w:rsid w:val="3B0A24EB"/>
    <w:rsid w:val="3B0E0EF1"/>
    <w:rsid w:val="3C4876CA"/>
    <w:rsid w:val="3F4418DB"/>
    <w:rsid w:val="40227C45"/>
    <w:rsid w:val="403B0B6F"/>
    <w:rsid w:val="42B47F7E"/>
    <w:rsid w:val="43322DCB"/>
    <w:rsid w:val="43CE06CA"/>
    <w:rsid w:val="43CE2C49"/>
    <w:rsid w:val="45B147A1"/>
    <w:rsid w:val="45BA7E41"/>
    <w:rsid w:val="46641988"/>
    <w:rsid w:val="46C816AD"/>
    <w:rsid w:val="46DC3BD1"/>
    <w:rsid w:val="46FF1807"/>
    <w:rsid w:val="477A23E4"/>
    <w:rsid w:val="47927509"/>
    <w:rsid w:val="47C5720C"/>
    <w:rsid w:val="48B6475B"/>
    <w:rsid w:val="4AA40703"/>
    <w:rsid w:val="4B03651F"/>
    <w:rsid w:val="4BCB5F67"/>
    <w:rsid w:val="4BCE56CC"/>
    <w:rsid w:val="4C555ECC"/>
    <w:rsid w:val="4E27156F"/>
    <w:rsid w:val="4F5145AF"/>
    <w:rsid w:val="4F9C0232"/>
    <w:rsid w:val="50982348"/>
    <w:rsid w:val="515D3A2F"/>
    <w:rsid w:val="51825B49"/>
    <w:rsid w:val="51E31268"/>
    <w:rsid w:val="522D01E0"/>
    <w:rsid w:val="53B74464"/>
    <w:rsid w:val="541D4E9F"/>
    <w:rsid w:val="568D3B74"/>
    <w:rsid w:val="57925299"/>
    <w:rsid w:val="579F72CD"/>
    <w:rsid w:val="57B974E6"/>
    <w:rsid w:val="5809477E"/>
    <w:rsid w:val="58273D2E"/>
    <w:rsid w:val="59DB1995"/>
    <w:rsid w:val="5AB31D36"/>
    <w:rsid w:val="5C1A65EC"/>
    <w:rsid w:val="5D242E5C"/>
    <w:rsid w:val="5D545B97"/>
    <w:rsid w:val="5DBC164A"/>
    <w:rsid w:val="5E004451"/>
    <w:rsid w:val="614C6AAF"/>
    <w:rsid w:val="616A18E2"/>
    <w:rsid w:val="61F86BC7"/>
    <w:rsid w:val="620F0A9E"/>
    <w:rsid w:val="62A712E9"/>
    <w:rsid w:val="62EB2CD8"/>
    <w:rsid w:val="637C0048"/>
    <w:rsid w:val="63B523A0"/>
    <w:rsid w:val="641C68CD"/>
    <w:rsid w:val="6435200F"/>
    <w:rsid w:val="64721843"/>
    <w:rsid w:val="647676D0"/>
    <w:rsid w:val="651C6667"/>
    <w:rsid w:val="65E676F8"/>
    <w:rsid w:val="667F52FF"/>
    <w:rsid w:val="66992549"/>
    <w:rsid w:val="679E6DEB"/>
    <w:rsid w:val="68FF2C52"/>
    <w:rsid w:val="6A441C65"/>
    <w:rsid w:val="6B601138"/>
    <w:rsid w:val="6DFA687D"/>
    <w:rsid w:val="6E4C7355"/>
    <w:rsid w:val="6E633C11"/>
    <w:rsid w:val="6EDC35ED"/>
    <w:rsid w:val="6F0F2B42"/>
    <w:rsid w:val="70431C3A"/>
    <w:rsid w:val="709F4552"/>
    <w:rsid w:val="70F53DFE"/>
    <w:rsid w:val="71AD6C8E"/>
    <w:rsid w:val="742C30C1"/>
    <w:rsid w:val="74BA308E"/>
    <w:rsid w:val="75017EE3"/>
    <w:rsid w:val="7572283C"/>
    <w:rsid w:val="76124721"/>
    <w:rsid w:val="77086156"/>
    <w:rsid w:val="780B6C7D"/>
    <w:rsid w:val="7B417AC4"/>
    <w:rsid w:val="7B6E5142"/>
    <w:rsid w:val="7D21479B"/>
    <w:rsid w:val="7D393D42"/>
    <w:rsid w:val="7DCD5E4E"/>
    <w:rsid w:val="7DF76D39"/>
    <w:rsid w:val="7E21597E"/>
    <w:rsid w:val="7E5B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link w:val="144"/>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Body Text"/>
    <w:basedOn w:val="1"/>
    <w:unhideWhenUsed/>
    <w:qFormat/>
    <w:uiPriority w:val="1"/>
    <w:pPr>
      <w:ind w:left="109"/>
    </w:pPr>
    <w:rPr>
      <w:rFonts w:hint="eastAsia" w:ascii="Arial Unicode MS" w:hAnsi="Arial Unicode MS" w:eastAsia="Arial Unicode MS"/>
      <w:sz w:val="19"/>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39"/>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Lines="25" w:afterLines="25"/>
      <w:jc w:val="left"/>
    </w:pPr>
    <w:rPr>
      <w:rFonts w:ascii="宋体"/>
      <w:szCs w:val="21"/>
    </w:rPr>
  </w:style>
  <w:style w:type="paragraph" w:styleId="21">
    <w:name w:val="toc 4"/>
    <w:basedOn w:val="1"/>
    <w:next w:val="1"/>
    <w:semiHidden/>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semiHidden/>
    <w:qFormat/>
    <w:uiPriority w:val="0"/>
    <w:pPr>
      <w:tabs>
        <w:tab w:val="right" w:leader="dot" w:pos="9241"/>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index 2"/>
    <w:basedOn w:val="1"/>
    <w:next w:val="1"/>
    <w:qFormat/>
    <w:uiPriority w:val="0"/>
    <w:pPr>
      <w:ind w:left="420" w:hanging="210"/>
      <w:jc w:val="left"/>
    </w:pPr>
    <w:rPr>
      <w:rFonts w:ascii="Calibri" w:hAnsi="Calibri"/>
      <w:sz w:val="20"/>
      <w:szCs w:val="20"/>
    </w:rPr>
  </w:style>
  <w:style w:type="paragraph" w:styleId="32">
    <w:name w:val="annotation subject"/>
    <w:basedOn w:val="8"/>
    <w:next w:val="8"/>
    <w:link w:val="145"/>
    <w:qFormat/>
    <w:uiPriority w:val="0"/>
    <w:rPr>
      <w:b/>
      <w:bCs/>
    </w:rPr>
  </w:style>
  <w:style w:type="table" w:styleId="34">
    <w:name w:val="Table Grid"/>
    <w:basedOn w:val="3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6">
    <w:name w:val="Strong"/>
    <w:basedOn w:val="35"/>
    <w:qFormat/>
    <w:uiPriority w:val="0"/>
    <w:rPr>
      <w:b/>
    </w:r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Hyperlink"/>
    <w:qFormat/>
    <w:uiPriority w:val="99"/>
    <w:rPr>
      <w:color w:val="0000FF"/>
      <w:spacing w:val="0"/>
      <w:w w:val="100"/>
      <w:szCs w:val="21"/>
      <w:u w:val="single"/>
    </w:rPr>
  </w:style>
  <w:style w:type="character" w:styleId="40">
    <w:name w:val="annotation reference"/>
    <w:basedOn w:val="35"/>
    <w:qFormat/>
    <w:uiPriority w:val="0"/>
    <w:rPr>
      <w:sz w:val="21"/>
      <w:szCs w:val="21"/>
    </w:rPr>
  </w:style>
  <w:style w:type="character" w:styleId="41">
    <w:name w:val="footnote reference"/>
    <w:semiHidden/>
    <w:qFormat/>
    <w:uiPriority w:val="0"/>
    <w:rPr>
      <w:vertAlign w:val="superscript"/>
    </w:rPr>
  </w:style>
  <w:style w:type="character" w:customStyle="1" w:styleId="42">
    <w:name w:val="段 Char"/>
    <w:link w:val="24"/>
    <w:qFormat/>
    <w:uiPriority w:val="0"/>
    <w:rPr>
      <w:rFonts w:ascii="宋体"/>
      <w:sz w:val="21"/>
      <w:lang w:val="en-US" w:eastAsia="zh-CN" w:bidi="ar-SA"/>
    </w:rPr>
  </w:style>
  <w:style w:type="paragraph" w:customStyle="1" w:styleId="43">
    <w:name w:val="一级条标题"/>
    <w:next w:val="24"/>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6">
    <w:name w:val="章标题"/>
    <w:next w:val="24"/>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二级条标题"/>
    <w:basedOn w:val="43"/>
    <w:next w:val="24"/>
    <w:qFormat/>
    <w:uiPriority w:val="0"/>
    <w:pPr>
      <w:numPr>
        <w:ilvl w:val="2"/>
      </w:numPr>
      <w:spacing w:before="50" w:after="50"/>
      <w:outlineLvl w:val="3"/>
    </w:pPr>
  </w:style>
  <w:style w:type="paragraph" w:customStyle="1" w:styleId="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9">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0">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1">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2">
    <w:name w:val="三级条标题"/>
    <w:basedOn w:val="47"/>
    <w:next w:val="24"/>
    <w:qFormat/>
    <w:uiPriority w:val="0"/>
    <w:pPr>
      <w:numPr>
        <w:ilvl w:val="3"/>
      </w:numPr>
      <w:outlineLvl w:val="4"/>
    </w:pPr>
  </w:style>
  <w:style w:type="paragraph" w:customStyle="1" w:styleId="53">
    <w:name w:val="示例"/>
    <w:next w:val="54"/>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4">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5">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6">
    <w:name w:val="四级条标题"/>
    <w:basedOn w:val="52"/>
    <w:next w:val="24"/>
    <w:qFormat/>
    <w:uiPriority w:val="0"/>
    <w:pPr>
      <w:numPr>
        <w:ilvl w:val="4"/>
      </w:numPr>
      <w:outlineLvl w:val="5"/>
    </w:pPr>
  </w:style>
  <w:style w:type="paragraph" w:customStyle="1" w:styleId="57">
    <w:name w:val="五级条标题"/>
    <w:basedOn w:val="56"/>
    <w:next w:val="24"/>
    <w:qFormat/>
    <w:uiPriority w:val="0"/>
    <w:pPr>
      <w:numPr>
        <w:ilvl w:val="5"/>
      </w:numPr>
      <w:outlineLvl w:val="6"/>
    </w:pPr>
  </w:style>
  <w:style w:type="paragraph" w:customStyle="1" w:styleId="58">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9">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0">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1">
    <w:name w:val="列项◆（三级）"/>
    <w:basedOn w:val="1"/>
    <w:qFormat/>
    <w:uiPriority w:val="0"/>
    <w:pPr>
      <w:numPr>
        <w:ilvl w:val="2"/>
        <w:numId w:val="3"/>
      </w:numPr>
    </w:pPr>
    <w:rPr>
      <w:rFonts w:ascii="宋体"/>
      <w:szCs w:val="21"/>
    </w:rPr>
  </w:style>
  <w:style w:type="paragraph" w:customStyle="1" w:styleId="62">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3">
    <w:name w:val="示例×："/>
    <w:basedOn w:val="46"/>
    <w:qFormat/>
    <w:uiPriority w:val="0"/>
    <w:pPr>
      <w:numPr>
        <w:numId w:val="8"/>
      </w:numPr>
      <w:spacing w:beforeLines="0" w:afterLines="0"/>
      <w:outlineLvl w:val="9"/>
    </w:pPr>
    <w:rPr>
      <w:rFonts w:ascii="宋体" w:eastAsia="宋体"/>
      <w:sz w:val="18"/>
      <w:szCs w:val="18"/>
    </w:rPr>
  </w:style>
  <w:style w:type="paragraph" w:customStyle="1" w:styleId="64">
    <w:name w:val="二级无"/>
    <w:basedOn w:val="47"/>
    <w:qFormat/>
    <w:uiPriority w:val="0"/>
    <w:pPr>
      <w:spacing w:beforeLines="0" w:afterLines="0"/>
    </w:pPr>
    <w:rPr>
      <w:rFonts w:ascii="宋体" w:eastAsia="宋体"/>
    </w:rPr>
  </w:style>
  <w:style w:type="paragraph" w:customStyle="1" w:styleId="65">
    <w:name w:val="注：（正文）"/>
    <w:basedOn w:val="58"/>
    <w:next w:val="24"/>
    <w:qFormat/>
    <w:uiPriority w:val="0"/>
  </w:style>
  <w:style w:type="paragraph" w:customStyle="1" w:styleId="66">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0">
    <w:name w:val="标准书眉_偶数页"/>
    <w:basedOn w:val="45"/>
    <w:next w:val="1"/>
    <w:qFormat/>
    <w:uiPriority w:val="0"/>
    <w:pPr>
      <w:jc w:val="left"/>
    </w:pPr>
  </w:style>
  <w:style w:type="paragraph" w:customStyle="1" w:styleId="71">
    <w:name w:val="标准书眉一"/>
    <w:qFormat/>
    <w:uiPriority w:val="0"/>
    <w:pPr>
      <w:jc w:val="both"/>
    </w:pPr>
    <w:rPr>
      <w:rFonts w:ascii="Times New Roman" w:hAnsi="Times New Roman" w:eastAsia="宋体" w:cs="Times New Roman"/>
      <w:lang w:val="en-US" w:eastAsia="zh-CN" w:bidi="ar-SA"/>
    </w:rPr>
  </w:style>
  <w:style w:type="paragraph" w:customStyle="1" w:styleId="72">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4">
    <w:name w:val="发布"/>
    <w:qFormat/>
    <w:uiPriority w:val="0"/>
    <w:rPr>
      <w:rFonts w:ascii="黑体" w:eastAsia="黑体"/>
      <w:spacing w:val="85"/>
      <w:w w:val="100"/>
      <w:position w:val="3"/>
      <w:sz w:val="28"/>
      <w:szCs w:val="28"/>
    </w:rPr>
  </w:style>
  <w:style w:type="paragraph" w:customStyle="1" w:styleId="75">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0">
    <w:name w:val="封面标准英文名称"/>
    <w:basedOn w:val="79"/>
    <w:qFormat/>
    <w:uiPriority w:val="0"/>
    <w:pPr>
      <w:framePr w:wrap="around"/>
      <w:spacing w:before="370" w:line="400" w:lineRule="exact"/>
    </w:pPr>
    <w:rPr>
      <w:rFonts w:ascii="Times New Roman"/>
      <w:sz w:val="28"/>
      <w:szCs w:val="28"/>
    </w:rPr>
  </w:style>
  <w:style w:type="paragraph" w:customStyle="1" w:styleId="81">
    <w:name w:val="封面一致性程度标识"/>
    <w:basedOn w:val="80"/>
    <w:qFormat/>
    <w:uiPriority w:val="0"/>
    <w:pPr>
      <w:framePr w:wrap="around"/>
      <w:spacing w:before="440"/>
    </w:pPr>
    <w:rPr>
      <w:rFonts w:ascii="宋体" w:eastAsia="宋体"/>
    </w:rPr>
  </w:style>
  <w:style w:type="paragraph" w:customStyle="1" w:styleId="82">
    <w:name w:val="封面标准文稿类别"/>
    <w:basedOn w:val="81"/>
    <w:qFormat/>
    <w:uiPriority w:val="0"/>
    <w:pPr>
      <w:framePr w:wrap="around"/>
      <w:spacing w:after="160" w:line="240" w:lineRule="auto"/>
    </w:pPr>
    <w:rPr>
      <w:sz w:val="24"/>
    </w:rPr>
  </w:style>
  <w:style w:type="paragraph" w:customStyle="1" w:styleId="83">
    <w:name w:val="封面标准文稿编辑信息"/>
    <w:basedOn w:val="82"/>
    <w:qFormat/>
    <w:uiPriority w:val="0"/>
    <w:pPr>
      <w:framePr w:wrap="around"/>
      <w:spacing w:before="180" w:line="180" w:lineRule="exact"/>
    </w:pPr>
    <w:rPr>
      <w:sz w:val="21"/>
    </w:rPr>
  </w:style>
  <w:style w:type="paragraph" w:customStyle="1" w:styleId="84">
    <w:name w:val="封面正文"/>
    <w:qFormat/>
    <w:uiPriority w:val="0"/>
    <w:pPr>
      <w:jc w:val="both"/>
    </w:pPr>
    <w:rPr>
      <w:rFonts w:ascii="Times New Roman" w:hAnsi="Times New Roman" w:eastAsia="宋体" w:cs="Times New Roman"/>
      <w:lang w:val="en-US" w:eastAsia="zh-CN" w:bidi="ar-SA"/>
    </w:rPr>
  </w:style>
  <w:style w:type="paragraph" w:customStyle="1" w:styleId="85">
    <w:name w:val="附录标识"/>
    <w:basedOn w:val="1"/>
    <w:next w:val="24"/>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6">
    <w:name w:val="附录标题"/>
    <w:basedOn w:val="24"/>
    <w:next w:val="24"/>
    <w:qFormat/>
    <w:uiPriority w:val="0"/>
    <w:pPr>
      <w:ind w:firstLine="0" w:firstLineChars="0"/>
      <w:jc w:val="center"/>
    </w:pPr>
    <w:rPr>
      <w:rFonts w:ascii="黑体" w:eastAsia="黑体"/>
    </w:rPr>
  </w:style>
  <w:style w:type="paragraph" w:customStyle="1" w:styleId="87">
    <w:name w:val="附录表标号"/>
    <w:basedOn w:val="1"/>
    <w:next w:val="24"/>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8">
    <w:name w:val="附录表标题"/>
    <w:basedOn w:val="1"/>
    <w:next w:val="24"/>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89">
    <w:name w:val="附录二级条标题"/>
    <w:basedOn w:val="1"/>
    <w:next w:val="24"/>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0">
    <w:name w:val="附录二级无"/>
    <w:basedOn w:val="89"/>
    <w:qFormat/>
    <w:uiPriority w:val="0"/>
    <w:pPr>
      <w:tabs>
        <w:tab w:val="clear" w:pos="360"/>
      </w:tabs>
      <w:spacing w:beforeLines="0" w:afterLines="0"/>
    </w:pPr>
    <w:rPr>
      <w:rFonts w:ascii="宋体" w:eastAsia="宋体"/>
      <w:szCs w:val="21"/>
    </w:rPr>
  </w:style>
  <w:style w:type="paragraph" w:customStyle="1" w:styleId="91">
    <w:name w:val="附录公式"/>
    <w:basedOn w:val="24"/>
    <w:next w:val="24"/>
    <w:link w:val="92"/>
    <w:qFormat/>
    <w:uiPriority w:val="0"/>
  </w:style>
  <w:style w:type="character" w:customStyle="1" w:styleId="92">
    <w:name w:val="附录公式 Char"/>
    <w:basedOn w:val="42"/>
    <w:link w:val="91"/>
    <w:qFormat/>
    <w:uiPriority w:val="0"/>
    <w:rPr>
      <w:rFonts w:ascii="宋体"/>
      <w:sz w:val="21"/>
      <w:lang w:val="en-US" w:eastAsia="zh-CN" w:bidi="ar-SA"/>
    </w:rPr>
  </w:style>
  <w:style w:type="paragraph" w:customStyle="1" w:styleId="93">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4">
    <w:name w:val="附录三级条标题"/>
    <w:basedOn w:val="89"/>
    <w:next w:val="24"/>
    <w:qFormat/>
    <w:uiPriority w:val="0"/>
    <w:pPr>
      <w:numPr>
        <w:ilvl w:val="4"/>
      </w:numPr>
      <w:outlineLvl w:val="4"/>
    </w:pPr>
  </w:style>
  <w:style w:type="paragraph" w:customStyle="1" w:styleId="95">
    <w:name w:val="附录三级无"/>
    <w:basedOn w:val="94"/>
    <w:qFormat/>
    <w:uiPriority w:val="0"/>
    <w:pPr>
      <w:tabs>
        <w:tab w:val="clear" w:pos="360"/>
      </w:tabs>
      <w:spacing w:beforeLines="0" w:afterLines="0"/>
    </w:pPr>
    <w:rPr>
      <w:rFonts w:ascii="宋体" w:eastAsia="宋体"/>
      <w:szCs w:val="21"/>
    </w:rPr>
  </w:style>
  <w:style w:type="paragraph" w:customStyle="1" w:styleId="96">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7">
    <w:name w:val="附录四级条标题"/>
    <w:basedOn w:val="94"/>
    <w:next w:val="24"/>
    <w:qFormat/>
    <w:uiPriority w:val="0"/>
    <w:pPr>
      <w:numPr>
        <w:ilvl w:val="5"/>
      </w:numPr>
      <w:outlineLvl w:val="5"/>
    </w:pPr>
  </w:style>
  <w:style w:type="paragraph" w:customStyle="1" w:styleId="98">
    <w:name w:val="附录四级无"/>
    <w:basedOn w:val="97"/>
    <w:qFormat/>
    <w:uiPriority w:val="0"/>
    <w:pPr>
      <w:tabs>
        <w:tab w:val="clear" w:pos="360"/>
      </w:tabs>
      <w:spacing w:beforeLines="0" w:afterLines="0"/>
    </w:pPr>
    <w:rPr>
      <w:rFonts w:ascii="宋体" w:eastAsia="宋体"/>
      <w:szCs w:val="21"/>
    </w:rPr>
  </w:style>
  <w:style w:type="paragraph" w:customStyle="1" w:styleId="99">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0">
    <w:name w:val="附录图标题"/>
    <w:basedOn w:val="1"/>
    <w:next w:val="24"/>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01">
    <w:name w:val="附录五级条标题"/>
    <w:basedOn w:val="97"/>
    <w:next w:val="24"/>
    <w:qFormat/>
    <w:uiPriority w:val="0"/>
    <w:pPr>
      <w:numPr>
        <w:ilvl w:val="6"/>
      </w:numPr>
      <w:outlineLvl w:val="6"/>
    </w:pPr>
  </w:style>
  <w:style w:type="paragraph" w:customStyle="1" w:styleId="102">
    <w:name w:val="附录五级无"/>
    <w:basedOn w:val="101"/>
    <w:qFormat/>
    <w:uiPriority w:val="0"/>
    <w:pPr>
      <w:tabs>
        <w:tab w:val="clear" w:pos="360"/>
      </w:tabs>
      <w:spacing w:beforeLines="0" w:afterLines="0"/>
    </w:pPr>
    <w:rPr>
      <w:rFonts w:ascii="宋体" w:eastAsia="宋体"/>
      <w:szCs w:val="21"/>
    </w:rPr>
  </w:style>
  <w:style w:type="paragraph" w:customStyle="1" w:styleId="103">
    <w:name w:val="附录章标题"/>
    <w:next w:val="24"/>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24"/>
    <w:qFormat/>
    <w:uiPriority w:val="0"/>
    <w:pPr>
      <w:numPr>
        <w:ilvl w:val="2"/>
      </w:numPr>
      <w:autoSpaceDN w:val="0"/>
      <w:spacing w:beforeLines="50" w:afterLines="50"/>
      <w:outlineLvl w:val="2"/>
    </w:pPr>
  </w:style>
  <w:style w:type="paragraph" w:customStyle="1" w:styleId="105">
    <w:name w:val="附录一级无"/>
    <w:basedOn w:val="104"/>
    <w:qFormat/>
    <w:uiPriority w:val="0"/>
    <w:pPr>
      <w:tabs>
        <w:tab w:val="clear" w:pos="360"/>
      </w:tabs>
      <w:spacing w:beforeLines="0" w:afterLines="0"/>
    </w:pPr>
    <w:rPr>
      <w:rFonts w:ascii="宋体" w:eastAsia="宋体"/>
      <w:szCs w:val="21"/>
    </w:rPr>
  </w:style>
  <w:style w:type="paragraph" w:customStyle="1" w:styleId="106">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7">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0">
    <w:name w:val="其他标准标志"/>
    <w:basedOn w:val="67"/>
    <w:qFormat/>
    <w:uiPriority w:val="0"/>
    <w:pPr>
      <w:framePr w:w="6101" w:wrap="around" w:vAnchor="page" w:hAnchor="page" w:x="4673" w:y="942"/>
    </w:pPr>
    <w:rPr>
      <w:w w:val="130"/>
    </w:rPr>
  </w:style>
  <w:style w:type="paragraph" w:customStyle="1" w:styleId="11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2">
    <w:name w:val="其他发布部门"/>
    <w:basedOn w:val="75"/>
    <w:qFormat/>
    <w:uiPriority w:val="0"/>
    <w:pPr>
      <w:framePr w:wrap="around" w:y="15310"/>
      <w:spacing w:line="0" w:lineRule="atLeast"/>
    </w:pPr>
    <w:rPr>
      <w:rFonts w:ascii="黑体" w:eastAsia="黑体"/>
      <w:b w:val="0"/>
    </w:rPr>
  </w:style>
  <w:style w:type="paragraph" w:customStyle="1" w:styleId="113">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4">
    <w:name w:val="三级无"/>
    <w:basedOn w:val="52"/>
    <w:qFormat/>
    <w:uiPriority w:val="0"/>
    <w:pPr>
      <w:spacing w:beforeLines="0" w:afterLines="0"/>
    </w:pPr>
    <w:rPr>
      <w:rFonts w:ascii="宋体" w:eastAsia="宋体"/>
    </w:rPr>
  </w:style>
  <w:style w:type="paragraph" w:customStyle="1" w:styleId="115">
    <w:name w:val="实施日期"/>
    <w:basedOn w:val="76"/>
    <w:qFormat/>
    <w:uiPriority w:val="0"/>
    <w:pPr>
      <w:framePr w:wrap="around" w:vAnchor="page" w:hAnchor="text"/>
      <w:jc w:val="right"/>
    </w:pPr>
  </w:style>
  <w:style w:type="paragraph" w:customStyle="1" w:styleId="116">
    <w:name w:val="示例后文字"/>
    <w:basedOn w:val="24"/>
    <w:next w:val="24"/>
    <w:qFormat/>
    <w:uiPriority w:val="0"/>
    <w:pPr>
      <w:ind w:firstLine="360"/>
    </w:pPr>
    <w:rPr>
      <w:sz w:val="18"/>
    </w:rPr>
  </w:style>
  <w:style w:type="paragraph" w:customStyle="1" w:styleId="117">
    <w:name w:val="首示例"/>
    <w:next w:val="24"/>
    <w:link w:val="118"/>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8">
    <w:name w:val="首示例 Char"/>
    <w:link w:val="117"/>
    <w:qFormat/>
    <w:uiPriority w:val="0"/>
    <w:rPr>
      <w:rFonts w:ascii="宋体" w:hAnsi="宋体"/>
      <w:kern w:val="2"/>
      <w:sz w:val="18"/>
      <w:szCs w:val="18"/>
      <w:lang w:val="en-US" w:eastAsia="zh-CN" w:bidi="ar-SA"/>
    </w:rPr>
  </w:style>
  <w:style w:type="paragraph" w:customStyle="1" w:styleId="119">
    <w:name w:val="四级无"/>
    <w:basedOn w:val="56"/>
    <w:qFormat/>
    <w:uiPriority w:val="0"/>
    <w:pPr>
      <w:spacing w:beforeLines="0" w:afterLines="0"/>
    </w:pPr>
    <w:rPr>
      <w:rFonts w:ascii="宋体" w:eastAsia="宋体"/>
    </w:rPr>
  </w:style>
  <w:style w:type="paragraph" w:customStyle="1" w:styleId="120">
    <w:name w:val="条文脚注"/>
    <w:basedOn w:val="25"/>
    <w:qFormat/>
    <w:uiPriority w:val="0"/>
    <w:pPr>
      <w:numPr>
        <w:numId w:val="0"/>
      </w:numPr>
      <w:jc w:val="both"/>
    </w:pPr>
  </w:style>
  <w:style w:type="paragraph" w:customStyle="1" w:styleId="121">
    <w:name w:val="图标脚注说明"/>
    <w:basedOn w:val="24"/>
    <w:qFormat/>
    <w:uiPriority w:val="0"/>
    <w:pPr>
      <w:ind w:left="840" w:hanging="420" w:firstLineChars="0"/>
    </w:pPr>
    <w:rPr>
      <w:sz w:val="18"/>
      <w:szCs w:val="18"/>
    </w:rPr>
  </w:style>
  <w:style w:type="paragraph" w:customStyle="1" w:styleId="122">
    <w:name w:val="图表脚注说明"/>
    <w:basedOn w:val="1"/>
    <w:qFormat/>
    <w:uiPriority w:val="0"/>
    <w:pPr>
      <w:numPr>
        <w:ilvl w:val="0"/>
        <w:numId w:val="15"/>
      </w:numPr>
    </w:pPr>
    <w:rPr>
      <w:rFonts w:ascii="宋体"/>
      <w:sz w:val="18"/>
      <w:szCs w:val="18"/>
    </w:rPr>
  </w:style>
  <w:style w:type="paragraph" w:customStyle="1" w:styleId="123">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4">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5">
    <w:name w:val="五级无"/>
    <w:basedOn w:val="57"/>
    <w:qFormat/>
    <w:uiPriority w:val="0"/>
    <w:pPr>
      <w:spacing w:beforeLines="0" w:afterLines="0"/>
    </w:pPr>
    <w:rPr>
      <w:rFonts w:ascii="宋体" w:eastAsia="宋体"/>
    </w:rPr>
  </w:style>
  <w:style w:type="paragraph" w:customStyle="1" w:styleId="126">
    <w:name w:val="一级无"/>
    <w:basedOn w:val="43"/>
    <w:qFormat/>
    <w:uiPriority w:val="0"/>
    <w:pPr>
      <w:spacing w:beforeLines="0" w:afterLines="0"/>
    </w:pPr>
    <w:rPr>
      <w:rFonts w:ascii="宋体" w:eastAsia="宋体"/>
    </w:rPr>
  </w:style>
  <w:style w:type="character" w:customStyle="1" w:styleId="127">
    <w:name w:val="已访问的超链接1"/>
    <w:qFormat/>
    <w:uiPriority w:val="0"/>
    <w:rPr>
      <w:color w:val="800080"/>
      <w:u w:val="single"/>
    </w:rPr>
  </w:style>
  <w:style w:type="paragraph" w:customStyle="1" w:styleId="128">
    <w:name w:val="正文表标题"/>
    <w:next w:val="24"/>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正文公式编号制表符"/>
    <w:basedOn w:val="24"/>
    <w:next w:val="24"/>
    <w:qFormat/>
    <w:uiPriority w:val="0"/>
    <w:pPr>
      <w:ind w:firstLine="0" w:firstLineChars="0"/>
    </w:pPr>
  </w:style>
  <w:style w:type="paragraph" w:customStyle="1" w:styleId="130">
    <w:name w:val="正文图标题"/>
    <w:next w:val="24"/>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其他发布日期"/>
    <w:basedOn w:val="76"/>
    <w:qFormat/>
    <w:uiPriority w:val="0"/>
    <w:pPr>
      <w:framePr w:wrap="around" w:vAnchor="page" w:hAnchor="text" w:x="1419"/>
    </w:pPr>
  </w:style>
  <w:style w:type="paragraph" w:customStyle="1" w:styleId="133">
    <w:name w:val="其他实施日期"/>
    <w:basedOn w:val="115"/>
    <w:qFormat/>
    <w:uiPriority w:val="0"/>
    <w:pPr>
      <w:framePr w:wrap="around"/>
    </w:pPr>
  </w:style>
  <w:style w:type="paragraph" w:customStyle="1" w:styleId="134">
    <w:name w:val="封面标准名称2"/>
    <w:basedOn w:val="79"/>
    <w:qFormat/>
    <w:uiPriority w:val="0"/>
    <w:pPr>
      <w:framePr w:wrap="around" w:y="4469"/>
      <w:spacing w:beforeLines="630"/>
    </w:pPr>
  </w:style>
  <w:style w:type="paragraph" w:customStyle="1" w:styleId="135">
    <w:name w:val="封面标准英文名称2"/>
    <w:basedOn w:val="80"/>
    <w:qFormat/>
    <w:uiPriority w:val="0"/>
    <w:pPr>
      <w:framePr w:wrap="around" w:y="4469"/>
    </w:pPr>
  </w:style>
  <w:style w:type="paragraph" w:customStyle="1" w:styleId="136">
    <w:name w:val="封面一致性程度标识2"/>
    <w:basedOn w:val="81"/>
    <w:qFormat/>
    <w:uiPriority w:val="0"/>
    <w:pPr>
      <w:framePr w:wrap="around" w:y="4469"/>
    </w:pPr>
  </w:style>
  <w:style w:type="paragraph" w:customStyle="1" w:styleId="137">
    <w:name w:val="封面标准文稿类别2"/>
    <w:basedOn w:val="82"/>
    <w:qFormat/>
    <w:uiPriority w:val="0"/>
    <w:pPr>
      <w:framePr w:wrap="around" w:y="4469"/>
    </w:pPr>
  </w:style>
  <w:style w:type="paragraph" w:customStyle="1" w:styleId="138">
    <w:name w:val="封面标准文稿编辑信息2"/>
    <w:basedOn w:val="83"/>
    <w:qFormat/>
    <w:uiPriority w:val="0"/>
    <w:pPr>
      <w:framePr w:wrap="around" w:y="4469"/>
    </w:pPr>
  </w:style>
  <w:style w:type="character" w:customStyle="1" w:styleId="139">
    <w:name w:val="批注框文本 字符"/>
    <w:basedOn w:val="35"/>
    <w:link w:val="17"/>
    <w:qFormat/>
    <w:uiPriority w:val="0"/>
    <w:rPr>
      <w:kern w:val="2"/>
      <w:sz w:val="18"/>
      <w:szCs w:val="18"/>
    </w:rPr>
  </w:style>
  <w:style w:type="paragraph" w:customStyle="1" w:styleId="140">
    <w:name w:val="标准文件_段"/>
    <w:qFormat/>
    <w:uiPriority w:val="0"/>
    <w:pPr>
      <w:widowControl w:val="0"/>
      <w:autoSpaceDE w:val="0"/>
      <w:autoSpaceDN w:val="0"/>
      <w:adjustRightInd w:val="0"/>
      <w:snapToGrid w:val="0"/>
      <w:spacing w:line="276" w:lineRule="auto"/>
      <w:ind w:left="-105" w:leftChars="-50" w:right="-105" w:rightChars="-50" w:firstLine="52" w:firstLineChars="28"/>
      <w:jc w:val="center"/>
    </w:pPr>
    <w:rPr>
      <w:rFonts w:ascii="宋体" w:hAnsi="宋体" w:eastAsia="宋体" w:cs="Times New Roman"/>
      <w:spacing w:val="2"/>
      <w:position w:val="-24"/>
      <w:sz w:val="21"/>
      <w:szCs w:val="21"/>
      <w:lang w:val="en-US" w:eastAsia="zh-CN" w:bidi="ar-SA"/>
    </w:rPr>
  </w:style>
  <w:style w:type="paragraph" w:customStyle="1" w:styleId="141">
    <w:name w:val="Body Text 21"/>
    <w:basedOn w:val="1"/>
    <w:qFormat/>
    <w:uiPriority w:val="0"/>
    <w:pPr>
      <w:widowControl/>
      <w:spacing w:line="360" w:lineRule="auto"/>
      <w:ind w:firstLine="720"/>
    </w:pPr>
    <w:rPr>
      <w:rFonts w:eastAsia="仿宋_GB2312"/>
      <w:kern w:val="0"/>
      <w:sz w:val="24"/>
      <w:szCs w:val="20"/>
      <w:lang w:val="ru-RU"/>
    </w:rPr>
  </w:style>
  <w:style w:type="paragraph" w:styleId="142">
    <w:name w:val="List Paragraph"/>
    <w:basedOn w:val="1"/>
    <w:unhideWhenUsed/>
    <w:qFormat/>
    <w:uiPriority w:val="1"/>
    <w:rPr>
      <w:sz w:val="24"/>
    </w:rPr>
  </w:style>
  <w:style w:type="paragraph" w:customStyle="1" w:styleId="143">
    <w:name w:val="Table Paragraph"/>
    <w:basedOn w:val="1"/>
    <w:unhideWhenUsed/>
    <w:qFormat/>
    <w:uiPriority w:val="1"/>
    <w:rPr>
      <w:sz w:val="24"/>
    </w:rPr>
  </w:style>
  <w:style w:type="character" w:customStyle="1" w:styleId="144">
    <w:name w:val="批注文字 字符"/>
    <w:basedOn w:val="35"/>
    <w:link w:val="8"/>
    <w:qFormat/>
    <w:uiPriority w:val="0"/>
    <w:rPr>
      <w:kern w:val="2"/>
      <w:sz w:val="21"/>
      <w:szCs w:val="24"/>
    </w:rPr>
  </w:style>
  <w:style w:type="character" w:customStyle="1" w:styleId="145">
    <w:name w:val="批注主题 字符"/>
    <w:basedOn w:val="144"/>
    <w:link w:val="32"/>
    <w:qFormat/>
    <w:uiPriority w:val="0"/>
    <w:rPr>
      <w:b/>
      <w:bCs/>
      <w:kern w:val="2"/>
      <w:sz w:val="21"/>
      <w:szCs w:val="24"/>
    </w:rPr>
  </w:style>
  <w:style w:type="paragraph" w:customStyle="1" w:styleId="146">
    <w:name w:val="WPSOffice手动目录 1"/>
    <w:qFormat/>
    <w:uiPriority w:val="0"/>
    <w:pPr>
      <w:ind w:leftChars="0"/>
    </w:pPr>
    <w:rPr>
      <w:rFonts w:ascii="Times New Roman" w:hAnsi="Times New Roman" w:eastAsia="宋体" w:cs="Times New Roman"/>
      <w:sz w:val="20"/>
      <w:szCs w:val="20"/>
    </w:rPr>
  </w:style>
  <w:style w:type="paragraph" w:customStyle="1" w:styleId="147">
    <w:name w:val="WPSOffice手动目录 2"/>
    <w:qFormat/>
    <w:uiPriority w:val="0"/>
    <w:pPr>
      <w:ind w:leftChars="200"/>
    </w:pPr>
    <w:rPr>
      <w:rFonts w:ascii="Times New Roman" w:hAnsi="Times New Roman" w:eastAsia="宋体" w:cs="Times New Roman"/>
      <w:sz w:val="20"/>
      <w:szCs w:val="20"/>
    </w:rPr>
  </w:style>
  <w:style w:type="paragraph" w:customStyle="1" w:styleId="148">
    <w:name w:val="WPSOffice手动目录 3"/>
    <w:qFormat/>
    <w:uiPriority w:val="0"/>
    <w:pPr>
      <w:ind w:leftChars="400"/>
    </w:pPr>
    <w:rPr>
      <w:rFonts w:ascii="Times New Roman" w:hAnsi="Times New Roman" w:eastAsia="宋体" w:cs="Times New Roman"/>
      <w:sz w:val="20"/>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11</Pages>
  <Words>902</Words>
  <Characters>5147</Characters>
  <Lines>42</Lines>
  <Paragraphs>12</Paragraphs>
  <TotalTime>0</TotalTime>
  <ScaleCrop>false</ScaleCrop>
  <LinksUpToDate>false</LinksUpToDate>
  <CharactersWithSpaces>6037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2025-05-20T07:50:00Z</dcterms:created>
  <dc:creator>CNIS</dc:creator>
  <cp:lastModifiedBy>P240030</cp:lastModifiedBy>
  <dcterms:modified xsi:type="dcterms:W3CDTF">2025-07-18T01:37:19Z</dcterms:modified>
  <dc:title>标准名称</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9A589EF179DA43208D218D87E9B1482B</vt:lpwstr>
  </property>
</Properties>
</file>