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DB11A" w14:textId="77777777" w:rsidR="00BC07AE" w:rsidRDefault="00BB5167">
      <w:pPr>
        <w:pStyle w:val="affffff7"/>
        <w:framePr w:wrap="around"/>
      </w:pPr>
      <w:r>
        <w:rPr>
          <w:rFonts w:ascii="Times New Roman"/>
        </w:rPr>
        <w:t>ICS</w:t>
      </w:r>
      <w:r>
        <w:rPr>
          <w:rFonts w:hAnsi="黑体"/>
        </w:rPr>
        <w:t> </w:t>
      </w:r>
      <w:r>
        <w:t>27.120.20</w:t>
      </w:r>
    </w:p>
    <w:p w14:paraId="48301D25" w14:textId="77777777" w:rsidR="00BC07AE" w:rsidRDefault="00BB5167">
      <w:pPr>
        <w:pStyle w:val="affffff7"/>
        <w:framePr w:wrap="around"/>
      </w:pPr>
      <w:r>
        <w:t>CCS F 65</w:t>
      </w:r>
    </w:p>
    <w:p w14:paraId="78DAE117" w14:textId="5D2BF693" w:rsidR="00BC07AE" w:rsidRDefault="00BC07AE">
      <w:pPr>
        <w:framePr w:hSpace="180" w:vSpace="180" w:wrap="around" w:hAnchor="margin" w:y="1" w:anchorLock="1"/>
        <w:jc w:val="right"/>
        <w:textAlignment w:val="center"/>
        <w:rPr>
          <w:rFonts w:eastAsia="黑体"/>
          <w:kern w:val="0"/>
          <w:szCs w:val="21"/>
        </w:rPr>
      </w:pPr>
    </w:p>
    <w:p w14:paraId="7FFA2896" w14:textId="77777777" w:rsidR="00BC07AE" w:rsidRDefault="00BC07AE">
      <w:pPr>
        <w:pStyle w:val="affffff7"/>
        <w:framePr w:wrap="around"/>
        <w:jc w:val="right"/>
      </w:pPr>
    </w:p>
    <w:p w14:paraId="2207B808" w14:textId="77777777" w:rsidR="00B40DC2" w:rsidRDefault="00B40DC2" w:rsidP="00B40DC2">
      <w:pPr>
        <w:pStyle w:val="affffb"/>
        <w:framePr w:wrap="around" w:x="1309" w:y="5739"/>
        <w:ind w:left="1260" w:hanging="420"/>
      </w:pPr>
      <w:bookmarkStart w:id="0" w:name="_Hlk58165412"/>
      <w:r>
        <w:rPr>
          <w:rFonts w:hint="eastAsia"/>
        </w:rPr>
        <w:t>高温气冷堆核动力厂主氦风机</w:t>
      </w:r>
    </w:p>
    <w:p w14:paraId="3D82BF23" w14:textId="60D9E3DE" w:rsidR="00BC07AE" w:rsidRDefault="00B40DC2" w:rsidP="00B40DC2">
      <w:pPr>
        <w:pStyle w:val="affffb"/>
        <w:framePr w:wrap="around" w:x="1309" w:y="5739"/>
        <w:ind w:left="1260" w:hanging="420"/>
      </w:pPr>
      <w:r>
        <w:rPr>
          <w:rFonts w:hint="eastAsia"/>
        </w:rPr>
        <w:t>驱动电机设计准则</w:t>
      </w:r>
    </w:p>
    <w:bookmarkEnd w:id="0"/>
    <w:p w14:paraId="5BEB7230" w14:textId="246F1157" w:rsidR="00BC07AE" w:rsidRDefault="00B40DC2">
      <w:pPr>
        <w:pStyle w:val="affffd"/>
        <w:framePr w:wrap="around" w:x="1309" w:y="5739"/>
        <w:ind w:firstLine="210"/>
        <w:rPr>
          <w:rFonts w:ascii="Times New Roman" w:eastAsia="黑体"/>
        </w:rPr>
      </w:pPr>
      <w:r w:rsidRPr="00B40DC2">
        <w:rPr>
          <w:rFonts w:ascii="Times New Roman" w:eastAsia="黑体"/>
        </w:rPr>
        <w:t>Design Criteria for the Helium Circulator Driver Motor of High Temperature Gas Cooled Reactor Nuclear Power Plant</w:t>
      </w:r>
    </w:p>
    <w:p w14:paraId="7288786C" w14:textId="77777777" w:rsidR="00BC07AE" w:rsidRDefault="00BC07AE">
      <w:pPr>
        <w:pStyle w:val="affffd"/>
        <w:framePr w:wrap="around" w:x="1309" w:y="5739"/>
        <w:ind w:firstLine="21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BC07AE" w14:paraId="7C146C06" w14:textId="77777777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0B108" w14:textId="1B31492C" w:rsidR="00BC07AE" w:rsidRDefault="005A005B">
            <w:pPr>
              <w:pStyle w:val="affffe"/>
              <w:framePr w:wrap="around" w:x="1309" w:y="5739"/>
              <w:ind w:firstLine="42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1" layoutInCell="1" allowOverlap="1" wp14:anchorId="7D2AD5E5" wp14:editId="1DBEC81B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0" b="0"/>
                      <wp:wrapNone/>
                      <wp:docPr id="5" name="RQ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6BD60E8F" id="RQ" o:spid="_x0000_s1026" style="position:absolute;margin-left:173.3pt;margin-top:45.15pt;width:150pt;height:20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" stroked="f">
                      <w10:anchorlock/>
                    </v:rect>
                  </w:pict>
                </mc:Fallback>
              </mc:AlternateContent>
            </w:r>
            <w:r w:rsidRPr="005A005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6F5CBBE8" wp14:editId="150015A3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0" t="0" r="0" b="0"/>
                      <wp:wrapNone/>
                      <wp:docPr id="4" name="LB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24282B81" id="LB" o:spid="_x0000_s1026" style="position:absolute;margin-left:193.3pt;margin-top:20.15pt;width:100pt;height:24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" stroked="f"/>
                  </w:pict>
                </mc:Fallback>
              </mc:AlternateContent>
            </w:r>
            <w:r w:rsidR="00B40DC2">
              <w:rPr>
                <w:rFonts w:hint="eastAsia"/>
              </w:rPr>
              <w:t>征求意见</w:t>
            </w:r>
            <w:r w:rsidR="00BB5167">
              <w:rPr>
                <w:rFonts w:hint="eastAsia"/>
              </w:rPr>
              <w:t>稿</w:t>
            </w:r>
          </w:p>
        </w:tc>
      </w:tr>
      <w:tr w:rsidR="00BC07AE" w14:paraId="13B1D41C" w14:textId="77777777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12694" w14:textId="45049DF1" w:rsidR="00BC07AE" w:rsidRDefault="00A914B7">
            <w:pPr>
              <w:pStyle w:val="afffff"/>
              <w:framePr w:wrap="around" w:x="1309" w:y="5739"/>
              <w:ind w:firstLine="630"/>
            </w:pPr>
            <w:r>
              <w:fldChar w:fldCharType="begin">
                <w:ffData>
                  <w:name w:val="WCRQ"/>
                  <w:enabled/>
                  <w:calcOnExit w:val="0"/>
                  <w:textInput>
                    <w:default w:val="本稿完成日期：2025年7月"/>
                  </w:textInput>
                </w:ffData>
              </w:fldChar>
            </w:r>
            <w:bookmarkStart w:id="1" w:name="WCRQ"/>
            <w:r>
              <w:instrText xml:space="preserve"> FORMTEXT </w:instrText>
            </w:r>
            <w:r>
              <w:fldChar w:fldCharType="separate"/>
            </w:r>
            <w:r>
              <w:rPr>
                <w:rFonts w:hint="eastAsia"/>
                <w:noProof/>
              </w:rPr>
              <w:t>本稿完成日期：2025年7月</w:t>
            </w:r>
            <w:r>
              <w:fldChar w:fldCharType="end"/>
            </w:r>
            <w:bookmarkEnd w:id="1"/>
          </w:p>
        </w:tc>
      </w:tr>
    </w:tbl>
    <w:p w14:paraId="2822EF92" w14:textId="64AF081F" w:rsidR="00BC07AE" w:rsidRDefault="00353099">
      <w:pPr>
        <w:pStyle w:val="affffffc"/>
        <w:framePr w:wrap="around" w:hAnchor="page" w:x="1254" w:y="14124"/>
      </w:pPr>
      <w:r w:rsidRPr="00BB5167">
        <w:rPr>
          <w:rFonts w:ascii="黑体"/>
        </w:rPr>
        <w:fldChar w:fldCharType="begin">
          <w:ffData>
            <w:name w:val="F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2" w:name="FY"/>
      <w:r w:rsidR="00BB5167">
        <w:rPr>
          <w:rFonts w:ascii="黑体"/>
        </w:rPr>
        <w:instrText xml:space="preserve"> FORMTEXT </w:instrText>
      </w:r>
      <w:r w:rsidRPr="00BB5167">
        <w:rPr>
          <w:rFonts w:ascii="黑体"/>
        </w:rPr>
      </w:r>
      <w:r w:rsidRPr="00BB5167">
        <w:rPr>
          <w:rFonts w:ascii="黑体"/>
        </w:rPr>
        <w:fldChar w:fldCharType="separate"/>
      </w:r>
      <w:r w:rsidR="00BB5167">
        <w:rPr>
          <w:rFonts w:ascii="黑体"/>
        </w:rPr>
        <w:t>XXXX</w:t>
      </w:r>
      <w:r w:rsidRPr="00BB5167">
        <w:rPr>
          <w:rFonts w:ascii="黑体"/>
        </w:rPr>
        <w:fldChar w:fldCharType="end"/>
      </w:r>
      <w:bookmarkEnd w:id="2"/>
      <w:r w:rsidR="00BB5167">
        <w:t xml:space="preserve"> </w:t>
      </w:r>
      <w:r w:rsidR="00BB5167">
        <w:rPr>
          <w:rFonts w:ascii="黑体"/>
        </w:rPr>
        <w:t>-</w:t>
      </w:r>
      <w:r w:rsidR="00BB5167">
        <w:t xml:space="preserve"> </w:t>
      </w:r>
      <w:r w:rsidRPr="00BB5167">
        <w:rPr>
          <w:rFonts w:ascii="黑体"/>
        </w:rPr>
        <w:fldChar w:fldCharType="begin">
          <w:ffData>
            <w:name w:val="FM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3" w:name="FM"/>
      <w:r w:rsidR="00BB5167">
        <w:rPr>
          <w:rFonts w:ascii="黑体"/>
        </w:rPr>
        <w:instrText xml:space="preserve"> FORMTEXT </w:instrText>
      </w:r>
      <w:r w:rsidRPr="00BB5167">
        <w:rPr>
          <w:rFonts w:ascii="黑体"/>
        </w:rPr>
      </w:r>
      <w:r w:rsidRPr="00BB5167">
        <w:rPr>
          <w:rFonts w:ascii="黑体"/>
        </w:rPr>
        <w:fldChar w:fldCharType="separate"/>
      </w:r>
      <w:r w:rsidR="00BB5167">
        <w:rPr>
          <w:rFonts w:ascii="黑体"/>
        </w:rPr>
        <w:t>XX</w:t>
      </w:r>
      <w:r w:rsidRPr="00BB5167">
        <w:rPr>
          <w:rFonts w:ascii="黑体"/>
        </w:rPr>
        <w:fldChar w:fldCharType="end"/>
      </w:r>
      <w:bookmarkEnd w:id="3"/>
      <w:r w:rsidR="00BB5167">
        <w:t xml:space="preserve"> </w:t>
      </w:r>
      <w:r w:rsidR="00BB5167">
        <w:rPr>
          <w:rFonts w:ascii="黑体"/>
        </w:rPr>
        <w:t>-</w:t>
      </w:r>
      <w:r w:rsidR="00BB5167">
        <w:t xml:space="preserve"> </w:t>
      </w:r>
      <w:r w:rsidRPr="00BB5167">
        <w:rPr>
          <w:rFonts w:ascii="黑体"/>
        </w:rPr>
        <w:fldChar w:fldCharType="begin">
          <w:ffData>
            <w:name w:val="F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4" w:name="FD"/>
      <w:r w:rsidR="00BB5167">
        <w:rPr>
          <w:rFonts w:ascii="黑体"/>
        </w:rPr>
        <w:instrText xml:space="preserve"> FORMTEXT </w:instrText>
      </w:r>
      <w:r w:rsidRPr="00BB5167">
        <w:rPr>
          <w:rFonts w:ascii="黑体"/>
        </w:rPr>
      </w:r>
      <w:r w:rsidRPr="00BB5167">
        <w:rPr>
          <w:rFonts w:ascii="黑体"/>
        </w:rPr>
        <w:fldChar w:fldCharType="separate"/>
      </w:r>
      <w:r w:rsidR="00BB5167">
        <w:rPr>
          <w:rFonts w:ascii="黑体"/>
        </w:rPr>
        <w:t>XX</w:t>
      </w:r>
      <w:r w:rsidRPr="00BB5167">
        <w:rPr>
          <w:rFonts w:ascii="黑体"/>
        </w:rPr>
        <w:fldChar w:fldCharType="end"/>
      </w:r>
      <w:bookmarkEnd w:id="4"/>
      <w:r w:rsidR="00BB5167">
        <w:rPr>
          <w:rFonts w:hint="eastAsia"/>
        </w:rPr>
        <w:t>发布</w:t>
      </w:r>
      <w:r w:rsidR="005A005B"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1" layoutInCell="1" allowOverlap="1" wp14:anchorId="53A1AE16" wp14:editId="6E44E917">
                <wp:simplePos x="0" y="0"/>
                <wp:positionH relativeFrom="column">
                  <wp:posOffset>-635</wp:posOffset>
                </wp:positionH>
                <wp:positionV relativeFrom="page">
                  <wp:posOffset>9251949</wp:posOffset>
                </wp:positionV>
                <wp:extent cx="6120130" cy="0"/>
                <wp:effectExtent l="0" t="0" r="0" b="0"/>
                <wp:wrapNone/>
                <wp:docPr id="9" name="直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3BB423DC" id="直线 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.05pt,728.5pt" to="481.85pt,7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">
                <o:lock v:ext="edit" shapetype="f"/>
                <w10:wrap anchory="page"/>
                <w10:anchorlock/>
              </v:line>
            </w:pict>
          </mc:Fallback>
        </mc:AlternateContent>
      </w:r>
    </w:p>
    <w:p w14:paraId="5F4D6CC2" w14:textId="77777777" w:rsidR="00BC07AE" w:rsidRDefault="00BB5167">
      <w:pPr>
        <w:pStyle w:val="afffffe"/>
        <w:framePr w:wrap="around" w:x="2326" w:y="14781"/>
      </w:pPr>
      <w:r>
        <w:rPr>
          <w:rFonts w:hint="eastAsia"/>
        </w:rPr>
        <w:t>中国核学会</w:t>
      </w:r>
      <w:r>
        <w:rPr>
          <w:rFonts w:ascii="MS Mincho" w:eastAsia="MS Mincho" w:hAnsi="MS Mincho" w:cs="MS Mincho"/>
        </w:rPr>
        <w:t>   </w:t>
      </w:r>
      <w:r>
        <w:rPr>
          <w:rStyle w:val="affff7"/>
          <w:rFonts w:hint="eastAsia"/>
        </w:rPr>
        <w:t>发布</w:t>
      </w:r>
    </w:p>
    <w:p w14:paraId="38523B93" w14:textId="77777777" w:rsidR="00BC07AE" w:rsidRDefault="00BB5167">
      <w:pPr>
        <w:framePr w:w="9611" w:hSpace="181" w:vSpace="181" w:wrap="around" w:vAnchor="page" w:hAnchor="page" w:x="1292" w:y="2305" w:anchorLock="1"/>
        <w:widowControl/>
        <w:spacing w:line="0" w:lineRule="atLeast"/>
        <w:jc w:val="distribute"/>
        <w:rPr>
          <w:rFonts w:ascii="黑体" w:eastAsia="黑体" w:hAnsi="宋体"/>
          <w:spacing w:val="-40"/>
          <w:kern w:val="0"/>
          <w:sz w:val="52"/>
          <w:szCs w:val="52"/>
        </w:rPr>
      </w:pPr>
      <w:r>
        <w:rPr>
          <w:rFonts w:ascii="黑体" w:eastAsia="黑体" w:hAnsi="宋体" w:hint="eastAsia"/>
          <w:spacing w:val="-40"/>
          <w:kern w:val="0"/>
          <w:sz w:val="52"/>
          <w:szCs w:val="52"/>
        </w:rPr>
        <w:t>中国核学会团体标准</w:t>
      </w:r>
    </w:p>
    <w:p w14:paraId="45C43BDC" w14:textId="77777777" w:rsidR="00BC07AE" w:rsidRDefault="00BB5167">
      <w:pPr>
        <w:pStyle w:val="22"/>
        <w:framePr w:wrap="around"/>
      </w:pPr>
      <w:r>
        <w:rPr>
          <w:rFonts w:ascii="Times New Roman"/>
        </w:rPr>
        <w:t xml:space="preserve">T/CNS </w:t>
      </w:r>
      <w:r w:rsidR="00353099" w:rsidRPr="00BB5167"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bookmarkStart w:id="5" w:name="StdNo1"/>
      <w:r>
        <w:instrText xml:space="preserve"> FORMTEXT </w:instrText>
      </w:r>
      <w:r w:rsidR="00353099" w:rsidRPr="00BB5167">
        <w:fldChar w:fldCharType="separate"/>
      </w:r>
      <w:r>
        <w:t>XXXXX</w:t>
      </w:r>
      <w:r w:rsidR="00353099" w:rsidRPr="00BB5167">
        <w:fldChar w:fldCharType="end"/>
      </w:r>
      <w:bookmarkEnd w:id="5"/>
      <w:r>
        <w:t>—</w:t>
      </w:r>
      <w:r w:rsidR="00353099" w:rsidRPr="00BB5167"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6" w:name="StdNo2"/>
      <w:r>
        <w:instrText xml:space="preserve"> FORMTEXT </w:instrText>
      </w:r>
      <w:r w:rsidR="00353099" w:rsidRPr="00BB5167">
        <w:fldChar w:fldCharType="separate"/>
      </w:r>
      <w:r>
        <w:t>XXXX</w:t>
      </w:r>
      <w:r w:rsidR="00353099" w:rsidRPr="00BB5167">
        <w:fldChar w:fldCharType="end"/>
      </w:r>
      <w:bookmarkEnd w:id="6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40"/>
      </w:tblGrid>
      <w:tr w:rsidR="00BC07AE" w14:paraId="75A6D14A" w14:textId="77777777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94F60" w14:textId="598BDF80" w:rsidR="00BC07AE" w:rsidRDefault="005A005B">
            <w:pPr>
              <w:pStyle w:val="affffa"/>
              <w:framePr w:wrap="around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7CA0771A" wp14:editId="361B8A0D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8" name="D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6D3525CB" id="DT" o:spid="_x0000_s1026" style="position:absolute;margin-left:372.8pt;margin-top:2.7pt;width:90pt;height:1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" stroked="f"/>
                  </w:pict>
                </mc:Fallback>
              </mc:AlternateContent>
            </w:r>
            <w:r w:rsidR="00353099" w:rsidRPr="00BB5167">
              <w:fldChar w:fldCharType="begin">
                <w:ffData>
                  <w:name w:val="DT"/>
                  <w:enabled/>
                  <w:calcOnExit w:val="0"/>
                  <w:textInput/>
                </w:ffData>
              </w:fldChar>
            </w:r>
            <w:bookmarkStart w:id="7" w:name="DT"/>
            <w:r w:rsidR="00BB5167">
              <w:instrText xml:space="preserve"> FORMTEXT </w:instrText>
            </w:r>
            <w:r w:rsidR="00353099" w:rsidRPr="00BB5167">
              <w:fldChar w:fldCharType="separate"/>
            </w:r>
            <w:r w:rsidR="00BB5167">
              <w:t>     </w:t>
            </w:r>
            <w:r w:rsidR="00353099" w:rsidRPr="00BB5167">
              <w:fldChar w:fldCharType="end"/>
            </w:r>
            <w:bookmarkEnd w:id="7"/>
          </w:p>
        </w:tc>
      </w:tr>
    </w:tbl>
    <w:p w14:paraId="1BB805A9" w14:textId="77777777" w:rsidR="00BC07AE" w:rsidRDefault="00BC07AE">
      <w:pPr>
        <w:pStyle w:val="22"/>
        <w:framePr w:wrap="around"/>
      </w:pPr>
    </w:p>
    <w:p w14:paraId="7DBDEEF2" w14:textId="77777777" w:rsidR="00BC07AE" w:rsidRDefault="00BC07AE">
      <w:pPr>
        <w:pStyle w:val="22"/>
        <w:framePr w:wrap="around"/>
      </w:pPr>
    </w:p>
    <w:p w14:paraId="7A84AFD9" w14:textId="77777777" w:rsidR="00BC07AE" w:rsidRDefault="00353099">
      <w:pPr>
        <w:pStyle w:val="affffffd"/>
        <w:framePr w:wrap="around" w:hAnchor="page" w:x="6619" w:y="14125"/>
      </w:pPr>
      <w:r w:rsidRPr="00BB5167">
        <w:rPr>
          <w:rFonts w:ascii="黑体"/>
        </w:rPr>
        <w:fldChar w:fldCharType="begin">
          <w:ffData>
            <w:name w:val="S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8" w:name="SY"/>
      <w:r w:rsidR="00BB5167">
        <w:rPr>
          <w:rFonts w:ascii="黑体"/>
        </w:rPr>
        <w:instrText xml:space="preserve"> FORMTEXT </w:instrText>
      </w:r>
      <w:r w:rsidRPr="00BB5167">
        <w:rPr>
          <w:rFonts w:ascii="黑体"/>
        </w:rPr>
      </w:r>
      <w:r w:rsidRPr="00BB5167">
        <w:rPr>
          <w:rFonts w:ascii="黑体"/>
        </w:rPr>
        <w:fldChar w:fldCharType="separate"/>
      </w:r>
      <w:r w:rsidR="00BB5167">
        <w:rPr>
          <w:rFonts w:ascii="黑体"/>
        </w:rPr>
        <w:t>XXXX</w:t>
      </w:r>
      <w:r w:rsidRPr="00BB5167">
        <w:rPr>
          <w:rFonts w:ascii="黑体"/>
        </w:rPr>
        <w:fldChar w:fldCharType="end"/>
      </w:r>
      <w:bookmarkEnd w:id="8"/>
      <w:r w:rsidR="00BB5167">
        <w:t xml:space="preserve"> </w:t>
      </w:r>
      <w:r w:rsidR="00BB5167">
        <w:rPr>
          <w:rFonts w:ascii="黑体"/>
        </w:rPr>
        <w:t>-</w:t>
      </w:r>
      <w:r w:rsidR="00BB5167">
        <w:t xml:space="preserve"> </w:t>
      </w:r>
      <w:r w:rsidRPr="00BB5167">
        <w:rPr>
          <w:rFonts w:ascii="黑体"/>
        </w:rPr>
        <w:fldChar w:fldCharType="begin">
          <w:ffData>
            <w:name w:val="SM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9" w:name="SM"/>
      <w:r w:rsidR="00BB5167">
        <w:rPr>
          <w:rFonts w:ascii="黑体"/>
        </w:rPr>
        <w:instrText xml:space="preserve"> FORMTEXT </w:instrText>
      </w:r>
      <w:r w:rsidRPr="00BB5167">
        <w:rPr>
          <w:rFonts w:ascii="黑体"/>
        </w:rPr>
      </w:r>
      <w:r w:rsidRPr="00BB5167">
        <w:rPr>
          <w:rFonts w:ascii="黑体"/>
        </w:rPr>
        <w:fldChar w:fldCharType="separate"/>
      </w:r>
      <w:r w:rsidR="00BB5167">
        <w:rPr>
          <w:rFonts w:ascii="黑体"/>
        </w:rPr>
        <w:t>XX</w:t>
      </w:r>
      <w:r w:rsidRPr="00BB5167">
        <w:rPr>
          <w:rFonts w:ascii="黑体"/>
        </w:rPr>
        <w:fldChar w:fldCharType="end"/>
      </w:r>
      <w:bookmarkEnd w:id="9"/>
      <w:r w:rsidR="00BB5167">
        <w:t xml:space="preserve"> </w:t>
      </w:r>
      <w:r w:rsidR="00BB5167">
        <w:rPr>
          <w:rFonts w:ascii="黑体"/>
        </w:rPr>
        <w:t>-</w:t>
      </w:r>
      <w:r w:rsidR="00BB5167">
        <w:t xml:space="preserve"> </w:t>
      </w:r>
      <w:r w:rsidRPr="00BB5167">
        <w:rPr>
          <w:rFonts w:ascii="黑体"/>
        </w:rPr>
        <w:fldChar w:fldCharType="begin">
          <w:ffData>
            <w:name w:val="S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0" w:name="SD"/>
      <w:r w:rsidR="00BB5167">
        <w:rPr>
          <w:rFonts w:ascii="黑体"/>
        </w:rPr>
        <w:instrText xml:space="preserve"> FORMTEXT </w:instrText>
      </w:r>
      <w:r w:rsidRPr="00BB5167">
        <w:rPr>
          <w:rFonts w:ascii="黑体"/>
        </w:rPr>
      </w:r>
      <w:r w:rsidRPr="00BB5167">
        <w:rPr>
          <w:rFonts w:ascii="黑体"/>
        </w:rPr>
        <w:fldChar w:fldCharType="separate"/>
      </w:r>
      <w:r w:rsidR="00BB5167">
        <w:rPr>
          <w:rFonts w:ascii="黑体"/>
        </w:rPr>
        <w:t>XX</w:t>
      </w:r>
      <w:r w:rsidRPr="00BB5167">
        <w:rPr>
          <w:rFonts w:ascii="黑体"/>
        </w:rPr>
        <w:fldChar w:fldCharType="end"/>
      </w:r>
      <w:bookmarkEnd w:id="10"/>
      <w:r w:rsidR="00BB5167">
        <w:rPr>
          <w:rFonts w:hint="eastAsia"/>
        </w:rPr>
        <w:t>实施</w:t>
      </w:r>
    </w:p>
    <w:p w14:paraId="4A3E7FB6" w14:textId="77777777" w:rsidR="00A914B7" w:rsidRDefault="00A914B7" w:rsidP="00A914B7">
      <w:pPr>
        <w:pStyle w:val="afffffc"/>
        <w:framePr w:wrap="around"/>
      </w:pPr>
      <w:r>
        <w:rPr>
          <w:rFonts w:hint="eastAsia"/>
        </w:rPr>
        <w:t>T</w:t>
      </w:r>
      <w:r>
        <w:t>/</w:t>
      </w:r>
      <w:bookmarkStart w:id="11" w:name="c5"/>
      <w:r>
        <w:fldChar w:fldCharType="begin">
          <w:ffData>
            <w:name w:val="c5"/>
            <w:enabled/>
            <w:calcOnExit w:val="0"/>
            <w:entryMacro w:val="ShowHelp17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CNS</w:t>
      </w:r>
      <w:r>
        <w:fldChar w:fldCharType="end"/>
      </w:r>
      <w:bookmarkEnd w:id="11"/>
    </w:p>
    <w:bookmarkStart w:id="12" w:name="_GoBack"/>
    <w:bookmarkEnd w:id="12"/>
    <w:p w14:paraId="4F5B1470" w14:textId="5AD43E81" w:rsidR="00BC07AE" w:rsidRDefault="005A005B">
      <w:pPr>
        <w:pStyle w:val="afff0"/>
        <w:sectPr w:rsidR="00BC07AE">
          <w:headerReference w:type="even" r:id="rId15"/>
          <w:footerReference w:type="even" r:id="rId16"/>
          <w:pgSz w:w="11906" w:h="16838"/>
          <w:pgMar w:top="567" w:right="1134" w:bottom="1134" w:left="1417" w:header="0" w:footer="0" w:gutter="0"/>
          <w:pgNumType w:start="1"/>
          <w:cols w:space="425"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61CFA" wp14:editId="1B7461AF">
                <wp:simplePos x="0" y="0"/>
                <wp:positionH relativeFrom="page">
                  <wp:align>center</wp:align>
                </wp:positionH>
                <wp:positionV relativeFrom="paragraph">
                  <wp:posOffset>8930005</wp:posOffset>
                </wp:positionV>
                <wp:extent cx="5937250" cy="0"/>
                <wp:effectExtent l="11430" t="8255" r="13970" b="10795"/>
                <wp:wrapNone/>
                <wp:docPr id="1410107914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72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7064D782" id="直接连接符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from="0,703.15pt" to="467.5pt,7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" strokecolor="black [3200]" strokeweight=".5pt">
                <v:stroke joinstyle="miter"/>
                <w10:wrap anchorx="page"/>
              </v:line>
            </w:pict>
          </mc:Fallback>
        </mc:AlternateContent>
      </w:r>
      <w:r w:rsidRPr="005A005B"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C927878" wp14:editId="4DE5EE91">
                <wp:simplePos x="0" y="0"/>
                <wp:positionH relativeFrom="column">
                  <wp:posOffset>-635</wp:posOffset>
                </wp:positionH>
                <wp:positionV relativeFrom="paragraph">
                  <wp:posOffset>2339974</wp:posOffset>
                </wp:positionV>
                <wp:extent cx="6120130" cy="0"/>
                <wp:effectExtent l="0" t="0" r="0" b="0"/>
                <wp:wrapNone/>
                <wp:docPr id="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167DB1CE" id="Line 1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05pt,184.25pt" to="481.85pt,1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">
                <o:lock v:ext="edit" shapetype="f"/>
              </v:line>
            </w:pict>
          </mc:Fallback>
        </mc:AlternateContent>
      </w:r>
    </w:p>
    <w:p w14:paraId="330A40CD" w14:textId="77777777" w:rsidR="00BB4AAE" w:rsidRDefault="00BB5167">
      <w:pPr>
        <w:pStyle w:val="afffc"/>
        <w:rPr>
          <w:noProof/>
        </w:rPr>
      </w:pPr>
      <w:bookmarkStart w:id="13" w:name="_Toc120708060"/>
      <w:bookmarkStart w:id="14" w:name="_Toc150969946"/>
      <w:bookmarkStart w:id="15" w:name="_Toc204092967"/>
      <w:bookmarkStart w:id="16" w:name="_Toc48658960"/>
      <w:r>
        <w:rPr>
          <w:rFonts w:ascii="Times New Roman" w:hint="eastAsia"/>
        </w:rPr>
        <w:lastRenderedPageBreak/>
        <w:t>目</w:t>
      </w:r>
      <w:r>
        <w:rPr>
          <w:rFonts w:ascii="Times New Roman" w:eastAsia="MS Mincho"/>
        </w:rPr>
        <w:t>  </w:t>
      </w:r>
      <w:r>
        <w:rPr>
          <w:rFonts w:ascii="Times New Roman" w:hint="eastAsia"/>
        </w:rPr>
        <w:t>次</w:t>
      </w:r>
      <w:bookmarkEnd w:id="13"/>
      <w:bookmarkEnd w:id="14"/>
      <w:bookmarkEnd w:id="15"/>
      <w:r w:rsidR="00353099" w:rsidRPr="004E5B00">
        <w:rPr>
          <w:rFonts w:ascii="Times New Roman"/>
          <w:kern w:val="2"/>
          <w:szCs w:val="21"/>
        </w:rPr>
        <w:fldChar w:fldCharType="begin"/>
      </w:r>
      <w:r>
        <w:rPr>
          <w:rFonts w:ascii="Times New Roman"/>
          <w:kern w:val="2"/>
          <w:szCs w:val="21"/>
        </w:rPr>
        <w:instrText xml:space="preserve"> TOC \o "1-2" \h \z \u </w:instrText>
      </w:r>
      <w:r w:rsidR="00353099" w:rsidRPr="004E5B00">
        <w:rPr>
          <w:rFonts w:ascii="Times New Roman"/>
          <w:kern w:val="2"/>
          <w:szCs w:val="21"/>
        </w:rPr>
        <w:fldChar w:fldCharType="separate"/>
      </w:r>
    </w:p>
    <w:p w14:paraId="43644707" w14:textId="3078B80A" w:rsidR="00BB4AAE" w:rsidRDefault="00E67F11">
      <w:pPr>
        <w:pStyle w:val="TOC1"/>
        <w:spacing w:before="78" w:after="78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4092969" w:history="1">
        <w:r w:rsidR="00BB4AAE" w:rsidRPr="00DB0933">
          <w:rPr>
            <w:rStyle w:val="afff7"/>
            <w:rFonts w:ascii="Times New Roman" w:hint="eastAsia"/>
            <w:noProof/>
          </w:rPr>
          <w:t>高温气冷堆核动力厂主氦风机驱动电机设计准则</w:t>
        </w:r>
        <w:r w:rsidR="00BB4AAE">
          <w:rPr>
            <w:rFonts w:hint="eastAsia"/>
            <w:noProof/>
            <w:webHidden/>
          </w:rPr>
          <w:tab/>
        </w:r>
        <w:r w:rsidR="00BB4AAE">
          <w:rPr>
            <w:rFonts w:hint="eastAsia"/>
            <w:noProof/>
            <w:webHidden/>
          </w:rPr>
          <w:fldChar w:fldCharType="begin"/>
        </w:r>
        <w:r w:rsidR="00BB4AAE">
          <w:rPr>
            <w:rFonts w:hint="eastAsia"/>
            <w:noProof/>
            <w:webHidden/>
          </w:rPr>
          <w:instrText xml:space="preserve"> </w:instrText>
        </w:r>
        <w:r w:rsidR="00BB4AAE">
          <w:rPr>
            <w:noProof/>
            <w:webHidden/>
          </w:rPr>
          <w:instrText>PAGEREF _Toc204092969 \h</w:instrText>
        </w:r>
        <w:r w:rsidR="00BB4AAE">
          <w:rPr>
            <w:rFonts w:hint="eastAsia"/>
            <w:noProof/>
            <w:webHidden/>
          </w:rPr>
          <w:instrText xml:space="preserve"> </w:instrText>
        </w:r>
        <w:r w:rsidR="00BB4AAE">
          <w:rPr>
            <w:rFonts w:hint="eastAsia"/>
            <w:noProof/>
            <w:webHidden/>
          </w:rPr>
        </w:r>
        <w:r w:rsidR="00BB4AAE">
          <w:rPr>
            <w:rFonts w:hint="eastAsia"/>
            <w:noProof/>
            <w:webHidden/>
          </w:rPr>
          <w:fldChar w:fldCharType="separate"/>
        </w:r>
        <w:r w:rsidR="00BB4AAE">
          <w:rPr>
            <w:noProof/>
            <w:webHidden/>
          </w:rPr>
          <w:t>1</w:t>
        </w:r>
        <w:r w:rsidR="00BB4AAE">
          <w:rPr>
            <w:rFonts w:hint="eastAsia"/>
            <w:noProof/>
            <w:webHidden/>
          </w:rPr>
          <w:fldChar w:fldCharType="end"/>
        </w:r>
      </w:hyperlink>
    </w:p>
    <w:p w14:paraId="79059E6C" w14:textId="035D4C79" w:rsidR="00BB4AAE" w:rsidRDefault="00E67F11">
      <w:pPr>
        <w:pStyle w:val="TOC2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4092970" w:history="1">
        <w:r w:rsidR="00BB4AAE" w:rsidRPr="00DB0933">
          <w:rPr>
            <w:rStyle w:val="afff7"/>
            <w:rFonts w:hint="eastAsia"/>
            <w:noProof/>
          </w:rPr>
          <w:t>1 范围</w:t>
        </w:r>
        <w:r w:rsidR="00BB4AAE">
          <w:rPr>
            <w:rFonts w:hint="eastAsia"/>
            <w:noProof/>
            <w:webHidden/>
          </w:rPr>
          <w:tab/>
        </w:r>
        <w:r w:rsidR="00BB4AAE">
          <w:rPr>
            <w:rFonts w:hint="eastAsia"/>
            <w:noProof/>
            <w:webHidden/>
          </w:rPr>
          <w:fldChar w:fldCharType="begin"/>
        </w:r>
        <w:r w:rsidR="00BB4AAE">
          <w:rPr>
            <w:rFonts w:hint="eastAsia"/>
            <w:noProof/>
            <w:webHidden/>
          </w:rPr>
          <w:instrText xml:space="preserve"> </w:instrText>
        </w:r>
        <w:r w:rsidR="00BB4AAE">
          <w:rPr>
            <w:noProof/>
            <w:webHidden/>
          </w:rPr>
          <w:instrText>PAGEREF _Toc204092970 \h</w:instrText>
        </w:r>
        <w:r w:rsidR="00BB4AAE">
          <w:rPr>
            <w:rFonts w:hint="eastAsia"/>
            <w:noProof/>
            <w:webHidden/>
          </w:rPr>
          <w:instrText xml:space="preserve"> </w:instrText>
        </w:r>
        <w:r w:rsidR="00BB4AAE">
          <w:rPr>
            <w:rFonts w:hint="eastAsia"/>
            <w:noProof/>
            <w:webHidden/>
          </w:rPr>
        </w:r>
        <w:r w:rsidR="00BB4AAE">
          <w:rPr>
            <w:rFonts w:hint="eastAsia"/>
            <w:noProof/>
            <w:webHidden/>
          </w:rPr>
          <w:fldChar w:fldCharType="separate"/>
        </w:r>
        <w:r w:rsidR="00BB4AAE">
          <w:rPr>
            <w:noProof/>
            <w:webHidden/>
          </w:rPr>
          <w:t>1</w:t>
        </w:r>
        <w:r w:rsidR="00BB4AAE">
          <w:rPr>
            <w:rFonts w:hint="eastAsia"/>
            <w:noProof/>
            <w:webHidden/>
          </w:rPr>
          <w:fldChar w:fldCharType="end"/>
        </w:r>
      </w:hyperlink>
    </w:p>
    <w:p w14:paraId="679B8EFE" w14:textId="449E863A" w:rsidR="00BB4AAE" w:rsidRDefault="00E67F11">
      <w:pPr>
        <w:pStyle w:val="TOC2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4092971" w:history="1">
        <w:r w:rsidR="00BB4AAE" w:rsidRPr="00DB0933">
          <w:rPr>
            <w:rStyle w:val="afff7"/>
            <w:rFonts w:hint="eastAsia"/>
            <w:noProof/>
          </w:rPr>
          <w:t>2 规范性引用文件</w:t>
        </w:r>
        <w:r w:rsidR="00BB4AAE">
          <w:rPr>
            <w:rFonts w:hint="eastAsia"/>
            <w:noProof/>
            <w:webHidden/>
          </w:rPr>
          <w:tab/>
        </w:r>
        <w:r w:rsidR="00BB4AAE">
          <w:rPr>
            <w:rFonts w:hint="eastAsia"/>
            <w:noProof/>
            <w:webHidden/>
          </w:rPr>
          <w:fldChar w:fldCharType="begin"/>
        </w:r>
        <w:r w:rsidR="00BB4AAE">
          <w:rPr>
            <w:rFonts w:hint="eastAsia"/>
            <w:noProof/>
            <w:webHidden/>
          </w:rPr>
          <w:instrText xml:space="preserve"> </w:instrText>
        </w:r>
        <w:r w:rsidR="00BB4AAE">
          <w:rPr>
            <w:noProof/>
            <w:webHidden/>
          </w:rPr>
          <w:instrText>PAGEREF _Toc204092971 \h</w:instrText>
        </w:r>
        <w:r w:rsidR="00BB4AAE">
          <w:rPr>
            <w:rFonts w:hint="eastAsia"/>
            <w:noProof/>
            <w:webHidden/>
          </w:rPr>
          <w:instrText xml:space="preserve"> </w:instrText>
        </w:r>
        <w:r w:rsidR="00BB4AAE">
          <w:rPr>
            <w:rFonts w:hint="eastAsia"/>
            <w:noProof/>
            <w:webHidden/>
          </w:rPr>
        </w:r>
        <w:r w:rsidR="00BB4AAE">
          <w:rPr>
            <w:rFonts w:hint="eastAsia"/>
            <w:noProof/>
            <w:webHidden/>
          </w:rPr>
          <w:fldChar w:fldCharType="separate"/>
        </w:r>
        <w:r w:rsidR="00BB4AAE">
          <w:rPr>
            <w:noProof/>
            <w:webHidden/>
          </w:rPr>
          <w:t>1</w:t>
        </w:r>
        <w:r w:rsidR="00BB4AAE">
          <w:rPr>
            <w:rFonts w:hint="eastAsia"/>
            <w:noProof/>
            <w:webHidden/>
          </w:rPr>
          <w:fldChar w:fldCharType="end"/>
        </w:r>
      </w:hyperlink>
    </w:p>
    <w:p w14:paraId="55C9868E" w14:textId="067704BF" w:rsidR="00BB4AAE" w:rsidRDefault="00E67F11">
      <w:pPr>
        <w:pStyle w:val="TOC2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4092972" w:history="1">
        <w:r w:rsidR="00BB4AAE" w:rsidRPr="00DB0933">
          <w:rPr>
            <w:rStyle w:val="afff7"/>
            <w:rFonts w:hint="eastAsia"/>
            <w:noProof/>
          </w:rPr>
          <w:t>3 术语和定义</w:t>
        </w:r>
        <w:r w:rsidR="00BB4AAE">
          <w:rPr>
            <w:rFonts w:hint="eastAsia"/>
            <w:noProof/>
            <w:webHidden/>
          </w:rPr>
          <w:tab/>
        </w:r>
        <w:r w:rsidR="00BB4AAE">
          <w:rPr>
            <w:rFonts w:hint="eastAsia"/>
            <w:noProof/>
            <w:webHidden/>
          </w:rPr>
          <w:fldChar w:fldCharType="begin"/>
        </w:r>
        <w:r w:rsidR="00BB4AAE">
          <w:rPr>
            <w:rFonts w:hint="eastAsia"/>
            <w:noProof/>
            <w:webHidden/>
          </w:rPr>
          <w:instrText xml:space="preserve"> </w:instrText>
        </w:r>
        <w:r w:rsidR="00BB4AAE">
          <w:rPr>
            <w:noProof/>
            <w:webHidden/>
          </w:rPr>
          <w:instrText>PAGEREF _Toc204092972 \h</w:instrText>
        </w:r>
        <w:r w:rsidR="00BB4AAE">
          <w:rPr>
            <w:rFonts w:hint="eastAsia"/>
            <w:noProof/>
            <w:webHidden/>
          </w:rPr>
          <w:instrText xml:space="preserve"> </w:instrText>
        </w:r>
        <w:r w:rsidR="00BB4AAE">
          <w:rPr>
            <w:rFonts w:hint="eastAsia"/>
            <w:noProof/>
            <w:webHidden/>
          </w:rPr>
        </w:r>
        <w:r w:rsidR="00BB4AAE">
          <w:rPr>
            <w:rFonts w:hint="eastAsia"/>
            <w:noProof/>
            <w:webHidden/>
          </w:rPr>
          <w:fldChar w:fldCharType="separate"/>
        </w:r>
        <w:r w:rsidR="00BB4AAE">
          <w:rPr>
            <w:noProof/>
            <w:webHidden/>
          </w:rPr>
          <w:t>1</w:t>
        </w:r>
        <w:r w:rsidR="00BB4AAE">
          <w:rPr>
            <w:rFonts w:hint="eastAsia"/>
            <w:noProof/>
            <w:webHidden/>
          </w:rPr>
          <w:fldChar w:fldCharType="end"/>
        </w:r>
      </w:hyperlink>
    </w:p>
    <w:p w14:paraId="2F3BDF16" w14:textId="06A39667" w:rsidR="00BB4AAE" w:rsidRDefault="00E67F11">
      <w:pPr>
        <w:pStyle w:val="TOC2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4092973" w:history="1">
        <w:r w:rsidR="00BB4AAE" w:rsidRPr="00DB0933">
          <w:rPr>
            <w:rStyle w:val="afff7"/>
            <w:rFonts w:hint="eastAsia"/>
            <w:noProof/>
          </w:rPr>
          <w:t>4 功能与设备分级</w:t>
        </w:r>
        <w:r w:rsidR="00BB4AAE">
          <w:rPr>
            <w:rFonts w:hint="eastAsia"/>
            <w:noProof/>
            <w:webHidden/>
          </w:rPr>
          <w:tab/>
        </w:r>
        <w:r w:rsidR="00BB4AAE">
          <w:rPr>
            <w:rFonts w:hint="eastAsia"/>
            <w:noProof/>
            <w:webHidden/>
          </w:rPr>
          <w:fldChar w:fldCharType="begin"/>
        </w:r>
        <w:r w:rsidR="00BB4AAE">
          <w:rPr>
            <w:rFonts w:hint="eastAsia"/>
            <w:noProof/>
            <w:webHidden/>
          </w:rPr>
          <w:instrText xml:space="preserve"> </w:instrText>
        </w:r>
        <w:r w:rsidR="00BB4AAE">
          <w:rPr>
            <w:noProof/>
            <w:webHidden/>
          </w:rPr>
          <w:instrText>PAGEREF _Toc204092973 \h</w:instrText>
        </w:r>
        <w:r w:rsidR="00BB4AAE">
          <w:rPr>
            <w:rFonts w:hint="eastAsia"/>
            <w:noProof/>
            <w:webHidden/>
          </w:rPr>
          <w:instrText xml:space="preserve"> </w:instrText>
        </w:r>
        <w:r w:rsidR="00BB4AAE">
          <w:rPr>
            <w:rFonts w:hint="eastAsia"/>
            <w:noProof/>
            <w:webHidden/>
          </w:rPr>
        </w:r>
        <w:r w:rsidR="00BB4AAE">
          <w:rPr>
            <w:rFonts w:hint="eastAsia"/>
            <w:noProof/>
            <w:webHidden/>
          </w:rPr>
          <w:fldChar w:fldCharType="separate"/>
        </w:r>
        <w:r w:rsidR="00BB4AAE">
          <w:rPr>
            <w:noProof/>
            <w:webHidden/>
          </w:rPr>
          <w:t>2</w:t>
        </w:r>
        <w:r w:rsidR="00BB4AAE">
          <w:rPr>
            <w:rFonts w:hint="eastAsia"/>
            <w:noProof/>
            <w:webHidden/>
          </w:rPr>
          <w:fldChar w:fldCharType="end"/>
        </w:r>
      </w:hyperlink>
    </w:p>
    <w:p w14:paraId="26EA1F3E" w14:textId="094E8F99" w:rsidR="00BB4AAE" w:rsidRDefault="00E67F11">
      <w:pPr>
        <w:pStyle w:val="TOC2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4092974" w:history="1">
        <w:r w:rsidR="00BB4AAE" w:rsidRPr="00DB0933">
          <w:rPr>
            <w:rStyle w:val="afff7"/>
            <w:rFonts w:hint="eastAsia"/>
            <w:noProof/>
          </w:rPr>
          <w:t>5 总体要求</w:t>
        </w:r>
        <w:r w:rsidR="00BB4AAE">
          <w:rPr>
            <w:rFonts w:hint="eastAsia"/>
            <w:noProof/>
            <w:webHidden/>
          </w:rPr>
          <w:tab/>
        </w:r>
        <w:r w:rsidR="00BB4AAE">
          <w:rPr>
            <w:rFonts w:hint="eastAsia"/>
            <w:noProof/>
            <w:webHidden/>
          </w:rPr>
          <w:fldChar w:fldCharType="begin"/>
        </w:r>
        <w:r w:rsidR="00BB4AAE">
          <w:rPr>
            <w:rFonts w:hint="eastAsia"/>
            <w:noProof/>
            <w:webHidden/>
          </w:rPr>
          <w:instrText xml:space="preserve"> </w:instrText>
        </w:r>
        <w:r w:rsidR="00BB4AAE">
          <w:rPr>
            <w:noProof/>
            <w:webHidden/>
          </w:rPr>
          <w:instrText>PAGEREF _Toc204092974 \h</w:instrText>
        </w:r>
        <w:r w:rsidR="00BB4AAE">
          <w:rPr>
            <w:rFonts w:hint="eastAsia"/>
            <w:noProof/>
            <w:webHidden/>
          </w:rPr>
          <w:instrText xml:space="preserve"> </w:instrText>
        </w:r>
        <w:r w:rsidR="00BB4AAE">
          <w:rPr>
            <w:rFonts w:hint="eastAsia"/>
            <w:noProof/>
            <w:webHidden/>
          </w:rPr>
        </w:r>
        <w:r w:rsidR="00BB4AAE">
          <w:rPr>
            <w:rFonts w:hint="eastAsia"/>
            <w:noProof/>
            <w:webHidden/>
          </w:rPr>
          <w:fldChar w:fldCharType="separate"/>
        </w:r>
        <w:r w:rsidR="00BB4AAE">
          <w:rPr>
            <w:noProof/>
            <w:webHidden/>
          </w:rPr>
          <w:t>2</w:t>
        </w:r>
        <w:r w:rsidR="00BB4AAE">
          <w:rPr>
            <w:rFonts w:hint="eastAsia"/>
            <w:noProof/>
            <w:webHidden/>
          </w:rPr>
          <w:fldChar w:fldCharType="end"/>
        </w:r>
      </w:hyperlink>
    </w:p>
    <w:p w14:paraId="7EBD559A" w14:textId="400DF649" w:rsidR="00BB4AAE" w:rsidRDefault="00E67F11">
      <w:pPr>
        <w:pStyle w:val="TOC2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4092975" w:history="1">
        <w:r w:rsidR="00BB4AAE" w:rsidRPr="00DB0933">
          <w:rPr>
            <w:rStyle w:val="afff7"/>
            <w:rFonts w:hint="eastAsia"/>
            <w:noProof/>
          </w:rPr>
          <w:t>6 机械与电气设计要求</w:t>
        </w:r>
        <w:r w:rsidR="00BB4AAE">
          <w:rPr>
            <w:rFonts w:hint="eastAsia"/>
            <w:noProof/>
            <w:webHidden/>
          </w:rPr>
          <w:tab/>
        </w:r>
        <w:r w:rsidR="00BB4AAE">
          <w:rPr>
            <w:rFonts w:hint="eastAsia"/>
            <w:noProof/>
            <w:webHidden/>
          </w:rPr>
          <w:fldChar w:fldCharType="begin"/>
        </w:r>
        <w:r w:rsidR="00BB4AAE">
          <w:rPr>
            <w:rFonts w:hint="eastAsia"/>
            <w:noProof/>
            <w:webHidden/>
          </w:rPr>
          <w:instrText xml:space="preserve"> </w:instrText>
        </w:r>
        <w:r w:rsidR="00BB4AAE">
          <w:rPr>
            <w:noProof/>
            <w:webHidden/>
          </w:rPr>
          <w:instrText>PAGEREF _Toc204092975 \h</w:instrText>
        </w:r>
        <w:r w:rsidR="00BB4AAE">
          <w:rPr>
            <w:rFonts w:hint="eastAsia"/>
            <w:noProof/>
            <w:webHidden/>
          </w:rPr>
          <w:instrText xml:space="preserve"> </w:instrText>
        </w:r>
        <w:r w:rsidR="00BB4AAE">
          <w:rPr>
            <w:rFonts w:hint="eastAsia"/>
            <w:noProof/>
            <w:webHidden/>
          </w:rPr>
        </w:r>
        <w:r w:rsidR="00BB4AAE">
          <w:rPr>
            <w:rFonts w:hint="eastAsia"/>
            <w:noProof/>
            <w:webHidden/>
          </w:rPr>
          <w:fldChar w:fldCharType="separate"/>
        </w:r>
        <w:r w:rsidR="00BB4AAE">
          <w:rPr>
            <w:noProof/>
            <w:webHidden/>
          </w:rPr>
          <w:t>2</w:t>
        </w:r>
        <w:r w:rsidR="00BB4AAE">
          <w:rPr>
            <w:rFonts w:hint="eastAsia"/>
            <w:noProof/>
            <w:webHidden/>
          </w:rPr>
          <w:fldChar w:fldCharType="end"/>
        </w:r>
      </w:hyperlink>
    </w:p>
    <w:p w14:paraId="4089EB1C" w14:textId="1E0D0612" w:rsidR="00BB4AAE" w:rsidRDefault="00E67F11">
      <w:pPr>
        <w:pStyle w:val="TOC2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4092976" w:history="1">
        <w:r w:rsidR="00BB4AAE" w:rsidRPr="00DB0933">
          <w:rPr>
            <w:rStyle w:val="afff7"/>
            <w:rFonts w:hint="eastAsia"/>
            <w:noProof/>
          </w:rPr>
          <w:t>7 材料要求</w:t>
        </w:r>
        <w:r w:rsidR="00BB4AAE">
          <w:rPr>
            <w:rFonts w:hint="eastAsia"/>
            <w:noProof/>
            <w:webHidden/>
          </w:rPr>
          <w:tab/>
        </w:r>
        <w:r w:rsidR="00BB4AAE">
          <w:rPr>
            <w:rFonts w:hint="eastAsia"/>
            <w:noProof/>
            <w:webHidden/>
          </w:rPr>
          <w:fldChar w:fldCharType="begin"/>
        </w:r>
        <w:r w:rsidR="00BB4AAE">
          <w:rPr>
            <w:rFonts w:hint="eastAsia"/>
            <w:noProof/>
            <w:webHidden/>
          </w:rPr>
          <w:instrText xml:space="preserve"> </w:instrText>
        </w:r>
        <w:r w:rsidR="00BB4AAE">
          <w:rPr>
            <w:noProof/>
            <w:webHidden/>
          </w:rPr>
          <w:instrText>PAGEREF _Toc204092976 \h</w:instrText>
        </w:r>
        <w:r w:rsidR="00BB4AAE">
          <w:rPr>
            <w:rFonts w:hint="eastAsia"/>
            <w:noProof/>
            <w:webHidden/>
          </w:rPr>
          <w:instrText xml:space="preserve"> </w:instrText>
        </w:r>
        <w:r w:rsidR="00BB4AAE">
          <w:rPr>
            <w:rFonts w:hint="eastAsia"/>
            <w:noProof/>
            <w:webHidden/>
          </w:rPr>
        </w:r>
        <w:r w:rsidR="00BB4AAE">
          <w:rPr>
            <w:rFonts w:hint="eastAsia"/>
            <w:noProof/>
            <w:webHidden/>
          </w:rPr>
          <w:fldChar w:fldCharType="separate"/>
        </w:r>
        <w:r w:rsidR="00BB4AAE">
          <w:rPr>
            <w:noProof/>
            <w:webHidden/>
          </w:rPr>
          <w:t>4</w:t>
        </w:r>
        <w:r w:rsidR="00BB4AAE">
          <w:rPr>
            <w:rFonts w:hint="eastAsia"/>
            <w:noProof/>
            <w:webHidden/>
          </w:rPr>
          <w:fldChar w:fldCharType="end"/>
        </w:r>
      </w:hyperlink>
    </w:p>
    <w:p w14:paraId="758327A0" w14:textId="77777777" w:rsidR="00BC07AE" w:rsidRDefault="00353099">
      <w:pPr>
        <w:pStyle w:val="afff0"/>
        <w:ind w:firstLineChars="0" w:firstLine="0"/>
        <w:rPr>
          <w:rFonts w:ascii="Times New Roman"/>
        </w:rPr>
      </w:pPr>
      <w:r w:rsidRPr="004E5B00">
        <w:rPr>
          <w:rFonts w:ascii="Times New Roman"/>
          <w:kern w:val="2"/>
          <w:szCs w:val="21"/>
        </w:rPr>
        <w:fldChar w:fldCharType="end"/>
      </w:r>
    </w:p>
    <w:p w14:paraId="43942CE5" w14:textId="77777777" w:rsidR="00BC07AE" w:rsidRDefault="00BB5167">
      <w:pPr>
        <w:pStyle w:val="affffff"/>
        <w:rPr>
          <w:rFonts w:ascii="Times New Roman"/>
        </w:rPr>
      </w:pPr>
      <w:bookmarkStart w:id="17" w:name="_Toc204092968"/>
      <w:r>
        <w:rPr>
          <w:rFonts w:ascii="Times New Roman" w:hint="eastAsia"/>
        </w:rPr>
        <w:lastRenderedPageBreak/>
        <w:t>前</w:t>
      </w:r>
      <w:r>
        <w:rPr>
          <w:rFonts w:ascii="Times New Roman" w:eastAsia="MS Mincho"/>
        </w:rPr>
        <w:t>  </w:t>
      </w:r>
      <w:r>
        <w:rPr>
          <w:rFonts w:ascii="Times New Roman" w:hint="eastAsia"/>
        </w:rPr>
        <w:t>言</w:t>
      </w:r>
      <w:bookmarkStart w:id="18" w:name="pindex29"/>
      <w:bookmarkEnd w:id="17"/>
      <w:bookmarkEnd w:id="18"/>
    </w:p>
    <w:p w14:paraId="1315E25A" w14:textId="7E0F0BD5" w:rsidR="00D459B9" w:rsidRDefault="00D459B9" w:rsidP="00D459B9">
      <w:pPr>
        <w:pStyle w:val="afff0"/>
        <w:rPr>
          <w:rFonts w:ascii="Times New Roman"/>
        </w:rPr>
      </w:pPr>
      <w:r w:rsidRPr="00624845">
        <w:rPr>
          <w:rFonts w:ascii="Times New Roman"/>
        </w:rPr>
        <w:t>本</w:t>
      </w:r>
      <w:r>
        <w:rPr>
          <w:rFonts w:ascii="Times New Roman"/>
        </w:rPr>
        <w:t>文件</w:t>
      </w:r>
      <w:r w:rsidRPr="00624845">
        <w:rPr>
          <w:rFonts w:ascii="Times New Roman"/>
        </w:rPr>
        <w:t>按照</w:t>
      </w:r>
      <w:r w:rsidRPr="00624845">
        <w:rPr>
          <w:rFonts w:ascii="Times New Roman"/>
        </w:rPr>
        <w:t>GB/T 1.1</w:t>
      </w:r>
      <w:r>
        <w:rPr>
          <w:rFonts w:ascii="Times New Roman" w:hint="eastAsia"/>
        </w:rPr>
        <w:t>—</w:t>
      </w:r>
      <w:r w:rsidRPr="00624845">
        <w:rPr>
          <w:rFonts w:ascii="Times New Roman"/>
        </w:rPr>
        <w:t>20</w:t>
      </w:r>
      <w:r>
        <w:rPr>
          <w:rFonts w:ascii="Times New Roman"/>
        </w:rPr>
        <w:t>20</w:t>
      </w:r>
      <w:r w:rsidRPr="00D459B9">
        <w:rPr>
          <w:rFonts w:ascii="Times New Roman" w:hint="eastAsia"/>
        </w:rPr>
        <w:t>《标准化工作导则</w:t>
      </w:r>
      <w:r w:rsidRPr="00D459B9">
        <w:rPr>
          <w:rFonts w:ascii="Times New Roman" w:hint="eastAsia"/>
        </w:rPr>
        <w:t xml:space="preserve">  </w:t>
      </w:r>
      <w:r w:rsidRPr="00D459B9">
        <w:rPr>
          <w:rFonts w:ascii="Times New Roman" w:hint="eastAsia"/>
        </w:rPr>
        <w:t>第</w:t>
      </w:r>
      <w:r w:rsidRPr="00D459B9">
        <w:rPr>
          <w:rFonts w:ascii="Times New Roman" w:hint="eastAsia"/>
        </w:rPr>
        <w:t>1</w:t>
      </w:r>
      <w:r w:rsidRPr="00D459B9">
        <w:rPr>
          <w:rFonts w:ascii="Times New Roman" w:hint="eastAsia"/>
        </w:rPr>
        <w:t>部分：标准化文件的结构和起草规则》</w:t>
      </w:r>
      <w:r w:rsidRPr="00624845">
        <w:rPr>
          <w:rFonts w:ascii="Times New Roman"/>
        </w:rPr>
        <w:t>的规</w:t>
      </w:r>
      <w:r>
        <w:rPr>
          <w:rFonts w:ascii="Times New Roman" w:hint="eastAsia"/>
        </w:rPr>
        <w:t>定</w:t>
      </w:r>
      <w:r w:rsidRPr="00624845">
        <w:rPr>
          <w:rFonts w:ascii="Times New Roman"/>
        </w:rPr>
        <w:t>起草。</w:t>
      </w:r>
    </w:p>
    <w:p w14:paraId="1C962DE9" w14:textId="486BF1F3" w:rsidR="00D459B9" w:rsidRPr="00624845" w:rsidRDefault="00D459B9" w:rsidP="00D459B9">
      <w:pPr>
        <w:pStyle w:val="afff0"/>
        <w:rPr>
          <w:rFonts w:ascii="Times New Roman"/>
        </w:rPr>
      </w:pPr>
      <w:r>
        <w:rPr>
          <w:rFonts w:ascii="Times New Roman" w:hint="eastAsia"/>
        </w:rPr>
        <w:t>请注意本文件的某些内容可能涉及专利。本文件的发布机构不承担识别专利的责任。</w:t>
      </w:r>
    </w:p>
    <w:p w14:paraId="49995543" w14:textId="77777777" w:rsidR="00D459B9" w:rsidRPr="002B3428" w:rsidRDefault="00D459B9" w:rsidP="00D459B9">
      <w:pPr>
        <w:pStyle w:val="afff0"/>
        <w:rPr>
          <w:rFonts w:ascii="Times New Roman"/>
        </w:rPr>
      </w:pPr>
      <w:r w:rsidRPr="002B3428">
        <w:rPr>
          <w:rFonts w:ascii="Times New Roman" w:hint="eastAsia"/>
        </w:rPr>
        <w:t>本</w:t>
      </w:r>
      <w:r>
        <w:rPr>
          <w:rFonts w:ascii="Times New Roman"/>
        </w:rPr>
        <w:t>文件</w:t>
      </w:r>
      <w:r w:rsidRPr="002B3428">
        <w:rPr>
          <w:rFonts w:ascii="Times New Roman" w:hint="eastAsia"/>
        </w:rPr>
        <w:t>由中国核学会提出。</w:t>
      </w:r>
    </w:p>
    <w:p w14:paraId="1A68B885" w14:textId="77777777" w:rsidR="00D459B9" w:rsidRPr="00237330" w:rsidRDefault="00D459B9" w:rsidP="00D459B9">
      <w:pPr>
        <w:pStyle w:val="afff0"/>
        <w:rPr>
          <w:rFonts w:ascii="Times New Roman"/>
          <w:color w:val="000000"/>
        </w:rPr>
      </w:pPr>
      <w:r w:rsidRPr="002B3428">
        <w:rPr>
          <w:rFonts w:ascii="Times New Roman" w:hint="eastAsia"/>
        </w:rPr>
        <w:t>本</w:t>
      </w:r>
      <w:r>
        <w:rPr>
          <w:rFonts w:ascii="Times New Roman"/>
        </w:rPr>
        <w:t>文件</w:t>
      </w:r>
      <w:r w:rsidRPr="00237330">
        <w:rPr>
          <w:rFonts w:ascii="Times New Roman" w:hint="eastAsia"/>
          <w:color w:val="000000"/>
        </w:rPr>
        <w:t>由核工业标准化研究所归口。</w:t>
      </w:r>
    </w:p>
    <w:p w14:paraId="3E7B7D3D" w14:textId="77777777" w:rsidR="00D459B9" w:rsidRPr="002B3428" w:rsidRDefault="00D459B9" w:rsidP="00D459B9">
      <w:pPr>
        <w:pStyle w:val="afff0"/>
        <w:rPr>
          <w:rFonts w:ascii="Times New Roman"/>
        </w:rPr>
      </w:pPr>
      <w:r w:rsidRPr="00237330">
        <w:rPr>
          <w:rFonts w:ascii="Times New Roman" w:hint="eastAsia"/>
          <w:color w:val="000000"/>
        </w:rPr>
        <w:t>本</w:t>
      </w:r>
      <w:r>
        <w:rPr>
          <w:rFonts w:ascii="Times New Roman"/>
        </w:rPr>
        <w:t>文件</w:t>
      </w:r>
      <w:r w:rsidRPr="00237330">
        <w:rPr>
          <w:rFonts w:ascii="Times New Roman" w:hint="eastAsia"/>
          <w:color w:val="000000"/>
        </w:rPr>
        <w:t>起草单位：</w:t>
      </w:r>
      <w:r>
        <w:rPr>
          <w:rFonts w:ascii="Times New Roman"/>
        </w:rPr>
        <w:t>清华大学核能与新能源技术研究院</w:t>
      </w:r>
    </w:p>
    <w:p w14:paraId="22806C79" w14:textId="77777777" w:rsidR="00D459B9" w:rsidRPr="002B3428" w:rsidRDefault="00D459B9" w:rsidP="00D459B9">
      <w:pPr>
        <w:pStyle w:val="afff0"/>
        <w:rPr>
          <w:rFonts w:ascii="Times New Roman"/>
        </w:rPr>
      </w:pPr>
      <w:r w:rsidRPr="002B3428">
        <w:rPr>
          <w:rFonts w:ascii="Times New Roman" w:hint="eastAsia"/>
        </w:rPr>
        <w:t>本</w:t>
      </w:r>
      <w:r>
        <w:rPr>
          <w:rFonts w:ascii="Times New Roman"/>
        </w:rPr>
        <w:t>文件</w:t>
      </w:r>
      <w:r w:rsidRPr="002B3428">
        <w:rPr>
          <w:rFonts w:ascii="Times New Roman" w:hint="eastAsia"/>
        </w:rPr>
        <w:t>主要起草人：</w:t>
      </w:r>
      <w:r>
        <w:rPr>
          <w:rFonts w:ascii="Times New Roman"/>
        </w:rPr>
        <w:t>王宏</w:t>
      </w:r>
      <w:r>
        <w:rPr>
          <w:rFonts w:ascii="Times New Roman" w:hint="eastAsia"/>
        </w:rPr>
        <w:t>、</w:t>
      </w:r>
      <w:r>
        <w:rPr>
          <w:rFonts w:ascii="Times New Roman"/>
        </w:rPr>
        <w:t>耿屹楠</w:t>
      </w:r>
      <w:r>
        <w:rPr>
          <w:rFonts w:ascii="Times New Roman" w:hint="eastAsia"/>
        </w:rPr>
        <w:t>、</w:t>
      </w:r>
      <w:r>
        <w:rPr>
          <w:rFonts w:ascii="Times New Roman"/>
        </w:rPr>
        <w:t>张勤昭</w:t>
      </w:r>
      <w:r>
        <w:rPr>
          <w:rFonts w:ascii="Times New Roman" w:hint="eastAsia"/>
        </w:rPr>
        <w:t>、</w:t>
      </w:r>
      <w:r>
        <w:rPr>
          <w:rFonts w:ascii="Times New Roman"/>
        </w:rPr>
        <w:t>赵钢</w:t>
      </w:r>
      <w:r>
        <w:rPr>
          <w:rFonts w:ascii="Times New Roman" w:hint="eastAsia"/>
        </w:rPr>
        <w:t>、</w:t>
      </w:r>
      <w:r>
        <w:rPr>
          <w:rFonts w:ascii="Times New Roman"/>
        </w:rPr>
        <w:t>叶萍</w:t>
      </w:r>
    </w:p>
    <w:p w14:paraId="77304D64" w14:textId="77777777" w:rsidR="00D459B9" w:rsidRPr="00D459B9" w:rsidRDefault="00D459B9">
      <w:pPr>
        <w:pStyle w:val="afff0"/>
        <w:rPr>
          <w:rFonts w:ascii="Times New Roman"/>
        </w:rPr>
      </w:pPr>
    </w:p>
    <w:p w14:paraId="57CB62AE" w14:textId="77777777" w:rsidR="00BC07AE" w:rsidRDefault="00BC07AE">
      <w:pPr>
        <w:pStyle w:val="afff0"/>
        <w:rPr>
          <w:rFonts w:ascii="Times New Roman"/>
        </w:rPr>
      </w:pPr>
    </w:p>
    <w:p w14:paraId="30958793" w14:textId="77777777" w:rsidR="00BC07AE" w:rsidRDefault="00BC07AE">
      <w:pPr>
        <w:pStyle w:val="afff0"/>
        <w:ind w:firstLineChars="0" w:firstLine="0"/>
        <w:rPr>
          <w:rFonts w:ascii="Times New Roman"/>
        </w:rPr>
        <w:sectPr w:rsidR="00BC07AE">
          <w:headerReference w:type="default" r:id="rId17"/>
          <w:footerReference w:type="default" r:id="rId18"/>
          <w:pgSz w:w="11906" w:h="16838"/>
          <w:pgMar w:top="567" w:right="1134" w:bottom="1134" w:left="1417" w:header="1418" w:footer="1134" w:gutter="0"/>
          <w:pgNumType w:fmt="upperRoman" w:start="1"/>
          <w:cols w:space="425"/>
          <w:formProt w:val="0"/>
          <w:docGrid w:type="lines" w:linePitch="312"/>
        </w:sectPr>
      </w:pPr>
    </w:p>
    <w:p w14:paraId="737EEE7D" w14:textId="69B58419" w:rsidR="00BC07AE" w:rsidRDefault="00BB4AAE">
      <w:pPr>
        <w:pStyle w:val="afffc"/>
        <w:rPr>
          <w:rFonts w:ascii="Times New Roman"/>
        </w:rPr>
      </w:pPr>
      <w:bookmarkStart w:id="19" w:name="_Toc204092969"/>
      <w:r w:rsidRPr="00BB4AAE">
        <w:rPr>
          <w:rFonts w:ascii="Times New Roman" w:hint="eastAsia"/>
        </w:rPr>
        <w:lastRenderedPageBreak/>
        <w:t>高温气冷堆核动力厂主氦风机驱动电机设计准则</w:t>
      </w:r>
      <w:bookmarkEnd w:id="19"/>
    </w:p>
    <w:p w14:paraId="28F20407" w14:textId="77777777" w:rsidR="00BB4AAE" w:rsidRDefault="00BB4AAE" w:rsidP="00BB4AAE">
      <w:pPr>
        <w:pStyle w:val="a4"/>
        <w:spacing w:before="312" w:after="312"/>
      </w:pPr>
      <w:bookmarkStart w:id="20" w:name="_Toc20301579"/>
      <w:bookmarkStart w:id="21" w:name="_Toc20302069"/>
      <w:bookmarkStart w:id="22" w:name="_Toc58933748"/>
      <w:bookmarkStart w:id="23" w:name="_Toc204092970"/>
      <w:r>
        <w:rPr>
          <w:rFonts w:hint="eastAsia"/>
        </w:rPr>
        <w:t>范围</w:t>
      </w:r>
      <w:bookmarkStart w:id="24" w:name="_Toc20301580"/>
      <w:bookmarkStart w:id="25" w:name="_Toc20302070"/>
      <w:bookmarkEnd w:id="20"/>
      <w:bookmarkEnd w:id="21"/>
      <w:bookmarkEnd w:id="22"/>
      <w:bookmarkEnd w:id="23"/>
    </w:p>
    <w:p w14:paraId="67913909" w14:textId="77777777" w:rsidR="00BB4AAE" w:rsidRDefault="00BB4AAE" w:rsidP="00BB4AAE">
      <w:pPr>
        <w:pStyle w:val="afff0"/>
        <w:spacing w:line="360" w:lineRule="auto"/>
      </w:pPr>
      <w:r w:rsidRPr="006A15C7">
        <w:rPr>
          <w:rFonts w:hint="eastAsia"/>
        </w:rPr>
        <w:t>本</w:t>
      </w:r>
      <w:r>
        <w:rPr>
          <w:rFonts w:hint="eastAsia"/>
        </w:rPr>
        <w:t>文件</w:t>
      </w:r>
      <w:r w:rsidRPr="006A15C7">
        <w:rPr>
          <w:rFonts w:hint="eastAsia"/>
        </w:rPr>
        <w:t>规定了</w:t>
      </w:r>
      <w:r>
        <w:rPr>
          <w:rFonts w:hint="eastAsia"/>
        </w:rPr>
        <w:t>球床模块式高温气冷堆（简称“高温气冷堆”）核动力厂</w:t>
      </w:r>
      <w:r w:rsidRPr="006A15C7">
        <w:rPr>
          <w:rFonts w:hint="eastAsia"/>
        </w:rPr>
        <w:t>主氦风机</w:t>
      </w:r>
      <w:r>
        <w:rPr>
          <w:rFonts w:hint="eastAsia"/>
        </w:rPr>
        <w:t>驱动电机（含变频器）</w:t>
      </w:r>
      <w:r w:rsidRPr="006A15C7">
        <w:rPr>
          <w:rFonts w:hint="eastAsia"/>
        </w:rPr>
        <w:t>的设计要求。</w:t>
      </w:r>
    </w:p>
    <w:p w14:paraId="49460CD3" w14:textId="77777777" w:rsidR="00BB4AAE" w:rsidRDefault="00BB4AAE" w:rsidP="00BB4AAE">
      <w:pPr>
        <w:pStyle w:val="afff0"/>
        <w:spacing w:line="360" w:lineRule="auto"/>
      </w:pPr>
      <w:r w:rsidRPr="006A15C7">
        <w:rPr>
          <w:rFonts w:hint="eastAsia"/>
        </w:rPr>
        <w:t>本</w:t>
      </w:r>
      <w:r>
        <w:rPr>
          <w:rFonts w:hint="eastAsia"/>
        </w:rPr>
        <w:t>文件</w:t>
      </w:r>
      <w:r w:rsidRPr="006A15C7">
        <w:rPr>
          <w:rFonts w:hint="eastAsia"/>
        </w:rPr>
        <w:t>适用于</w:t>
      </w:r>
      <w:r>
        <w:rPr>
          <w:rFonts w:hint="eastAsia"/>
        </w:rPr>
        <w:t>球床模块式高温气冷堆核动力厂</w:t>
      </w:r>
      <w:r w:rsidRPr="006A15C7">
        <w:rPr>
          <w:rFonts w:hint="eastAsia"/>
        </w:rPr>
        <w:t>主氦风机</w:t>
      </w:r>
      <w:r>
        <w:rPr>
          <w:rFonts w:hint="eastAsia"/>
        </w:rPr>
        <w:t>驱动电机（含变频器）</w:t>
      </w:r>
      <w:r w:rsidRPr="006A15C7">
        <w:rPr>
          <w:rFonts w:hint="eastAsia"/>
        </w:rPr>
        <w:t>的设计。</w:t>
      </w:r>
    </w:p>
    <w:p w14:paraId="1F66CC7A" w14:textId="77777777" w:rsidR="00BB4AAE" w:rsidRDefault="00BB4AAE" w:rsidP="00BB4AAE">
      <w:pPr>
        <w:pStyle w:val="a4"/>
        <w:spacing w:before="312" w:after="312"/>
      </w:pPr>
      <w:bookmarkStart w:id="26" w:name="_Toc58933749"/>
      <w:bookmarkStart w:id="27" w:name="_Toc204092971"/>
      <w:r>
        <w:rPr>
          <w:rFonts w:hint="eastAsia"/>
        </w:rPr>
        <w:t>规范性引用文件</w:t>
      </w:r>
      <w:bookmarkEnd w:id="24"/>
      <w:bookmarkEnd w:id="25"/>
      <w:bookmarkEnd w:id="26"/>
      <w:bookmarkEnd w:id="27"/>
    </w:p>
    <w:p w14:paraId="45BF2548" w14:textId="77777777" w:rsidR="00BB4AAE" w:rsidRDefault="00BB4AAE" w:rsidP="00BB4AAE">
      <w:pPr>
        <w:pStyle w:val="afff0"/>
        <w:spacing w:line="360" w:lineRule="auto"/>
      </w:pPr>
      <w:r>
        <w:rPr>
          <w:rFonts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46"/>
        <w:gridCol w:w="6213"/>
      </w:tblGrid>
      <w:tr w:rsidR="00BB4AAE" w:rsidRPr="00C82CBE" w14:paraId="7C4C7714" w14:textId="77777777" w:rsidTr="00242FD8">
        <w:tc>
          <w:tcPr>
            <w:tcW w:w="2946" w:type="dxa"/>
            <w:shd w:val="clear" w:color="auto" w:fill="auto"/>
          </w:tcPr>
          <w:p w14:paraId="51062780" w14:textId="77777777" w:rsidR="00BB4AAE" w:rsidRPr="00DA1E61" w:rsidRDefault="00BB4AAE" w:rsidP="00242FD8">
            <w:pPr>
              <w:pStyle w:val="afff0"/>
              <w:spacing w:line="360" w:lineRule="auto"/>
              <w:rPr>
                <w:szCs w:val="28"/>
              </w:rPr>
            </w:pPr>
            <w:r w:rsidRPr="00DA1E61">
              <w:rPr>
                <w:szCs w:val="28"/>
              </w:rPr>
              <w:t>GB 755</w:t>
            </w:r>
          </w:p>
        </w:tc>
        <w:tc>
          <w:tcPr>
            <w:tcW w:w="6213" w:type="dxa"/>
            <w:shd w:val="clear" w:color="auto" w:fill="auto"/>
          </w:tcPr>
          <w:p w14:paraId="74264C5D" w14:textId="77777777" w:rsidR="00BB4AAE" w:rsidRPr="00DA1E61" w:rsidRDefault="00BB4AAE" w:rsidP="00242FD8">
            <w:pPr>
              <w:pStyle w:val="afff0"/>
              <w:spacing w:line="360" w:lineRule="auto"/>
              <w:ind w:firstLineChars="0" w:firstLine="0"/>
              <w:rPr>
                <w:szCs w:val="28"/>
              </w:rPr>
            </w:pPr>
            <w:r w:rsidRPr="00DA1E61">
              <w:rPr>
                <w:rFonts w:hint="eastAsia"/>
                <w:szCs w:val="28"/>
              </w:rPr>
              <w:t>旋转电机  定额和</w:t>
            </w:r>
            <w:r w:rsidRPr="00DA1E61">
              <w:rPr>
                <w:szCs w:val="28"/>
              </w:rPr>
              <w:t>性能</w:t>
            </w:r>
          </w:p>
        </w:tc>
      </w:tr>
      <w:tr w:rsidR="00BB4AAE" w:rsidRPr="0002310C" w14:paraId="366816D7" w14:textId="77777777" w:rsidTr="00242FD8">
        <w:tc>
          <w:tcPr>
            <w:tcW w:w="2946" w:type="dxa"/>
            <w:shd w:val="clear" w:color="auto" w:fill="auto"/>
          </w:tcPr>
          <w:p w14:paraId="1C813EAB" w14:textId="77777777" w:rsidR="00BB4AAE" w:rsidRPr="00DA1E61" w:rsidRDefault="00BB4AAE" w:rsidP="00242FD8">
            <w:pPr>
              <w:pStyle w:val="afff0"/>
              <w:spacing w:line="360" w:lineRule="auto"/>
              <w:rPr>
                <w:szCs w:val="28"/>
              </w:rPr>
            </w:pPr>
            <w:r w:rsidRPr="00DA1E61">
              <w:rPr>
                <w:szCs w:val="28"/>
              </w:rPr>
              <w:t>GB/T 156</w:t>
            </w:r>
          </w:p>
        </w:tc>
        <w:tc>
          <w:tcPr>
            <w:tcW w:w="6213" w:type="dxa"/>
            <w:shd w:val="clear" w:color="auto" w:fill="auto"/>
          </w:tcPr>
          <w:p w14:paraId="254DD81A" w14:textId="77777777" w:rsidR="00BB4AAE" w:rsidRPr="00DA1E61" w:rsidRDefault="00BB4AAE" w:rsidP="00242FD8">
            <w:pPr>
              <w:pStyle w:val="afff0"/>
              <w:spacing w:line="360" w:lineRule="auto"/>
              <w:ind w:firstLineChars="0" w:firstLine="0"/>
              <w:rPr>
                <w:szCs w:val="28"/>
              </w:rPr>
            </w:pPr>
            <w:r w:rsidRPr="00DA1E61">
              <w:rPr>
                <w:szCs w:val="28"/>
              </w:rPr>
              <w:t>标准电压</w:t>
            </w:r>
          </w:p>
        </w:tc>
      </w:tr>
      <w:tr w:rsidR="00BB4AAE" w:rsidRPr="007524B7" w14:paraId="3A7EB03B" w14:textId="77777777" w:rsidTr="00242FD8">
        <w:tc>
          <w:tcPr>
            <w:tcW w:w="2946" w:type="dxa"/>
            <w:shd w:val="clear" w:color="auto" w:fill="auto"/>
          </w:tcPr>
          <w:p w14:paraId="52411530" w14:textId="77777777" w:rsidR="00BB4AAE" w:rsidRPr="00DA1E61" w:rsidRDefault="00BB4AAE" w:rsidP="00242FD8">
            <w:pPr>
              <w:pStyle w:val="afff0"/>
              <w:spacing w:line="360" w:lineRule="auto"/>
              <w:rPr>
                <w:szCs w:val="28"/>
              </w:rPr>
            </w:pPr>
            <w:r w:rsidRPr="00DA1E61">
              <w:rPr>
                <w:szCs w:val="28"/>
              </w:rPr>
              <w:t>GB 4208</w:t>
            </w:r>
          </w:p>
        </w:tc>
        <w:tc>
          <w:tcPr>
            <w:tcW w:w="6213" w:type="dxa"/>
            <w:shd w:val="clear" w:color="auto" w:fill="auto"/>
          </w:tcPr>
          <w:p w14:paraId="25D6BF89" w14:textId="77777777" w:rsidR="00BB4AAE" w:rsidRPr="00DA1E61" w:rsidRDefault="00BB4AAE" w:rsidP="00242FD8">
            <w:pPr>
              <w:pStyle w:val="afff0"/>
              <w:spacing w:line="360" w:lineRule="auto"/>
              <w:ind w:firstLineChars="0" w:firstLine="0"/>
              <w:rPr>
                <w:szCs w:val="28"/>
              </w:rPr>
            </w:pPr>
            <w:r w:rsidRPr="00DA1E61">
              <w:rPr>
                <w:szCs w:val="28"/>
              </w:rPr>
              <w:t>外壳防护等级（IP代码）</w:t>
            </w:r>
          </w:p>
        </w:tc>
      </w:tr>
      <w:tr w:rsidR="00BB4AAE" w:rsidRPr="00C82CBE" w14:paraId="5FBFBB7E" w14:textId="77777777" w:rsidTr="00242FD8">
        <w:tc>
          <w:tcPr>
            <w:tcW w:w="2946" w:type="dxa"/>
            <w:shd w:val="clear" w:color="auto" w:fill="auto"/>
          </w:tcPr>
          <w:p w14:paraId="293B8986" w14:textId="77777777" w:rsidR="00BB4AAE" w:rsidRPr="00DA1E61" w:rsidRDefault="00BB4AAE" w:rsidP="00242FD8">
            <w:pPr>
              <w:pStyle w:val="afff0"/>
              <w:spacing w:line="360" w:lineRule="auto"/>
              <w:rPr>
                <w:szCs w:val="28"/>
              </w:rPr>
            </w:pPr>
            <w:r w:rsidRPr="00DA1E61">
              <w:rPr>
                <w:szCs w:val="28"/>
              </w:rPr>
              <w:t>GB 12668.3</w:t>
            </w:r>
          </w:p>
        </w:tc>
        <w:tc>
          <w:tcPr>
            <w:tcW w:w="6213" w:type="dxa"/>
            <w:shd w:val="clear" w:color="auto" w:fill="auto"/>
          </w:tcPr>
          <w:p w14:paraId="6C179518" w14:textId="77777777" w:rsidR="00BB4AAE" w:rsidRPr="00DA1E61" w:rsidRDefault="00BB4AAE" w:rsidP="00242FD8">
            <w:pPr>
              <w:pStyle w:val="afff0"/>
              <w:spacing w:line="360" w:lineRule="auto"/>
              <w:ind w:firstLineChars="0" w:firstLine="0"/>
              <w:rPr>
                <w:szCs w:val="28"/>
              </w:rPr>
            </w:pPr>
            <w:r w:rsidRPr="00DA1E61">
              <w:rPr>
                <w:szCs w:val="28"/>
              </w:rPr>
              <w:t>调速电气传动系统 第3部分：产品的电磁兼容性标准及其特定的试验方法</w:t>
            </w:r>
          </w:p>
        </w:tc>
      </w:tr>
      <w:tr w:rsidR="00BB4AAE" w:rsidRPr="00C82CBE" w14:paraId="10F2D179" w14:textId="77777777" w:rsidTr="00242FD8">
        <w:tc>
          <w:tcPr>
            <w:tcW w:w="2946" w:type="dxa"/>
            <w:shd w:val="clear" w:color="auto" w:fill="auto"/>
          </w:tcPr>
          <w:p w14:paraId="5988C1B0" w14:textId="77777777" w:rsidR="00BB4AAE" w:rsidRPr="00DA1E61" w:rsidRDefault="00BB4AAE" w:rsidP="00242FD8">
            <w:pPr>
              <w:pStyle w:val="afff0"/>
              <w:spacing w:line="360" w:lineRule="auto"/>
              <w:rPr>
                <w:szCs w:val="28"/>
              </w:rPr>
            </w:pPr>
            <w:r w:rsidRPr="00DA1E61">
              <w:rPr>
                <w:szCs w:val="28"/>
              </w:rPr>
              <w:t>GB/T 14549</w:t>
            </w:r>
          </w:p>
        </w:tc>
        <w:tc>
          <w:tcPr>
            <w:tcW w:w="6213" w:type="dxa"/>
            <w:shd w:val="clear" w:color="auto" w:fill="auto"/>
          </w:tcPr>
          <w:p w14:paraId="6E7B72DF" w14:textId="77777777" w:rsidR="00BB4AAE" w:rsidRPr="00DA1E61" w:rsidRDefault="00BB4AAE" w:rsidP="00242FD8">
            <w:pPr>
              <w:pStyle w:val="afff0"/>
              <w:spacing w:line="360" w:lineRule="auto"/>
              <w:ind w:firstLineChars="0" w:firstLine="0"/>
              <w:rPr>
                <w:szCs w:val="28"/>
              </w:rPr>
            </w:pPr>
            <w:r w:rsidRPr="00DA1E61">
              <w:rPr>
                <w:szCs w:val="28"/>
              </w:rPr>
              <w:t>电能质量 公用电网谐波</w:t>
            </w:r>
          </w:p>
        </w:tc>
      </w:tr>
      <w:tr w:rsidR="00BB4AAE" w:rsidRPr="00C82CBE" w14:paraId="7B321D6C" w14:textId="77777777" w:rsidTr="00242FD8">
        <w:tc>
          <w:tcPr>
            <w:tcW w:w="2946" w:type="dxa"/>
            <w:shd w:val="clear" w:color="auto" w:fill="auto"/>
          </w:tcPr>
          <w:p w14:paraId="4E5AB731" w14:textId="77777777" w:rsidR="00BB4AAE" w:rsidRPr="00DA1E61" w:rsidRDefault="00BB4AAE" w:rsidP="00242FD8">
            <w:pPr>
              <w:pStyle w:val="afff0"/>
              <w:spacing w:line="360" w:lineRule="auto"/>
              <w:rPr>
                <w:szCs w:val="28"/>
              </w:rPr>
            </w:pPr>
            <w:r w:rsidRPr="00DA1E61">
              <w:rPr>
                <w:szCs w:val="28"/>
              </w:rPr>
              <w:t>GB/T 21209</w:t>
            </w:r>
          </w:p>
        </w:tc>
        <w:tc>
          <w:tcPr>
            <w:tcW w:w="6213" w:type="dxa"/>
            <w:shd w:val="clear" w:color="auto" w:fill="auto"/>
          </w:tcPr>
          <w:p w14:paraId="0932C166" w14:textId="77777777" w:rsidR="00BB4AAE" w:rsidRPr="00DA1E61" w:rsidRDefault="00BB4AAE" w:rsidP="00242FD8">
            <w:pPr>
              <w:pStyle w:val="afff0"/>
              <w:spacing w:line="360" w:lineRule="auto"/>
              <w:ind w:firstLineChars="0" w:firstLine="0"/>
              <w:rPr>
                <w:szCs w:val="28"/>
              </w:rPr>
            </w:pPr>
            <w:r w:rsidRPr="00DA1E61">
              <w:rPr>
                <w:szCs w:val="28"/>
              </w:rPr>
              <w:t>变频器供电笼型感应电动机设计和性能导则</w:t>
            </w:r>
          </w:p>
        </w:tc>
      </w:tr>
      <w:tr w:rsidR="00BB4AAE" w:rsidRPr="00C82CBE" w14:paraId="78B8058A" w14:textId="77777777" w:rsidTr="00242FD8">
        <w:tc>
          <w:tcPr>
            <w:tcW w:w="2946" w:type="dxa"/>
            <w:shd w:val="clear" w:color="auto" w:fill="auto"/>
          </w:tcPr>
          <w:p w14:paraId="4C9FC15A" w14:textId="77777777" w:rsidR="00BB4AAE" w:rsidRPr="00DA1E61" w:rsidRDefault="00BB4AAE" w:rsidP="00242FD8">
            <w:pPr>
              <w:pStyle w:val="afff0"/>
              <w:spacing w:line="360" w:lineRule="auto"/>
              <w:rPr>
                <w:szCs w:val="28"/>
              </w:rPr>
            </w:pPr>
            <w:r w:rsidRPr="00DA1E61">
              <w:rPr>
                <w:szCs w:val="28"/>
              </w:rPr>
              <w:t>JB</w:t>
            </w:r>
            <w:r w:rsidRPr="00DA1E61">
              <w:rPr>
                <w:rFonts w:hint="eastAsia"/>
                <w:szCs w:val="28"/>
              </w:rPr>
              <w:t xml:space="preserve">/T </w:t>
            </w:r>
            <w:r w:rsidRPr="00DA1E61">
              <w:rPr>
                <w:szCs w:val="28"/>
              </w:rPr>
              <w:t>6443</w:t>
            </w:r>
          </w:p>
        </w:tc>
        <w:tc>
          <w:tcPr>
            <w:tcW w:w="6213" w:type="dxa"/>
            <w:shd w:val="clear" w:color="auto" w:fill="auto"/>
          </w:tcPr>
          <w:p w14:paraId="27C9831F" w14:textId="77777777" w:rsidR="00BB4AAE" w:rsidRPr="00DA1E61" w:rsidRDefault="00BB4AAE" w:rsidP="00242FD8">
            <w:pPr>
              <w:pStyle w:val="afff0"/>
              <w:spacing w:line="360" w:lineRule="auto"/>
              <w:ind w:firstLineChars="0" w:firstLine="0"/>
              <w:rPr>
                <w:szCs w:val="28"/>
              </w:rPr>
            </w:pPr>
            <w:r w:rsidRPr="00DA1E61">
              <w:rPr>
                <w:rFonts w:hint="eastAsia"/>
                <w:szCs w:val="28"/>
              </w:rPr>
              <w:t>石油、化学和气体工业用轴流、离心压缩机及</w:t>
            </w:r>
            <w:proofErr w:type="gramStart"/>
            <w:r w:rsidRPr="00DA1E61">
              <w:rPr>
                <w:rFonts w:hint="eastAsia"/>
                <w:szCs w:val="28"/>
              </w:rPr>
              <w:t>膨胀机</w:t>
            </w:r>
            <w:proofErr w:type="gramEnd"/>
            <w:r w:rsidRPr="00DA1E61">
              <w:rPr>
                <w:rFonts w:hint="eastAsia"/>
                <w:szCs w:val="28"/>
              </w:rPr>
              <w:t>—压缩机</w:t>
            </w:r>
          </w:p>
        </w:tc>
      </w:tr>
      <w:tr w:rsidR="00BB4AAE" w:rsidRPr="00C82CBE" w14:paraId="19999D2B" w14:textId="77777777" w:rsidTr="00242FD8">
        <w:tc>
          <w:tcPr>
            <w:tcW w:w="2946" w:type="dxa"/>
            <w:shd w:val="clear" w:color="auto" w:fill="auto"/>
          </w:tcPr>
          <w:p w14:paraId="46B971B3" w14:textId="77777777" w:rsidR="00BB4AAE" w:rsidRPr="00DA1E61" w:rsidRDefault="00BB4AAE" w:rsidP="00242FD8">
            <w:pPr>
              <w:pStyle w:val="afff0"/>
              <w:spacing w:line="360" w:lineRule="auto"/>
              <w:rPr>
                <w:szCs w:val="28"/>
              </w:rPr>
            </w:pPr>
            <w:r w:rsidRPr="00DA1E61">
              <w:rPr>
                <w:szCs w:val="28"/>
              </w:rPr>
              <w:t xml:space="preserve">JB/T 9535 </w:t>
            </w:r>
          </w:p>
        </w:tc>
        <w:tc>
          <w:tcPr>
            <w:tcW w:w="6213" w:type="dxa"/>
            <w:shd w:val="clear" w:color="auto" w:fill="auto"/>
          </w:tcPr>
          <w:p w14:paraId="534BAF87" w14:textId="77777777" w:rsidR="00BB4AAE" w:rsidRPr="00DA1E61" w:rsidRDefault="00BB4AAE" w:rsidP="00242FD8">
            <w:pPr>
              <w:pStyle w:val="afff0"/>
              <w:spacing w:line="360" w:lineRule="auto"/>
              <w:ind w:firstLineChars="0" w:firstLine="0"/>
              <w:rPr>
                <w:szCs w:val="28"/>
              </w:rPr>
            </w:pPr>
            <w:r w:rsidRPr="00DA1E61">
              <w:rPr>
                <w:szCs w:val="28"/>
              </w:rPr>
              <w:t>户内、户外防腐电工产品环境技术要求</w:t>
            </w:r>
          </w:p>
        </w:tc>
      </w:tr>
      <w:tr w:rsidR="00BB4AAE" w:rsidRPr="00C82CBE" w14:paraId="00FB4606" w14:textId="77777777" w:rsidTr="00242FD8">
        <w:tc>
          <w:tcPr>
            <w:tcW w:w="2946" w:type="dxa"/>
            <w:shd w:val="clear" w:color="auto" w:fill="auto"/>
          </w:tcPr>
          <w:p w14:paraId="352F4D45" w14:textId="77777777" w:rsidR="00BB4AAE" w:rsidRPr="00DA1E61" w:rsidRDefault="00BB4AAE" w:rsidP="00242FD8">
            <w:pPr>
              <w:pStyle w:val="afff0"/>
              <w:spacing w:line="360" w:lineRule="auto"/>
              <w:rPr>
                <w:szCs w:val="28"/>
              </w:rPr>
            </w:pPr>
            <w:r w:rsidRPr="00DA1E61">
              <w:rPr>
                <w:szCs w:val="28"/>
              </w:rPr>
              <w:t>DL/T 994</w:t>
            </w:r>
          </w:p>
        </w:tc>
        <w:tc>
          <w:tcPr>
            <w:tcW w:w="6213" w:type="dxa"/>
            <w:shd w:val="clear" w:color="auto" w:fill="auto"/>
          </w:tcPr>
          <w:p w14:paraId="72B410F4" w14:textId="77777777" w:rsidR="00BB4AAE" w:rsidRPr="00DA1E61" w:rsidRDefault="00BB4AAE" w:rsidP="00242FD8">
            <w:pPr>
              <w:pStyle w:val="afff0"/>
              <w:spacing w:line="360" w:lineRule="auto"/>
              <w:ind w:firstLineChars="0" w:firstLine="0"/>
              <w:rPr>
                <w:szCs w:val="28"/>
              </w:rPr>
            </w:pPr>
            <w:r w:rsidRPr="00DA1E61">
              <w:rPr>
                <w:szCs w:val="28"/>
              </w:rPr>
              <w:t>火电厂风机水泵用高压变频器</w:t>
            </w:r>
          </w:p>
        </w:tc>
      </w:tr>
      <w:tr w:rsidR="00BB4AAE" w:rsidRPr="00C82CBE" w14:paraId="02552C96" w14:textId="77777777" w:rsidTr="00242FD8">
        <w:tc>
          <w:tcPr>
            <w:tcW w:w="2946" w:type="dxa"/>
            <w:shd w:val="clear" w:color="auto" w:fill="auto"/>
          </w:tcPr>
          <w:p w14:paraId="42B9FE84" w14:textId="77777777" w:rsidR="00BB4AAE" w:rsidRPr="007524B7" w:rsidRDefault="00BB4AAE" w:rsidP="00242FD8">
            <w:pPr>
              <w:pStyle w:val="afff0"/>
              <w:spacing w:line="360" w:lineRule="auto"/>
              <w:rPr>
                <w:szCs w:val="28"/>
              </w:rPr>
            </w:pPr>
            <w:r w:rsidRPr="007524B7">
              <w:rPr>
                <w:szCs w:val="28"/>
              </w:rPr>
              <w:t xml:space="preserve">IEEE 519 </w:t>
            </w:r>
          </w:p>
        </w:tc>
        <w:tc>
          <w:tcPr>
            <w:tcW w:w="6213" w:type="dxa"/>
            <w:shd w:val="clear" w:color="auto" w:fill="auto"/>
          </w:tcPr>
          <w:p w14:paraId="7465D97B" w14:textId="77777777" w:rsidR="00BB4AAE" w:rsidRPr="00C82CBE" w:rsidRDefault="00BB4AAE" w:rsidP="00242FD8">
            <w:pPr>
              <w:pStyle w:val="afff0"/>
              <w:spacing w:line="360" w:lineRule="auto"/>
              <w:ind w:firstLineChars="0" w:firstLine="0"/>
              <w:rPr>
                <w:szCs w:val="28"/>
              </w:rPr>
            </w:pPr>
            <w:r w:rsidRPr="007524B7">
              <w:rPr>
                <w:szCs w:val="28"/>
              </w:rPr>
              <w:t>电力系统谐波控制推荐规程和要求</w:t>
            </w:r>
          </w:p>
        </w:tc>
      </w:tr>
      <w:tr w:rsidR="00BB4AAE" w:rsidRPr="007524B7" w14:paraId="15448EFB" w14:textId="77777777" w:rsidTr="00242FD8">
        <w:tc>
          <w:tcPr>
            <w:tcW w:w="2946" w:type="dxa"/>
            <w:shd w:val="clear" w:color="auto" w:fill="auto"/>
          </w:tcPr>
          <w:p w14:paraId="189C355C" w14:textId="77777777" w:rsidR="00BB4AAE" w:rsidRPr="007524B7" w:rsidRDefault="00BB4AAE" w:rsidP="00242FD8">
            <w:pPr>
              <w:pStyle w:val="afff0"/>
              <w:spacing w:line="360" w:lineRule="auto"/>
              <w:rPr>
                <w:szCs w:val="28"/>
              </w:rPr>
            </w:pPr>
            <w:r w:rsidRPr="007524B7">
              <w:rPr>
                <w:szCs w:val="28"/>
              </w:rPr>
              <w:t>IEC/TS 60034-25</w:t>
            </w:r>
          </w:p>
        </w:tc>
        <w:tc>
          <w:tcPr>
            <w:tcW w:w="6213" w:type="dxa"/>
            <w:shd w:val="clear" w:color="auto" w:fill="auto"/>
          </w:tcPr>
          <w:p w14:paraId="3BB7CD1C" w14:textId="77777777" w:rsidR="00BB4AAE" w:rsidRPr="007524B7" w:rsidRDefault="00BB4AAE" w:rsidP="00242FD8">
            <w:pPr>
              <w:pStyle w:val="afff0"/>
              <w:spacing w:line="360" w:lineRule="auto"/>
              <w:ind w:firstLineChars="0" w:firstLine="0"/>
              <w:rPr>
                <w:szCs w:val="28"/>
              </w:rPr>
            </w:pPr>
            <w:r w:rsidRPr="007524B7">
              <w:rPr>
                <w:szCs w:val="28"/>
              </w:rPr>
              <w:t>旋转电机，第25部分：专为变频器供电而设计的交流电动机的设计指南及其性能</w:t>
            </w:r>
          </w:p>
        </w:tc>
      </w:tr>
    </w:tbl>
    <w:p w14:paraId="022DE491" w14:textId="77777777" w:rsidR="00BB4AAE" w:rsidRPr="00FC4DDE" w:rsidRDefault="00BB4AAE" w:rsidP="00BB4AAE">
      <w:pPr>
        <w:pStyle w:val="a4"/>
        <w:spacing w:before="312" w:after="312"/>
      </w:pPr>
      <w:bookmarkStart w:id="28" w:name="_Toc380005105"/>
      <w:bookmarkStart w:id="29" w:name="_Toc381002925"/>
      <w:bookmarkStart w:id="30" w:name="_Toc381003436"/>
      <w:bookmarkStart w:id="31" w:name="_Toc490662725"/>
      <w:bookmarkStart w:id="32" w:name="_Toc502135604"/>
      <w:bookmarkStart w:id="33" w:name="_Toc504579062"/>
      <w:bookmarkStart w:id="34" w:name="_Toc504579609"/>
      <w:bookmarkStart w:id="35" w:name="_Toc20302071"/>
      <w:bookmarkStart w:id="36" w:name="_Toc58933750"/>
      <w:bookmarkStart w:id="37" w:name="_Toc204092972"/>
      <w:r w:rsidRPr="00FC4DDE">
        <w:rPr>
          <w:rFonts w:hint="eastAsia"/>
        </w:rPr>
        <w:t>术语和定义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5A636B0" w14:textId="77777777" w:rsidR="00BB4AAE" w:rsidRPr="00A3726B" w:rsidRDefault="00BB4AAE" w:rsidP="00BB4AAE">
      <w:pPr>
        <w:pStyle w:val="afff0"/>
        <w:spacing w:line="360" w:lineRule="auto"/>
      </w:pPr>
      <w:r>
        <w:rPr>
          <w:rFonts w:hint="eastAsia"/>
        </w:rPr>
        <w:t>本文件没有需要界定的术语</w:t>
      </w:r>
      <w:r w:rsidRPr="00A3726B">
        <w:t>和定义</w:t>
      </w:r>
      <w:r>
        <w:rPr>
          <w:rFonts w:hint="eastAsia"/>
        </w:rPr>
        <w:t>。</w:t>
      </w:r>
    </w:p>
    <w:p w14:paraId="448CD7A1" w14:textId="77777777" w:rsidR="00BB4AAE" w:rsidRDefault="00BB4AAE" w:rsidP="00BB4AAE">
      <w:pPr>
        <w:pStyle w:val="a4"/>
        <w:spacing w:before="312" w:after="312"/>
      </w:pPr>
      <w:bookmarkStart w:id="38" w:name="_Toc58933751"/>
      <w:bookmarkStart w:id="39" w:name="_Toc204092973"/>
      <w:r w:rsidRPr="006A15C7">
        <w:rPr>
          <w:rFonts w:hint="eastAsia"/>
        </w:rPr>
        <w:lastRenderedPageBreak/>
        <w:t>功能与</w:t>
      </w:r>
      <w:r>
        <w:rPr>
          <w:rFonts w:hint="eastAsia"/>
        </w:rPr>
        <w:t>设备分</w:t>
      </w:r>
      <w:r w:rsidRPr="006A15C7">
        <w:rPr>
          <w:rFonts w:hint="eastAsia"/>
        </w:rPr>
        <w:t>级</w:t>
      </w:r>
      <w:bookmarkEnd w:id="38"/>
      <w:bookmarkEnd w:id="39"/>
    </w:p>
    <w:p w14:paraId="6A391639" w14:textId="77777777" w:rsidR="00BB4AAE" w:rsidRPr="006A15C7" w:rsidRDefault="00BB4AAE" w:rsidP="00BB4AAE">
      <w:pPr>
        <w:pStyle w:val="afff0"/>
        <w:spacing w:line="360" w:lineRule="auto"/>
      </w:pPr>
      <w:r>
        <w:rPr>
          <w:rFonts w:hint="eastAsia"/>
        </w:rPr>
        <w:t>4.1</w:t>
      </w:r>
      <w:r>
        <w:t xml:space="preserve"> </w:t>
      </w:r>
      <w:r w:rsidRPr="006A15C7">
        <w:rPr>
          <w:rFonts w:hint="eastAsia"/>
        </w:rPr>
        <w:t>功能</w:t>
      </w:r>
      <w:r>
        <w:rPr>
          <w:rFonts w:hint="eastAsia"/>
        </w:rPr>
        <w:t>与结构</w:t>
      </w:r>
    </w:p>
    <w:p w14:paraId="2B1687A3" w14:textId="77777777" w:rsidR="00BB4AAE" w:rsidRDefault="00BB4AAE" w:rsidP="00BB4AAE">
      <w:pPr>
        <w:pStyle w:val="afff0"/>
        <w:spacing w:line="360" w:lineRule="auto"/>
      </w:pPr>
      <w:proofErr w:type="gramStart"/>
      <w:r w:rsidRPr="006A15C7">
        <w:rPr>
          <w:rFonts w:hint="eastAsia"/>
        </w:rPr>
        <w:t>主氦风机</w:t>
      </w:r>
      <w:proofErr w:type="gramEnd"/>
      <w:r w:rsidRPr="006A15C7">
        <w:rPr>
          <w:rFonts w:hint="eastAsia"/>
        </w:rPr>
        <w:t>的功能</w:t>
      </w:r>
      <w:r>
        <w:rPr>
          <w:rFonts w:hint="eastAsia"/>
        </w:rPr>
        <w:t>应</w:t>
      </w:r>
      <w:r w:rsidRPr="006A15C7">
        <w:rPr>
          <w:rFonts w:hint="eastAsia"/>
        </w:rPr>
        <w:t>在</w:t>
      </w:r>
      <w:r>
        <w:rPr>
          <w:rFonts w:hint="eastAsia"/>
        </w:rPr>
        <w:t>反应堆的正常功率运行、反应堆启动和</w:t>
      </w:r>
      <w:proofErr w:type="gramStart"/>
      <w:r>
        <w:rPr>
          <w:rFonts w:hint="eastAsia"/>
        </w:rPr>
        <w:t>停堆</w:t>
      </w:r>
      <w:r w:rsidRPr="006A15C7">
        <w:rPr>
          <w:rFonts w:hint="eastAsia"/>
        </w:rPr>
        <w:t>时提</w:t>
      </w:r>
      <w:proofErr w:type="gramEnd"/>
      <w:r w:rsidRPr="006A15C7">
        <w:rPr>
          <w:rFonts w:hint="eastAsia"/>
        </w:rPr>
        <w:t>供足够流量的氦气通过</w:t>
      </w:r>
      <w:r>
        <w:rPr>
          <w:rFonts w:hint="eastAsia"/>
        </w:rPr>
        <w:t>一</w:t>
      </w:r>
      <w:r w:rsidRPr="006A15C7">
        <w:rPr>
          <w:rFonts w:hint="eastAsia"/>
        </w:rPr>
        <w:t>回路系统，将堆芯的热量带走</w:t>
      </w:r>
      <w:r>
        <w:rPr>
          <w:rFonts w:hint="eastAsia"/>
        </w:rPr>
        <w:t>。</w:t>
      </w:r>
      <w:proofErr w:type="gramStart"/>
      <w:r>
        <w:rPr>
          <w:rFonts w:hint="eastAsia"/>
        </w:rPr>
        <w:t>主氦风机</w:t>
      </w:r>
      <w:proofErr w:type="gramEnd"/>
      <w:r>
        <w:rPr>
          <w:rFonts w:hint="eastAsia"/>
        </w:rPr>
        <w:t>驱动电机可在额定转速的0%~105%范围内的任意转速下长时间稳定运转。</w:t>
      </w:r>
    </w:p>
    <w:p w14:paraId="1A5E4684" w14:textId="77777777" w:rsidR="00BB4AAE" w:rsidRPr="006A15C7" w:rsidRDefault="00BB4AAE" w:rsidP="00BB4AAE">
      <w:pPr>
        <w:pStyle w:val="afff0"/>
        <w:spacing w:line="360" w:lineRule="auto"/>
      </w:pPr>
      <w:r>
        <w:rPr>
          <w:rFonts w:hint="eastAsia"/>
        </w:rPr>
        <w:t>4</w:t>
      </w:r>
      <w:r w:rsidRPr="006A15C7">
        <w:rPr>
          <w:rFonts w:hint="eastAsia"/>
        </w:rPr>
        <w:t xml:space="preserve">.2 </w:t>
      </w:r>
      <w:r>
        <w:rPr>
          <w:rFonts w:hint="eastAsia"/>
        </w:rPr>
        <w:t>设备分</w:t>
      </w:r>
      <w:r w:rsidRPr="006A15C7">
        <w:rPr>
          <w:rFonts w:hint="eastAsia"/>
        </w:rPr>
        <w:t>级</w:t>
      </w:r>
    </w:p>
    <w:p w14:paraId="2DC408AD" w14:textId="77777777" w:rsidR="00BB4AAE" w:rsidRPr="006A15C7" w:rsidRDefault="00BB4AAE" w:rsidP="00BB4AAE">
      <w:pPr>
        <w:pStyle w:val="afff0"/>
        <w:spacing w:line="360" w:lineRule="auto"/>
      </w:pPr>
      <w:proofErr w:type="gramStart"/>
      <w:r w:rsidRPr="00FC4B13">
        <w:rPr>
          <w:rFonts w:hint="eastAsia"/>
        </w:rPr>
        <w:t>主氦风机</w:t>
      </w:r>
      <w:proofErr w:type="gramEnd"/>
      <w:r w:rsidRPr="00FC4B13">
        <w:rPr>
          <w:rFonts w:hint="eastAsia"/>
        </w:rPr>
        <w:t>驱动电机抗震II类，质</w:t>
      </w:r>
      <w:proofErr w:type="gramStart"/>
      <w:r w:rsidRPr="00FC4B13">
        <w:rPr>
          <w:rFonts w:hint="eastAsia"/>
        </w:rPr>
        <w:t>保要</w:t>
      </w:r>
      <w:proofErr w:type="gramEnd"/>
      <w:r w:rsidRPr="00FC4B13">
        <w:rPr>
          <w:rFonts w:hint="eastAsia"/>
        </w:rPr>
        <w:t>求NC；变频器常规抗震类，质</w:t>
      </w:r>
      <w:proofErr w:type="gramStart"/>
      <w:r w:rsidRPr="00FC4B13">
        <w:rPr>
          <w:rFonts w:hint="eastAsia"/>
        </w:rPr>
        <w:t>保要求</w:t>
      </w:r>
      <w:proofErr w:type="gramEnd"/>
      <w:r w:rsidRPr="00FC4B13">
        <w:rPr>
          <w:rFonts w:hint="eastAsia"/>
        </w:rPr>
        <w:t>NC。</w:t>
      </w:r>
    </w:p>
    <w:p w14:paraId="548D9CB4" w14:textId="77777777" w:rsidR="00BB4AAE" w:rsidRDefault="00BB4AAE" w:rsidP="00BB4AAE">
      <w:pPr>
        <w:pStyle w:val="a4"/>
        <w:spacing w:before="312" w:after="312"/>
      </w:pPr>
      <w:bookmarkStart w:id="40" w:name="_Toc58933752"/>
      <w:bookmarkStart w:id="41" w:name="_Toc204092974"/>
      <w:bookmarkStart w:id="42" w:name="_Toc490662740"/>
      <w:bookmarkStart w:id="43" w:name="_Toc502135607"/>
      <w:bookmarkStart w:id="44" w:name="_Toc504579072"/>
      <w:bookmarkStart w:id="45" w:name="_Toc504579612"/>
      <w:bookmarkStart w:id="46" w:name="_Toc20302074"/>
      <w:r w:rsidRPr="006A15C7">
        <w:rPr>
          <w:rFonts w:hint="eastAsia"/>
        </w:rPr>
        <w:t>总体要求</w:t>
      </w:r>
      <w:bookmarkEnd w:id="40"/>
      <w:bookmarkEnd w:id="41"/>
    </w:p>
    <w:p w14:paraId="57C186A5" w14:textId="77777777" w:rsidR="00BB4AAE" w:rsidRDefault="00BB4AAE" w:rsidP="00BB4AAE">
      <w:pPr>
        <w:pStyle w:val="afff0"/>
        <w:spacing w:line="360" w:lineRule="auto"/>
      </w:pPr>
      <w:r>
        <w:rPr>
          <w:rFonts w:hint="eastAsia"/>
        </w:rPr>
        <w:t xml:space="preserve">5.1 </w:t>
      </w:r>
      <w:proofErr w:type="gramStart"/>
      <w:r>
        <w:rPr>
          <w:rFonts w:hint="eastAsia"/>
        </w:rPr>
        <w:t>主氦风机</w:t>
      </w:r>
      <w:proofErr w:type="gramEnd"/>
      <w:r>
        <w:rPr>
          <w:rFonts w:hint="eastAsia"/>
        </w:rPr>
        <w:t>驱动电机设计应满足主氦气风机运行要求，应能在各种工况下实现其规定的功能。</w:t>
      </w:r>
    </w:p>
    <w:p w14:paraId="36575F4E" w14:textId="77777777" w:rsidR="00BB4AAE" w:rsidRDefault="00BB4AAE" w:rsidP="00BB4AAE">
      <w:pPr>
        <w:pStyle w:val="afff0"/>
        <w:spacing w:line="360" w:lineRule="auto"/>
      </w:pPr>
      <w:r>
        <w:rPr>
          <w:rFonts w:hint="eastAsia"/>
        </w:rPr>
        <w:t>5</w:t>
      </w:r>
      <w:r>
        <w:t xml:space="preserve">.2 </w:t>
      </w:r>
      <w:proofErr w:type="gramStart"/>
      <w:r>
        <w:rPr>
          <w:rFonts w:hint="eastAsia"/>
        </w:rPr>
        <w:t>主氦风机</w:t>
      </w:r>
      <w:proofErr w:type="gramEnd"/>
      <w:r>
        <w:rPr>
          <w:rFonts w:hint="eastAsia"/>
        </w:rPr>
        <w:t>驱动电机应能在不小于1MPa压力氦气环境中长期运行及正常启动和停机。</w:t>
      </w:r>
    </w:p>
    <w:p w14:paraId="50EFF45F" w14:textId="77777777" w:rsidR="00BB4AAE" w:rsidRPr="00EA21EC" w:rsidRDefault="00BB4AAE" w:rsidP="00BB4AAE">
      <w:pPr>
        <w:pStyle w:val="afff0"/>
        <w:spacing w:line="360" w:lineRule="auto"/>
      </w:pPr>
      <w:r>
        <w:rPr>
          <w:rFonts w:hint="eastAsia"/>
        </w:rPr>
        <w:t xml:space="preserve">5.3 </w:t>
      </w:r>
      <w:proofErr w:type="gramStart"/>
      <w:r>
        <w:rPr>
          <w:rFonts w:hint="eastAsia"/>
        </w:rPr>
        <w:t>主氦风机</w:t>
      </w:r>
      <w:proofErr w:type="gramEnd"/>
      <w:r>
        <w:rPr>
          <w:rFonts w:hint="eastAsia"/>
        </w:rPr>
        <w:t>驱动电机通过变频器供电，</w:t>
      </w:r>
      <w:r w:rsidRPr="00EA21EC">
        <w:rPr>
          <w:rFonts w:hint="eastAsia"/>
        </w:rPr>
        <w:t>应能在规定的转速调节范围内连续定</w:t>
      </w:r>
      <w:proofErr w:type="gramStart"/>
      <w:r w:rsidRPr="00EA21EC">
        <w:rPr>
          <w:rFonts w:hint="eastAsia"/>
        </w:rPr>
        <w:t>速运</w:t>
      </w:r>
      <w:proofErr w:type="gramEnd"/>
      <w:r w:rsidRPr="00EA21EC">
        <w:rPr>
          <w:rFonts w:hint="eastAsia"/>
        </w:rPr>
        <w:t>行或变速运行。</w:t>
      </w:r>
    </w:p>
    <w:p w14:paraId="207ED3D4" w14:textId="77777777" w:rsidR="00BB4AAE" w:rsidRDefault="00BB4AAE" w:rsidP="00BB4AAE">
      <w:pPr>
        <w:pStyle w:val="afff0"/>
        <w:spacing w:line="360" w:lineRule="auto"/>
      </w:pPr>
      <w:r w:rsidRPr="00061450">
        <w:rPr>
          <w:rFonts w:hint="eastAsia"/>
        </w:rPr>
        <w:t>5.4</w:t>
      </w:r>
      <w:r>
        <w:rPr>
          <w:rFonts w:hint="eastAsia"/>
        </w:rPr>
        <w:t xml:space="preserve"> </w:t>
      </w:r>
      <w:proofErr w:type="gramStart"/>
      <w:r w:rsidRPr="00061450">
        <w:rPr>
          <w:rFonts w:hint="eastAsia"/>
        </w:rPr>
        <w:t>主氦风机</w:t>
      </w:r>
      <w:proofErr w:type="gramEnd"/>
      <w:r>
        <w:rPr>
          <w:rFonts w:hint="eastAsia"/>
        </w:rPr>
        <w:t>驱动电机</w:t>
      </w:r>
      <w:r w:rsidRPr="00061450">
        <w:rPr>
          <w:rFonts w:hint="eastAsia"/>
        </w:rPr>
        <w:t>平均无故障时间应不小于1年</w:t>
      </w:r>
      <w:r>
        <w:rPr>
          <w:rFonts w:hint="eastAsia"/>
        </w:rPr>
        <w:t>，变频器平均无故障时间应不小于2年</w:t>
      </w:r>
      <w:r w:rsidRPr="00061450">
        <w:rPr>
          <w:rFonts w:hint="eastAsia"/>
        </w:rPr>
        <w:t>。</w:t>
      </w:r>
    </w:p>
    <w:p w14:paraId="3C913466" w14:textId="77777777" w:rsidR="00BB4AAE" w:rsidRDefault="00BB4AAE" w:rsidP="00BB4AAE">
      <w:pPr>
        <w:pStyle w:val="afff0"/>
        <w:spacing w:line="360" w:lineRule="auto"/>
      </w:pPr>
      <w:r>
        <w:rPr>
          <w:rFonts w:hint="eastAsia"/>
        </w:rPr>
        <w:t xml:space="preserve">5.5 </w:t>
      </w:r>
      <w:proofErr w:type="gramStart"/>
      <w:r>
        <w:rPr>
          <w:rFonts w:hint="eastAsia"/>
        </w:rPr>
        <w:t>主氦风机</w:t>
      </w:r>
      <w:proofErr w:type="gramEnd"/>
      <w:r>
        <w:rPr>
          <w:rFonts w:hint="eastAsia"/>
        </w:rPr>
        <w:t>驱动电机整机设计寿命为60年，</w:t>
      </w:r>
      <w:r w:rsidRPr="002E3367">
        <w:rPr>
          <w:rFonts w:hint="eastAsia"/>
        </w:rPr>
        <w:t>变频器整机设计寿命为20年</w:t>
      </w:r>
      <w:r>
        <w:rPr>
          <w:rFonts w:hint="eastAsia"/>
        </w:rPr>
        <w:t>。</w:t>
      </w:r>
    </w:p>
    <w:p w14:paraId="2993F25D" w14:textId="77777777" w:rsidR="00BB4AAE" w:rsidRDefault="00BB4AAE" w:rsidP="00BB4AAE">
      <w:pPr>
        <w:pStyle w:val="afff0"/>
        <w:spacing w:line="360" w:lineRule="auto"/>
      </w:pPr>
      <w:r>
        <w:rPr>
          <w:rFonts w:hint="eastAsia"/>
        </w:rPr>
        <w:t xml:space="preserve">5.6 </w:t>
      </w:r>
      <w:proofErr w:type="gramStart"/>
      <w:r>
        <w:rPr>
          <w:rFonts w:hint="eastAsia"/>
        </w:rPr>
        <w:t>主氦风机</w:t>
      </w:r>
      <w:proofErr w:type="gramEnd"/>
      <w:r>
        <w:rPr>
          <w:rFonts w:hint="eastAsia"/>
        </w:rPr>
        <w:t>驱动电机应考虑检修更换的要求，可进行现场检修或整体拆装、吊出进行检修。</w:t>
      </w:r>
    </w:p>
    <w:p w14:paraId="2BC5B44D" w14:textId="77777777" w:rsidR="00BB4AAE" w:rsidRPr="00061450" w:rsidRDefault="00BB4AAE" w:rsidP="00BB4AAE">
      <w:pPr>
        <w:pStyle w:val="afff0"/>
        <w:spacing w:line="360" w:lineRule="auto"/>
      </w:pPr>
      <w:r>
        <w:rPr>
          <w:rFonts w:hint="eastAsia"/>
        </w:rPr>
        <w:t xml:space="preserve">5.7 </w:t>
      </w:r>
      <w:proofErr w:type="gramStart"/>
      <w:r>
        <w:rPr>
          <w:rFonts w:hint="eastAsia"/>
        </w:rPr>
        <w:t>主氦风机</w:t>
      </w:r>
      <w:proofErr w:type="gramEnd"/>
      <w:r>
        <w:rPr>
          <w:rFonts w:hint="eastAsia"/>
        </w:rPr>
        <w:t>驱动电机检修工装应满足具有放射性的氦气和</w:t>
      </w:r>
      <w:proofErr w:type="gramStart"/>
      <w:r>
        <w:rPr>
          <w:rFonts w:hint="eastAsia"/>
        </w:rPr>
        <w:t>碳粉</w:t>
      </w:r>
      <w:proofErr w:type="gramEnd"/>
      <w:r>
        <w:rPr>
          <w:rFonts w:hint="eastAsia"/>
        </w:rPr>
        <w:t>尘环境中的操作要求。</w:t>
      </w:r>
    </w:p>
    <w:p w14:paraId="5AA2B1A2" w14:textId="77777777" w:rsidR="00BB4AAE" w:rsidRDefault="00BB4AAE" w:rsidP="00BB4AAE">
      <w:pPr>
        <w:pStyle w:val="a4"/>
        <w:spacing w:before="312" w:after="312"/>
      </w:pPr>
      <w:bookmarkStart w:id="47" w:name="_Toc58933753"/>
      <w:bookmarkStart w:id="48" w:name="_Toc204092975"/>
      <w:bookmarkEnd w:id="42"/>
      <w:bookmarkEnd w:id="43"/>
      <w:bookmarkEnd w:id="44"/>
      <w:bookmarkEnd w:id="45"/>
      <w:bookmarkEnd w:id="46"/>
      <w:r w:rsidRPr="006A15C7">
        <w:rPr>
          <w:rFonts w:hint="eastAsia"/>
        </w:rPr>
        <w:t>机械</w:t>
      </w:r>
      <w:r>
        <w:rPr>
          <w:rFonts w:hint="eastAsia"/>
        </w:rPr>
        <w:t>与电气</w:t>
      </w:r>
      <w:r w:rsidRPr="006A15C7">
        <w:rPr>
          <w:rFonts w:hint="eastAsia"/>
        </w:rPr>
        <w:t>设计要求</w:t>
      </w:r>
      <w:bookmarkEnd w:id="47"/>
      <w:bookmarkEnd w:id="48"/>
    </w:p>
    <w:p w14:paraId="2E856E84" w14:textId="77777777" w:rsidR="00BB4AAE" w:rsidRPr="006A15C7" w:rsidRDefault="00BB4AAE" w:rsidP="00BB4AAE">
      <w:pPr>
        <w:pStyle w:val="afff0"/>
        <w:spacing w:line="360" w:lineRule="auto"/>
      </w:pPr>
      <w:r>
        <w:rPr>
          <w:rFonts w:hint="eastAsia"/>
        </w:rPr>
        <w:t>6</w:t>
      </w:r>
      <w:r w:rsidRPr="006A15C7">
        <w:t>.</w:t>
      </w:r>
      <w:r>
        <w:rPr>
          <w:rFonts w:hint="eastAsia"/>
        </w:rPr>
        <w:t>1</w:t>
      </w:r>
      <w:r w:rsidRPr="006A15C7">
        <w:rPr>
          <w:rFonts w:hint="eastAsia"/>
        </w:rPr>
        <w:t xml:space="preserve"> </w:t>
      </w:r>
      <w:r>
        <w:rPr>
          <w:rFonts w:hint="eastAsia"/>
        </w:rPr>
        <w:t>驱动电机</w:t>
      </w:r>
    </w:p>
    <w:p w14:paraId="4FED8F8D" w14:textId="77777777" w:rsidR="00BB4AAE" w:rsidRPr="006A15C7" w:rsidRDefault="00BB4AAE" w:rsidP="00BB4AAE">
      <w:pPr>
        <w:pStyle w:val="afff0"/>
        <w:spacing w:line="360" w:lineRule="auto"/>
      </w:pPr>
      <w:r>
        <w:t>6.</w:t>
      </w:r>
      <w:r>
        <w:rPr>
          <w:rFonts w:hint="eastAsia"/>
        </w:rPr>
        <w:t>1</w:t>
      </w:r>
      <w:r>
        <w:t>.</w:t>
      </w:r>
      <w:r w:rsidRPr="006A15C7">
        <w:rPr>
          <w:rFonts w:hint="eastAsia"/>
        </w:rPr>
        <w:t xml:space="preserve">1 </w:t>
      </w:r>
      <w:r>
        <w:rPr>
          <w:rFonts w:hint="eastAsia"/>
        </w:rPr>
        <w:t>一般</w:t>
      </w:r>
      <w:r w:rsidRPr="006A15C7">
        <w:rPr>
          <w:rFonts w:hint="eastAsia"/>
        </w:rPr>
        <w:t>要求</w:t>
      </w:r>
    </w:p>
    <w:p w14:paraId="67A8E6A4" w14:textId="77777777" w:rsidR="00BB4AAE" w:rsidRPr="006A15C7" w:rsidRDefault="00BB4AAE" w:rsidP="00BB4AAE">
      <w:pPr>
        <w:pStyle w:val="afff0"/>
        <w:spacing w:line="360" w:lineRule="auto"/>
      </w:pPr>
      <w:r>
        <w:rPr>
          <w:rFonts w:hint="eastAsia"/>
        </w:rPr>
        <w:t>6</w:t>
      </w:r>
      <w:r>
        <w:t>.</w:t>
      </w:r>
      <w:r>
        <w:rPr>
          <w:rFonts w:hint="eastAsia"/>
        </w:rPr>
        <w:t>1</w:t>
      </w:r>
      <w:r>
        <w:t>.1.1</w:t>
      </w:r>
      <w:r>
        <w:rPr>
          <w:rFonts w:hint="eastAsia"/>
        </w:rPr>
        <w:t xml:space="preserve"> </w:t>
      </w:r>
      <w:r w:rsidRPr="006A15C7">
        <w:rPr>
          <w:rFonts w:hint="eastAsia"/>
        </w:rPr>
        <w:t>驱动电机</w:t>
      </w:r>
      <w:r>
        <w:rPr>
          <w:rFonts w:hint="eastAsia"/>
        </w:rPr>
        <w:t>可</w:t>
      </w:r>
      <w:r w:rsidRPr="006A15C7">
        <w:rPr>
          <w:rFonts w:hint="eastAsia"/>
        </w:rPr>
        <w:t>为置入式鼠笼感应异步电动机</w:t>
      </w:r>
      <w:r>
        <w:rPr>
          <w:rFonts w:hint="eastAsia"/>
        </w:rPr>
        <w:t>，</w:t>
      </w:r>
      <w:r>
        <w:rPr>
          <w:szCs w:val="28"/>
        </w:rPr>
        <w:t>与风机叶轮同轴</w:t>
      </w:r>
      <w:r>
        <w:rPr>
          <w:rFonts w:hint="eastAsia"/>
          <w:szCs w:val="28"/>
        </w:rPr>
        <w:t>布置</w:t>
      </w:r>
      <w:r w:rsidRPr="006A15C7">
        <w:rPr>
          <w:rFonts w:hint="eastAsia"/>
        </w:rPr>
        <w:t>。</w:t>
      </w:r>
      <w:r>
        <w:rPr>
          <w:rFonts w:hint="eastAsia"/>
        </w:rPr>
        <w:t>驱动电机</w:t>
      </w:r>
      <w:r w:rsidRPr="00BB436D">
        <w:rPr>
          <w:rFonts w:hint="eastAsia"/>
        </w:rPr>
        <w:t>机壳安装</w:t>
      </w:r>
      <w:proofErr w:type="gramStart"/>
      <w:r w:rsidRPr="00BB436D">
        <w:rPr>
          <w:rFonts w:hint="eastAsia"/>
        </w:rPr>
        <w:t>在主氦风机</w:t>
      </w:r>
      <w:proofErr w:type="gramEnd"/>
      <w:r w:rsidRPr="00BB436D">
        <w:rPr>
          <w:rFonts w:hint="eastAsia"/>
        </w:rPr>
        <w:t>壳体上，机壳法兰上侧为电机腔，下侧为风机腔</w:t>
      </w:r>
      <w:r>
        <w:rPr>
          <w:rFonts w:hint="eastAsia"/>
        </w:rPr>
        <w:t>。</w:t>
      </w:r>
    </w:p>
    <w:p w14:paraId="55A51A49" w14:textId="77777777" w:rsidR="00BB4AAE" w:rsidRDefault="00BB4AAE" w:rsidP="00BB4AAE">
      <w:pPr>
        <w:pStyle w:val="afff0"/>
        <w:spacing w:line="360" w:lineRule="auto"/>
      </w:pPr>
      <w:r>
        <w:rPr>
          <w:rFonts w:hint="eastAsia"/>
        </w:rPr>
        <w:t>6</w:t>
      </w:r>
      <w:r>
        <w:t>.</w:t>
      </w:r>
      <w:r>
        <w:rPr>
          <w:rFonts w:hint="eastAsia"/>
        </w:rPr>
        <w:t>1</w:t>
      </w:r>
      <w:r>
        <w:t>.1.</w:t>
      </w:r>
      <w:r>
        <w:rPr>
          <w:rFonts w:hint="eastAsia"/>
        </w:rPr>
        <w:t>2</w:t>
      </w:r>
      <w:r>
        <w:t xml:space="preserve"> </w:t>
      </w:r>
      <w:r>
        <w:rPr>
          <w:rFonts w:hint="eastAsia"/>
        </w:rPr>
        <w:t>驱动</w:t>
      </w:r>
      <w:r w:rsidRPr="006A15C7">
        <w:t>电机</w:t>
      </w:r>
      <w:r>
        <w:rPr>
          <w:rFonts w:hint="eastAsia"/>
        </w:rPr>
        <w:t>运行于氦气介质中，</w:t>
      </w:r>
      <w:r w:rsidRPr="006A15C7">
        <w:rPr>
          <w:rFonts w:hint="eastAsia"/>
        </w:rPr>
        <w:t>应满足各种工况条件下的绝缘要求</w:t>
      </w:r>
      <w:r>
        <w:rPr>
          <w:rFonts w:hint="eastAsia"/>
        </w:rPr>
        <w:t>，</w:t>
      </w:r>
      <w:r>
        <w:t>绝缘等级</w:t>
      </w:r>
      <w:r>
        <w:rPr>
          <w:rFonts w:hint="eastAsia"/>
        </w:rPr>
        <w:t>不得</w:t>
      </w:r>
      <w:r>
        <w:t>低于</w:t>
      </w:r>
      <w:r w:rsidRPr="006A15C7">
        <w:rPr>
          <w:rFonts w:hint="eastAsia"/>
        </w:rPr>
        <w:t>F</w:t>
      </w:r>
      <w:r w:rsidRPr="006A15C7">
        <w:t>级。</w:t>
      </w:r>
    </w:p>
    <w:p w14:paraId="39EE5443" w14:textId="77777777" w:rsidR="00BB4AAE" w:rsidRDefault="00BB4AAE" w:rsidP="00BB4AAE">
      <w:pPr>
        <w:pStyle w:val="afff0"/>
        <w:spacing w:line="360" w:lineRule="auto"/>
      </w:pPr>
      <w:r>
        <w:rPr>
          <w:rFonts w:hint="eastAsia"/>
        </w:rPr>
        <w:t xml:space="preserve">6.1.1.3 </w:t>
      </w:r>
      <w:r w:rsidRPr="002E3367">
        <w:rPr>
          <w:rFonts w:hint="eastAsia"/>
        </w:rPr>
        <w:t>驱动电机转子——轴承——壳体的动力学特性应满足JB/T 6443.1中第2.6条的相关要求。</w:t>
      </w:r>
    </w:p>
    <w:p w14:paraId="07235DD8" w14:textId="77777777" w:rsidR="00BB4AAE" w:rsidRDefault="00BB4AAE" w:rsidP="00BB4AAE">
      <w:pPr>
        <w:pStyle w:val="afff0"/>
        <w:spacing w:line="360" w:lineRule="auto"/>
      </w:pPr>
      <w:r>
        <w:rPr>
          <w:rFonts w:hint="eastAsia"/>
        </w:rPr>
        <w:t>6</w:t>
      </w:r>
      <w:r>
        <w:t>.</w:t>
      </w:r>
      <w:r>
        <w:rPr>
          <w:rFonts w:hint="eastAsia"/>
        </w:rPr>
        <w:t>1</w:t>
      </w:r>
      <w:r>
        <w:t xml:space="preserve">.1.4 </w:t>
      </w:r>
      <w:r>
        <w:rPr>
          <w:rFonts w:hint="eastAsia"/>
        </w:rPr>
        <w:t>驱动电机</w:t>
      </w:r>
      <w:r w:rsidRPr="00ED53C0">
        <w:rPr>
          <w:rFonts w:hint="eastAsia"/>
        </w:rPr>
        <w:t>的抗震分析应满足GB 50267的规定。</w:t>
      </w:r>
    </w:p>
    <w:p w14:paraId="72D3D03A" w14:textId="77777777" w:rsidR="00BB4AAE" w:rsidRDefault="00BB4AAE" w:rsidP="00BB4AAE">
      <w:pPr>
        <w:pStyle w:val="afff0"/>
        <w:spacing w:line="360" w:lineRule="auto"/>
      </w:pPr>
      <w:r>
        <w:t>6.</w:t>
      </w:r>
      <w:r>
        <w:rPr>
          <w:rFonts w:hint="eastAsia"/>
        </w:rPr>
        <w:t>1</w:t>
      </w:r>
      <w:r w:rsidRPr="006A15C7">
        <w:rPr>
          <w:rFonts w:hint="eastAsia"/>
        </w:rPr>
        <w:t>.</w:t>
      </w:r>
      <w:r>
        <w:t xml:space="preserve">2 </w:t>
      </w:r>
      <w:r>
        <w:rPr>
          <w:rFonts w:hint="eastAsia"/>
        </w:rPr>
        <w:t>冷却</w:t>
      </w:r>
    </w:p>
    <w:p w14:paraId="42E83A14" w14:textId="77777777" w:rsidR="00BB4AAE" w:rsidRDefault="00BB4AAE" w:rsidP="00BB4AAE">
      <w:pPr>
        <w:pStyle w:val="afff0"/>
        <w:spacing w:line="360" w:lineRule="auto"/>
      </w:pPr>
      <w:r>
        <w:rPr>
          <w:rFonts w:hint="eastAsia"/>
        </w:rPr>
        <w:t xml:space="preserve">6.1.2.1 </w:t>
      </w:r>
      <w:r w:rsidRPr="00BB436D">
        <w:rPr>
          <w:rFonts w:hint="eastAsia"/>
        </w:rPr>
        <w:t>通</w:t>
      </w:r>
      <w:r>
        <w:rPr>
          <w:rFonts w:hint="eastAsia"/>
        </w:rPr>
        <w:t>过</w:t>
      </w:r>
      <w:r w:rsidRPr="00BB436D">
        <w:rPr>
          <w:rFonts w:hint="eastAsia"/>
        </w:rPr>
        <w:t>电机腔内氦气循环实现</w:t>
      </w:r>
      <w:r>
        <w:rPr>
          <w:rFonts w:hint="eastAsia"/>
        </w:rPr>
        <w:t>驱动电机冷却，氦气</w:t>
      </w:r>
      <w:r w:rsidRPr="00BB436D">
        <w:rPr>
          <w:rFonts w:hint="eastAsia"/>
        </w:rPr>
        <w:t>流</w:t>
      </w:r>
      <w:r>
        <w:rPr>
          <w:rFonts w:hint="eastAsia"/>
        </w:rPr>
        <w:t>经</w:t>
      </w:r>
      <w:r w:rsidRPr="00BB436D">
        <w:rPr>
          <w:rFonts w:hint="eastAsia"/>
        </w:rPr>
        <w:t>风机壳体端盖上的电机冷却器</w:t>
      </w:r>
      <w:r>
        <w:rPr>
          <w:rFonts w:hint="eastAsia"/>
        </w:rPr>
        <w:t>，</w:t>
      </w:r>
      <w:r w:rsidRPr="00BB436D">
        <w:rPr>
          <w:rFonts w:hint="eastAsia"/>
        </w:rPr>
        <w:t>热量由流过冷却器的冷却水带走。</w:t>
      </w:r>
    </w:p>
    <w:p w14:paraId="6208F897" w14:textId="77777777" w:rsidR="00BB4AAE" w:rsidRPr="00BB436D" w:rsidRDefault="00BB4AAE" w:rsidP="00BB4AAE">
      <w:pPr>
        <w:pStyle w:val="afff0"/>
        <w:spacing w:line="360" w:lineRule="auto"/>
      </w:pPr>
      <w:r>
        <w:rPr>
          <w:rFonts w:hint="eastAsia"/>
        </w:rPr>
        <w:lastRenderedPageBreak/>
        <w:t xml:space="preserve">6.1.2.2 </w:t>
      </w:r>
      <w:r w:rsidRPr="00BB436D">
        <w:rPr>
          <w:rFonts w:hint="eastAsia"/>
        </w:rPr>
        <w:t>在额定运行条件下，驱动电机应能在规定的电机冷却器断水时间内运行而不引起损坏，在规定断水时间内恢复冷却水，</w:t>
      </w:r>
      <w:proofErr w:type="gramStart"/>
      <w:r w:rsidRPr="00BB436D">
        <w:rPr>
          <w:rFonts w:hint="eastAsia"/>
        </w:rPr>
        <w:t>主氦风机</w:t>
      </w:r>
      <w:proofErr w:type="gramEnd"/>
      <w:r w:rsidRPr="00BB436D">
        <w:rPr>
          <w:rFonts w:hint="eastAsia"/>
        </w:rPr>
        <w:t>应能继续运行。该断水时间通常规定为2min。</w:t>
      </w:r>
    </w:p>
    <w:p w14:paraId="0D35A535" w14:textId="77777777" w:rsidR="00BB4AAE" w:rsidRDefault="00BB4AAE" w:rsidP="00BB4AAE">
      <w:pPr>
        <w:pStyle w:val="afff0"/>
        <w:spacing w:line="360" w:lineRule="auto"/>
      </w:pPr>
      <w:r>
        <w:rPr>
          <w:rFonts w:hint="eastAsia"/>
        </w:rPr>
        <w:t>6.1.3 超速</w:t>
      </w:r>
    </w:p>
    <w:p w14:paraId="5E0F8864" w14:textId="77777777" w:rsidR="00BB4AAE" w:rsidRDefault="00BB4AAE" w:rsidP="00BB4AAE">
      <w:pPr>
        <w:pStyle w:val="afff0"/>
        <w:spacing w:line="360" w:lineRule="auto"/>
      </w:pPr>
      <w:r>
        <w:rPr>
          <w:rFonts w:hint="eastAsia"/>
        </w:rPr>
        <w:t>驱动</w:t>
      </w:r>
      <w:r w:rsidRPr="006A15C7">
        <w:t>电机应考虑</w:t>
      </w:r>
      <w:r>
        <w:t>最高连续转速的长期运行</w:t>
      </w:r>
      <w:r>
        <w:rPr>
          <w:rFonts w:hint="eastAsia"/>
        </w:rPr>
        <w:t>，</w:t>
      </w:r>
      <w:r>
        <w:t>最高连续转速</w:t>
      </w:r>
      <w:r>
        <w:rPr>
          <w:rFonts w:hint="eastAsia"/>
        </w:rPr>
        <w:t>是额定转速的105%</w:t>
      </w:r>
      <w:r w:rsidRPr="006A15C7">
        <w:rPr>
          <w:rFonts w:hint="eastAsia"/>
        </w:rPr>
        <w:t>；</w:t>
      </w:r>
      <w:r w:rsidRPr="006A15C7">
        <w:t>超速试验转速为额定转速的120</w:t>
      </w:r>
      <w:r w:rsidRPr="006A15C7">
        <w:rPr>
          <w:rFonts w:hint="eastAsia"/>
        </w:rPr>
        <w:t>%</w:t>
      </w:r>
      <w:r w:rsidRPr="006A15C7">
        <w:t>，</w:t>
      </w:r>
      <w:r>
        <w:rPr>
          <w:rFonts w:hint="eastAsia"/>
        </w:rPr>
        <w:t>试验</w:t>
      </w:r>
      <w:r>
        <w:t>时间</w:t>
      </w:r>
      <w:r>
        <w:rPr>
          <w:rFonts w:hint="eastAsia"/>
        </w:rPr>
        <w:t>不</w:t>
      </w:r>
      <w:r>
        <w:t>小于</w:t>
      </w:r>
      <w:r w:rsidRPr="006A15C7">
        <w:t>2</w:t>
      </w:r>
      <w:r>
        <w:t>分钟</w:t>
      </w:r>
      <w:r w:rsidRPr="006A15C7">
        <w:t>。</w:t>
      </w:r>
    </w:p>
    <w:p w14:paraId="14F04FA1" w14:textId="77777777" w:rsidR="00BB4AAE" w:rsidRDefault="00BB4AAE" w:rsidP="00BB4AAE">
      <w:pPr>
        <w:pStyle w:val="afff0"/>
        <w:spacing w:line="360" w:lineRule="auto"/>
      </w:pPr>
      <w:r>
        <w:rPr>
          <w:rFonts w:hint="eastAsia"/>
        </w:rPr>
        <w:t>6.1.4 仪表与保护</w:t>
      </w:r>
    </w:p>
    <w:p w14:paraId="622B8B29" w14:textId="77777777" w:rsidR="00BB4AAE" w:rsidRDefault="00BB4AAE" w:rsidP="00BB4AAE">
      <w:pPr>
        <w:pStyle w:val="afff0"/>
        <w:spacing w:line="360" w:lineRule="auto"/>
      </w:pPr>
      <w:r>
        <w:rPr>
          <w:rFonts w:hint="eastAsia"/>
        </w:rPr>
        <w:t>驱动电机定子各相绕组上应装有温度传感器，电机腔内装有温度传感器。温度传感器采用三线连接制的铂电阻温度计，其0℃时的电阻值为100Ω。</w:t>
      </w:r>
      <w:r w:rsidRPr="00362880">
        <w:rPr>
          <w:rFonts w:hint="eastAsia"/>
        </w:rPr>
        <w:t>驱动电机应设置必要的保护（如过电流、过电压保护等）。</w:t>
      </w:r>
    </w:p>
    <w:p w14:paraId="3B867C29" w14:textId="77777777" w:rsidR="00BB4AAE" w:rsidRDefault="00BB4AAE" w:rsidP="00BB4AAE">
      <w:pPr>
        <w:pStyle w:val="afff0"/>
        <w:spacing w:line="360" w:lineRule="auto"/>
      </w:pPr>
      <w:r>
        <w:t>6.</w:t>
      </w:r>
      <w:r>
        <w:rPr>
          <w:rFonts w:hint="eastAsia"/>
        </w:rPr>
        <w:t>2</w:t>
      </w:r>
      <w:r w:rsidRPr="006A15C7">
        <w:rPr>
          <w:rFonts w:hint="eastAsia"/>
        </w:rPr>
        <w:t xml:space="preserve"> 变频器</w:t>
      </w:r>
    </w:p>
    <w:p w14:paraId="315609B0" w14:textId="77777777" w:rsidR="00BB4AAE" w:rsidRPr="006A15C7" w:rsidRDefault="00BB4AAE" w:rsidP="00BB4AAE">
      <w:pPr>
        <w:pStyle w:val="afff0"/>
        <w:spacing w:line="360" w:lineRule="auto"/>
      </w:pPr>
      <w:r>
        <w:rPr>
          <w:rFonts w:hint="eastAsia"/>
        </w:rPr>
        <w:t>6.2.1 一般要求</w:t>
      </w:r>
    </w:p>
    <w:p w14:paraId="4CBE61C7" w14:textId="77777777" w:rsidR="00BB4AAE" w:rsidRDefault="00BB4AAE" w:rsidP="00BB4AAE">
      <w:pPr>
        <w:pStyle w:val="afff0"/>
        <w:spacing w:line="360" w:lineRule="auto"/>
      </w:pPr>
      <w:r>
        <w:rPr>
          <w:rFonts w:hint="eastAsia"/>
        </w:rPr>
        <w:t xml:space="preserve">6.2.1.1 </w:t>
      </w:r>
      <w:r w:rsidRPr="006A15C7">
        <w:t>变频</w:t>
      </w:r>
      <w:r>
        <w:rPr>
          <w:rFonts w:hint="eastAsia"/>
        </w:rPr>
        <w:t>器应能满足各种工况下驱动电机的运行要求，在</w:t>
      </w:r>
      <w:r w:rsidRPr="00362880">
        <w:rPr>
          <w:rFonts w:hint="eastAsia"/>
        </w:rPr>
        <w:t>额定转速0%~120%范围内的任意转速下长时间稳定运转。</w:t>
      </w:r>
    </w:p>
    <w:p w14:paraId="3EB9FC04" w14:textId="77777777" w:rsidR="00BB4AAE" w:rsidRDefault="00BB4AAE" w:rsidP="00BB4AAE">
      <w:pPr>
        <w:pStyle w:val="afff0"/>
        <w:spacing w:line="360" w:lineRule="auto"/>
      </w:pPr>
      <w:r>
        <w:rPr>
          <w:rFonts w:hint="eastAsia"/>
        </w:rPr>
        <w:t xml:space="preserve">6.2.1.2 </w:t>
      </w:r>
      <w:r w:rsidRPr="00FC4B13">
        <w:rPr>
          <w:rFonts w:hint="eastAsia"/>
        </w:rPr>
        <w:t>变频器电气相关性能应满足DL/T 994中相关条款中的相关规定</w:t>
      </w:r>
      <w:r>
        <w:rPr>
          <w:rFonts w:hint="eastAsia"/>
        </w:rPr>
        <w:t>。</w:t>
      </w:r>
    </w:p>
    <w:p w14:paraId="0005EE70" w14:textId="77777777" w:rsidR="00BB4AAE" w:rsidRDefault="00BB4AAE" w:rsidP="00BB4AAE">
      <w:pPr>
        <w:pStyle w:val="afff0"/>
        <w:spacing w:line="360" w:lineRule="auto"/>
      </w:pPr>
      <w:r>
        <w:rPr>
          <w:rFonts w:hint="eastAsia"/>
        </w:rPr>
        <w:t xml:space="preserve">6.2.1.3 </w:t>
      </w:r>
      <w:r w:rsidRPr="00FC4B13">
        <w:rPr>
          <w:rFonts w:hint="eastAsia"/>
        </w:rPr>
        <w:t>变频器的谐波干扰应满足IEEE519和GB/T14549有关标准的规定</w:t>
      </w:r>
      <w:r>
        <w:rPr>
          <w:rFonts w:hint="eastAsia"/>
        </w:rPr>
        <w:t>。</w:t>
      </w:r>
    </w:p>
    <w:p w14:paraId="7E98EF03" w14:textId="77777777" w:rsidR="00BB4AAE" w:rsidRDefault="00BB4AAE" w:rsidP="00BB4AAE">
      <w:pPr>
        <w:pStyle w:val="afff0"/>
        <w:spacing w:line="360" w:lineRule="auto"/>
      </w:pPr>
      <w:r>
        <w:rPr>
          <w:rFonts w:hint="eastAsia"/>
        </w:rPr>
        <w:t xml:space="preserve">6.2.1.4 </w:t>
      </w:r>
      <w:r w:rsidRPr="00FC4B13">
        <w:rPr>
          <w:rFonts w:hint="eastAsia"/>
        </w:rPr>
        <w:t>变频器电磁兼容应符合GB 12668.3的要求。</w:t>
      </w:r>
    </w:p>
    <w:p w14:paraId="4C164C5D" w14:textId="77777777" w:rsidR="00BB4AAE" w:rsidRDefault="00BB4AAE" w:rsidP="00BB4AAE">
      <w:pPr>
        <w:pStyle w:val="afff0"/>
        <w:spacing w:line="360" w:lineRule="auto"/>
      </w:pPr>
      <w:r>
        <w:rPr>
          <w:rFonts w:hint="eastAsia"/>
        </w:rPr>
        <w:t>6.2.2 制动</w:t>
      </w:r>
    </w:p>
    <w:p w14:paraId="0E7C6062" w14:textId="77777777" w:rsidR="00BB4AAE" w:rsidRDefault="00BB4AAE" w:rsidP="00BB4AAE">
      <w:pPr>
        <w:pStyle w:val="afff0"/>
        <w:spacing w:line="360" w:lineRule="auto"/>
      </w:pPr>
      <w:r w:rsidRPr="00EA21EC">
        <w:rPr>
          <w:rFonts w:hint="eastAsia"/>
        </w:rPr>
        <w:t>变频器制动转矩不小于额定工况的驱动转矩，额定工况下电机转速由100%降速到20%以下需要的制动时间为不大于15秒。</w:t>
      </w:r>
    </w:p>
    <w:p w14:paraId="548A45D9" w14:textId="77777777" w:rsidR="00BB4AAE" w:rsidRDefault="00BB4AAE" w:rsidP="00BB4AAE">
      <w:pPr>
        <w:pStyle w:val="afff0"/>
        <w:spacing w:line="360" w:lineRule="auto"/>
        <w:ind w:firstLineChars="0"/>
      </w:pPr>
      <w:r>
        <w:rPr>
          <w:rFonts w:hint="eastAsia"/>
        </w:rPr>
        <w:t>6.2.3 低电压穿越</w:t>
      </w:r>
    </w:p>
    <w:p w14:paraId="57A68327" w14:textId="77777777" w:rsidR="00BB4AAE" w:rsidRPr="00362880" w:rsidRDefault="00BB4AAE" w:rsidP="00BB4AAE">
      <w:pPr>
        <w:pStyle w:val="afff0"/>
        <w:spacing w:line="360" w:lineRule="auto"/>
        <w:ind w:firstLineChars="0"/>
      </w:pPr>
      <w:r>
        <w:rPr>
          <w:rFonts w:hint="eastAsia"/>
        </w:rPr>
        <w:t>变频器应能在输入电压下降25%时仍能持续运行；</w:t>
      </w:r>
      <w:r w:rsidRPr="00362880">
        <w:rPr>
          <w:rFonts w:hint="eastAsia"/>
        </w:rPr>
        <w:t>倘若供电中断</w:t>
      </w:r>
      <w:r>
        <w:rPr>
          <w:rFonts w:hint="eastAsia"/>
        </w:rPr>
        <w:t>时间不大于100ms</w:t>
      </w:r>
      <w:r w:rsidRPr="00362880">
        <w:rPr>
          <w:rFonts w:hint="eastAsia"/>
        </w:rPr>
        <w:t>，变频器应能保证持续运行或具备自动重启功能</w:t>
      </w:r>
      <w:r>
        <w:rPr>
          <w:rFonts w:hint="eastAsia"/>
        </w:rPr>
        <w:t>；</w:t>
      </w:r>
    </w:p>
    <w:p w14:paraId="2A024988" w14:textId="77777777" w:rsidR="00BB4AAE" w:rsidRDefault="00BB4AAE" w:rsidP="00BB4AAE">
      <w:pPr>
        <w:pStyle w:val="afff0"/>
        <w:spacing w:line="360" w:lineRule="auto"/>
      </w:pPr>
      <w:r>
        <w:rPr>
          <w:rFonts w:hint="eastAsia"/>
        </w:rPr>
        <w:t>6.2.4 转速跟踪</w:t>
      </w:r>
    </w:p>
    <w:p w14:paraId="34CBC27E" w14:textId="77777777" w:rsidR="00BB4AAE" w:rsidRDefault="00BB4AAE" w:rsidP="00BB4AAE">
      <w:pPr>
        <w:pStyle w:val="afff0"/>
        <w:spacing w:line="360" w:lineRule="auto"/>
      </w:pPr>
      <w:r w:rsidRPr="00722A7A">
        <w:rPr>
          <w:rFonts w:hint="eastAsia"/>
        </w:rPr>
        <w:t>变频器应具有转速跟踪功能</w:t>
      </w:r>
      <w:r>
        <w:rPr>
          <w:rFonts w:hint="eastAsia"/>
        </w:rPr>
        <w:t>，可在无速度传感器模式下自动跟踪电机转速并输出转矩。</w:t>
      </w:r>
    </w:p>
    <w:p w14:paraId="07F13EAF" w14:textId="77777777" w:rsidR="00BB4AAE" w:rsidRDefault="00BB4AAE" w:rsidP="00BB4AAE">
      <w:pPr>
        <w:pStyle w:val="afff0"/>
        <w:spacing w:line="360" w:lineRule="auto"/>
      </w:pPr>
      <w:r>
        <w:rPr>
          <w:rFonts w:hint="eastAsia"/>
        </w:rPr>
        <w:t>6.2.5 信号</w:t>
      </w:r>
    </w:p>
    <w:p w14:paraId="4CFE6A0F" w14:textId="77777777" w:rsidR="00BB4AAE" w:rsidRDefault="00BB4AAE" w:rsidP="00BB4AAE">
      <w:pPr>
        <w:pStyle w:val="afff0"/>
        <w:spacing w:line="360" w:lineRule="auto"/>
      </w:pPr>
      <w:r w:rsidRPr="00B6366F">
        <w:rPr>
          <w:rFonts w:hint="eastAsia"/>
        </w:rPr>
        <w:t>变频器应</w:t>
      </w:r>
      <w:r w:rsidRPr="00B6366F">
        <w:t>提供如</w:t>
      </w:r>
      <w:r w:rsidRPr="00B6366F">
        <w:rPr>
          <w:rFonts w:hint="eastAsia"/>
        </w:rPr>
        <w:t>表</w:t>
      </w:r>
      <w:r>
        <w:rPr>
          <w:rFonts w:hint="eastAsia"/>
        </w:rPr>
        <w:t>1</w:t>
      </w:r>
      <w:r w:rsidRPr="00B6366F">
        <w:rPr>
          <w:rFonts w:hint="eastAsia"/>
        </w:rPr>
        <w:t>所示</w:t>
      </w:r>
      <w:r w:rsidRPr="00B6366F">
        <w:t>的</w:t>
      </w:r>
      <w:r w:rsidRPr="00B6366F">
        <w:rPr>
          <w:rFonts w:hint="eastAsia"/>
        </w:rPr>
        <w:t>运行参数反馈与设定</w:t>
      </w:r>
      <w:r w:rsidRPr="00B6366F">
        <w:t>信号</w:t>
      </w:r>
      <w:r w:rsidRPr="00B6366F">
        <w:rPr>
          <w:rFonts w:hint="eastAsia"/>
        </w:rPr>
        <w:t>（模拟量）</w:t>
      </w:r>
      <w:r w:rsidRPr="00B6366F">
        <w:t>，并提供如表</w:t>
      </w:r>
      <w:r>
        <w:rPr>
          <w:rFonts w:hint="eastAsia"/>
        </w:rPr>
        <w:t>2</w:t>
      </w:r>
      <w:r w:rsidRPr="00B6366F">
        <w:rPr>
          <w:rFonts w:hint="eastAsia"/>
        </w:rPr>
        <w:t>所示</w:t>
      </w:r>
      <w:r w:rsidRPr="00B6366F">
        <w:t>的</w:t>
      </w:r>
      <w:r w:rsidRPr="00B6366F">
        <w:rPr>
          <w:rFonts w:hint="eastAsia"/>
        </w:rPr>
        <w:t>运行状态</w:t>
      </w:r>
      <w:r w:rsidRPr="00B6366F">
        <w:t>信号</w:t>
      </w:r>
      <w:r w:rsidRPr="00B6366F">
        <w:rPr>
          <w:rFonts w:hint="eastAsia"/>
        </w:rPr>
        <w:t>（开关量）</w:t>
      </w:r>
      <w:r>
        <w:rPr>
          <w:rFonts w:hint="eastAsia"/>
        </w:rPr>
        <w:t>。</w:t>
      </w:r>
      <w:r w:rsidRPr="00B6366F">
        <w:rPr>
          <w:rFonts w:hint="eastAsia"/>
        </w:rPr>
        <w:t>变频器应能接收两路转速</w:t>
      </w:r>
      <w:r>
        <w:rPr>
          <w:rFonts w:hint="eastAsia"/>
        </w:rPr>
        <w:t>设定</w:t>
      </w:r>
      <w:r w:rsidRPr="00B6366F">
        <w:rPr>
          <w:rFonts w:hint="eastAsia"/>
        </w:rPr>
        <w:t>信号，并按设定转速运行。</w:t>
      </w:r>
    </w:p>
    <w:p w14:paraId="57379AEA" w14:textId="77777777" w:rsidR="00BB4AAE" w:rsidRDefault="00BB4AAE" w:rsidP="00BB4AAE">
      <w:pPr>
        <w:pStyle w:val="afff0"/>
        <w:spacing w:line="360" w:lineRule="auto"/>
      </w:pPr>
    </w:p>
    <w:p w14:paraId="5747E144" w14:textId="77777777" w:rsidR="00582D20" w:rsidRDefault="00582D20" w:rsidP="00BB4AAE">
      <w:pPr>
        <w:pStyle w:val="afff0"/>
        <w:spacing w:line="360" w:lineRule="auto"/>
      </w:pPr>
    </w:p>
    <w:p w14:paraId="0B3ED834" w14:textId="77777777" w:rsidR="00BB4AAE" w:rsidRDefault="00BB4AAE" w:rsidP="00BB4AAE">
      <w:pPr>
        <w:pStyle w:val="afff0"/>
        <w:spacing w:line="360" w:lineRule="auto"/>
      </w:pPr>
    </w:p>
    <w:p w14:paraId="04F90A87" w14:textId="77777777" w:rsidR="00BB4AAE" w:rsidRPr="00722A7A" w:rsidRDefault="00BB4AAE" w:rsidP="00BB4AAE">
      <w:pPr>
        <w:pStyle w:val="afff0"/>
        <w:spacing w:line="360" w:lineRule="auto"/>
        <w:jc w:val="center"/>
      </w:pPr>
      <w:r>
        <w:rPr>
          <w:rFonts w:hint="eastAsia"/>
        </w:rPr>
        <w:lastRenderedPageBreak/>
        <w:t xml:space="preserve">表1 </w:t>
      </w:r>
      <w:r w:rsidRPr="00722A7A">
        <w:rPr>
          <w:rFonts w:hint="eastAsia"/>
        </w:rPr>
        <w:t>变频器模拟</w:t>
      </w:r>
      <w:r w:rsidRPr="00722A7A">
        <w:t>量信号</w:t>
      </w:r>
    </w:p>
    <w:tbl>
      <w:tblPr>
        <w:tblW w:w="5103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1701"/>
        <w:gridCol w:w="1276"/>
      </w:tblGrid>
      <w:tr w:rsidR="00BB4AAE" w:rsidRPr="00B6366F" w14:paraId="1C7791B4" w14:textId="77777777" w:rsidTr="00242FD8">
        <w:trPr>
          <w:jc w:val="center"/>
        </w:trPr>
        <w:tc>
          <w:tcPr>
            <w:tcW w:w="2126" w:type="dxa"/>
            <w:tcBorders>
              <w:bottom w:val="single" w:sz="4" w:space="0" w:color="auto"/>
            </w:tcBorders>
          </w:tcPr>
          <w:p w14:paraId="61158308" w14:textId="77777777" w:rsidR="00BB4AAE" w:rsidRPr="00722A7A" w:rsidRDefault="00BB4AAE" w:rsidP="00242FD8">
            <w:pPr>
              <w:pStyle w:val="afff0"/>
              <w:spacing w:line="360" w:lineRule="auto"/>
              <w:jc w:val="center"/>
            </w:pPr>
            <w:r w:rsidRPr="00722A7A">
              <w:rPr>
                <w:rFonts w:hint="eastAsia"/>
              </w:rPr>
              <w:t>信号</w:t>
            </w:r>
            <w:r w:rsidRPr="00722A7A">
              <w:t>名称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150A745" w14:textId="77777777" w:rsidR="00BB4AAE" w:rsidRPr="00722A7A" w:rsidRDefault="00BB4AAE" w:rsidP="00242FD8">
            <w:pPr>
              <w:pStyle w:val="afff0"/>
              <w:spacing w:line="360" w:lineRule="auto"/>
              <w:ind w:firstLineChars="0" w:firstLine="0"/>
              <w:jc w:val="center"/>
            </w:pPr>
            <w:r w:rsidRPr="00722A7A">
              <w:rPr>
                <w:rFonts w:hint="eastAsia"/>
              </w:rPr>
              <w:t>类型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E2DC1FB" w14:textId="77777777" w:rsidR="00BB4AAE" w:rsidRPr="00722A7A" w:rsidRDefault="00BB4AAE" w:rsidP="00242FD8">
            <w:pPr>
              <w:pStyle w:val="afff0"/>
              <w:spacing w:line="360" w:lineRule="auto"/>
              <w:ind w:firstLineChars="0" w:firstLine="0"/>
              <w:jc w:val="center"/>
            </w:pPr>
            <w:r>
              <w:rPr>
                <w:rFonts w:hint="eastAsia"/>
              </w:rPr>
              <w:t>数</w:t>
            </w:r>
            <w:r w:rsidRPr="00722A7A">
              <w:rPr>
                <w:rFonts w:hint="eastAsia"/>
              </w:rPr>
              <w:t>量</w:t>
            </w:r>
          </w:p>
        </w:tc>
      </w:tr>
      <w:tr w:rsidR="00BB4AAE" w:rsidRPr="00B6366F" w14:paraId="40C87D28" w14:textId="77777777" w:rsidTr="00242FD8">
        <w:trPr>
          <w:jc w:val="center"/>
        </w:trPr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14:paraId="321D5FDD" w14:textId="77777777" w:rsidR="00BB4AAE" w:rsidRPr="00722A7A" w:rsidRDefault="00BB4AAE" w:rsidP="00242FD8">
            <w:pPr>
              <w:pStyle w:val="afff0"/>
              <w:spacing w:line="360" w:lineRule="auto"/>
              <w:jc w:val="center"/>
            </w:pPr>
            <w:r w:rsidRPr="00722A7A">
              <w:rPr>
                <w:rFonts w:hint="eastAsia"/>
              </w:rPr>
              <w:t>变频器</w:t>
            </w:r>
            <w:r w:rsidRPr="00722A7A">
              <w:t>转速反馈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BF360FA" w14:textId="77777777" w:rsidR="00BB4AAE" w:rsidRPr="00722A7A" w:rsidRDefault="00BB4AAE" w:rsidP="00242FD8">
            <w:pPr>
              <w:pStyle w:val="afff0"/>
              <w:spacing w:line="360" w:lineRule="auto"/>
            </w:pPr>
            <w:r w:rsidRPr="00722A7A">
              <w:rPr>
                <w:rFonts w:hint="eastAsia"/>
              </w:rPr>
              <w:t>4</w:t>
            </w:r>
            <w:r w:rsidRPr="00722A7A">
              <w:t>-20mA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2DC196F" w14:textId="77777777" w:rsidR="00BB4AAE" w:rsidRPr="00722A7A" w:rsidRDefault="00BB4AAE" w:rsidP="00242FD8">
            <w:pPr>
              <w:pStyle w:val="afff0"/>
              <w:spacing w:line="360" w:lineRule="auto"/>
              <w:ind w:firstLineChars="0" w:firstLine="0"/>
              <w:jc w:val="center"/>
            </w:pPr>
            <w:r w:rsidRPr="00722A7A">
              <w:rPr>
                <w:rFonts w:hint="eastAsia"/>
              </w:rPr>
              <w:t>1</w:t>
            </w:r>
          </w:p>
        </w:tc>
      </w:tr>
      <w:tr w:rsidR="00BB4AAE" w:rsidRPr="00B6366F" w14:paraId="76FA1876" w14:textId="77777777" w:rsidTr="00242FD8">
        <w:trPr>
          <w:jc w:val="center"/>
        </w:trPr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14:paraId="66764C75" w14:textId="77777777" w:rsidR="00BB4AAE" w:rsidRPr="00722A7A" w:rsidRDefault="00BB4AAE" w:rsidP="00242FD8">
            <w:pPr>
              <w:pStyle w:val="afff0"/>
              <w:spacing w:line="360" w:lineRule="auto"/>
              <w:jc w:val="center"/>
            </w:pPr>
            <w:r w:rsidRPr="00722A7A">
              <w:rPr>
                <w:rFonts w:hint="eastAsia"/>
              </w:rPr>
              <w:t>变频器</w:t>
            </w:r>
            <w:r w:rsidRPr="00722A7A">
              <w:t>电流反馈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360180B" w14:textId="77777777" w:rsidR="00BB4AAE" w:rsidRPr="00722A7A" w:rsidRDefault="00BB4AAE" w:rsidP="00242FD8">
            <w:pPr>
              <w:pStyle w:val="afff0"/>
              <w:spacing w:line="360" w:lineRule="auto"/>
            </w:pPr>
            <w:r w:rsidRPr="00722A7A">
              <w:rPr>
                <w:rFonts w:hint="eastAsia"/>
              </w:rPr>
              <w:t>4</w:t>
            </w:r>
            <w:r w:rsidRPr="00722A7A">
              <w:t>-20mA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8873B47" w14:textId="77777777" w:rsidR="00BB4AAE" w:rsidRPr="00722A7A" w:rsidRDefault="00BB4AAE" w:rsidP="00242FD8">
            <w:pPr>
              <w:pStyle w:val="afff0"/>
              <w:spacing w:line="360" w:lineRule="auto"/>
              <w:ind w:firstLineChars="0" w:firstLine="0"/>
              <w:jc w:val="center"/>
            </w:pPr>
            <w:r w:rsidRPr="00722A7A">
              <w:rPr>
                <w:rFonts w:hint="eastAsia"/>
              </w:rPr>
              <w:t>1</w:t>
            </w:r>
          </w:p>
        </w:tc>
      </w:tr>
      <w:tr w:rsidR="00BB4AAE" w:rsidRPr="00B6366F" w14:paraId="79A91DA7" w14:textId="77777777" w:rsidTr="00242FD8">
        <w:trPr>
          <w:jc w:val="center"/>
        </w:trPr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14:paraId="738968DD" w14:textId="77777777" w:rsidR="00BB4AAE" w:rsidRPr="00722A7A" w:rsidRDefault="00BB4AAE" w:rsidP="00242FD8">
            <w:pPr>
              <w:pStyle w:val="afff0"/>
              <w:spacing w:line="360" w:lineRule="auto"/>
              <w:jc w:val="center"/>
            </w:pPr>
            <w:r w:rsidRPr="00722A7A">
              <w:rPr>
                <w:rFonts w:hint="eastAsia"/>
              </w:rPr>
              <w:t>变频器</w:t>
            </w:r>
            <w:r w:rsidRPr="00722A7A">
              <w:t>电压反馈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988EC2E" w14:textId="77777777" w:rsidR="00BB4AAE" w:rsidRPr="00722A7A" w:rsidRDefault="00BB4AAE" w:rsidP="00242FD8">
            <w:pPr>
              <w:pStyle w:val="afff0"/>
              <w:spacing w:line="360" w:lineRule="auto"/>
            </w:pPr>
            <w:r w:rsidRPr="00722A7A">
              <w:rPr>
                <w:rFonts w:hint="eastAsia"/>
              </w:rPr>
              <w:t>4</w:t>
            </w:r>
            <w:r w:rsidRPr="00722A7A">
              <w:t>-20mA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4D99155" w14:textId="77777777" w:rsidR="00BB4AAE" w:rsidRPr="00722A7A" w:rsidRDefault="00BB4AAE" w:rsidP="00242FD8">
            <w:pPr>
              <w:pStyle w:val="afff0"/>
              <w:spacing w:line="360" w:lineRule="auto"/>
              <w:ind w:firstLineChars="0" w:firstLine="0"/>
              <w:jc w:val="center"/>
            </w:pPr>
            <w:r w:rsidRPr="00722A7A">
              <w:rPr>
                <w:rFonts w:hint="eastAsia"/>
              </w:rPr>
              <w:t>1</w:t>
            </w:r>
          </w:p>
        </w:tc>
      </w:tr>
      <w:tr w:rsidR="00BB4AAE" w:rsidRPr="00B6366F" w14:paraId="5625143F" w14:textId="77777777" w:rsidTr="00242FD8">
        <w:trPr>
          <w:jc w:val="center"/>
        </w:trPr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14:paraId="67E37D36" w14:textId="77777777" w:rsidR="00BB4AAE" w:rsidRPr="00722A7A" w:rsidRDefault="00BB4AAE" w:rsidP="00242FD8">
            <w:pPr>
              <w:pStyle w:val="afff0"/>
              <w:spacing w:line="360" w:lineRule="auto"/>
              <w:jc w:val="center"/>
            </w:pPr>
            <w:r w:rsidRPr="00722A7A">
              <w:rPr>
                <w:rFonts w:hint="eastAsia"/>
              </w:rPr>
              <w:t>变频器</w:t>
            </w:r>
            <w:r w:rsidRPr="00722A7A">
              <w:t>功率反馈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D47700A" w14:textId="77777777" w:rsidR="00BB4AAE" w:rsidRPr="00722A7A" w:rsidRDefault="00BB4AAE" w:rsidP="00242FD8">
            <w:pPr>
              <w:pStyle w:val="afff0"/>
              <w:spacing w:line="360" w:lineRule="auto"/>
            </w:pPr>
            <w:r w:rsidRPr="00722A7A">
              <w:rPr>
                <w:rFonts w:hint="eastAsia"/>
              </w:rPr>
              <w:t>4</w:t>
            </w:r>
            <w:r w:rsidRPr="00722A7A">
              <w:t>-20mA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8A1E6EE" w14:textId="77777777" w:rsidR="00BB4AAE" w:rsidRPr="00722A7A" w:rsidRDefault="00BB4AAE" w:rsidP="00242FD8">
            <w:pPr>
              <w:pStyle w:val="afff0"/>
              <w:spacing w:line="360" w:lineRule="auto"/>
              <w:ind w:firstLineChars="0" w:firstLine="0"/>
              <w:jc w:val="center"/>
            </w:pPr>
            <w:r w:rsidRPr="00722A7A">
              <w:rPr>
                <w:rFonts w:hint="eastAsia"/>
              </w:rPr>
              <w:t>1</w:t>
            </w:r>
          </w:p>
        </w:tc>
      </w:tr>
      <w:tr w:rsidR="00BB4AAE" w:rsidRPr="00B6366F" w14:paraId="336B1A28" w14:textId="77777777" w:rsidTr="00242FD8">
        <w:trPr>
          <w:jc w:val="center"/>
        </w:trPr>
        <w:tc>
          <w:tcPr>
            <w:tcW w:w="2126" w:type="dxa"/>
            <w:tcBorders>
              <w:top w:val="nil"/>
              <w:bottom w:val="single" w:sz="4" w:space="0" w:color="auto"/>
            </w:tcBorders>
            <w:vAlign w:val="center"/>
          </w:tcPr>
          <w:p w14:paraId="6786A248" w14:textId="77777777" w:rsidR="00BB4AAE" w:rsidRPr="00722A7A" w:rsidRDefault="00BB4AAE" w:rsidP="00242FD8">
            <w:pPr>
              <w:pStyle w:val="afff0"/>
              <w:spacing w:line="360" w:lineRule="auto"/>
              <w:jc w:val="center"/>
            </w:pPr>
            <w:r w:rsidRPr="00722A7A">
              <w:rPr>
                <w:rFonts w:hint="eastAsia"/>
              </w:rPr>
              <w:t>变频器转速设定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14:paraId="330C857D" w14:textId="77777777" w:rsidR="00BB4AAE" w:rsidRPr="00722A7A" w:rsidRDefault="00BB4AAE" w:rsidP="00242FD8">
            <w:pPr>
              <w:pStyle w:val="afff0"/>
              <w:spacing w:line="360" w:lineRule="auto"/>
            </w:pPr>
            <w:r w:rsidRPr="00722A7A">
              <w:rPr>
                <w:rFonts w:hint="eastAsia"/>
              </w:rPr>
              <w:t>4</w:t>
            </w:r>
            <w:r w:rsidRPr="00722A7A">
              <w:t>-20mA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0269E461" w14:textId="77777777" w:rsidR="00BB4AAE" w:rsidRPr="00722A7A" w:rsidRDefault="00BB4AAE" w:rsidP="00242FD8">
            <w:pPr>
              <w:pStyle w:val="afff0"/>
              <w:spacing w:line="360" w:lineRule="auto"/>
              <w:ind w:firstLineChars="0" w:firstLine="0"/>
              <w:jc w:val="center"/>
            </w:pPr>
            <w:r w:rsidRPr="00722A7A">
              <w:rPr>
                <w:rFonts w:hint="eastAsia"/>
              </w:rPr>
              <w:t>2</w:t>
            </w:r>
          </w:p>
        </w:tc>
      </w:tr>
    </w:tbl>
    <w:p w14:paraId="2ED73DDC" w14:textId="77777777" w:rsidR="00BB4AAE" w:rsidRPr="00722A7A" w:rsidRDefault="00BB4AAE" w:rsidP="00BB4AAE">
      <w:pPr>
        <w:pStyle w:val="afff0"/>
        <w:spacing w:line="360" w:lineRule="auto"/>
        <w:jc w:val="center"/>
      </w:pPr>
      <w:r w:rsidRPr="00722A7A">
        <w:t>表</w:t>
      </w:r>
      <w:r>
        <w:rPr>
          <w:rFonts w:hint="eastAsia"/>
        </w:rPr>
        <w:t>2</w:t>
      </w:r>
      <w:r w:rsidRPr="00722A7A">
        <w:t xml:space="preserve">　</w:t>
      </w:r>
      <w:r w:rsidRPr="00722A7A">
        <w:rPr>
          <w:rFonts w:hint="eastAsia"/>
        </w:rPr>
        <w:t>变频器开关量</w:t>
      </w:r>
      <w:r w:rsidRPr="00722A7A">
        <w:t>信号</w:t>
      </w:r>
    </w:p>
    <w:tbl>
      <w:tblPr>
        <w:tblW w:w="5102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699"/>
        <w:gridCol w:w="1276"/>
      </w:tblGrid>
      <w:tr w:rsidR="00BB4AAE" w:rsidRPr="00B6366F" w14:paraId="01FBEEE3" w14:textId="77777777" w:rsidTr="00242FD8">
        <w:trPr>
          <w:jc w:val="center"/>
        </w:trPr>
        <w:tc>
          <w:tcPr>
            <w:tcW w:w="2127" w:type="dxa"/>
            <w:tcBorders>
              <w:bottom w:val="single" w:sz="4" w:space="0" w:color="auto"/>
            </w:tcBorders>
          </w:tcPr>
          <w:p w14:paraId="126CFCC9" w14:textId="77777777" w:rsidR="00BB4AAE" w:rsidRPr="0039614A" w:rsidRDefault="00BB4AAE" w:rsidP="00242FD8">
            <w:pPr>
              <w:pStyle w:val="afff0"/>
              <w:spacing w:line="360" w:lineRule="auto"/>
              <w:jc w:val="center"/>
            </w:pPr>
            <w:r w:rsidRPr="0039614A">
              <w:rPr>
                <w:rFonts w:hint="eastAsia"/>
              </w:rPr>
              <w:t>信号</w:t>
            </w:r>
            <w:r w:rsidRPr="0039614A">
              <w:t>名称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7A2A7904" w14:textId="77777777" w:rsidR="00BB4AAE" w:rsidRPr="0039614A" w:rsidRDefault="00BB4AAE" w:rsidP="00242FD8">
            <w:pPr>
              <w:pStyle w:val="afff0"/>
              <w:spacing w:line="360" w:lineRule="auto"/>
              <w:ind w:firstLineChars="0" w:firstLine="0"/>
              <w:jc w:val="center"/>
            </w:pPr>
            <w:r w:rsidRPr="0039614A">
              <w:rPr>
                <w:rFonts w:hint="eastAsia"/>
              </w:rPr>
              <w:t>类型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A719207" w14:textId="77777777" w:rsidR="00BB4AAE" w:rsidRPr="0039614A" w:rsidRDefault="00BB4AAE" w:rsidP="00242FD8">
            <w:pPr>
              <w:pStyle w:val="afff0"/>
              <w:spacing w:line="360" w:lineRule="auto"/>
              <w:ind w:firstLineChars="0" w:firstLine="0"/>
              <w:jc w:val="center"/>
            </w:pPr>
            <w:r w:rsidRPr="0039614A">
              <w:rPr>
                <w:rFonts w:hint="eastAsia"/>
              </w:rPr>
              <w:t>数量</w:t>
            </w:r>
          </w:p>
        </w:tc>
      </w:tr>
      <w:tr w:rsidR="00BB4AAE" w:rsidRPr="00B6366F" w14:paraId="08DCA1A0" w14:textId="77777777" w:rsidTr="00242FD8">
        <w:trPr>
          <w:jc w:val="center"/>
        </w:trPr>
        <w:tc>
          <w:tcPr>
            <w:tcW w:w="2127" w:type="dxa"/>
            <w:tcBorders>
              <w:top w:val="single" w:sz="4" w:space="0" w:color="auto"/>
              <w:bottom w:val="nil"/>
            </w:tcBorders>
            <w:vAlign w:val="center"/>
          </w:tcPr>
          <w:p w14:paraId="390833DC" w14:textId="77777777" w:rsidR="00BB4AAE" w:rsidRPr="0039614A" w:rsidRDefault="00BB4AAE" w:rsidP="00242FD8">
            <w:pPr>
              <w:pStyle w:val="afff0"/>
              <w:spacing w:line="360" w:lineRule="auto"/>
              <w:ind w:firstLineChars="0" w:firstLine="0"/>
              <w:jc w:val="center"/>
            </w:pPr>
            <w:r w:rsidRPr="0039614A">
              <w:rPr>
                <w:rFonts w:hint="eastAsia"/>
              </w:rPr>
              <w:t>变频器已就绪</w:t>
            </w:r>
          </w:p>
        </w:tc>
        <w:tc>
          <w:tcPr>
            <w:tcW w:w="1699" w:type="dxa"/>
            <w:tcBorders>
              <w:top w:val="single" w:sz="4" w:space="0" w:color="auto"/>
              <w:bottom w:val="nil"/>
            </w:tcBorders>
            <w:vAlign w:val="center"/>
          </w:tcPr>
          <w:p w14:paraId="0ABA5E03" w14:textId="77777777" w:rsidR="00BB4AAE" w:rsidRPr="0039614A" w:rsidRDefault="00BB4AAE" w:rsidP="00242FD8">
            <w:pPr>
              <w:pStyle w:val="afff0"/>
              <w:spacing w:line="360" w:lineRule="auto"/>
              <w:ind w:firstLineChars="0" w:firstLine="0"/>
              <w:jc w:val="center"/>
            </w:pPr>
            <w:r w:rsidRPr="0039614A">
              <w:rPr>
                <w:rFonts w:hint="eastAsia"/>
              </w:rPr>
              <w:t>无源触点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14:paraId="2AB55077" w14:textId="77777777" w:rsidR="00BB4AAE" w:rsidRPr="0039614A" w:rsidRDefault="00BB4AAE" w:rsidP="00242FD8">
            <w:pPr>
              <w:pStyle w:val="afff0"/>
              <w:spacing w:line="360" w:lineRule="auto"/>
              <w:ind w:firstLineChars="0" w:firstLine="0"/>
              <w:jc w:val="center"/>
            </w:pPr>
            <w:r w:rsidRPr="0039614A">
              <w:rPr>
                <w:rFonts w:hint="eastAsia"/>
              </w:rPr>
              <w:t>1</w:t>
            </w:r>
          </w:p>
        </w:tc>
      </w:tr>
      <w:tr w:rsidR="00BB4AAE" w:rsidRPr="00B6366F" w14:paraId="1BC1EA61" w14:textId="77777777" w:rsidTr="00242FD8">
        <w:trPr>
          <w:jc w:val="center"/>
        </w:trPr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14:paraId="13313A0A" w14:textId="77777777" w:rsidR="00BB4AAE" w:rsidRPr="0039614A" w:rsidRDefault="00BB4AAE" w:rsidP="00242FD8">
            <w:pPr>
              <w:pStyle w:val="afff0"/>
              <w:spacing w:line="360" w:lineRule="auto"/>
              <w:ind w:firstLineChars="0" w:firstLine="0"/>
              <w:jc w:val="center"/>
            </w:pPr>
            <w:r w:rsidRPr="0039614A">
              <w:rPr>
                <w:rFonts w:hint="eastAsia"/>
              </w:rPr>
              <w:t>变频器已运行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628C4CF9" w14:textId="77777777" w:rsidR="00BB4AAE" w:rsidRPr="00B6366F" w:rsidRDefault="00BB4AAE" w:rsidP="00242FD8">
            <w:pPr>
              <w:pStyle w:val="afff0"/>
              <w:spacing w:line="360" w:lineRule="auto"/>
              <w:ind w:firstLineChars="0" w:firstLine="0"/>
              <w:jc w:val="center"/>
            </w:pPr>
            <w:r w:rsidRPr="0039614A">
              <w:rPr>
                <w:rFonts w:hint="eastAsia"/>
              </w:rPr>
              <w:t>无源触点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B71E744" w14:textId="77777777" w:rsidR="00BB4AAE" w:rsidRPr="0039614A" w:rsidRDefault="00BB4AAE" w:rsidP="00242FD8">
            <w:pPr>
              <w:pStyle w:val="afff0"/>
              <w:spacing w:line="360" w:lineRule="auto"/>
              <w:ind w:firstLineChars="0" w:firstLine="0"/>
              <w:jc w:val="center"/>
            </w:pPr>
            <w:r w:rsidRPr="0039614A">
              <w:rPr>
                <w:rFonts w:hint="eastAsia"/>
              </w:rPr>
              <w:t>1</w:t>
            </w:r>
          </w:p>
        </w:tc>
      </w:tr>
      <w:tr w:rsidR="00BB4AAE" w:rsidRPr="00B6366F" w14:paraId="76BB5832" w14:textId="77777777" w:rsidTr="00242FD8">
        <w:trPr>
          <w:jc w:val="center"/>
        </w:trPr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14:paraId="79495A6F" w14:textId="77777777" w:rsidR="00BB4AAE" w:rsidRPr="0039614A" w:rsidRDefault="00BB4AAE" w:rsidP="00242FD8">
            <w:pPr>
              <w:pStyle w:val="afff0"/>
              <w:spacing w:line="360" w:lineRule="auto"/>
              <w:ind w:firstLineChars="0" w:firstLine="0"/>
              <w:jc w:val="center"/>
            </w:pPr>
            <w:r w:rsidRPr="0039614A">
              <w:rPr>
                <w:rFonts w:hint="eastAsia"/>
              </w:rPr>
              <w:t>变频器报警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0E1F544E" w14:textId="77777777" w:rsidR="00BB4AAE" w:rsidRPr="00B6366F" w:rsidRDefault="00BB4AAE" w:rsidP="00242FD8">
            <w:pPr>
              <w:pStyle w:val="afff0"/>
              <w:spacing w:line="360" w:lineRule="auto"/>
              <w:ind w:firstLineChars="0" w:firstLine="0"/>
              <w:jc w:val="center"/>
            </w:pPr>
            <w:r w:rsidRPr="0039614A">
              <w:rPr>
                <w:rFonts w:hint="eastAsia"/>
              </w:rPr>
              <w:t>无源触点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2F1F11A" w14:textId="77777777" w:rsidR="00BB4AAE" w:rsidRPr="0039614A" w:rsidRDefault="00BB4AAE" w:rsidP="00242FD8">
            <w:pPr>
              <w:pStyle w:val="afff0"/>
              <w:spacing w:line="360" w:lineRule="auto"/>
              <w:ind w:firstLineChars="0" w:firstLine="0"/>
              <w:jc w:val="center"/>
            </w:pPr>
            <w:r w:rsidRPr="0039614A">
              <w:rPr>
                <w:rFonts w:hint="eastAsia"/>
              </w:rPr>
              <w:t>1</w:t>
            </w:r>
          </w:p>
        </w:tc>
      </w:tr>
      <w:tr w:rsidR="00BB4AAE" w:rsidRPr="00B6366F" w14:paraId="7CBB22DA" w14:textId="77777777" w:rsidTr="00242FD8">
        <w:trPr>
          <w:jc w:val="center"/>
        </w:trPr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14:paraId="0C3369A2" w14:textId="77777777" w:rsidR="00BB4AAE" w:rsidRPr="0039614A" w:rsidRDefault="00BB4AAE" w:rsidP="00242FD8">
            <w:pPr>
              <w:pStyle w:val="afff0"/>
              <w:spacing w:line="360" w:lineRule="auto"/>
              <w:ind w:firstLineChars="0" w:firstLine="0"/>
              <w:jc w:val="center"/>
            </w:pPr>
            <w:r w:rsidRPr="0039614A">
              <w:rPr>
                <w:rFonts w:hint="eastAsia"/>
              </w:rPr>
              <w:t>变频器故障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2B681BE2" w14:textId="77777777" w:rsidR="00BB4AAE" w:rsidRPr="00B6366F" w:rsidRDefault="00BB4AAE" w:rsidP="00242FD8">
            <w:pPr>
              <w:pStyle w:val="afff0"/>
              <w:spacing w:line="360" w:lineRule="auto"/>
              <w:ind w:firstLineChars="0" w:firstLine="0"/>
              <w:jc w:val="center"/>
            </w:pPr>
            <w:r w:rsidRPr="0039614A">
              <w:rPr>
                <w:rFonts w:hint="eastAsia"/>
              </w:rPr>
              <w:t>无源触点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4027123" w14:textId="77777777" w:rsidR="00BB4AAE" w:rsidRPr="0039614A" w:rsidRDefault="00BB4AAE" w:rsidP="00242FD8">
            <w:pPr>
              <w:pStyle w:val="afff0"/>
              <w:spacing w:line="360" w:lineRule="auto"/>
              <w:ind w:firstLineChars="0" w:firstLine="0"/>
              <w:jc w:val="center"/>
            </w:pPr>
            <w:r w:rsidRPr="0039614A">
              <w:rPr>
                <w:rFonts w:hint="eastAsia"/>
              </w:rPr>
              <w:t>1</w:t>
            </w:r>
          </w:p>
        </w:tc>
      </w:tr>
      <w:tr w:rsidR="00BB4AAE" w:rsidRPr="00B6366F" w14:paraId="77E8A41F" w14:textId="77777777" w:rsidTr="00242FD8">
        <w:trPr>
          <w:jc w:val="center"/>
        </w:trPr>
        <w:tc>
          <w:tcPr>
            <w:tcW w:w="2127" w:type="dxa"/>
            <w:tcBorders>
              <w:top w:val="nil"/>
              <w:bottom w:val="single" w:sz="4" w:space="0" w:color="auto"/>
            </w:tcBorders>
            <w:vAlign w:val="center"/>
          </w:tcPr>
          <w:p w14:paraId="32350EEA" w14:textId="77777777" w:rsidR="00BB4AAE" w:rsidRPr="0039614A" w:rsidRDefault="00BB4AAE" w:rsidP="00242FD8">
            <w:pPr>
              <w:pStyle w:val="afff0"/>
              <w:spacing w:line="360" w:lineRule="auto"/>
              <w:ind w:firstLineChars="0" w:firstLine="0"/>
              <w:jc w:val="center"/>
            </w:pPr>
            <w:r w:rsidRPr="0039614A">
              <w:rPr>
                <w:rFonts w:hint="eastAsia"/>
              </w:rPr>
              <w:t>变频器紧急停车</w:t>
            </w:r>
          </w:p>
        </w:tc>
        <w:tc>
          <w:tcPr>
            <w:tcW w:w="1699" w:type="dxa"/>
            <w:tcBorders>
              <w:top w:val="nil"/>
              <w:bottom w:val="single" w:sz="4" w:space="0" w:color="auto"/>
            </w:tcBorders>
          </w:tcPr>
          <w:p w14:paraId="3889FB74" w14:textId="77777777" w:rsidR="00BB4AAE" w:rsidRPr="00B6366F" w:rsidRDefault="00BB4AAE" w:rsidP="00242FD8">
            <w:pPr>
              <w:pStyle w:val="afff0"/>
              <w:spacing w:line="360" w:lineRule="auto"/>
              <w:ind w:firstLineChars="0" w:firstLine="0"/>
              <w:jc w:val="center"/>
            </w:pPr>
            <w:r w:rsidRPr="0039614A">
              <w:rPr>
                <w:rFonts w:hint="eastAsia"/>
              </w:rPr>
              <w:t>无源触点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14:paraId="20805FD1" w14:textId="77777777" w:rsidR="00BB4AAE" w:rsidRPr="0039614A" w:rsidRDefault="00BB4AAE" w:rsidP="00242FD8">
            <w:pPr>
              <w:pStyle w:val="afff0"/>
              <w:spacing w:line="360" w:lineRule="auto"/>
              <w:ind w:firstLineChars="0" w:firstLine="0"/>
              <w:jc w:val="center"/>
            </w:pPr>
            <w:r w:rsidRPr="0039614A">
              <w:rPr>
                <w:rFonts w:hint="eastAsia"/>
              </w:rPr>
              <w:t>1</w:t>
            </w:r>
          </w:p>
        </w:tc>
      </w:tr>
    </w:tbl>
    <w:p w14:paraId="32ED393E" w14:textId="77777777" w:rsidR="00BB4AAE" w:rsidRDefault="00BB4AAE" w:rsidP="00BB4AAE">
      <w:pPr>
        <w:pStyle w:val="afff0"/>
        <w:spacing w:line="360" w:lineRule="auto"/>
      </w:pPr>
      <w:r>
        <w:rPr>
          <w:rFonts w:hint="eastAsia"/>
        </w:rPr>
        <w:t>6.2.6 控制</w:t>
      </w:r>
    </w:p>
    <w:p w14:paraId="51B9BC4A" w14:textId="77777777" w:rsidR="00BB4AAE" w:rsidRDefault="00BB4AAE" w:rsidP="00BB4AAE">
      <w:pPr>
        <w:pStyle w:val="afff0"/>
        <w:spacing w:line="360" w:lineRule="auto"/>
      </w:pPr>
      <w:r w:rsidRPr="00722A7A">
        <w:rPr>
          <w:rFonts w:hint="eastAsia"/>
        </w:rPr>
        <w:t>变频器应配置冗余控制系统；变频器</w:t>
      </w:r>
      <w:r>
        <w:rPr>
          <w:rFonts w:hint="eastAsia"/>
        </w:rPr>
        <w:t>自身控制及辅助</w:t>
      </w:r>
      <w:r w:rsidRPr="00722A7A">
        <w:rPr>
          <w:rFonts w:hint="eastAsia"/>
        </w:rPr>
        <w:t>系统的停机逻辑中，开关量采用3取2方式，模拟量采用3取中方式；</w:t>
      </w:r>
    </w:p>
    <w:p w14:paraId="5D7948A2" w14:textId="77777777" w:rsidR="00BB4AAE" w:rsidRDefault="00BB4AAE" w:rsidP="00BB4AAE">
      <w:pPr>
        <w:pStyle w:val="afff0"/>
        <w:spacing w:line="360" w:lineRule="auto"/>
      </w:pPr>
      <w:r>
        <w:rPr>
          <w:rFonts w:hint="eastAsia"/>
        </w:rPr>
        <w:t>6.2.7 维修</w:t>
      </w:r>
    </w:p>
    <w:p w14:paraId="10E46252" w14:textId="77777777" w:rsidR="00BB4AAE" w:rsidRPr="0039614A" w:rsidRDefault="00BB4AAE" w:rsidP="00BB4AAE">
      <w:pPr>
        <w:pStyle w:val="afff0"/>
        <w:spacing w:line="360" w:lineRule="auto"/>
      </w:pPr>
      <w:r>
        <w:rPr>
          <w:rFonts w:hint="eastAsia"/>
        </w:rPr>
        <w:t>变频器</w:t>
      </w:r>
      <w:r w:rsidRPr="0039614A">
        <w:rPr>
          <w:rFonts w:hint="eastAsia"/>
        </w:rPr>
        <w:t>应可现场进行功率</w:t>
      </w:r>
      <w:r w:rsidRPr="0039614A">
        <w:t>单元</w:t>
      </w:r>
      <w:r w:rsidRPr="0039614A">
        <w:rPr>
          <w:rFonts w:hint="eastAsia"/>
        </w:rPr>
        <w:t>与</w:t>
      </w:r>
      <w:r w:rsidRPr="0039614A">
        <w:t>控制单元的</w:t>
      </w:r>
      <w:r w:rsidRPr="0039614A">
        <w:rPr>
          <w:rFonts w:hint="eastAsia"/>
        </w:rPr>
        <w:t>更换</w:t>
      </w:r>
      <w:r w:rsidRPr="0039614A">
        <w:t>与检修</w:t>
      </w:r>
      <w:r w:rsidRPr="0039614A">
        <w:rPr>
          <w:rFonts w:hint="eastAsia"/>
        </w:rPr>
        <w:t>。</w:t>
      </w:r>
    </w:p>
    <w:p w14:paraId="249C93BF" w14:textId="77777777" w:rsidR="00BB4AAE" w:rsidRDefault="00BB4AAE" w:rsidP="00BB4AAE">
      <w:pPr>
        <w:pStyle w:val="a4"/>
        <w:spacing w:before="312" w:after="312"/>
      </w:pPr>
      <w:bookmarkStart w:id="49" w:name="_Toc490662743"/>
      <w:bookmarkStart w:id="50" w:name="_Toc502135610"/>
      <w:bookmarkStart w:id="51" w:name="_Toc504579077"/>
      <w:bookmarkStart w:id="52" w:name="_Toc504579615"/>
      <w:bookmarkStart w:id="53" w:name="_Toc20302077"/>
      <w:bookmarkStart w:id="54" w:name="_Toc58933754"/>
      <w:bookmarkStart w:id="55" w:name="_Toc204092976"/>
      <w:r w:rsidRPr="006A15C7">
        <w:t>材料</w:t>
      </w:r>
      <w:bookmarkEnd w:id="49"/>
      <w:bookmarkEnd w:id="50"/>
      <w:bookmarkEnd w:id="51"/>
      <w:bookmarkEnd w:id="52"/>
      <w:bookmarkEnd w:id="53"/>
      <w:r>
        <w:rPr>
          <w:rFonts w:hint="eastAsia"/>
        </w:rPr>
        <w:t>要求</w:t>
      </w:r>
      <w:bookmarkEnd w:id="54"/>
      <w:bookmarkEnd w:id="55"/>
    </w:p>
    <w:p w14:paraId="25DCC375" w14:textId="77777777" w:rsidR="00BB4AAE" w:rsidRDefault="00BB4AAE" w:rsidP="00BB4AAE">
      <w:pPr>
        <w:pStyle w:val="afff0"/>
        <w:spacing w:line="360" w:lineRule="auto"/>
      </w:pPr>
      <w:r>
        <w:t>7</w:t>
      </w:r>
      <w:r w:rsidRPr="006A15C7">
        <w:t>.1</w:t>
      </w:r>
      <w:r w:rsidRPr="006A15C7">
        <w:rPr>
          <w:rFonts w:hint="eastAsia"/>
        </w:rPr>
        <w:t xml:space="preserve"> </w:t>
      </w:r>
      <w:proofErr w:type="gramStart"/>
      <w:r w:rsidRPr="000D5AE2">
        <w:rPr>
          <w:rFonts w:hint="eastAsia"/>
        </w:rPr>
        <w:t>主氦风机</w:t>
      </w:r>
      <w:proofErr w:type="gramEnd"/>
      <w:r>
        <w:rPr>
          <w:rFonts w:hint="eastAsia"/>
        </w:rPr>
        <w:t>驱动电机所</w:t>
      </w:r>
      <w:r>
        <w:t>用</w:t>
      </w:r>
      <w:r w:rsidRPr="000D5AE2">
        <w:rPr>
          <w:rFonts w:hint="eastAsia"/>
        </w:rPr>
        <w:t>材料应</w:t>
      </w:r>
      <w:r>
        <w:rPr>
          <w:rFonts w:hint="eastAsia"/>
        </w:rPr>
        <w:t>满足功能、强度、使用寿命等要求。</w:t>
      </w:r>
    </w:p>
    <w:p w14:paraId="21431468" w14:textId="77777777" w:rsidR="00BB4AAE" w:rsidRDefault="00BB4AAE" w:rsidP="00BB4AAE">
      <w:pPr>
        <w:pStyle w:val="afff0"/>
        <w:spacing w:line="360" w:lineRule="auto"/>
      </w:pPr>
      <w:r>
        <w:rPr>
          <w:rFonts w:hint="eastAsia"/>
        </w:rPr>
        <w:t>7</w:t>
      </w:r>
      <w:r>
        <w:t xml:space="preserve">.2 </w:t>
      </w:r>
      <w:proofErr w:type="gramStart"/>
      <w:r>
        <w:rPr>
          <w:rFonts w:hint="eastAsia"/>
        </w:rPr>
        <w:t>主氦风机</w:t>
      </w:r>
      <w:proofErr w:type="gramEnd"/>
      <w:r>
        <w:rPr>
          <w:rFonts w:hint="eastAsia"/>
        </w:rPr>
        <w:t>驱动电机所</w:t>
      </w:r>
      <w:r>
        <w:t>用材料应</w:t>
      </w:r>
      <w:r>
        <w:rPr>
          <w:rFonts w:hint="eastAsia"/>
        </w:rPr>
        <w:t>满足技术规格书的</w:t>
      </w:r>
      <w:r w:rsidRPr="00135A28">
        <w:rPr>
          <w:rFonts w:hint="eastAsia"/>
        </w:rPr>
        <w:t>辐照</w:t>
      </w:r>
      <w:r w:rsidRPr="00135A28">
        <w:t>累积剂量</w:t>
      </w:r>
      <w:r>
        <w:t>要求</w:t>
      </w:r>
      <w:r>
        <w:rPr>
          <w:rFonts w:hint="eastAsia"/>
        </w:rPr>
        <w:t>。</w:t>
      </w:r>
    </w:p>
    <w:p w14:paraId="25729666" w14:textId="77777777" w:rsidR="00BB4AAE" w:rsidRDefault="00BB4AAE" w:rsidP="00BB4AAE">
      <w:pPr>
        <w:pStyle w:val="afff0"/>
        <w:spacing w:line="360" w:lineRule="auto"/>
      </w:pPr>
      <w:r>
        <w:rPr>
          <w:rFonts w:hint="eastAsia"/>
        </w:rPr>
        <w:t>7</w:t>
      </w:r>
      <w:r>
        <w:t xml:space="preserve">.3 </w:t>
      </w:r>
      <w:r w:rsidRPr="006A15C7">
        <w:t>所有结构材料不应</w:t>
      </w:r>
      <w:r>
        <w:rPr>
          <w:rFonts w:hint="eastAsia"/>
        </w:rPr>
        <w:t>采用</w:t>
      </w:r>
      <w:r w:rsidRPr="006A15C7">
        <w:t>低熔点材料。</w:t>
      </w:r>
    </w:p>
    <w:p w14:paraId="1EE09648" w14:textId="38009EDF" w:rsidR="00BB4AAE" w:rsidRPr="00BB4AAE" w:rsidRDefault="00BB4AAE" w:rsidP="00BB4AAE">
      <w:pPr>
        <w:pStyle w:val="afff0"/>
      </w:pPr>
      <w:r>
        <w:rPr>
          <w:rFonts w:hint="eastAsia"/>
        </w:rPr>
        <w:t>7</w:t>
      </w:r>
      <w:r>
        <w:t xml:space="preserve">.4 </w:t>
      </w:r>
      <w:proofErr w:type="gramStart"/>
      <w:r>
        <w:rPr>
          <w:rFonts w:hint="eastAsia"/>
        </w:rPr>
        <w:t>主氦风机</w:t>
      </w:r>
      <w:proofErr w:type="gramEnd"/>
      <w:r>
        <w:rPr>
          <w:rFonts w:hint="eastAsia"/>
        </w:rPr>
        <w:t>驱动电机所</w:t>
      </w:r>
      <w:r>
        <w:t>用材料</w:t>
      </w:r>
      <w:r>
        <w:rPr>
          <w:rFonts w:hint="eastAsia"/>
        </w:rPr>
        <w:t>应经采购方认可。</w:t>
      </w:r>
    </w:p>
    <w:p w14:paraId="1A2449AB" w14:textId="547F55A6" w:rsidR="00BC07AE" w:rsidRDefault="00BC07AE">
      <w:pPr>
        <w:pStyle w:val="afff0"/>
      </w:pPr>
      <w:bookmarkStart w:id="56" w:name="pindex408"/>
      <w:bookmarkEnd w:id="16"/>
      <w:bookmarkEnd w:id="56"/>
    </w:p>
    <w:sectPr w:rsidR="00BC07AE" w:rsidSect="00353099">
      <w:footerReference w:type="default" r:id="rId19"/>
      <w:pgSz w:w="11906" w:h="16838"/>
      <w:pgMar w:top="567" w:right="1134" w:bottom="1134" w:left="1417" w:header="1418" w:footer="1134" w:gutter="0"/>
      <w:pgNumType w:start="1"/>
      <w:cols w:space="425"/>
      <w:formProt w:val="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583E05" w14:textId="77777777" w:rsidR="00E67F11" w:rsidRDefault="00E67F11">
      <w:r>
        <w:separator/>
      </w:r>
    </w:p>
  </w:endnote>
  <w:endnote w:type="continuationSeparator" w:id="0">
    <w:p w14:paraId="04F2152A" w14:textId="77777777" w:rsidR="00E67F11" w:rsidRDefault="00E67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C1EEF" w14:textId="77777777" w:rsidR="00BB5167" w:rsidRDefault="00353099">
    <w:pPr>
      <w:pStyle w:val="affff2"/>
      <w:jc w:val="center"/>
    </w:pPr>
    <w:r>
      <w:fldChar w:fldCharType="begin"/>
    </w:r>
    <w:r w:rsidR="00BB5167">
      <w:instrText xml:space="preserve"> PAGE  \* MERGEFORMAT </w:instrText>
    </w:r>
    <w:r>
      <w:fldChar w:fldCharType="separate"/>
    </w:r>
    <w:r w:rsidR="00162134">
      <w:rPr>
        <w:noProof/>
      </w:rPr>
      <w:t>II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CCC5B" w14:textId="77777777" w:rsidR="00BB5167" w:rsidRDefault="00353099">
    <w:pPr>
      <w:pStyle w:val="afffa"/>
    </w:pPr>
    <w:r>
      <w:fldChar w:fldCharType="begin"/>
    </w:r>
    <w:r w:rsidR="00BB5167">
      <w:instrText xml:space="preserve"> PAGE  \* MERGEFORMAT </w:instrText>
    </w:r>
    <w:r>
      <w:fldChar w:fldCharType="separate"/>
    </w:r>
    <w:r w:rsidR="00162134">
      <w:rPr>
        <w:noProof/>
      </w:rPr>
      <w:t>I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2EB0A" w14:textId="77777777" w:rsidR="00BB5167" w:rsidRDefault="00353099">
    <w:pPr>
      <w:pStyle w:val="affd"/>
      <w:jc w:val="center"/>
    </w:pPr>
    <w:r>
      <w:rPr>
        <w:rStyle w:val="afff6"/>
      </w:rPr>
      <w:fldChar w:fldCharType="begin"/>
    </w:r>
    <w:r w:rsidR="00BB5167">
      <w:rPr>
        <w:rStyle w:val="afff6"/>
      </w:rPr>
      <w:instrText xml:space="preserve"> PAGE </w:instrText>
    </w:r>
    <w:r>
      <w:rPr>
        <w:rStyle w:val="afff6"/>
      </w:rPr>
      <w:fldChar w:fldCharType="separate"/>
    </w:r>
    <w:r w:rsidR="00162134">
      <w:rPr>
        <w:rStyle w:val="afff6"/>
        <w:noProof/>
      </w:rPr>
      <w:t>15</w:t>
    </w:r>
    <w:r>
      <w:rPr>
        <w:rStyle w:val="afff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4A37A" w14:textId="77777777" w:rsidR="00E67F11" w:rsidRDefault="00E67F11">
      <w:r>
        <w:separator/>
      </w:r>
    </w:p>
  </w:footnote>
  <w:footnote w:type="continuationSeparator" w:id="0">
    <w:p w14:paraId="354E16E1" w14:textId="77777777" w:rsidR="00E67F11" w:rsidRDefault="00E67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AF29F" w14:textId="77777777" w:rsidR="00BB5167" w:rsidRDefault="00BB5167">
    <w:pPr>
      <w:pStyle w:val="affff3"/>
    </w:pPr>
    <w:r>
      <w:rPr>
        <w:rFonts w:hint="eastAsia"/>
      </w:rPr>
      <w:t>T</w:t>
    </w:r>
    <w:r>
      <w:t>/</w:t>
    </w:r>
    <w:r>
      <w:rPr>
        <w:rFonts w:hint="eastAsia"/>
      </w:rPr>
      <w:t>CNS</w:t>
    </w:r>
    <w:r>
      <w:t xml:space="preserve"> </w:t>
    </w:r>
    <w:r>
      <w:rPr>
        <w:rFonts w:hint="eastAsia"/>
      </w:rPr>
      <w:t>15</w:t>
    </w:r>
    <w:r>
      <w:t>—</w:t>
    </w:r>
    <w:r>
      <w:rPr>
        <w:rFonts w:hint="eastAsia"/>
      </w:rPr>
      <w:t>2019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0943F" w14:textId="77777777" w:rsidR="00BB5167" w:rsidRDefault="00BB5167">
    <w:pPr>
      <w:pStyle w:val="afffb"/>
    </w:pPr>
    <w:r>
      <w:t>T/CNS XXXXX</w:t>
    </w:r>
    <w:r>
      <w:t>—</w:t>
    </w:r>
    <w:r>
      <w:t>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 w15:restartNumberingAfterBreak="0">
    <w:nsid w:val="093C6778"/>
    <w:multiLevelType w:val="multilevel"/>
    <w:tmpl w:val="093C6778"/>
    <w:lvl w:ilvl="0">
      <w:start w:val="1"/>
      <w:numFmt w:val="decimal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 w15:restartNumberingAfterBreak="0">
    <w:nsid w:val="0AE367E9"/>
    <w:multiLevelType w:val="multilevel"/>
    <w:tmpl w:val="0AE367E9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 w15:restartNumberingAfterBreak="0">
    <w:nsid w:val="0DDE2B46"/>
    <w:multiLevelType w:val="multilevel"/>
    <w:tmpl w:val="0DDE2B46"/>
    <w:lvl w:ilvl="0">
      <w:start w:val="1"/>
      <w:numFmt w:val="lowerLetter"/>
      <w:pStyle w:val="a2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 w15:restartNumberingAfterBreak="0">
    <w:nsid w:val="1DBF583A"/>
    <w:multiLevelType w:val="multilevel"/>
    <w:tmpl w:val="1DBF583A"/>
    <w:lvl w:ilvl="0">
      <w:start w:val="1"/>
      <w:numFmt w:val="decimal"/>
      <w:pStyle w:val="a3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 w15:restartNumberingAfterBreak="0">
    <w:nsid w:val="1FC91163"/>
    <w:multiLevelType w:val="multilevel"/>
    <w:tmpl w:val="1FC91163"/>
    <w:lvl w:ilvl="0">
      <w:start w:val="1"/>
      <w:numFmt w:val="decimal"/>
      <w:pStyle w:val="a4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5"/>
      <w:suff w:val="nothing"/>
      <w:lvlText w:val="%1.%2　"/>
      <w:lvlJc w:val="left"/>
      <w:pPr>
        <w:ind w:left="71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6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7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8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9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 w15:restartNumberingAfterBreak="0">
    <w:nsid w:val="2A8F7113"/>
    <w:multiLevelType w:val="multilevel"/>
    <w:tmpl w:val="2A8F7113"/>
    <w:lvl w:ilvl="0">
      <w:start w:val="1"/>
      <w:numFmt w:val="upperLetter"/>
      <w:pStyle w:val="aa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b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 w15:restartNumberingAfterBreak="0">
    <w:nsid w:val="2C5917C3"/>
    <w:multiLevelType w:val="multilevel"/>
    <w:tmpl w:val="2C5917C3"/>
    <w:lvl w:ilvl="0">
      <w:start w:val="1"/>
      <w:numFmt w:val="none"/>
      <w:pStyle w:val="ac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d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e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 w15:restartNumberingAfterBreak="0">
    <w:nsid w:val="3D733618"/>
    <w:multiLevelType w:val="multilevel"/>
    <w:tmpl w:val="3D733618"/>
    <w:lvl w:ilvl="0">
      <w:start w:val="1"/>
      <w:numFmt w:val="decimal"/>
      <w:pStyle w:val="af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 w15:restartNumberingAfterBreak="0">
    <w:nsid w:val="44C50F90"/>
    <w:multiLevelType w:val="multilevel"/>
    <w:tmpl w:val="44C50F90"/>
    <w:lvl w:ilvl="0">
      <w:start w:val="1"/>
      <w:numFmt w:val="lowerLetter"/>
      <w:pStyle w:val="af0"/>
      <w:lvlText w:val="%1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1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2"/>
      <w:lvlText w:val="(%3)"/>
      <w:lvlJc w:val="left"/>
      <w:pPr>
        <w:tabs>
          <w:tab w:val="left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 w15:restartNumberingAfterBreak="0">
    <w:nsid w:val="4B733A5F"/>
    <w:multiLevelType w:val="multilevel"/>
    <w:tmpl w:val="4B733A5F"/>
    <w:lvl w:ilvl="0">
      <w:start w:val="1"/>
      <w:numFmt w:val="decimal"/>
      <w:pStyle w:val="af3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 w15:restartNumberingAfterBreak="0">
    <w:nsid w:val="557C2AF5"/>
    <w:multiLevelType w:val="multilevel"/>
    <w:tmpl w:val="557C2AF5"/>
    <w:lvl w:ilvl="0">
      <w:start w:val="1"/>
      <w:numFmt w:val="decimal"/>
      <w:pStyle w:val="af4"/>
      <w:suff w:val="nothing"/>
      <w:lvlText w:val="图%1　"/>
      <w:lvlJc w:val="left"/>
      <w:pPr>
        <w:ind w:left="3686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 w15:restartNumberingAfterBreak="0">
    <w:nsid w:val="60B55DC2"/>
    <w:multiLevelType w:val="multilevel"/>
    <w:tmpl w:val="60B55DC2"/>
    <w:lvl w:ilvl="0">
      <w:start w:val="1"/>
      <w:numFmt w:val="upperLetter"/>
      <w:pStyle w:val="af5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 w15:restartNumberingAfterBreak="0">
    <w:nsid w:val="646260FA"/>
    <w:multiLevelType w:val="multilevel"/>
    <w:tmpl w:val="646260FA"/>
    <w:lvl w:ilvl="0">
      <w:start w:val="1"/>
      <w:numFmt w:val="decimal"/>
      <w:pStyle w:val="af7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 w15:restartNumberingAfterBreak="0">
    <w:nsid w:val="657D3FBC"/>
    <w:multiLevelType w:val="multilevel"/>
    <w:tmpl w:val="657D3FBC"/>
    <w:lvl w:ilvl="0">
      <w:start w:val="1"/>
      <w:numFmt w:val="upperLetter"/>
      <w:pStyle w:val="af8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9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a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b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c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d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e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 w15:restartNumberingAfterBreak="0">
    <w:nsid w:val="6D6C07CD"/>
    <w:multiLevelType w:val="multilevel"/>
    <w:tmpl w:val="6D6C07CD"/>
    <w:lvl w:ilvl="0">
      <w:start w:val="1"/>
      <w:numFmt w:val="lowerLetter"/>
      <w:pStyle w:val="aff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0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 w15:restartNumberingAfterBreak="0">
    <w:nsid w:val="6DBF04F4"/>
    <w:multiLevelType w:val="multilevel"/>
    <w:tmpl w:val="6DBF04F4"/>
    <w:lvl w:ilvl="0">
      <w:start w:val="1"/>
      <w:numFmt w:val="none"/>
      <w:pStyle w:val="aff1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13"/>
  </w:num>
  <w:num w:numId="17">
    <w:abstractNumId w:val="11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en-US" w:vendorID="64" w:dllVersion="4096" w:nlCheck="1" w:checkStyle="0"/>
  <w:activeWritingStyle w:appName="MSWord" w:lang="zh-CN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925"/>
    <w:rsid w:val="00000244"/>
    <w:rsid w:val="0000185F"/>
    <w:rsid w:val="0000586F"/>
    <w:rsid w:val="00010755"/>
    <w:rsid w:val="0001212A"/>
    <w:rsid w:val="00012AF1"/>
    <w:rsid w:val="00013D86"/>
    <w:rsid w:val="00013E02"/>
    <w:rsid w:val="000141E8"/>
    <w:rsid w:val="0002143C"/>
    <w:rsid w:val="0002374E"/>
    <w:rsid w:val="00025A65"/>
    <w:rsid w:val="00026AFB"/>
    <w:rsid w:val="00026C31"/>
    <w:rsid w:val="00027280"/>
    <w:rsid w:val="000320A7"/>
    <w:rsid w:val="00032F05"/>
    <w:rsid w:val="00035925"/>
    <w:rsid w:val="000455FF"/>
    <w:rsid w:val="00047C23"/>
    <w:rsid w:val="000556F2"/>
    <w:rsid w:val="000620D4"/>
    <w:rsid w:val="000634E0"/>
    <w:rsid w:val="00067CDF"/>
    <w:rsid w:val="000724C8"/>
    <w:rsid w:val="0007382A"/>
    <w:rsid w:val="00074FBE"/>
    <w:rsid w:val="0007563B"/>
    <w:rsid w:val="00083A09"/>
    <w:rsid w:val="0008485D"/>
    <w:rsid w:val="0009005E"/>
    <w:rsid w:val="00092857"/>
    <w:rsid w:val="00095B5B"/>
    <w:rsid w:val="000A20A9"/>
    <w:rsid w:val="000A40E4"/>
    <w:rsid w:val="000A47FE"/>
    <w:rsid w:val="000A48B1"/>
    <w:rsid w:val="000B3143"/>
    <w:rsid w:val="000B6779"/>
    <w:rsid w:val="000C6B05"/>
    <w:rsid w:val="000C6DD6"/>
    <w:rsid w:val="000C73D4"/>
    <w:rsid w:val="000D3D4C"/>
    <w:rsid w:val="000D4F51"/>
    <w:rsid w:val="000D718B"/>
    <w:rsid w:val="000E0C46"/>
    <w:rsid w:val="000F030C"/>
    <w:rsid w:val="000F129C"/>
    <w:rsid w:val="000F412B"/>
    <w:rsid w:val="000F6DC3"/>
    <w:rsid w:val="000F7717"/>
    <w:rsid w:val="001056DE"/>
    <w:rsid w:val="00105FC5"/>
    <w:rsid w:val="001112E2"/>
    <w:rsid w:val="001124C0"/>
    <w:rsid w:val="00120B71"/>
    <w:rsid w:val="00124246"/>
    <w:rsid w:val="0013175F"/>
    <w:rsid w:val="001328CE"/>
    <w:rsid w:val="001401D5"/>
    <w:rsid w:val="0014445B"/>
    <w:rsid w:val="001512B4"/>
    <w:rsid w:val="001533FF"/>
    <w:rsid w:val="001620A5"/>
    <w:rsid w:val="00162134"/>
    <w:rsid w:val="00163EB8"/>
    <w:rsid w:val="00164E53"/>
    <w:rsid w:val="0016699D"/>
    <w:rsid w:val="00175159"/>
    <w:rsid w:val="00176208"/>
    <w:rsid w:val="00177ECD"/>
    <w:rsid w:val="001801DE"/>
    <w:rsid w:val="00181DD4"/>
    <w:rsid w:val="00181FE3"/>
    <w:rsid w:val="0018211B"/>
    <w:rsid w:val="001840D3"/>
    <w:rsid w:val="001863F5"/>
    <w:rsid w:val="001900F8"/>
    <w:rsid w:val="00191258"/>
    <w:rsid w:val="00192680"/>
    <w:rsid w:val="00193037"/>
    <w:rsid w:val="00193A2C"/>
    <w:rsid w:val="001A288E"/>
    <w:rsid w:val="001A6D07"/>
    <w:rsid w:val="001B00D0"/>
    <w:rsid w:val="001B6DC2"/>
    <w:rsid w:val="001C149C"/>
    <w:rsid w:val="001C21AC"/>
    <w:rsid w:val="001C47BA"/>
    <w:rsid w:val="001C59EA"/>
    <w:rsid w:val="001D406C"/>
    <w:rsid w:val="001D41EE"/>
    <w:rsid w:val="001D5FD6"/>
    <w:rsid w:val="001D6ED0"/>
    <w:rsid w:val="001D75D1"/>
    <w:rsid w:val="001E0380"/>
    <w:rsid w:val="001E13B1"/>
    <w:rsid w:val="001E2C85"/>
    <w:rsid w:val="001E4643"/>
    <w:rsid w:val="001E618C"/>
    <w:rsid w:val="001F345B"/>
    <w:rsid w:val="001F3A19"/>
    <w:rsid w:val="001F7E22"/>
    <w:rsid w:val="00203EAA"/>
    <w:rsid w:val="0020745D"/>
    <w:rsid w:val="00215DEA"/>
    <w:rsid w:val="00232BF5"/>
    <w:rsid w:val="00234467"/>
    <w:rsid w:val="00234A8C"/>
    <w:rsid w:val="00237461"/>
    <w:rsid w:val="002376D3"/>
    <w:rsid w:val="00237D8D"/>
    <w:rsid w:val="00241DA2"/>
    <w:rsid w:val="00247FEE"/>
    <w:rsid w:val="00250D29"/>
    <w:rsid w:val="00250E7D"/>
    <w:rsid w:val="00251321"/>
    <w:rsid w:val="00252796"/>
    <w:rsid w:val="00255FBF"/>
    <w:rsid w:val="002565D5"/>
    <w:rsid w:val="002622C0"/>
    <w:rsid w:val="00265C20"/>
    <w:rsid w:val="002778AE"/>
    <w:rsid w:val="0028179D"/>
    <w:rsid w:val="0028269A"/>
    <w:rsid w:val="00283590"/>
    <w:rsid w:val="00286973"/>
    <w:rsid w:val="00287D75"/>
    <w:rsid w:val="00290A7C"/>
    <w:rsid w:val="00294E70"/>
    <w:rsid w:val="00295D13"/>
    <w:rsid w:val="002A02C4"/>
    <w:rsid w:val="002A1924"/>
    <w:rsid w:val="002A7420"/>
    <w:rsid w:val="002B0F12"/>
    <w:rsid w:val="002B1308"/>
    <w:rsid w:val="002B1903"/>
    <w:rsid w:val="002B1999"/>
    <w:rsid w:val="002B4554"/>
    <w:rsid w:val="002B7E10"/>
    <w:rsid w:val="002C0888"/>
    <w:rsid w:val="002C1044"/>
    <w:rsid w:val="002C2C55"/>
    <w:rsid w:val="002C3773"/>
    <w:rsid w:val="002C4EE1"/>
    <w:rsid w:val="002C72D8"/>
    <w:rsid w:val="002D11FA"/>
    <w:rsid w:val="002D25CB"/>
    <w:rsid w:val="002E0DDF"/>
    <w:rsid w:val="002E2906"/>
    <w:rsid w:val="002E5635"/>
    <w:rsid w:val="002E64C3"/>
    <w:rsid w:val="002E6A2C"/>
    <w:rsid w:val="002F09F9"/>
    <w:rsid w:val="002F1D8C"/>
    <w:rsid w:val="002F21DA"/>
    <w:rsid w:val="002F5DA0"/>
    <w:rsid w:val="002F75A5"/>
    <w:rsid w:val="00300B84"/>
    <w:rsid w:val="00301F39"/>
    <w:rsid w:val="00312518"/>
    <w:rsid w:val="00317E1E"/>
    <w:rsid w:val="00320CDA"/>
    <w:rsid w:val="00322BB9"/>
    <w:rsid w:val="00324487"/>
    <w:rsid w:val="00325926"/>
    <w:rsid w:val="00327A8A"/>
    <w:rsid w:val="00332702"/>
    <w:rsid w:val="00333599"/>
    <w:rsid w:val="00336610"/>
    <w:rsid w:val="003401FD"/>
    <w:rsid w:val="0034029C"/>
    <w:rsid w:val="0034042D"/>
    <w:rsid w:val="00342A12"/>
    <w:rsid w:val="00343F73"/>
    <w:rsid w:val="00345060"/>
    <w:rsid w:val="00350E5F"/>
    <w:rsid w:val="00353099"/>
    <w:rsid w:val="0035323B"/>
    <w:rsid w:val="003609D2"/>
    <w:rsid w:val="00363F22"/>
    <w:rsid w:val="00367F2A"/>
    <w:rsid w:val="0037409B"/>
    <w:rsid w:val="00375564"/>
    <w:rsid w:val="00383191"/>
    <w:rsid w:val="003867E9"/>
    <w:rsid w:val="00386DED"/>
    <w:rsid w:val="00387D41"/>
    <w:rsid w:val="003912E7"/>
    <w:rsid w:val="00391A30"/>
    <w:rsid w:val="00393947"/>
    <w:rsid w:val="00396774"/>
    <w:rsid w:val="003A2275"/>
    <w:rsid w:val="003A5609"/>
    <w:rsid w:val="003A6A4F"/>
    <w:rsid w:val="003A6E20"/>
    <w:rsid w:val="003A7088"/>
    <w:rsid w:val="003B00DF"/>
    <w:rsid w:val="003B1275"/>
    <w:rsid w:val="003B1778"/>
    <w:rsid w:val="003C11CB"/>
    <w:rsid w:val="003C378B"/>
    <w:rsid w:val="003C75F3"/>
    <w:rsid w:val="003C78A3"/>
    <w:rsid w:val="003D62C8"/>
    <w:rsid w:val="003E1867"/>
    <w:rsid w:val="003E5729"/>
    <w:rsid w:val="003F4EE0"/>
    <w:rsid w:val="003F628A"/>
    <w:rsid w:val="00402153"/>
    <w:rsid w:val="00402AFA"/>
    <w:rsid w:val="00402FC1"/>
    <w:rsid w:val="00405C6A"/>
    <w:rsid w:val="00415BBA"/>
    <w:rsid w:val="00415F5B"/>
    <w:rsid w:val="00425082"/>
    <w:rsid w:val="00431DEB"/>
    <w:rsid w:val="00440CD4"/>
    <w:rsid w:val="004442F1"/>
    <w:rsid w:val="004464FB"/>
    <w:rsid w:val="00446B29"/>
    <w:rsid w:val="00451DCC"/>
    <w:rsid w:val="00453F9A"/>
    <w:rsid w:val="00455698"/>
    <w:rsid w:val="00463B47"/>
    <w:rsid w:val="00465870"/>
    <w:rsid w:val="004665B0"/>
    <w:rsid w:val="00471E91"/>
    <w:rsid w:val="00474675"/>
    <w:rsid w:val="0047470C"/>
    <w:rsid w:val="00485B2A"/>
    <w:rsid w:val="004923F6"/>
    <w:rsid w:val="00492952"/>
    <w:rsid w:val="004A35F9"/>
    <w:rsid w:val="004B24C1"/>
    <w:rsid w:val="004B597D"/>
    <w:rsid w:val="004B5ABA"/>
    <w:rsid w:val="004B79D3"/>
    <w:rsid w:val="004C292F"/>
    <w:rsid w:val="004D0E8B"/>
    <w:rsid w:val="004D1BFC"/>
    <w:rsid w:val="004D468D"/>
    <w:rsid w:val="004E375E"/>
    <w:rsid w:val="004E5B00"/>
    <w:rsid w:val="004E5E50"/>
    <w:rsid w:val="004F1D3F"/>
    <w:rsid w:val="00510280"/>
    <w:rsid w:val="005114A6"/>
    <w:rsid w:val="00513D73"/>
    <w:rsid w:val="00514A43"/>
    <w:rsid w:val="005174E5"/>
    <w:rsid w:val="00522393"/>
    <w:rsid w:val="00522620"/>
    <w:rsid w:val="00525656"/>
    <w:rsid w:val="00527DB3"/>
    <w:rsid w:val="00534C02"/>
    <w:rsid w:val="0054264B"/>
    <w:rsid w:val="00542E2A"/>
    <w:rsid w:val="00543786"/>
    <w:rsid w:val="00552FDA"/>
    <w:rsid w:val="005533D7"/>
    <w:rsid w:val="00565E97"/>
    <w:rsid w:val="005678C8"/>
    <w:rsid w:val="005703DE"/>
    <w:rsid w:val="005743E0"/>
    <w:rsid w:val="00582D20"/>
    <w:rsid w:val="0058464E"/>
    <w:rsid w:val="00592DEE"/>
    <w:rsid w:val="00593A1A"/>
    <w:rsid w:val="00594059"/>
    <w:rsid w:val="005977B4"/>
    <w:rsid w:val="005A005B"/>
    <w:rsid w:val="005A01CB"/>
    <w:rsid w:val="005A0385"/>
    <w:rsid w:val="005A58FF"/>
    <w:rsid w:val="005A5EAF"/>
    <w:rsid w:val="005A64C0"/>
    <w:rsid w:val="005B3C11"/>
    <w:rsid w:val="005B53F3"/>
    <w:rsid w:val="005B765F"/>
    <w:rsid w:val="005C0D31"/>
    <w:rsid w:val="005C1C28"/>
    <w:rsid w:val="005C2B96"/>
    <w:rsid w:val="005C4050"/>
    <w:rsid w:val="005C5F33"/>
    <w:rsid w:val="005C6DB5"/>
    <w:rsid w:val="005E12AB"/>
    <w:rsid w:val="005E19E7"/>
    <w:rsid w:val="005F057C"/>
    <w:rsid w:val="00600801"/>
    <w:rsid w:val="00612B5E"/>
    <w:rsid w:val="0061716C"/>
    <w:rsid w:val="00621269"/>
    <w:rsid w:val="0062409A"/>
    <w:rsid w:val="006243A1"/>
    <w:rsid w:val="006253C8"/>
    <w:rsid w:val="0062693C"/>
    <w:rsid w:val="00627B96"/>
    <w:rsid w:val="00632E56"/>
    <w:rsid w:val="00633707"/>
    <w:rsid w:val="00635CBA"/>
    <w:rsid w:val="006361E7"/>
    <w:rsid w:val="00642531"/>
    <w:rsid w:val="0064338B"/>
    <w:rsid w:val="006460DF"/>
    <w:rsid w:val="00646542"/>
    <w:rsid w:val="006504F4"/>
    <w:rsid w:val="00654302"/>
    <w:rsid w:val="00654BC9"/>
    <w:rsid w:val="006552FD"/>
    <w:rsid w:val="00663AF3"/>
    <w:rsid w:val="00665D5B"/>
    <w:rsid w:val="00666B6C"/>
    <w:rsid w:val="00671092"/>
    <w:rsid w:val="006766E8"/>
    <w:rsid w:val="00680712"/>
    <w:rsid w:val="00681420"/>
    <w:rsid w:val="00682682"/>
    <w:rsid w:val="00682702"/>
    <w:rsid w:val="00692368"/>
    <w:rsid w:val="0069354C"/>
    <w:rsid w:val="00697EB6"/>
    <w:rsid w:val="006A2EBC"/>
    <w:rsid w:val="006A5CAE"/>
    <w:rsid w:val="006A5EA0"/>
    <w:rsid w:val="006A783B"/>
    <w:rsid w:val="006A7B21"/>
    <w:rsid w:val="006A7B33"/>
    <w:rsid w:val="006B2F3A"/>
    <w:rsid w:val="006B3945"/>
    <w:rsid w:val="006B3AB0"/>
    <w:rsid w:val="006B4E13"/>
    <w:rsid w:val="006B4FFB"/>
    <w:rsid w:val="006B6C30"/>
    <w:rsid w:val="006B75DD"/>
    <w:rsid w:val="006C3B3E"/>
    <w:rsid w:val="006C534B"/>
    <w:rsid w:val="006C67E0"/>
    <w:rsid w:val="006C77EA"/>
    <w:rsid w:val="006C7ABA"/>
    <w:rsid w:val="006C7E76"/>
    <w:rsid w:val="006D0D60"/>
    <w:rsid w:val="006D1122"/>
    <w:rsid w:val="006D3C00"/>
    <w:rsid w:val="006E0D5E"/>
    <w:rsid w:val="006E3675"/>
    <w:rsid w:val="006E4119"/>
    <w:rsid w:val="006E4A7F"/>
    <w:rsid w:val="006F0E76"/>
    <w:rsid w:val="006F79D1"/>
    <w:rsid w:val="00702A0B"/>
    <w:rsid w:val="00704DF6"/>
    <w:rsid w:val="0070651C"/>
    <w:rsid w:val="007132A3"/>
    <w:rsid w:val="00716421"/>
    <w:rsid w:val="0072267A"/>
    <w:rsid w:val="00724EFB"/>
    <w:rsid w:val="00732FFD"/>
    <w:rsid w:val="007336A4"/>
    <w:rsid w:val="00733D49"/>
    <w:rsid w:val="0073453F"/>
    <w:rsid w:val="007419C3"/>
    <w:rsid w:val="007467A7"/>
    <w:rsid w:val="007469DD"/>
    <w:rsid w:val="0074741B"/>
    <w:rsid w:val="0074759E"/>
    <w:rsid w:val="007478EA"/>
    <w:rsid w:val="00751176"/>
    <w:rsid w:val="0075415C"/>
    <w:rsid w:val="00762631"/>
    <w:rsid w:val="00763502"/>
    <w:rsid w:val="007644D5"/>
    <w:rsid w:val="007910B5"/>
    <w:rsid w:val="007913AB"/>
    <w:rsid w:val="007914F7"/>
    <w:rsid w:val="007950A6"/>
    <w:rsid w:val="0079580F"/>
    <w:rsid w:val="007A4763"/>
    <w:rsid w:val="007B0B61"/>
    <w:rsid w:val="007B0B89"/>
    <w:rsid w:val="007B1625"/>
    <w:rsid w:val="007B706E"/>
    <w:rsid w:val="007B71EB"/>
    <w:rsid w:val="007C0923"/>
    <w:rsid w:val="007C14C6"/>
    <w:rsid w:val="007C5304"/>
    <w:rsid w:val="007C6205"/>
    <w:rsid w:val="007C686A"/>
    <w:rsid w:val="007C728E"/>
    <w:rsid w:val="007C7351"/>
    <w:rsid w:val="007D2C53"/>
    <w:rsid w:val="007D3D60"/>
    <w:rsid w:val="007D3DD8"/>
    <w:rsid w:val="007D41D1"/>
    <w:rsid w:val="007E1980"/>
    <w:rsid w:val="007E210E"/>
    <w:rsid w:val="007E2930"/>
    <w:rsid w:val="007E3E4B"/>
    <w:rsid w:val="007E4B76"/>
    <w:rsid w:val="007E4C06"/>
    <w:rsid w:val="007E5EA8"/>
    <w:rsid w:val="007F0CF1"/>
    <w:rsid w:val="007F12A5"/>
    <w:rsid w:val="007F2BCC"/>
    <w:rsid w:val="007F2DA5"/>
    <w:rsid w:val="007F4C4F"/>
    <w:rsid w:val="007F4CF1"/>
    <w:rsid w:val="007F6A19"/>
    <w:rsid w:val="007F758D"/>
    <w:rsid w:val="007F7D52"/>
    <w:rsid w:val="0080654C"/>
    <w:rsid w:val="008071C6"/>
    <w:rsid w:val="00815CCC"/>
    <w:rsid w:val="00817A00"/>
    <w:rsid w:val="00821545"/>
    <w:rsid w:val="0082512C"/>
    <w:rsid w:val="00834E44"/>
    <w:rsid w:val="00835DB3"/>
    <w:rsid w:val="0083617B"/>
    <w:rsid w:val="008371BD"/>
    <w:rsid w:val="0083767E"/>
    <w:rsid w:val="00840B61"/>
    <w:rsid w:val="0084117E"/>
    <w:rsid w:val="008427A3"/>
    <w:rsid w:val="008504A8"/>
    <w:rsid w:val="00850951"/>
    <w:rsid w:val="0085282E"/>
    <w:rsid w:val="00864DF9"/>
    <w:rsid w:val="0087198C"/>
    <w:rsid w:val="00872620"/>
    <w:rsid w:val="00872C1F"/>
    <w:rsid w:val="00873B42"/>
    <w:rsid w:val="008856D8"/>
    <w:rsid w:val="00892E82"/>
    <w:rsid w:val="008A247F"/>
    <w:rsid w:val="008A4E3E"/>
    <w:rsid w:val="008B029E"/>
    <w:rsid w:val="008C1B58"/>
    <w:rsid w:val="008C39AE"/>
    <w:rsid w:val="008C590D"/>
    <w:rsid w:val="008D306B"/>
    <w:rsid w:val="008E031B"/>
    <w:rsid w:val="008E221C"/>
    <w:rsid w:val="008E7029"/>
    <w:rsid w:val="008E7EF6"/>
    <w:rsid w:val="008F1F98"/>
    <w:rsid w:val="008F2BEE"/>
    <w:rsid w:val="008F3B21"/>
    <w:rsid w:val="008F6758"/>
    <w:rsid w:val="009040DD"/>
    <w:rsid w:val="00905B47"/>
    <w:rsid w:val="00906BFF"/>
    <w:rsid w:val="00907DBC"/>
    <w:rsid w:val="009117AA"/>
    <w:rsid w:val="00911FBF"/>
    <w:rsid w:val="0091331C"/>
    <w:rsid w:val="00926578"/>
    <w:rsid w:val="009279DE"/>
    <w:rsid w:val="00930116"/>
    <w:rsid w:val="0093034D"/>
    <w:rsid w:val="0093426E"/>
    <w:rsid w:val="00935792"/>
    <w:rsid w:val="00940825"/>
    <w:rsid w:val="0094212C"/>
    <w:rsid w:val="0094370B"/>
    <w:rsid w:val="009440E2"/>
    <w:rsid w:val="00945EAF"/>
    <w:rsid w:val="00954689"/>
    <w:rsid w:val="00957B74"/>
    <w:rsid w:val="009617C9"/>
    <w:rsid w:val="00961C93"/>
    <w:rsid w:val="00961F90"/>
    <w:rsid w:val="00965324"/>
    <w:rsid w:val="0097091E"/>
    <w:rsid w:val="009709B6"/>
    <w:rsid w:val="009760D3"/>
    <w:rsid w:val="00977132"/>
    <w:rsid w:val="00981A4B"/>
    <w:rsid w:val="00982501"/>
    <w:rsid w:val="00985CCA"/>
    <w:rsid w:val="009877D3"/>
    <w:rsid w:val="00990556"/>
    <w:rsid w:val="00994E8F"/>
    <w:rsid w:val="009951DC"/>
    <w:rsid w:val="009959BB"/>
    <w:rsid w:val="00997158"/>
    <w:rsid w:val="009A1366"/>
    <w:rsid w:val="009A39E1"/>
    <w:rsid w:val="009A3A7C"/>
    <w:rsid w:val="009B19E0"/>
    <w:rsid w:val="009B2ADB"/>
    <w:rsid w:val="009B42F7"/>
    <w:rsid w:val="009B603A"/>
    <w:rsid w:val="009B7A69"/>
    <w:rsid w:val="009C2B9B"/>
    <w:rsid w:val="009C2D0E"/>
    <w:rsid w:val="009C3DAC"/>
    <w:rsid w:val="009C42E0"/>
    <w:rsid w:val="009D5362"/>
    <w:rsid w:val="009E1415"/>
    <w:rsid w:val="009E1BA8"/>
    <w:rsid w:val="009E6116"/>
    <w:rsid w:val="009E7A64"/>
    <w:rsid w:val="009F0A4D"/>
    <w:rsid w:val="009F50A2"/>
    <w:rsid w:val="009F5759"/>
    <w:rsid w:val="009F613E"/>
    <w:rsid w:val="00A02E43"/>
    <w:rsid w:val="00A065F9"/>
    <w:rsid w:val="00A07F34"/>
    <w:rsid w:val="00A10117"/>
    <w:rsid w:val="00A152D7"/>
    <w:rsid w:val="00A16BB5"/>
    <w:rsid w:val="00A16F87"/>
    <w:rsid w:val="00A22154"/>
    <w:rsid w:val="00A256EA"/>
    <w:rsid w:val="00A25C38"/>
    <w:rsid w:val="00A36BBE"/>
    <w:rsid w:val="00A36F84"/>
    <w:rsid w:val="00A370D9"/>
    <w:rsid w:val="00A4307A"/>
    <w:rsid w:val="00A47EBB"/>
    <w:rsid w:val="00A51CDD"/>
    <w:rsid w:val="00A56300"/>
    <w:rsid w:val="00A63B21"/>
    <w:rsid w:val="00A63C3F"/>
    <w:rsid w:val="00A6730D"/>
    <w:rsid w:val="00A708B1"/>
    <w:rsid w:val="00A71625"/>
    <w:rsid w:val="00A71B9B"/>
    <w:rsid w:val="00A751C7"/>
    <w:rsid w:val="00A75569"/>
    <w:rsid w:val="00A76FF9"/>
    <w:rsid w:val="00A842AF"/>
    <w:rsid w:val="00A8697B"/>
    <w:rsid w:val="00A87844"/>
    <w:rsid w:val="00A914B7"/>
    <w:rsid w:val="00AA038C"/>
    <w:rsid w:val="00AA7A09"/>
    <w:rsid w:val="00AB1454"/>
    <w:rsid w:val="00AB3B50"/>
    <w:rsid w:val="00AB459F"/>
    <w:rsid w:val="00AB5902"/>
    <w:rsid w:val="00AC05B1"/>
    <w:rsid w:val="00AC0A19"/>
    <w:rsid w:val="00AC3002"/>
    <w:rsid w:val="00AC3745"/>
    <w:rsid w:val="00AD356C"/>
    <w:rsid w:val="00AD4D09"/>
    <w:rsid w:val="00AE2914"/>
    <w:rsid w:val="00AE6D15"/>
    <w:rsid w:val="00B0012A"/>
    <w:rsid w:val="00B03D58"/>
    <w:rsid w:val="00B04182"/>
    <w:rsid w:val="00B07AE3"/>
    <w:rsid w:val="00B11430"/>
    <w:rsid w:val="00B13B38"/>
    <w:rsid w:val="00B14B63"/>
    <w:rsid w:val="00B215A3"/>
    <w:rsid w:val="00B22822"/>
    <w:rsid w:val="00B241C4"/>
    <w:rsid w:val="00B30FF7"/>
    <w:rsid w:val="00B353EB"/>
    <w:rsid w:val="00B37288"/>
    <w:rsid w:val="00B40DC2"/>
    <w:rsid w:val="00B4321F"/>
    <w:rsid w:val="00B439C4"/>
    <w:rsid w:val="00B4535E"/>
    <w:rsid w:val="00B52A8C"/>
    <w:rsid w:val="00B636A8"/>
    <w:rsid w:val="00B665C6"/>
    <w:rsid w:val="00B66BE3"/>
    <w:rsid w:val="00B72C79"/>
    <w:rsid w:val="00B805AF"/>
    <w:rsid w:val="00B809C1"/>
    <w:rsid w:val="00B80B9B"/>
    <w:rsid w:val="00B85283"/>
    <w:rsid w:val="00B86539"/>
    <w:rsid w:val="00B869EC"/>
    <w:rsid w:val="00B9397A"/>
    <w:rsid w:val="00B9633D"/>
    <w:rsid w:val="00B97082"/>
    <w:rsid w:val="00BA2EBE"/>
    <w:rsid w:val="00BA682A"/>
    <w:rsid w:val="00BB0F28"/>
    <w:rsid w:val="00BB458A"/>
    <w:rsid w:val="00BB4AAE"/>
    <w:rsid w:val="00BB5167"/>
    <w:rsid w:val="00BB7D49"/>
    <w:rsid w:val="00BC07AE"/>
    <w:rsid w:val="00BC3268"/>
    <w:rsid w:val="00BD00D3"/>
    <w:rsid w:val="00BD094C"/>
    <w:rsid w:val="00BD1659"/>
    <w:rsid w:val="00BD3209"/>
    <w:rsid w:val="00BD3AA9"/>
    <w:rsid w:val="00BD4A18"/>
    <w:rsid w:val="00BD6DB2"/>
    <w:rsid w:val="00BE11CF"/>
    <w:rsid w:val="00BE21AB"/>
    <w:rsid w:val="00BE55CB"/>
    <w:rsid w:val="00BF203B"/>
    <w:rsid w:val="00BF617A"/>
    <w:rsid w:val="00C00855"/>
    <w:rsid w:val="00C0379D"/>
    <w:rsid w:val="00C03821"/>
    <w:rsid w:val="00C03931"/>
    <w:rsid w:val="00C05FE3"/>
    <w:rsid w:val="00C07008"/>
    <w:rsid w:val="00C16311"/>
    <w:rsid w:val="00C2136D"/>
    <w:rsid w:val="00C214EE"/>
    <w:rsid w:val="00C2314B"/>
    <w:rsid w:val="00C24971"/>
    <w:rsid w:val="00C26BE5"/>
    <w:rsid w:val="00C26E4D"/>
    <w:rsid w:val="00C27909"/>
    <w:rsid w:val="00C27B03"/>
    <w:rsid w:val="00C3054C"/>
    <w:rsid w:val="00C314E1"/>
    <w:rsid w:val="00C34397"/>
    <w:rsid w:val="00C37865"/>
    <w:rsid w:val="00C4095D"/>
    <w:rsid w:val="00C46A28"/>
    <w:rsid w:val="00C4738D"/>
    <w:rsid w:val="00C601D2"/>
    <w:rsid w:val="00C65BCC"/>
    <w:rsid w:val="00C66970"/>
    <w:rsid w:val="00C771C5"/>
    <w:rsid w:val="00C85D28"/>
    <w:rsid w:val="00C8691C"/>
    <w:rsid w:val="00C877AB"/>
    <w:rsid w:val="00CA168A"/>
    <w:rsid w:val="00CA2106"/>
    <w:rsid w:val="00CA2A20"/>
    <w:rsid w:val="00CA357E"/>
    <w:rsid w:val="00CA44F9"/>
    <w:rsid w:val="00CA4A69"/>
    <w:rsid w:val="00CB2815"/>
    <w:rsid w:val="00CC2180"/>
    <w:rsid w:val="00CC3E0C"/>
    <w:rsid w:val="00CC4372"/>
    <w:rsid w:val="00CC46C9"/>
    <w:rsid w:val="00CC58D3"/>
    <w:rsid w:val="00CC784D"/>
    <w:rsid w:val="00CD6CE6"/>
    <w:rsid w:val="00CE3A3A"/>
    <w:rsid w:val="00CF6027"/>
    <w:rsid w:val="00CF60AD"/>
    <w:rsid w:val="00CF669C"/>
    <w:rsid w:val="00D0337B"/>
    <w:rsid w:val="00D0441D"/>
    <w:rsid w:val="00D0787D"/>
    <w:rsid w:val="00D078A0"/>
    <w:rsid w:val="00D079B2"/>
    <w:rsid w:val="00D114E9"/>
    <w:rsid w:val="00D1423C"/>
    <w:rsid w:val="00D1595B"/>
    <w:rsid w:val="00D1682E"/>
    <w:rsid w:val="00D20919"/>
    <w:rsid w:val="00D36C0E"/>
    <w:rsid w:val="00D429C6"/>
    <w:rsid w:val="00D45551"/>
    <w:rsid w:val="00D459B9"/>
    <w:rsid w:val="00D475DA"/>
    <w:rsid w:val="00D47748"/>
    <w:rsid w:val="00D54CC3"/>
    <w:rsid w:val="00D6041A"/>
    <w:rsid w:val="00D623F8"/>
    <w:rsid w:val="00D633EB"/>
    <w:rsid w:val="00D63581"/>
    <w:rsid w:val="00D64F1F"/>
    <w:rsid w:val="00D738F4"/>
    <w:rsid w:val="00D73939"/>
    <w:rsid w:val="00D760DF"/>
    <w:rsid w:val="00D7723C"/>
    <w:rsid w:val="00D82470"/>
    <w:rsid w:val="00D826B3"/>
    <w:rsid w:val="00D82FF7"/>
    <w:rsid w:val="00D83570"/>
    <w:rsid w:val="00D847FE"/>
    <w:rsid w:val="00D92046"/>
    <w:rsid w:val="00D94284"/>
    <w:rsid w:val="00D95C4D"/>
    <w:rsid w:val="00D964EA"/>
    <w:rsid w:val="00D966D0"/>
    <w:rsid w:val="00DA0C59"/>
    <w:rsid w:val="00DA3991"/>
    <w:rsid w:val="00DA6FB8"/>
    <w:rsid w:val="00DB11E3"/>
    <w:rsid w:val="00DB6AF5"/>
    <w:rsid w:val="00DB7E6C"/>
    <w:rsid w:val="00DC4CB9"/>
    <w:rsid w:val="00DC5316"/>
    <w:rsid w:val="00DC6AD5"/>
    <w:rsid w:val="00DD5A29"/>
    <w:rsid w:val="00DD5D9D"/>
    <w:rsid w:val="00DE35CB"/>
    <w:rsid w:val="00DE5E85"/>
    <w:rsid w:val="00DE66D8"/>
    <w:rsid w:val="00DF21E9"/>
    <w:rsid w:val="00E00BDD"/>
    <w:rsid w:val="00E00F14"/>
    <w:rsid w:val="00E06386"/>
    <w:rsid w:val="00E10D94"/>
    <w:rsid w:val="00E16E71"/>
    <w:rsid w:val="00E24EB4"/>
    <w:rsid w:val="00E2522E"/>
    <w:rsid w:val="00E2778C"/>
    <w:rsid w:val="00E320ED"/>
    <w:rsid w:val="00E33AFB"/>
    <w:rsid w:val="00E34218"/>
    <w:rsid w:val="00E45E31"/>
    <w:rsid w:val="00E46282"/>
    <w:rsid w:val="00E5216E"/>
    <w:rsid w:val="00E55CBD"/>
    <w:rsid w:val="00E57099"/>
    <w:rsid w:val="00E66749"/>
    <w:rsid w:val="00E67F11"/>
    <w:rsid w:val="00E71A6B"/>
    <w:rsid w:val="00E77BF6"/>
    <w:rsid w:val="00E81EAA"/>
    <w:rsid w:val="00E82344"/>
    <w:rsid w:val="00E84007"/>
    <w:rsid w:val="00E84C82"/>
    <w:rsid w:val="00E84D64"/>
    <w:rsid w:val="00E857EA"/>
    <w:rsid w:val="00E87408"/>
    <w:rsid w:val="00E914C4"/>
    <w:rsid w:val="00E934F5"/>
    <w:rsid w:val="00E96961"/>
    <w:rsid w:val="00EA1B3D"/>
    <w:rsid w:val="00EA1CA1"/>
    <w:rsid w:val="00EA72EC"/>
    <w:rsid w:val="00EB11CB"/>
    <w:rsid w:val="00EB275A"/>
    <w:rsid w:val="00EB4C12"/>
    <w:rsid w:val="00EB5497"/>
    <w:rsid w:val="00EB634D"/>
    <w:rsid w:val="00EB66E8"/>
    <w:rsid w:val="00EB76C3"/>
    <w:rsid w:val="00EB786A"/>
    <w:rsid w:val="00EB7CA4"/>
    <w:rsid w:val="00EC1342"/>
    <w:rsid w:val="00EC1578"/>
    <w:rsid w:val="00EC1C72"/>
    <w:rsid w:val="00EC3CC9"/>
    <w:rsid w:val="00EC5B04"/>
    <w:rsid w:val="00EC5BF3"/>
    <w:rsid w:val="00EC680A"/>
    <w:rsid w:val="00EC7CCA"/>
    <w:rsid w:val="00ED0385"/>
    <w:rsid w:val="00EE12DD"/>
    <w:rsid w:val="00EE297A"/>
    <w:rsid w:val="00EE2BED"/>
    <w:rsid w:val="00EE374B"/>
    <w:rsid w:val="00EE5B84"/>
    <w:rsid w:val="00EE689C"/>
    <w:rsid w:val="00F003B6"/>
    <w:rsid w:val="00F11BB5"/>
    <w:rsid w:val="00F1417B"/>
    <w:rsid w:val="00F22D20"/>
    <w:rsid w:val="00F23698"/>
    <w:rsid w:val="00F27936"/>
    <w:rsid w:val="00F333C0"/>
    <w:rsid w:val="00F34B99"/>
    <w:rsid w:val="00F35113"/>
    <w:rsid w:val="00F425ED"/>
    <w:rsid w:val="00F4449E"/>
    <w:rsid w:val="00F52DAB"/>
    <w:rsid w:val="00F543F0"/>
    <w:rsid w:val="00F65B18"/>
    <w:rsid w:val="00F80D88"/>
    <w:rsid w:val="00F81D29"/>
    <w:rsid w:val="00F83FC6"/>
    <w:rsid w:val="00F9069E"/>
    <w:rsid w:val="00F90F4F"/>
    <w:rsid w:val="00F91C4D"/>
    <w:rsid w:val="00F92FD9"/>
    <w:rsid w:val="00FA3835"/>
    <w:rsid w:val="00FA4F98"/>
    <w:rsid w:val="00FA6684"/>
    <w:rsid w:val="00FA731E"/>
    <w:rsid w:val="00FB2B38"/>
    <w:rsid w:val="00FC6358"/>
    <w:rsid w:val="00FD21D7"/>
    <w:rsid w:val="00FD320D"/>
    <w:rsid w:val="00FD3EA8"/>
    <w:rsid w:val="00FD63B8"/>
    <w:rsid w:val="00FD64F7"/>
    <w:rsid w:val="00FE23DE"/>
    <w:rsid w:val="00FE2BE0"/>
    <w:rsid w:val="00FE4157"/>
    <w:rsid w:val="1DEB04D5"/>
    <w:rsid w:val="20CA22AF"/>
    <w:rsid w:val="39DC4D86"/>
    <w:rsid w:val="3EBA7779"/>
    <w:rsid w:val="54692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9BC4CAC"/>
  <w15:docId w15:val="{B07DB145-723F-4E30-8B18-BE6FA35A6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footnote text" w:qFormat="1"/>
    <w:lsdException w:name="annotation text" w:qFormat="1"/>
    <w:lsdException w:name="header" w:qFormat="1"/>
    <w:lsdException w:name="footer" w:qFormat="1"/>
    <w:lsdException w:name="index heading" w:qFormat="1"/>
    <w:lsdException w:name="caption" w:qFormat="1"/>
    <w:lsdException w:name="footnote reference" w:semiHidden="1" w:qFormat="1"/>
    <w:lsdException w:name="annotation reference" w:qFormat="1"/>
    <w:lsdException w:name="page number" w:qFormat="1"/>
    <w:lsdException w:name="endnote reference" w:semiHidden="1" w:qFormat="1"/>
    <w:lsdException w:name="endnote text" w:semiHidden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Keyboard" w:semiHidden="1" w:unhideWhenUsed="1"/>
    <w:lsdException w:name="HTML Preformatte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ff2">
    <w:name w:val="Normal"/>
    <w:qFormat/>
    <w:rsid w:val="0035309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f2"/>
    <w:next w:val="aff2"/>
    <w:link w:val="10"/>
    <w:autoRedefine/>
    <w:qFormat/>
    <w:rsid w:val="00353099"/>
    <w:pPr>
      <w:keepNext/>
      <w:keepLines/>
      <w:autoSpaceDN w:val="0"/>
      <w:adjustRightInd w:val="0"/>
      <w:snapToGrid w:val="0"/>
      <w:jc w:val="center"/>
      <w:outlineLvl w:val="0"/>
    </w:pPr>
    <w:rPr>
      <w:rFonts w:eastAsia="楷体_GB2312"/>
      <w:b/>
      <w:bCs/>
      <w:kern w:val="44"/>
      <w:sz w:val="36"/>
      <w:szCs w:val="36"/>
    </w:rPr>
  </w:style>
  <w:style w:type="paragraph" w:styleId="2">
    <w:name w:val="heading 2"/>
    <w:basedOn w:val="aff2"/>
    <w:next w:val="aff2"/>
    <w:link w:val="20"/>
    <w:semiHidden/>
    <w:unhideWhenUsed/>
    <w:qFormat/>
    <w:rsid w:val="0035309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ff2"/>
    <w:next w:val="aff2"/>
    <w:link w:val="30"/>
    <w:semiHidden/>
    <w:unhideWhenUsed/>
    <w:qFormat/>
    <w:rsid w:val="003530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styleId="TOC7">
    <w:name w:val="toc 7"/>
    <w:basedOn w:val="aff2"/>
    <w:next w:val="aff2"/>
    <w:autoRedefine/>
    <w:uiPriority w:val="39"/>
    <w:qFormat/>
    <w:rsid w:val="00353099"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index 8"/>
    <w:basedOn w:val="aff2"/>
    <w:next w:val="aff2"/>
    <w:autoRedefine/>
    <w:rsid w:val="00353099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6">
    <w:name w:val="caption"/>
    <w:basedOn w:val="aff2"/>
    <w:next w:val="aff2"/>
    <w:qFormat/>
    <w:rsid w:val="00353099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">
    <w:name w:val="index 5"/>
    <w:basedOn w:val="aff2"/>
    <w:next w:val="aff2"/>
    <w:autoRedefine/>
    <w:qFormat/>
    <w:rsid w:val="00353099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7">
    <w:name w:val="Document Map"/>
    <w:basedOn w:val="aff2"/>
    <w:semiHidden/>
    <w:rsid w:val="00353099"/>
    <w:pPr>
      <w:shd w:val="clear" w:color="auto" w:fill="000080"/>
    </w:pPr>
  </w:style>
  <w:style w:type="paragraph" w:styleId="aff8">
    <w:name w:val="annotation text"/>
    <w:basedOn w:val="aff2"/>
    <w:link w:val="aff9"/>
    <w:qFormat/>
    <w:rsid w:val="00353099"/>
    <w:pPr>
      <w:jc w:val="left"/>
    </w:pPr>
  </w:style>
  <w:style w:type="paragraph" w:styleId="6">
    <w:name w:val="index 6"/>
    <w:basedOn w:val="aff2"/>
    <w:next w:val="aff2"/>
    <w:autoRedefine/>
    <w:qFormat/>
    <w:rsid w:val="00353099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4">
    <w:name w:val="index 4"/>
    <w:basedOn w:val="aff2"/>
    <w:next w:val="aff2"/>
    <w:autoRedefine/>
    <w:qFormat/>
    <w:rsid w:val="00353099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TOC5">
    <w:name w:val="toc 5"/>
    <w:basedOn w:val="aff2"/>
    <w:next w:val="aff2"/>
    <w:autoRedefine/>
    <w:uiPriority w:val="39"/>
    <w:qFormat/>
    <w:rsid w:val="00353099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TOC3">
    <w:name w:val="toc 3"/>
    <w:basedOn w:val="aff2"/>
    <w:next w:val="aff2"/>
    <w:autoRedefine/>
    <w:uiPriority w:val="39"/>
    <w:qFormat/>
    <w:rsid w:val="00353099"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TOC8">
    <w:name w:val="toc 8"/>
    <w:basedOn w:val="aff2"/>
    <w:next w:val="aff2"/>
    <w:autoRedefine/>
    <w:uiPriority w:val="39"/>
    <w:qFormat/>
    <w:rsid w:val="00353099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31">
    <w:name w:val="index 3"/>
    <w:basedOn w:val="aff2"/>
    <w:next w:val="aff2"/>
    <w:autoRedefine/>
    <w:qFormat/>
    <w:rsid w:val="00353099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a">
    <w:name w:val="endnote text"/>
    <w:basedOn w:val="aff2"/>
    <w:semiHidden/>
    <w:rsid w:val="00353099"/>
    <w:pPr>
      <w:snapToGrid w:val="0"/>
      <w:jc w:val="left"/>
    </w:pPr>
  </w:style>
  <w:style w:type="paragraph" w:styleId="affb">
    <w:name w:val="Balloon Text"/>
    <w:basedOn w:val="aff2"/>
    <w:link w:val="affc"/>
    <w:unhideWhenUsed/>
    <w:qFormat/>
    <w:rsid w:val="00353099"/>
    <w:rPr>
      <w:rFonts w:ascii="宋体"/>
      <w:sz w:val="18"/>
      <w:szCs w:val="18"/>
    </w:rPr>
  </w:style>
  <w:style w:type="paragraph" w:styleId="affd">
    <w:name w:val="footer"/>
    <w:basedOn w:val="aff2"/>
    <w:qFormat/>
    <w:rsid w:val="00353099"/>
    <w:pPr>
      <w:snapToGrid w:val="0"/>
      <w:ind w:rightChars="100" w:right="210"/>
      <w:jc w:val="right"/>
    </w:pPr>
    <w:rPr>
      <w:sz w:val="18"/>
      <w:szCs w:val="18"/>
    </w:rPr>
  </w:style>
  <w:style w:type="paragraph" w:styleId="affe">
    <w:name w:val="header"/>
    <w:basedOn w:val="aff2"/>
    <w:qFormat/>
    <w:rsid w:val="00353099"/>
    <w:pPr>
      <w:snapToGrid w:val="0"/>
      <w:jc w:val="left"/>
    </w:pPr>
    <w:rPr>
      <w:sz w:val="18"/>
      <w:szCs w:val="18"/>
    </w:rPr>
  </w:style>
  <w:style w:type="paragraph" w:styleId="TOC1">
    <w:name w:val="toc 1"/>
    <w:basedOn w:val="aff2"/>
    <w:next w:val="aff2"/>
    <w:autoRedefine/>
    <w:uiPriority w:val="39"/>
    <w:qFormat/>
    <w:rsid w:val="00353099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TOC4">
    <w:name w:val="toc 4"/>
    <w:basedOn w:val="aff2"/>
    <w:next w:val="aff2"/>
    <w:autoRedefine/>
    <w:uiPriority w:val="39"/>
    <w:qFormat/>
    <w:rsid w:val="00353099"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afff">
    <w:name w:val="index heading"/>
    <w:basedOn w:val="aff2"/>
    <w:next w:val="11"/>
    <w:qFormat/>
    <w:rsid w:val="00353099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1">
    <w:name w:val="index 1"/>
    <w:basedOn w:val="aff2"/>
    <w:next w:val="afff0"/>
    <w:rsid w:val="00353099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afff0">
    <w:name w:val="段"/>
    <w:link w:val="Char"/>
    <w:qFormat/>
    <w:rsid w:val="00353099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f">
    <w:name w:val="footnote text"/>
    <w:basedOn w:val="aff2"/>
    <w:qFormat/>
    <w:rsid w:val="00353099"/>
    <w:pPr>
      <w:numPr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TOC6">
    <w:name w:val="toc 6"/>
    <w:basedOn w:val="aff2"/>
    <w:next w:val="aff2"/>
    <w:autoRedefine/>
    <w:uiPriority w:val="39"/>
    <w:qFormat/>
    <w:rsid w:val="00353099"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">
    <w:name w:val="index 7"/>
    <w:basedOn w:val="aff2"/>
    <w:next w:val="aff2"/>
    <w:autoRedefine/>
    <w:qFormat/>
    <w:rsid w:val="00353099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ff2"/>
    <w:next w:val="aff2"/>
    <w:autoRedefine/>
    <w:qFormat/>
    <w:rsid w:val="00353099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TOC2">
    <w:name w:val="toc 2"/>
    <w:basedOn w:val="aff2"/>
    <w:next w:val="aff2"/>
    <w:autoRedefine/>
    <w:uiPriority w:val="39"/>
    <w:qFormat/>
    <w:rsid w:val="00353099"/>
    <w:pPr>
      <w:tabs>
        <w:tab w:val="right" w:leader="dot" w:pos="9241"/>
      </w:tabs>
    </w:pPr>
    <w:rPr>
      <w:rFonts w:ascii="宋体"/>
      <w:szCs w:val="21"/>
    </w:rPr>
  </w:style>
  <w:style w:type="paragraph" w:styleId="TOC9">
    <w:name w:val="toc 9"/>
    <w:basedOn w:val="aff2"/>
    <w:next w:val="aff2"/>
    <w:autoRedefine/>
    <w:uiPriority w:val="39"/>
    <w:qFormat/>
    <w:rsid w:val="00353099"/>
    <w:pPr>
      <w:ind w:left="1470"/>
      <w:jc w:val="left"/>
    </w:pPr>
    <w:rPr>
      <w:sz w:val="20"/>
      <w:szCs w:val="20"/>
    </w:rPr>
  </w:style>
  <w:style w:type="paragraph" w:styleId="afff1">
    <w:name w:val="Normal (Web)"/>
    <w:basedOn w:val="aff2"/>
    <w:uiPriority w:val="99"/>
    <w:unhideWhenUsed/>
    <w:qFormat/>
    <w:rsid w:val="00353099"/>
    <w:pPr>
      <w:spacing w:before="100" w:beforeAutospacing="1" w:after="100" w:afterAutospacing="1" w:line="330" w:lineRule="atLeast"/>
      <w:jc w:val="left"/>
    </w:pPr>
    <w:rPr>
      <w:rFonts w:ascii="宋体" w:hAnsi="宋体" w:cs="宋体"/>
      <w:kern w:val="0"/>
      <w:sz w:val="22"/>
      <w:szCs w:val="22"/>
    </w:rPr>
  </w:style>
  <w:style w:type="paragraph" w:styleId="21">
    <w:name w:val="index 2"/>
    <w:basedOn w:val="aff2"/>
    <w:next w:val="aff2"/>
    <w:autoRedefine/>
    <w:qFormat/>
    <w:rsid w:val="00353099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afff2">
    <w:name w:val="annotation subject"/>
    <w:basedOn w:val="aff8"/>
    <w:next w:val="aff8"/>
    <w:link w:val="afff3"/>
    <w:semiHidden/>
    <w:unhideWhenUsed/>
    <w:qFormat/>
    <w:rsid w:val="00353099"/>
    <w:rPr>
      <w:b/>
      <w:bCs/>
    </w:rPr>
  </w:style>
  <w:style w:type="table" w:styleId="afff4">
    <w:name w:val="Table Grid"/>
    <w:basedOn w:val="aff4"/>
    <w:qFormat/>
    <w:rsid w:val="00353099"/>
    <w:rPr>
      <w:rFonts w:ascii="宋体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5">
    <w:name w:val="endnote reference"/>
    <w:basedOn w:val="aff3"/>
    <w:semiHidden/>
    <w:qFormat/>
    <w:rsid w:val="00353099"/>
    <w:rPr>
      <w:vertAlign w:val="superscript"/>
    </w:rPr>
  </w:style>
  <w:style w:type="character" w:styleId="afff6">
    <w:name w:val="page number"/>
    <w:basedOn w:val="aff3"/>
    <w:qFormat/>
    <w:rsid w:val="00353099"/>
    <w:rPr>
      <w:rFonts w:ascii="Times New Roman" w:eastAsia="宋体" w:hAnsi="Times New Roman"/>
      <w:sz w:val="18"/>
    </w:rPr>
  </w:style>
  <w:style w:type="character" w:styleId="afff7">
    <w:name w:val="Hyperlink"/>
    <w:basedOn w:val="aff3"/>
    <w:uiPriority w:val="99"/>
    <w:qFormat/>
    <w:rsid w:val="00353099"/>
    <w:rPr>
      <w:color w:val="0000FF"/>
      <w:spacing w:val="0"/>
      <w:w w:val="100"/>
      <w:szCs w:val="21"/>
      <w:u w:val="single"/>
    </w:rPr>
  </w:style>
  <w:style w:type="character" w:styleId="afff8">
    <w:name w:val="annotation reference"/>
    <w:basedOn w:val="aff3"/>
    <w:qFormat/>
    <w:rsid w:val="00353099"/>
    <w:rPr>
      <w:sz w:val="21"/>
      <w:szCs w:val="21"/>
    </w:rPr>
  </w:style>
  <w:style w:type="character" w:styleId="afff9">
    <w:name w:val="footnote reference"/>
    <w:basedOn w:val="aff3"/>
    <w:semiHidden/>
    <w:qFormat/>
    <w:rsid w:val="00353099"/>
    <w:rPr>
      <w:vertAlign w:val="superscript"/>
    </w:rPr>
  </w:style>
  <w:style w:type="character" w:customStyle="1" w:styleId="Char">
    <w:name w:val="段 Char"/>
    <w:basedOn w:val="aff3"/>
    <w:link w:val="afff0"/>
    <w:qFormat/>
    <w:rsid w:val="00353099"/>
    <w:rPr>
      <w:rFonts w:ascii="宋体"/>
      <w:sz w:val="21"/>
      <w:lang w:val="en-US" w:eastAsia="zh-CN" w:bidi="ar-SA"/>
    </w:rPr>
  </w:style>
  <w:style w:type="paragraph" w:customStyle="1" w:styleId="a5">
    <w:name w:val="一级条标题"/>
    <w:next w:val="afff0"/>
    <w:qFormat/>
    <w:rsid w:val="00353099"/>
    <w:pPr>
      <w:numPr>
        <w:ilvl w:val="1"/>
        <w:numId w:val="2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ffa">
    <w:name w:val="标准书脚_奇数页"/>
    <w:qFormat/>
    <w:rsid w:val="00353099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fb">
    <w:name w:val="标准书眉_奇数页"/>
    <w:next w:val="aff2"/>
    <w:qFormat/>
    <w:rsid w:val="00353099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4">
    <w:name w:val="章标题"/>
    <w:next w:val="afff0"/>
    <w:qFormat/>
    <w:rsid w:val="00353099"/>
    <w:pPr>
      <w:numPr>
        <w:numId w:val="2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6">
    <w:name w:val="二级条标题"/>
    <w:basedOn w:val="a5"/>
    <w:next w:val="afff0"/>
    <w:qFormat/>
    <w:rsid w:val="00353099"/>
    <w:pPr>
      <w:numPr>
        <w:ilvl w:val="2"/>
      </w:numPr>
      <w:spacing w:before="50" w:after="50"/>
      <w:outlineLvl w:val="3"/>
    </w:pPr>
  </w:style>
  <w:style w:type="paragraph" w:customStyle="1" w:styleId="22">
    <w:name w:val="封面标准号2"/>
    <w:qFormat/>
    <w:rsid w:val="00353099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c">
    <w:name w:val="列项——（一级）"/>
    <w:qFormat/>
    <w:rsid w:val="00353099"/>
    <w:pPr>
      <w:widowControl w:val="0"/>
      <w:numPr>
        <w:numId w:val="3"/>
      </w:numPr>
      <w:jc w:val="both"/>
    </w:pPr>
    <w:rPr>
      <w:rFonts w:ascii="宋体"/>
      <w:sz w:val="21"/>
    </w:rPr>
  </w:style>
  <w:style w:type="paragraph" w:customStyle="1" w:styleId="ad">
    <w:name w:val="列项●（二级）"/>
    <w:qFormat/>
    <w:rsid w:val="00353099"/>
    <w:pPr>
      <w:numPr>
        <w:ilvl w:val="1"/>
        <w:numId w:val="3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fc">
    <w:name w:val="目次、标准名称标题"/>
    <w:basedOn w:val="aff2"/>
    <w:next w:val="afff0"/>
    <w:qFormat/>
    <w:rsid w:val="00353099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7">
    <w:name w:val="三级条标题"/>
    <w:basedOn w:val="a6"/>
    <w:next w:val="afff0"/>
    <w:qFormat/>
    <w:rsid w:val="00353099"/>
    <w:pPr>
      <w:numPr>
        <w:ilvl w:val="3"/>
      </w:numPr>
      <w:outlineLvl w:val="4"/>
    </w:pPr>
  </w:style>
  <w:style w:type="paragraph" w:customStyle="1" w:styleId="a1">
    <w:name w:val="示例"/>
    <w:next w:val="afffd"/>
    <w:qFormat/>
    <w:rsid w:val="00353099"/>
    <w:pPr>
      <w:widowControl w:val="0"/>
      <w:numPr>
        <w:numId w:val="4"/>
      </w:numPr>
      <w:jc w:val="both"/>
    </w:pPr>
    <w:rPr>
      <w:rFonts w:ascii="宋体"/>
      <w:sz w:val="18"/>
      <w:szCs w:val="18"/>
    </w:rPr>
  </w:style>
  <w:style w:type="paragraph" w:customStyle="1" w:styleId="afffd">
    <w:name w:val="示例内容"/>
    <w:qFormat/>
    <w:rsid w:val="00353099"/>
    <w:pPr>
      <w:ind w:firstLineChars="200" w:firstLine="200"/>
    </w:pPr>
    <w:rPr>
      <w:rFonts w:ascii="宋体"/>
      <w:sz w:val="18"/>
      <w:szCs w:val="18"/>
    </w:rPr>
  </w:style>
  <w:style w:type="paragraph" w:customStyle="1" w:styleId="af1">
    <w:name w:val="数字编号列项（二级）"/>
    <w:qFormat/>
    <w:rsid w:val="00353099"/>
    <w:pPr>
      <w:numPr>
        <w:ilvl w:val="1"/>
        <w:numId w:val="5"/>
      </w:numPr>
      <w:jc w:val="both"/>
    </w:pPr>
    <w:rPr>
      <w:rFonts w:ascii="宋体"/>
      <w:sz w:val="21"/>
    </w:rPr>
  </w:style>
  <w:style w:type="paragraph" w:customStyle="1" w:styleId="a8">
    <w:name w:val="四级条标题"/>
    <w:basedOn w:val="a7"/>
    <w:next w:val="afff0"/>
    <w:qFormat/>
    <w:rsid w:val="00353099"/>
    <w:pPr>
      <w:numPr>
        <w:ilvl w:val="4"/>
      </w:numPr>
      <w:outlineLvl w:val="5"/>
    </w:pPr>
  </w:style>
  <w:style w:type="paragraph" w:customStyle="1" w:styleId="a9">
    <w:name w:val="五级条标题"/>
    <w:basedOn w:val="a8"/>
    <w:next w:val="afff0"/>
    <w:qFormat/>
    <w:rsid w:val="00353099"/>
    <w:pPr>
      <w:numPr>
        <w:ilvl w:val="5"/>
      </w:numPr>
      <w:outlineLvl w:val="6"/>
    </w:pPr>
  </w:style>
  <w:style w:type="paragraph" w:customStyle="1" w:styleId="aff1">
    <w:name w:val="注："/>
    <w:next w:val="afff0"/>
    <w:qFormat/>
    <w:rsid w:val="00353099"/>
    <w:pPr>
      <w:widowControl w:val="0"/>
      <w:numPr>
        <w:numId w:val="6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">
    <w:name w:val="注×："/>
    <w:qFormat/>
    <w:rsid w:val="00353099"/>
    <w:pPr>
      <w:widowControl w:val="0"/>
      <w:numPr>
        <w:numId w:val="7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0">
    <w:name w:val="字母编号列项（一级）"/>
    <w:qFormat/>
    <w:rsid w:val="00353099"/>
    <w:pPr>
      <w:numPr>
        <w:numId w:val="5"/>
      </w:numPr>
      <w:jc w:val="both"/>
    </w:pPr>
    <w:rPr>
      <w:rFonts w:ascii="宋体"/>
      <w:sz w:val="21"/>
    </w:rPr>
  </w:style>
  <w:style w:type="paragraph" w:customStyle="1" w:styleId="ae">
    <w:name w:val="列项◆（三级）"/>
    <w:basedOn w:val="aff2"/>
    <w:qFormat/>
    <w:rsid w:val="00353099"/>
    <w:pPr>
      <w:numPr>
        <w:ilvl w:val="2"/>
        <w:numId w:val="3"/>
      </w:numPr>
    </w:pPr>
    <w:rPr>
      <w:rFonts w:ascii="宋体"/>
      <w:szCs w:val="21"/>
    </w:rPr>
  </w:style>
  <w:style w:type="paragraph" w:customStyle="1" w:styleId="af2">
    <w:name w:val="编号列项（三级）"/>
    <w:qFormat/>
    <w:rsid w:val="00353099"/>
    <w:pPr>
      <w:numPr>
        <w:ilvl w:val="2"/>
        <w:numId w:val="5"/>
      </w:numPr>
    </w:pPr>
    <w:rPr>
      <w:rFonts w:ascii="宋体"/>
      <w:sz w:val="21"/>
    </w:rPr>
  </w:style>
  <w:style w:type="paragraph" w:customStyle="1" w:styleId="af3">
    <w:name w:val="示例×："/>
    <w:basedOn w:val="a4"/>
    <w:qFormat/>
    <w:rsid w:val="00353099"/>
    <w:pPr>
      <w:numPr>
        <w:numId w:val="8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ffe">
    <w:name w:val="二级无"/>
    <w:basedOn w:val="a6"/>
    <w:qFormat/>
    <w:rsid w:val="00353099"/>
    <w:pPr>
      <w:spacing w:beforeLines="0" w:afterLines="0"/>
    </w:pPr>
    <w:rPr>
      <w:rFonts w:ascii="宋体" w:eastAsia="宋体"/>
    </w:rPr>
  </w:style>
  <w:style w:type="paragraph" w:customStyle="1" w:styleId="affff">
    <w:name w:val="注：（正文）"/>
    <w:basedOn w:val="aff1"/>
    <w:next w:val="afff0"/>
    <w:qFormat/>
    <w:rsid w:val="00353099"/>
  </w:style>
  <w:style w:type="paragraph" w:customStyle="1" w:styleId="a3">
    <w:name w:val="注×：（正文）"/>
    <w:qFormat/>
    <w:rsid w:val="00353099"/>
    <w:pPr>
      <w:numPr>
        <w:numId w:val="9"/>
      </w:numPr>
      <w:jc w:val="both"/>
    </w:pPr>
    <w:rPr>
      <w:rFonts w:ascii="宋体"/>
      <w:sz w:val="18"/>
      <w:szCs w:val="18"/>
    </w:rPr>
  </w:style>
  <w:style w:type="paragraph" w:customStyle="1" w:styleId="affff0">
    <w:name w:val="标准标志"/>
    <w:next w:val="aff2"/>
    <w:qFormat/>
    <w:rsid w:val="00353099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f1">
    <w:name w:val="标准称谓"/>
    <w:next w:val="aff2"/>
    <w:qFormat/>
    <w:rsid w:val="00353099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f2">
    <w:name w:val="标准书脚_偶数页"/>
    <w:qFormat/>
    <w:rsid w:val="00353099"/>
    <w:pPr>
      <w:spacing w:before="120"/>
      <w:ind w:left="221"/>
    </w:pPr>
    <w:rPr>
      <w:rFonts w:ascii="宋体"/>
      <w:sz w:val="18"/>
      <w:szCs w:val="18"/>
    </w:rPr>
  </w:style>
  <w:style w:type="paragraph" w:customStyle="1" w:styleId="affff3">
    <w:name w:val="标准书眉_偶数页"/>
    <w:basedOn w:val="afffb"/>
    <w:next w:val="aff2"/>
    <w:qFormat/>
    <w:rsid w:val="00353099"/>
    <w:pPr>
      <w:jc w:val="left"/>
    </w:pPr>
  </w:style>
  <w:style w:type="paragraph" w:customStyle="1" w:styleId="affff4">
    <w:name w:val="标准书眉一"/>
    <w:qFormat/>
    <w:rsid w:val="00353099"/>
    <w:pPr>
      <w:jc w:val="both"/>
    </w:pPr>
  </w:style>
  <w:style w:type="paragraph" w:customStyle="1" w:styleId="affff5">
    <w:name w:val="参考文献"/>
    <w:basedOn w:val="aff2"/>
    <w:next w:val="afff0"/>
    <w:qFormat/>
    <w:rsid w:val="0035309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6">
    <w:name w:val="参考文献、索引标题"/>
    <w:basedOn w:val="aff2"/>
    <w:next w:val="afff0"/>
    <w:qFormat/>
    <w:rsid w:val="0035309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affff7">
    <w:name w:val="发布"/>
    <w:basedOn w:val="aff3"/>
    <w:qFormat/>
    <w:rsid w:val="00353099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f8">
    <w:name w:val="发布部门"/>
    <w:next w:val="afff0"/>
    <w:qFormat/>
    <w:rsid w:val="00353099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f9">
    <w:name w:val="发布日期"/>
    <w:qFormat/>
    <w:rsid w:val="00353099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fa">
    <w:name w:val="封面标准代替信息"/>
    <w:qFormat/>
    <w:rsid w:val="00353099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2">
    <w:name w:val="封面标准号1"/>
    <w:qFormat/>
    <w:rsid w:val="00353099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b">
    <w:name w:val="封面标准名称"/>
    <w:qFormat/>
    <w:rsid w:val="00353099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c">
    <w:name w:val="封面标准英文名称"/>
    <w:basedOn w:val="affffb"/>
    <w:qFormat/>
    <w:rsid w:val="00353099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fd">
    <w:name w:val="封面一致性程度标识"/>
    <w:basedOn w:val="affffc"/>
    <w:qFormat/>
    <w:rsid w:val="00353099"/>
    <w:pPr>
      <w:framePr w:wrap="around"/>
      <w:spacing w:before="440"/>
    </w:pPr>
    <w:rPr>
      <w:rFonts w:ascii="宋体" w:eastAsia="宋体"/>
    </w:rPr>
  </w:style>
  <w:style w:type="paragraph" w:customStyle="1" w:styleId="affffe">
    <w:name w:val="封面标准文稿类别"/>
    <w:basedOn w:val="affffd"/>
    <w:qFormat/>
    <w:rsid w:val="00353099"/>
    <w:pPr>
      <w:framePr w:wrap="around"/>
      <w:spacing w:after="160" w:line="240" w:lineRule="auto"/>
    </w:pPr>
    <w:rPr>
      <w:sz w:val="24"/>
    </w:rPr>
  </w:style>
  <w:style w:type="paragraph" w:customStyle="1" w:styleId="afffff">
    <w:name w:val="封面标准文稿编辑信息"/>
    <w:basedOn w:val="affffe"/>
    <w:qFormat/>
    <w:rsid w:val="00353099"/>
    <w:pPr>
      <w:framePr w:wrap="around"/>
      <w:spacing w:before="180" w:line="180" w:lineRule="exact"/>
    </w:pPr>
    <w:rPr>
      <w:sz w:val="21"/>
    </w:rPr>
  </w:style>
  <w:style w:type="paragraph" w:customStyle="1" w:styleId="afffff0">
    <w:name w:val="封面正文"/>
    <w:qFormat/>
    <w:rsid w:val="00353099"/>
    <w:pPr>
      <w:jc w:val="both"/>
    </w:pPr>
  </w:style>
  <w:style w:type="paragraph" w:customStyle="1" w:styleId="af8">
    <w:name w:val="附录标识"/>
    <w:basedOn w:val="aff2"/>
    <w:next w:val="afff0"/>
    <w:qFormat/>
    <w:rsid w:val="00353099"/>
    <w:pPr>
      <w:keepNext/>
      <w:widowControl/>
      <w:numPr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1">
    <w:name w:val="附录标题"/>
    <w:basedOn w:val="afff0"/>
    <w:next w:val="afff0"/>
    <w:qFormat/>
    <w:rsid w:val="00353099"/>
    <w:pPr>
      <w:ind w:firstLineChars="0" w:firstLine="0"/>
      <w:jc w:val="center"/>
    </w:pPr>
    <w:rPr>
      <w:rFonts w:ascii="黑体" w:eastAsia="黑体"/>
    </w:rPr>
  </w:style>
  <w:style w:type="paragraph" w:customStyle="1" w:styleId="af5">
    <w:name w:val="附录表标号"/>
    <w:basedOn w:val="aff2"/>
    <w:next w:val="afff0"/>
    <w:qFormat/>
    <w:rsid w:val="00353099"/>
    <w:pPr>
      <w:numPr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6">
    <w:name w:val="附录表标题"/>
    <w:basedOn w:val="aff2"/>
    <w:next w:val="afff0"/>
    <w:qFormat/>
    <w:rsid w:val="00353099"/>
    <w:pPr>
      <w:numPr>
        <w:ilvl w:val="1"/>
        <w:numId w:val="11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二级条标题"/>
    <w:basedOn w:val="aff2"/>
    <w:next w:val="afff0"/>
    <w:qFormat/>
    <w:rsid w:val="00353099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f2">
    <w:name w:val="附录二级无"/>
    <w:basedOn w:val="afb"/>
    <w:qFormat/>
    <w:rsid w:val="00353099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f3">
    <w:name w:val="附录公式"/>
    <w:basedOn w:val="afff0"/>
    <w:next w:val="afff0"/>
    <w:link w:val="Char0"/>
    <w:qFormat/>
    <w:rsid w:val="00353099"/>
  </w:style>
  <w:style w:type="character" w:customStyle="1" w:styleId="Char0">
    <w:name w:val="附录公式 Char"/>
    <w:basedOn w:val="Char"/>
    <w:link w:val="afffff3"/>
    <w:qFormat/>
    <w:rsid w:val="00353099"/>
    <w:rPr>
      <w:rFonts w:ascii="宋体"/>
      <w:sz w:val="21"/>
      <w:lang w:val="en-US" w:eastAsia="zh-CN" w:bidi="ar-SA"/>
    </w:rPr>
  </w:style>
  <w:style w:type="paragraph" w:customStyle="1" w:styleId="afffff4">
    <w:name w:val="附录公式编号制表符"/>
    <w:basedOn w:val="aff2"/>
    <w:next w:val="afff0"/>
    <w:qFormat/>
    <w:rsid w:val="00353099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c">
    <w:name w:val="附录三级条标题"/>
    <w:basedOn w:val="afb"/>
    <w:next w:val="afff0"/>
    <w:qFormat/>
    <w:rsid w:val="00353099"/>
    <w:pPr>
      <w:numPr>
        <w:ilvl w:val="4"/>
      </w:numPr>
      <w:outlineLvl w:val="4"/>
    </w:pPr>
  </w:style>
  <w:style w:type="paragraph" w:customStyle="1" w:styleId="afffff5">
    <w:name w:val="附录三级无"/>
    <w:basedOn w:val="afc"/>
    <w:qFormat/>
    <w:rsid w:val="00353099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0">
    <w:name w:val="附录数字编号列项（二级）"/>
    <w:qFormat/>
    <w:rsid w:val="00353099"/>
    <w:pPr>
      <w:numPr>
        <w:ilvl w:val="1"/>
        <w:numId w:val="12"/>
      </w:numPr>
    </w:pPr>
    <w:rPr>
      <w:rFonts w:ascii="宋体"/>
      <w:sz w:val="21"/>
    </w:rPr>
  </w:style>
  <w:style w:type="paragraph" w:customStyle="1" w:styleId="afd">
    <w:name w:val="附录四级条标题"/>
    <w:basedOn w:val="afc"/>
    <w:next w:val="afff0"/>
    <w:qFormat/>
    <w:rsid w:val="00353099"/>
    <w:pPr>
      <w:numPr>
        <w:ilvl w:val="5"/>
      </w:numPr>
      <w:outlineLvl w:val="5"/>
    </w:pPr>
  </w:style>
  <w:style w:type="paragraph" w:customStyle="1" w:styleId="afffff6">
    <w:name w:val="附录四级无"/>
    <w:basedOn w:val="afd"/>
    <w:qFormat/>
    <w:rsid w:val="00353099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a">
    <w:name w:val="附录图标号"/>
    <w:basedOn w:val="aff2"/>
    <w:qFormat/>
    <w:rsid w:val="00353099"/>
    <w:pPr>
      <w:keepNext/>
      <w:pageBreakBefore/>
      <w:widowControl/>
      <w:numPr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b">
    <w:name w:val="附录图标题"/>
    <w:basedOn w:val="aff2"/>
    <w:next w:val="afff0"/>
    <w:qFormat/>
    <w:rsid w:val="00353099"/>
    <w:pPr>
      <w:numPr>
        <w:ilvl w:val="1"/>
        <w:numId w:val="13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e">
    <w:name w:val="附录五级条标题"/>
    <w:basedOn w:val="afd"/>
    <w:next w:val="afff0"/>
    <w:qFormat/>
    <w:rsid w:val="00353099"/>
    <w:pPr>
      <w:numPr>
        <w:ilvl w:val="6"/>
      </w:numPr>
      <w:outlineLvl w:val="6"/>
    </w:pPr>
  </w:style>
  <w:style w:type="paragraph" w:customStyle="1" w:styleId="afffff7">
    <w:name w:val="附录五级无"/>
    <w:basedOn w:val="afe"/>
    <w:qFormat/>
    <w:rsid w:val="00353099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9">
    <w:name w:val="附录章标题"/>
    <w:next w:val="afff0"/>
    <w:qFormat/>
    <w:rsid w:val="00353099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a">
    <w:name w:val="附录一级条标题"/>
    <w:basedOn w:val="af9"/>
    <w:next w:val="afff0"/>
    <w:qFormat/>
    <w:rsid w:val="00353099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afffff8">
    <w:name w:val="附录一级无"/>
    <w:basedOn w:val="afa"/>
    <w:qFormat/>
    <w:rsid w:val="00353099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">
    <w:name w:val="附录字母编号列项（一级）"/>
    <w:qFormat/>
    <w:rsid w:val="00353099"/>
    <w:pPr>
      <w:numPr>
        <w:numId w:val="12"/>
      </w:numPr>
    </w:pPr>
    <w:rPr>
      <w:rFonts w:ascii="宋体"/>
      <w:sz w:val="21"/>
    </w:rPr>
  </w:style>
  <w:style w:type="paragraph" w:customStyle="1" w:styleId="afffff9">
    <w:name w:val="列项说明"/>
    <w:basedOn w:val="aff2"/>
    <w:qFormat/>
    <w:rsid w:val="00353099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a">
    <w:name w:val="列项说明数字编号"/>
    <w:qFormat/>
    <w:rsid w:val="00353099"/>
    <w:pPr>
      <w:ind w:leftChars="400" w:left="600" w:hangingChars="200" w:hanging="200"/>
    </w:pPr>
    <w:rPr>
      <w:rFonts w:ascii="宋体"/>
      <w:sz w:val="21"/>
    </w:rPr>
  </w:style>
  <w:style w:type="paragraph" w:customStyle="1" w:styleId="afffffb">
    <w:name w:val="目次、索引正文"/>
    <w:rsid w:val="00353099"/>
    <w:pPr>
      <w:spacing w:line="320" w:lineRule="exact"/>
      <w:jc w:val="both"/>
    </w:pPr>
    <w:rPr>
      <w:rFonts w:ascii="宋体"/>
      <w:sz w:val="21"/>
    </w:rPr>
  </w:style>
  <w:style w:type="paragraph" w:customStyle="1" w:styleId="afffffc">
    <w:name w:val="其他标准标志"/>
    <w:basedOn w:val="affff0"/>
    <w:qFormat/>
    <w:rsid w:val="00353099"/>
    <w:pPr>
      <w:framePr w:w="6101" w:wrap="around" w:vAnchor="page" w:hAnchor="page" w:x="4673" w:y="942"/>
    </w:pPr>
    <w:rPr>
      <w:w w:val="130"/>
    </w:rPr>
  </w:style>
  <w:style w:type="paragraph" w:customStyle="1" w:styleId="afffffd">
    <w:name w:val="其他标准称谓"/>
    <w:next w:val="aff2"/>
    <w:qFormat/>
    <w:rsid w:val="00353099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e">
    <w:name w:val="其他发布部门"/>
    <w:basedOn w:val="affff8"/>
    <w:qFormat/>
    <w:rsid w:val="00353099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f">
    <w:name w:val="前言、引言标题"/>
    <w:next w:val="afff0"/>
    <w:qFormat/>
    <w:rsid w:val="00353099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f0">
    <w:name w:val="三级无"/>
    <w:basedOn w:val="a7"/>
    <w:qFormat/>
    <w:rsid w:val="00353099"/>
    <w:pPr>
      <w:spacing w:beforeLines="0" w:afterLines="0"/>
    </w:pPr>
    <w:rPr>
      <w:rFonts w:ascii="宋体" w:eastAsia="宋体"/>
    </w:rPr>
  </w:style>
  <w:style w:type="paragraph" w:customStyle="1" w:styleId="affffff1">
    <w:name w:val="实施日期"/>
    <w:basedOn w:val="affff9"/>
    <w:qFormat/>
    <w:rsid w:val="00353099"/>
    <w:pPr>
      <w:framePr w:wrap="around" w:vAnchor="page" w:hAnchor="text"/>
      <w:jc w:val="right"/>
    </w:pPr>
  </w:style>
  <w:style w:type="paragraph" w:customStyle="1" w:styleId="affffff2">
    <w:name w:val="示例后文字"/>
    <w:basedOn w:val="afff0"/>
    <w:next w:val="afff0"/>
    <w:qFormat/>
    <w:rsid w:val="00353099"/>
    <w:pPr>
      <w:ind w:firstLine="360"/>
    </w:pPr>
    <w:rPr>
      <w:sz w:val="18"/>
    </w:rPr>
  </w:style>
  <w:style w:type="paragraph" w:customStyle="1" w:styleId="a0">
    <w:name w:val="首示例"/>
    <w:next w:val="afff0"/>
    <w:link w:val="Char1"/>
    <w:qFormat/>
    <w:rsid w:val="00353099"/>
    <w:pPr>
      <w:numPr>
        <w:numId w:val="14"/>
      </w:numPr>
      <w:tabs>
        <w:tab w:val="left" w:pos="360"/>
      </w:tabs>
      <w:ind w:firstLine="0"/>
    </w:pPr>
    <w:rPr>
      <w:rFonts w:ascii="宋体" w:hAnsi="宋体"/>
      <w:kern w:val="2"/>
      <w:sz w:val="18"/>
      <w:szCs w:val="18"/>
    </w:rPr>
  </w:style>
  <w:style w:type="character" w:customStyle="1" w:styleId="Char1">
    <w:name w:val="首示例 Char"/>
    <w:basedOn w:val="aff3"/>
    <w:link w:val="a0"/>
    <w:qFormat/>
    <w:rsid w:val="00353099"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affffff3">
    <w:name w:val="四级无"/>
    <w:basedOn w:val="a8"/>
    <w:qFormat/>
    <w:rsid w:val="00353099"/>
    <w:pPr>
      <w:spacing w:beforeLines="0" w:afterLines="0"/>
    </w:pPr>
    <w:rPr>
      <w:rFonts w:ascii="宋体" w:eastAsia="宋体"/>
    </w:rPr>
  </w:style>
  <w:style w:type="paragraph" w:customStyle="1" w:styleId="affffff4">
    <w:name w:val="条文脚注"/>
    <w:basedOn w:val="af"/>
    <w:qFormat/>
    <w:rsid w:val="00353099"/>
    <w:pPr>
      <w:numPr>
        <w:numId w:val="0"/>
      </w:numPr>
      <w:jc w:val="both"/>
    </w:pPr>
  </w:style>
  <w:style w:type="paragraph" w:customStyle="1" w:styleId="affffff5">
    <w:name w:val="图标脚注说明"/>
    <w:basedOn w:val="afff0"/>
    <w:qFormat/>
    <w:rsid w:val="00353099"/>
    <w:pPr>
      <w:ind w:left="840" w:firstLineChars="0" w:hanging="420"/>
    </w:pPr>
    <w:rPr>
      <w:sz w:val="18"/>
      <w:szCs w:val="18"/>
    </w:rPr>
  </w:style>
  <w:style w:type="paragraph" w:customStyle="1" w:styleId="a2">
    <w:name w:val="图表脚注说明"/>
    <w:basedOn w:val="aff2"/>
    <w:qFormat/>
    <w:rsid w:val="00353099"/>
    <w:pPr>
      <w:numPr>
        <w:numId w:val="15"/>
      </w:numPr>
    </w:pPr>
    <w:rPr>
      <w:rFonts w:ascii="宋体"/>
      <w:sz w:val="18"/>
      <w:szCs w:val="18"/>
    </w:rPr>
  </w:style>
  <w:style w:type="paragraph" w:customStyle="1" w:styleId="affffff6">
    <w:name w:val="图的脚注"/>
    <w:next w:val="afff0"/>
    <w:autoRedefine/>
    <w:qFormat/>
    <w:rsid w:val="00353099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7">
    <w:name w:val="文献分类号"/>
    <w:qFormat/>
    <w:rsid w:val="00353099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8">
    <w:name w:val="五级无"/>
    <w:basedOn w:val="a9"/>
    <w:qFormat/>
    <w:rsid w:val="00353099"/>
    <w:pPr>
      <w:spacing w:beforeLines="0" w:afterLines="0"/>
    </w:pPr>
    <w:rPr>
      <w:rFonts w:ascii="宋体" w:eastAsia="宋体"/>
    </w:rPr>
  </w:style>
  <w:style w:type="paragraph" w:customStyle="1" w:styleId="affffff9">
    <w:name w:val="一级无"/>
    <w:basedOn w:val="a5"/>
    <w:qFormat/>
    <w:rsid w:val="00353099"/>
    <w:pPr>
      <w:spacing w:beforeLines="0" w:afterLines="0"/>
    </w:pPr>
    <w:rPr>
      <w:rFonts w:ascii="宋体" w:eastAsia="宋体"/>
    </w:rPr>
  </w:style>
  <w:style w:type="character" w:customStyle="1" w:styleId="13">
    <w:name w:val="已访问的超链接1"/>
    <w:basedOn w:val="aff3"/>
    <w:qFormat/>
    <w:rsid w:val="00353099"/>
    <w:rPr>
      <w:color w:val="800080"/>
      <w:u w:val="single"/>
    </w:rPr>
  </w:style>
  <w:style w:type="paragraph" w:customStyle="1" w:styleId="af7">
    <w:name w:val="正文表标题"/>
    <w:next w:val="afff0"/>
    <w:qFormat/>
    <w:rsid w:val="00353099"/>
    <w:pPr>
      <w:numPr>
        <w:numId w:val="16"/>
      </w:num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a">
    <w:name w:val="正文公式编号制表符"/>
    <w:basedOn w:val="afff0"/>
    <w:next w:val="afff0"/>
    <w:qFormat/>
    <w:rsid w:val="00353099"/>
    <w:pPr>
      <w:ind w:firstLineChars="0" w:firstLine="0"/>
    </w:pPr>
  </w:style>
  <w:style w:type="paragraph" w:customStyle="1" w:styleId="af4">
    <w:name w:val="正文图标题"/>
    <w:next w:val="afff0"/>
    <w:qFormat/>
    <w:rsid w:val="00353099"/>
    <w:pPr>
      <w:numPr>
        <w:numId w:val="17"/>
      </w:numPr>
      <w:tabs>
        <w:tab w:val="left" w:pos="360"/>
      </w:tabs>
      <w:spacing w:beforeLines="50" w:afterLines="50"/>
      <w:ind w:left="0"/>
      <w:jc w:val="center"/>
    </w:pPr>
    <w:rPr>
      <w:rFonts w:ascii="黑体" w:eastAsia="黑体"/>
      <w:sz w:val="21"/>
    </w:rPr>
  </w:style>
  <w:style w:type="paragraph" w:customStyle="1" w:styleId="affffffb">
    <w:name w:val="终结线"/>
    <w:basedOn w:val="aff2"/>
    <w:qFormat/>
    <w:rsid w:val="00353099"/>
    <w:pPr>
      <w:framePr w:hSpace="181" w:vSpace="181" w:wrap="around" w:vAnchor="text" w:hAnchor="margin" w:xAlign="center" w:y="285"/>
    </w:pPr>
  </w:style>
  <w:style w:type="paragraph" w:customStyle="1" w:styleId="affffffc">
    <w:name w:val="其他发布日期"/>
    <w:basedOn w:val="affff9"/>
    <w:qFormat/>
    <w:rsid w:val="00353099"/>
    <w:pPr>
      <w:framePr w:wrap="around" w:vAnchor="page" w:hAnchor="text" w:x="1419"/>
    </w:pPr>
  </w:style>
  <w:style w:type="paragraph" w:customStyle="1" w:styleId="affffffd">
    <w:name w:val="其他实施日期"/>
    <w:basedOn w:val="affffff1"/>
    <w:qFormat/>
    <w:rsid w:val="00353099"/>
    <w:pPr>
      <w:framePr w:wrap="around"/>
    </w:pPr>
  </w:style>
  <w:style w:type="paragraph" w:customStyle="1" w:styleId="23">
    <w:name w:val="封面标准名称2"/>
    <w:basedOn w:val="affffb"/>
    <w:qFormat/>
    <w:rsid w:val="00353099"/>
    <w:pPr>
      <w:framePr w:wrap="around" w:y="4469"/>
      <w:spacing w:beforeLines="630"/>
    </w:pPr>
  </w:style>
  <w:style w:type="paragraph" w:customStyle="1" w:styleId="24">
    <w:name w:val="封面标准英文名称2"/>
    <w:basedOn w:val="affffc"/>
    <w:qFormat/>
    <w:rsid w:val="00353099"/>
    <w:pPr>
      <w:framePr w:wrap="around" w:y="4469"/>
    </w:pPr>
  </w:style>
  <w:style w:type="paragraph" w:customStyle="1" w:styleId="25">
    <w:name w:val="封面一致性程度标识2"/>
    <w:basedOn w:val="affffd"/>
    <w:qFormat/>
    <w:rsid w:val="00353099"/>
    <w:pPr>
      <w:framePr w:wrap="around" w:y="4469"/>
    </w:pPr>
  </w:style>
  <w:style w:type="paragraph" w:customStyle="1" w:styleId="26">
    <w:name w:val="封面标准文稿类别2"/>
    <w:basedOn w:val="affffe"/>
    <w:qFormat/>
    <w:rsid w:val="00353099"/>
    <w:pPr>
      <w:framePr w:wrap="around" w:y="4469"/>
    </w:pPr>
  </w:style>
  <w:style w:type="paragraph" w:customStyle="1" w:styleId="27">
    <w:name w:val="封面标准文稿编辑信息2"/>
    <w:basedOn w:val="afffff"/>
    <w:qFormat/>
    <w:rsid w:val="00353099"/>
    <w:pPr>
      <w:framePr w:wrap="around" w:y="4469"/>
    </w:pPr>
  </w:style>
  <w:style w:type="paragraph" w:customStyle="1" w:styleId="affffffe">
    <w:name w:val="标准文件_段"/>
    <w:autoRedefine/>
    <w:qFormat/>
    <w:rsid w:val="00353099"/>
    <w:pPr>
      <w:autoSpaceDE w:val="0"/>
      <w:autoSpaceDN w:val="0"/>
      <w:adjustRightInd w:val="0"/>
      <w:snapToGrid w:val="0"/>
      <w:spacing w:line="276" w:lineRule="auto"/>
      <w:ind w:rightChars="-50" w:right="-105"/>
      <w:jc w:val="both"/>
    </w:pPr>
    <w:rPr>
      <w:rFonts w:ascii="宋体"/>
      <w:spacing w:val="2"/>
      <w:sz w:val="21"/>
    </w:rPr>
  </w:style>
  <w:style w:type="character" w:customStyle="1" w:styleId="10">
    <w:name w:val="标题 1 字符"/>
    <w:basedOn w:val="aff3"/>
    <w:link w:val="1"/>
    <w:qFormat/>
    <w:rsid w:val="00353099"/>
    <w:rPr>
      <w:rFonts w:eastAsia="楷体_GB2312"/>
      <w:b/>
      <w:bCs/>
      <w:kern w:val="44"/>
      <w:sz w:val="36"/>
      <w:szCs w:val="36"/>
    </w:rPr>
  </w:style>
  <w:style w:type="paragraph" w:customStyle="1" w:styleId="TOC10">
    <w:name w:val="TOC 标题1"/>
    <w:basedOn w:val="1"/>
    <w:next w:val="aff2"/>
    <w:uiPriority w:val="39"/>
    <w:unhideWhenUsed/>
    <w:qFormat/>
    <w:rsid w:val="00353099"/>
    <w:pPr>
      <w:widowControl/>
      <w:autoSpaceDN/>
      <w:adjustRightInd/>
      <w:snapToGri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affc">
    <w:name w:val="批注框文本 字符"/>
    <w:basedOn w:val="aff3"/>
    <w:link w:val="affb"/>
    <w:qFormat/>
    <w:rsid w:val="00353099"/>
    <w:rPr>
      <w:rFonts w:ascii="宋体"/>
      <w:kern w:val="2"/>
      <w:sz w:val="18"/>
      <w:szCs w:val="18"/>
    </w:rPr>
  </w:style>
  <w:style w:type="character" w:customStyle="1" w:styleId="aff9">
    <w:name w:val="批注文字 字符"/>
    <w:basedOn w:val="aff3"/>
    <w:link w:val="aff8"/>
    <w:qFormat/>
    <w:rsid w:val="00353099"/>
    <w:rPr>
      <w:kern w:val="2"/>
      <w:sz w:val="21"/>
      <w:szCs w:val="24"/>
    </w:rPr>
  </w:style>
  <w:style w:type="character" w:customStyle="1" w:styleId="30">
    <w:name w:val="标题 3 字符"/>
    <w:basedOn w:val="aff3"/>
    <w:link w:val="3"/>
    <w:semiHidden/>
    <w:qFormat/>
    <w:rsid w:val="00353099"/>
    <w:rPr>
      <w:b/>
      <w:bCs/>
      <w:kern w:val="2"/>
      <w:sz w:val="32"/>
      <w:szCs w:val="32"/>
    </w:rPr>
  </w:style>
  <w:style w:type="paragraph" w:styleId="afffffff">
    <w:name w:val="List Paragraph"/>
    <w:basedOn w:val="aff2"/>
    <w:link w:val="afffffff0"/>
    <w:uiPriority w:val="34"/>
    <w:qFormat/>
    <w:rsid w:val="00353099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afffffff0">
    <w:name w:val="列表段落 字符"/>
    <w:basedOn w:val="aff3"/>
    <w:link w:val="afffffff"/>
    <w:uiPriority w:val="34"/>
    <w:qFormat/>
    <w:rsid w:val="00353099"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14">
    <w:name w:val="修订1"/>
    <w:hidden/>
    <w:uiPriority w:val="99"/>
    <w:semiHidden/>
    <w:qFormat/>
    <w:rsid w:val="00353099"/>
    <w:rPr>
      <w:kern w:val="2"/>
      <w:sz w:val="21"/>
      <w:szCs w:val="24"/>
    </w:rPr>
  </w:style>
  <w:style w:type="character" w:customStyle="1" w:styleId="afff3">
    <w:name w:val="批注主题 字符"/>
    <w:basedOn w:val="aff9"/>
    <w:link w:val="afff2"/>
    <w:semiHidden/>
    <w:qFormat/>
    <w:rsid w:val="00353099"/>
    <w:rPr>
      <w:b/>
      <w:bCs/>
      <w:kern w:val="2"/>
      <w:sz w:val="21"/>
      <w:szCs w:val="24"/>
    </w:rPr>
  </w:style>
  <w:style w:type="character" w:customStyle="1" w:styleId="20">
    <w:name w:val="标题 2 字符"/>
    <w:basedOn w:val="aff3"/>
    <w:link w:val="2"/>
    <w:semiHidden/>
    <w:qFormat/>
    <w:rsid w:val="00353099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15">
    <w:name w:val="未处理的提及1"/>
    <w:basedOn w:val="aff3"/>
    <w:uiPriority w:val="99"/>
    <w:semiHidden/>
    <w:unhideWhenUsed/>
    <w:qFormat/>
    <w:rsid w:val="00353099"/>
    <w:rPr>
      <w:color w:val="605E5C"/>
      <w:shd w:val="clear" w:color="auto" w:fill="E1DFDD"/>
    </w:rPr>
  </w:style>
  <w:style w:type="paragraph" w:styleId="afffffff1">
    <w:name w:val="Revision"/>
    <w:hidden/>
    <w:uiPriority w:val="99"/>
    <w:semiHidden/>
    <w:rsid w:val="005A00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7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2.xml"/><Relationship Id="rId21" Type="http://schemas.openxmlformats.org/officeDocument/2006/relationships/theme" Target="theme/theme1.xml"/><Relationship Id="rId7" Type="http://schemas.openxmlformats.org/officeDocument/2006/relationships/customXml" Target="../customXml/item6.xml"/><Relationship Id="rId12" Type="http://schemas.openxmlformats.org/officeDocument/2006/relationships/webSettings" Target="webSettings.xml"/><Relationship Id="rId17" Type="http://schemas.openxmlformats.org/officeDocument/2006/relationships/header" Target="header2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settings" Target="settings.xml"/><Relationship Id="rId5" Type="http://schemas.openxmlformats.org/officeDocument/2006/relationships/customXml" Target="../customXml/item4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footer" Target="footer3.xml"/><Relationship Id="rId4" Type="http://schemas.openxmlformats.org/officeDocument/2006/relationships/customXml" Target="../customXml/item3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ReviewRoot xmlns="http://www.founder.com/operation">
  <CorrigendumButton current="3545" previous="3100053"/>
</ReviewRoot>
</file>

<file path=customXml/item3.xml><?xml version="1.0" encoding="utf-8"?>
<ReviewRoot xmlns="http://www.founder.com/knowledge">
  <Review inspectType="标准检查" inspectCategory="可疑" amend="0" amendTime="" amendContent="" amendColor="" rule="" lookup="GB/T 50046-2018 工业建筑防腐蚀设计标准" content="GB/T 50046  业建筑防腐蚀设计标准" source="" errorType="标准名称与标准号不匹配" AllIndex="0" context="GB/T 50046  业建筑防腐蚀设计标准" id="1011630" bkName="bkKnowledge1011630" note="0" index="0"/>
  <Review inspectType="标准检查" inspectCategory="错误" amend="0" amendTime="" amendContent="" amendColor="" rule="" lookup="该标准已于2019-03-01废止" content="GB 50046" source="" errorType="已废止" AllIndex="0" context="防水混凝土的耐侵蚀性要求应符合GB 50046和GB/T 50476的有关规定。" id="1052205" bkName="bkKnowledge1052205" note="0" index="25"/>
  <Review inspectType="标准检查" inspectCategory="可疑" amend="0" amendTime="" amendContent="" amendColor="" rule="" lookup="" content="GB 55030—2022" source="" errorType="标准号错误" AllIndex="0" context="［1］GB 55030—2022 建筑与市政工程防水通用规范" id="3545" bkName="bkKnowledge3545" note="0" index="3"/>
</ReviewRoot>
</file>

<file path=customXml/item4.xml><?xml version="1.0" encoding="utf-8"?>
<ReviewRoot xmlns="http://www.founder.com/review">
  <DuplicateChecking Path="C:\Users\admin\AppData\Local\Temp\22c54c2c-8257-4caa-a6bc-a701a1780a8e.xml"/>
  <Review inspectType="易错词检查" inspectCategory="错误" amend="0" amendTime="" amendContent="" amendColor="" rule="" lookup="Ⅱ" content="II" source="" errorType="6" AllIndex="0" context="前言II" id="1080135" bkName="bkReivew1080135" note="0" index="2"/>
  <Review inspectType="非推荐词" inspectCategory="可疑" amend="0" amendTime="" amendContent="" amendColor="" rule="" lookup="自黏性" content="自粘性" source="" errorType="2" AllIndex="0" context="以高聚物改性沥青为主体材料，整体具有自粘性的防水卷材。" id="3143312" bkName="bkReivew3143312" note="0" index="18"/>
  <Review inspectType="非推荐词" inspectCategory="可疑" amend="0" amendTime="" amendContent="" amendColor="" rule="" lookup="黏结" content="粘结" source="" errorType="2" AllIndex="0" context="用于控制密封材料的嵌缝深度，防止密封材料和接缝底部粘结而设置的可变形材料。" id="2140140" bkName="bkReivew2140140" note="0" index="25"/>
  <Review inspectType="易错词检查" inspectCategory="错误" amend="0" amendTime="" amendContent="" amendColor="" rule="" lookup="根据" content="根部" source="" errorType="0" AllIndex="0" context="地下工程的防水设防措施根部不同部位按表1选用。" id="1182553" bkName="bkReivew1182553" note="0" index="11"/>
  <Review inspectType="易错词检查" inspectCategory="错误" amend="0" amendTime="" amendContent="" amendColor="" rule="" lookup="形" content="型" source="" errorType="0" AllIndex="0" context="外贴式中孔型止水带" id="20311" bkName="bkReivew20311" note="0" index="5"/>
  <Review inspectType="易错词检查" inspectCategory="错误" amend="0" amendTime="" amendContent="" amendColor="" rule="" lookup="止" content="止止" source="" errorType="0" AllIndex="0" context="2——外贴式止止水带（L≥150）；" id="162326" bkName="bkReivew162326" note="0" index="6"/>
  <Review inspectType="非推荐词" inspectCategory="可疑" amend="0" amendTime="" amendContent="" amendColor="" rule="" lookup="黏结" content="粘结" source="" errorType="2" AllIndex="0" context="粘贴各类防水卷材应采用与卷材材性相容的胶粘材料，其粘结质量应满足GB 50108的要求。" id="3181813" bkName="bkReivew3181813" note="0" index="25"/>
  <Review inspectType="易错词检查" inspectCategory="错误" amend="0" amendTime="" amendContent="" amendColor="" rule="" lookup="须" content="需" source="" errorType="0" AllIndex="0" context="防水卷材的铺贴、搭接等施工需满足GB 50108的相关要求。" id="1181041" bkName="bkReivew1181041" note="0" index="13"/>
  <Review inspectType="非推荐词" inspectCategory="可疑" amend="0" amendTime="" amendContent="" amendColor="" rule="" lookup="黏结性" content="粘结性" source="" errorType="2" AllIndex="0" context="无机防水涂料应具有良好的湿干粘结性和耐磨性，有机防水涂料应具有较好的延伸性及较大适应基层变形能力。" id="2062236" bkName="bkReivew2062236" note="0" index="25"/>
  <Review inspectType="非推荐词" inspectCategory="可疑" amend="0" amendTime="" amendContent="" amendColor="" rule="" lookup="黏结性" content="粘结性" source="" errorType="2" AllIndex="0" context="定伸粘结性" id="1112232" bkName="bkReivew1112232" note="0" index="2"/>
  <Review inspectType="非推荐词" inspectCategory="可疑" amend="0" amendTime="" amendContent="" amendColor="" rule="" lookup="黏结性" content="粘结性" source="" errorType="2" AllIndex="0" context="浸水后定伸粘结性" id="183622" bkName="bkReivew183622" note="0" index="5"/>
  <Review inspectType="非推荐词" inspectCategory="可疑" amend="0" amendTime="" amendContent="" amendColor="" rule="" lookup="黏结性" content="粘结性" source="" errorType="2" AllIndex="0" context="热轧冷拉后粘结性" id="2083152" bkName="bkReivew2083152" note="0" index="5"/>
  <Review inspectType="易错词检查" inspectCategory="错误" amend="0" amendTime="" amendContent="" amendColor="" rule="" lookup="喷涂" content="刷涂" source="" errorType="0" AllIndex="0" context="缝内两侧基面应平整干净、干燥，并应刷涂与密封材料相容的基层处理剂；" id="3131300" bkName="bkReivew3131300" note="0" index="17"/>
  <Review inspectType="非推荐词" inspectCategory="可疑" amend="0" amendTime="" amendContent="" amendColor="" rule="" lookup="黏结" content="粘结" source="" errorType="2" AllIndex="0" context="嵌填应密实连续、饱满，并应粘结牢固。" id="3100053" bkName="bkReivew3100053" note="0" index="13"/>
</ReviewRoot>
</file>

<file path=customXml/item5.xml><?xml version="1.0" encoding="utf-8"?>
<Root xmlns="http://www.founder.com/ProofFile">
  <Root proofFileId="12f6f9c4-b188-48e3-999d-eb71fc6262d1" proofVersionId="1"/>
</Root>
</file>

<file path=customXml/item6.xml><?xml version="1.0" encoding="utf-8"?>
<ReviewRoot xmlns="http://www.founder.com/style">
  <Review xmlPath="C:\Users\admin\Documents\方正审校\Temp\Space\20250420\wordStyle\4cd33adf-d6fd-4cb8-87ef-d6a930495f2a.xml" httpUrl="https://gateway.book.founderss.cn/book-review-api/api/doc/4aa05a59-c1f9-42bb-adf9-088ccc2537cb/docx"/>
</ReviewRoot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3B10E4-E2F6-4B25-9CB9-C801970374BB}">
  <ds:schemaRefs>
    <ds:schemaRef ds:uri="http://www.founder.com/operation"/>
  </ds:schemaRefs>
</ds:datastoreItem>
</file>

<file path=customXml/itemProps3.xml><?xml version="1.0" encoding="utf-8"?>
<ds:datastoreItem xmlns:ds="http://schemas.openxmlformats.org/officeDocument/2006/customXml" ds:itemID="{D7480A63-6E3E-42B5-966D-90E7DE4D7285}">
  <ds:schemaRefs>
    <ds:schemaRef ds:uri="http://www.founder.com/knowledge"/>
  </ds:schemaRefs>
</ds:datastoreItem>
</file>

<file path=customXml/itemProps4.xml><?xml version="1.0" encoding="utf-8"?>
<ds:datastoreItem xmlns:ds="http://schemas.openxmlformats.org/officeDocument/2006/customXml" ds:itemID="{710C4942-8993-4735-A119-E033BD9EF3E6}">
  <ds:schemaRefs>
    <ds:schemaRef ds:uri="http://www.founder.com/review"/>
  </ds:schemaRefs>
</ds:datastoreItem>
</file>

<file path=customXml/itemProps5.xml><?xml version="1.0" encoding="utf-8"?>
<ds:datastoreItem xmlns:ds="http://schemas.openxmlformats.org/officeDocument/2006/customXml" ds:itemID="{489B1820-1F4C-46B9-8711-CB61AE4278B5}">
  <ds:schemaRefs>
    <ds:schemaRef ds:uri="http://www.founder.com/ProofFile"/>
  </ds:schemaRefs>
</ds:datastoreItem>
</file>

<file path=customXml/itemProps6.xml><?xml version="1.0" encoding="utf-8"?>
<ds:datastoreItem xmlns:ds="http://schemas.openxmlformats.org/officeDocument/2006/customXml" ds:itemID="{583AB707-0782-43B1-BD6B-F05FB65378F1}">
  <ds:schemaRefs>
    <ds:schemaRef ds:uri="http://www.founder.com/style"/>
  </ds:schemaRefs>
</ds:datastoreItem>
</file>

<file path=customXml/itemProps7.xml><?xml version="1.0" encoding="utf-8"?>
<ds:datastoreItem xmlns:ds="http://schemas.openxmlformats.org/officeDocument/2006/customXml" ds:itemID="{12CB186B-A9EE-4139-9DA5-319C7B4D9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8</Pages>
  <Words>560</Words>
  <Characters>3198</Characters>
  <Application>Microsoft Office Word</Application>
  <DocSecurity>0</DocSecurity>
  <Lines>26</Lines>
  <Paragraphs>7</Paragraphs>
  <ScaleCrop>false</ScaleCrop>
  <Company>zle</Company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CNIS</dc:creator>
  <cp:lastModifiedBy>李美丛</cp:lastModifiedBy>
  <cp:revision>11</cp:revision>
  <cp:lastPrinted>2023-11-26T02:55:00Z</cp:lastPrinted>
  <dcterms:created xsi:type="dcterms:W3CDTF">2025-07-22T07:10:00Z</dcterms:created>
  <dcterms:modified xsi:type="dcterms:W3CDTF">2025-07-23T01:41:00Z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eyJoZGlkIjoiNzA2NTQ2MjIyZGY4NzAwOGQzNTE2OTQwZWZjZTg4YzAiLCJ1c2VySWQiOiIxMjAwMTA0ODU4In0=</vt:lpwstr>
  </property>
  <property fmtid="{D5CDD505-2E9C-101B-9397-08002B2CF9AE}" pid="3" name="KSOProductBuildVer">
    <vt:lpwstr>2052-12.1.0.20784</vt:lpwstr>
  </property>
  <property fmtid="{D5CDD505-2E9C-101B-9397-08002B2CF9AE}" pid="4" name="ICV">
    <vt:lpwstr>2AD546D521484D33A1E3B643A25ADEC1_13</vt:lpwstr>
  </property>
</Properties>
</file>