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7D5" w:rsidRDefault="007579ED">
      <w:pPr>
        <w:pStyle w:val="affffff6"/>
        <w:framePr w:wrap="around" w:hAnchor="page" w:x="1434"/>
      </w:pPr>
      <w:r>
        <w:rPr>
          <w:rFonts w:ascii="Times New Roman"/>
        </w:rPr>
        <w:t>ICS</w:t>
      </w:r>
      <w:r>
        <w:rPr>
          <w:rFonts w:hAnsi="黑体"/>
        </w:rPr>
        <w:t> </w:t>
      </w:r>
      <w:r>
        <w:rPr>
          <w:rFonts w:hint="eastAsia"/>
        </w:rPr>
        <w:t>27.120.10</w:t>
      </w:r>
    </w:p>
    <w:bookmarkStart w:id="0" w:name="WXFLH"/>
    <w:p w:rsidR="00C337D5" w:rsidRDefault="007579ED">
      <w:pPr>
        <w:pStyle w:val="affffff6"/>
        <w:framePr w:wrap="around" w:hAnchor="page" w:x="1434"/>
      </w:pPr>
      <w:r>
        <w:rPr>
          <w:rFonts w:hint="eastAsia"/>
        </w:rPr>
        <w:fldChar w:fldCharType="begin">
          <w:ffData>
            <w:name w:val="WXFLH"/>
            <w:enabled/>
            <w:calcOnExit w:val="0"/>
            <w:helpText w:type="text" w:val="请输入中国标准文献分类号："/>
            <w:textInput>
              <w:default w:val="CCS Q 53"/>
            </w:textInput>
          </w:ffData>
        </w:fldChar>
      </w:r>
      <w:r>
        <w:rPr>
          <w:rFonts w:hint="eastAsia"/>
        </w:rPr>
        <w:instrText>FORMTEXT</w:instrText>
      </w:r>
      <w:r>
        <w:rPr>
          <w:rFonts w:hint="eastAsia"/>
        </w:rPr>
      </w:r>
      <w:r>
        <w:rPr>
          <w:rFonts w:hint="eastAsia"/>
        </w:rPr>
        <w:fldChar w:fldCharType="separate"/>
      </w:r>
      <w:r>
        <w:rPr>
          <w:rFonts w:hint="eastAsia"/>
        </w:rPr>
        <w:t>CCS Q 53</w:t>
      </w:r>
      <w:r>
        <w:rPr>
          <w:rFonts w:hint="eastAsia"/>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C337D5">
        <w:tc>
          <w:tcPr>
            <w:tcW w:w="9854" w:type="dxa"/>
            <w:tcBorders>
              <w:top w:val="nil"/>
              <w:left w:val="nil"/>
              <w:bottom w:val="nil"/>
              <w:right w:val="nil"/>
            </w:tcBorders>
            <w:shd w:val="clear" w:color="auto" w:fill="auto"/>
          </w:tcPr>
          <w:p w:rsidR="00C337D5" w:rsidRDefault="007579ED">
            <w:pPr>
              <w:pStyle w:val="affffff6"/>
              <w:framePr w:wrap="around" w:hAnchor="page" w:x="1434"/>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rsidR="00C337D5" w:rsidRDefault="007579ED">
      <w:pPr>
        <w:pStyle w:val="afffffb"/>
        <w:framePr w:wrap="around"/>
      </w:pPr>
      <w:r>
        <w:rPr>
          <w:rFonts w:hint="eastAsia"/>
        </w:rPr>
        <w:t>T</w:t>
      </w:r>
      <w:r>
        <w:t>/</w:t>
      </w:r>
      <w:bookmarkStart w:id="2"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2"/>
    </w:p>
    <w:p w:rsidR="00C337D5" w:rsidRDefault="007579ED">
      <w:pPr>
        <w:pStyle w:val="afffffc"/>
        <w:framePr w:wrap="around"/>
        <w:rPr>
          <w:rFonts w:ascii="Times New Roman" w:hAnsi="Times New Roman"/>
        </w:rPr>
      </w:pPr>
      <w:r>
        <w:rPr>
          <w:rFonts w:hint="eastAsia"/>
          <w:sz w:val="52"/>
        </w:rPr>
        <w:t>中国核学会团体标准</w:t>
      </w:r>
    </w:p>
    <w:p w:rsidR="00C337D5" w:rsidRDefault="007579ED">
      <w:pPr>
        <w:pStyle w:val="20"/>
        <w:framePr w:wrap="around"/>
        <w:rPr>
          <w:rFonts w:hAnsi="黑体"/>
        </w:rPr>
      </w:pPr>
      <w:r>
        <w:rPr>
          <w:rFonts w:ascii="Times New Roman" w:hint="eastAsia"/>
        </w:rPr>
        <w:t>T</w:t>
      </w:r>
      <w:r>
        <w:rPr>
          <w:rFonts w:ascii="Times New Roman"/>
        </w:rPr>
        <w:t>/</w:t>
      </w:r>
      <w:bookmarkStart w:id="3"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CNS</w:t>
      </w:r>
      <w:r>
        <w:rPr>
          <w:rFonts w:ascii="Times New Roman"/>
        </w:rPr>
        <w:fldChar w:fldCharType="end"/>
      </w:r>
      <w:bookmarkEnd w:id="3"/>
      <w:r>
        <w:rPr>
          <w:rFonts w:hAnsi="黑体"/>
        </w:rPr>
        <w:t xml:space="preserve"> </w:t>
      </w:r>
      <w:bookmarkStart w:id="4"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337D5">
        <w:tc>
          <w:tcPr>
            <w:tcW w:w="9356" w:type="dxa"/>
            <w:tcBorders>
              <w:top w:val="nil"/>
              <w:left w:val="nil"/>
              <w:bottom w:val="nil"/>
              <w:right w:val="nil"/>
            </w:tcBorders>
            <w:shd w:val="clear" w:color="auto" w:fill="auto"/>
          </w:tcPr>
          <w:bookmarkStart w:id="6" w:name="DT"/>
          <w:p w:rsidR="00C337D5" w:rsidRDefault="007579ED">
            <w:pPr>
              <w:pStyle w:val="affff9"/>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w:instrText>
            </w:r>
            <w:r>
              <w:instrText xml:space="preserve">EXT </w:instrText>
            </w:r>
            <w:r>
              <w:fldChar w:fldCharType="separate"/>
            </w:r>
            <w:r>
              <w:t>     </w:t>
            </w:r>
            <w:r>
              <w:fldChar w:fldCharType="end"/>
            </w:r>
            <w:bookmarkEnd w:id="6"/>
          </w:p>
        </w:tc>
      </w:tr>
    </w:tbl>
    <w:p w:rsidR="00C337D5" w:rsidRDefault="00C337D5">
      <w:pPr>
        <w:pStyle w:val="20"/>
        <w:framePr w:wrap="around"/>
        <w:rPr>
          <w:rFonts w:hAnsi="黑体"/>
        </w:rPr>
      </w:pPr>
    </w:p>
    <w:p w:rsidR="00C337D5" w:rsidRDefault="00C337D5">
      <w:pPr>
        <w:pStyle w:val="20"/>
        <w:framePr w:wrap="around"/>
        <w:rPr>
          <w:rFonts w:hAnsi="黑体"/>
        </w:rPr>
      </w:pPr>
    </w:p>
    <w:bookmarkStart w:id="7" w:name="StdName"/>
    <w:p w:rsidR="00C337D5" w:rsidRDefault="007579ED">
      <w:pPr>
        <w:pStyle w:val="affffa"/>
        <w:framePr w:w="9638" w:h="6916" w:hRule="exact" w:wrap="around" w:x="1311" w:y="5738"/>
      </w:pPr>
      <w:r>
        <w:rPr>
          <w:rFonts w:hint="eastAsia"/>
        </w:rPr>
        <w:fldChar w:fldCharType="begin">
          <w:ffData>
            <w:name w:val="StdName"/>
            <w:enabled/>
            <w:calcOnExit w:val="0"/>
            <w:textInput>
              <w:default w:val="高温气冷堆核动力厂核石墨构件加工倒角应力集中系数测定方法"/>
            </w:textInput>
          </w:ffData>
        </w:fldChar>
      </w:r>
      <w:r>
        <w:rPr>
          <w:rFonts w:hint="eastAsia"/>
        </w:rPr>
        <w:instrText>FORMTEXT</w:instrText>
      </w:r>
      <w:r>
        <w:rPr>
          <w:rFonts w:hint="eastAsia"/>
        </w:rPr>
      </w:r>
      <w:r>
        <w:rPr>
          <w:rFonts w:hint="eastAsia"/>
        </w:rPr>
        <w:fldChar w:fldCharType="separate"/>
      </w:r>
      <w:r>
        <w:rPr>
          <w:rFonts w:hint="eastAsia"/>
        </w:rPr>
        <w:t>高温气冷堆核动力厂</w:t>
      </w:r>
    </w:p>
    <w:p w:rsidR="00C337D5" w:rsidRDefault="007579ED">
      <w:pPr>
        <w:pStyle w:val="affffa"/>
        <w:framePr w:w="9638" w:h="6916" w:hRule="exact" w:wrap="around" w:x="1311" w:y="5738"/>
      </w:pPr>
      <w:r>
        <w:rPr>
          <w:rFonts w:hint="eastAsia"/>
        </w:rPr>
        <w:t>核石墨构件加工倒角应力集中系数测定方法</w:t>
      </w:r>
      <w:r>
        <w:rPr>
          <w:rFonts w:hint="eastAsia"/>
        </w:rPr>
        <w:fldChar w:fldCharType="end"/>
      </w:r>
      <w:bookmarkEnd w:id="7"/>
    </w:p>
    <w:bookmarkStart w:id="8" w:name="StdEnglishName"/>
    <w:p w:rsidR="00C337D5" w:rsidRDefault="007579ED">
      <w:pPr>
        <w:pStyle w:val="affffb"/>
        <w:framePr w:w="9638" w:h="6916" w:hRule="exact" w:wrap="around" w:x="1311" w:y="5738"/>
      </w:pPr>
      <w:r>
        <w:rPr>
          <w:rFonts w:hint="eastAsia"/>
        </w:rPr>
        <w:fldChar w:fldCharType="begin">
          <w:ffData>
            <w:name w:val="StdEnglishName"/>
            <w:enabled/>
            <w:calcOnExit w:val="0"/>
            <w:textInput>
              <w:default w:val="Determination of Stress Concentration Factor for Machined Chamfers of Nuclear Graphite Components in High-Temperature Gas-Cooled Reactor Nuclear Power Plants"/>
            </w:textInput>
          </w:ffData>
        </w:fldChar>
      </w:r>
      <w:r>
        <w:rPr>
          <w:rFonts w:hint="eastAsia"/>
        </w:rPr>
        <w:instrText>FORMTEXT</w:instrText>
      </w:r>
      <w:r>
        <w:rPr>
          <w:rFonts w:hint="eastAsia"/>
        </w:rPr>
      </w:r>
      <w:r>
        <w:rPr>
          <w:rFonts w:hint="eastAsia"/>
        </w:rPr>
        <w:fldChar w:fldCharType="separate"/>
      </w:r>
      <w:r>
        <w:rPr>
          <w:rFonts w:hint="eastAsia"/>
        </w:rPr>
        <w:t>Determination of Stress Concentration Factor for Machined Chamfers of Nuclear Graphite Components in High-Temperature Gas-Cooled Reactor Nuclear Power Plants</w:t>
      </w:r>
      <w:r>
        <w:rPr>
          <w:rFonts w:hint="eastAsia"/>
        </w:rPr>
        <w:fldChar w:fldCharType="end"/>
      </w:r>
      <w:bookmarkEnd w:id="8"/>
    </w:p>
    <w:p w:rsidR="00C337D5" w:rsidRDefault="00C337D5">
      <w:pPr>
        <w:pStyle w:val="affffc"/>
        <w:framePr w:w="9638" w:h="6916" w:hRule="exact" w:wrap="around" w:x="1311" w:y="573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C337D5">
        <w:tc>
          <w:tcPr>
            <w:tcW w:w="9855" w:type="dxa"/>
            <w:tcBorders>
              <w:top w:val="nil"/>
              <w:left w:val="nil"/>
              <w:bottom w:val="nil"/>
              <w:right w:val="nil"/>
            </w:tcBorders>
            <w:shd w:val="clear" w:color="auto" w:fill="auto"/>
          </w:tcPr>
          <w:p w:rsidR="00C337D5" w:rsidRDefault="007579ED">
            <w:pPr>
              <w:pStyle w:val="affffd"/>
              <w:framePr w:w="9638" w:h="6916" w:hRule="exact" w:wrap="around" w:x="1311" w:y="5738"/>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instrText xml:space="preserve"> FORMDROPDOWN </w:instrText>
            </w:r>
            <w:r>
              <w:fldChar w:fldCharType="separate"/>
            </w:r>
            <w:r>
              <w:fldChar w:fldCharType="end"/>
            </w:r>
            <w:bookmarkEnd w:id="9"/>
          </w:p>
        </w:tc>
      </w:tr>
      <w:bookmarkStart w:id="10" w:name="_GoBack"/>
      <w:tr w:rsidR="00C337D5">
        <w:tc>
          <w:tcPr>
            <w:tcW w:w="9855" w:type="dxa"/>
            <w:tcBorders>
              <w:top w:val="nil"/>
              <w:left w:val="nil"/>
              <w:bottom w:val="nil"/>
              <w:right w:val="nil"/>
            </w:tcBorders>
            <w:shd w:val="clear" w:color="auto" w:fill="auto"/>
          </w:tcPr>
          <w:p w:rsidR="00C337D5" w:rsidRDefault="00914796">
            <w:pPr>
              <w:pStyle w:val="affffe"/>
              <w:framePr w:w="9638" w:h="6916" w:hRule="exact" w:wrap="around" w:x="1311" w:y="5738"/>
            </w:pPr>
            <w:r>
              <w:fldChar w:fldCharType="begin">
                <w:ffData>
                  <w:name w:val="WCRQ"/>
                  <w:enabled/>
                  <w:calcOnExit w:val="0"/>
                  <w:textInput>
                    <w:default w:val="本稿完成日期：2025年7月"/>
                  </w:textInput>
                </w:ffData>
              </w:fldChar>
            </w:r>
            <w:bookmarkStart w:id="11" w:name="WCRQ"/>
            <w:r>
              <w:instrText xml:space="preserve"> FORMTEXT </w:instrText>
            </w:r>
            <w:r>
              <w:fldChar w:fldCharType="separate"/>
            </w:r>
            <w:r>
              <w:rPr>
                <w:rFonts w:hint="eastAsia"/>
                <w:noProof/>
              </w:rPr>
              <w:t>本稿完成日期：2025年7月</w:t>
            </w:r>
            <w:r>
              <w:fldChar w:fldCharType="end"/>
            </w:r>
            <w:bookmarkEnd w:id="11"/>
            <w:bookmarkEnd w:id="10"/>
          </w:p>
        </w:tc>
      </w:tr>
    </w:tbl>
    <w:bookmarkStart w:id="12" w:name="FY"/>
    <w:p w:rsidR="00C337D5" w:rsidRDefault="007579ED">
      <w:pPr>
        <w:pStyle w:val="affffffb"/>
        <w:framePr w:wrap="around" w:hAnchor="page" w:x="1414"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bookmarkStart w:id="14" w:name="SY"/>
    <w:p w:rsidR="00C337D5" w:rsidRDefault="007579ED">
      <w:pPr>
        <w:pStyle w:val="affffffc"/>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bookmarkStart w:id="17" w:name="fm"/>
    <w:p w:rsidR="00C337D5" w:rsidRDefault="007579ED">
      <w:pPr>
        <w:pStyle w:val="afffffd"/>
        <w:framePr w:wrap="around"/>
      </w:pPr>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7"/>
      <w:r>
        <w:rPr>
          <w:rFonts w:hAnsi="黑体"/>
        </w:rPr>
        <w:t>   </w:t>
      </w:r>
      <w:r>
        <w:rPr>
          <w:rStyle w:val="affff6"/>
          <w:rFonts w:hint="eastAsia"/>
        </w:rPr>
        <w:t>发布</w:t>
      </w:r>
    </w:p>
    <w:p w:rsidR="00C337D5" w:rsidRDefault="007579ED">
      <w:pPr>
        <w:pStyle w:val="afff0"/>
        <w:sectPr w:rsidR="00C337D5">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rsidR="00C337D5" w:rsidRDefault="007579ED">
      <w:pPr>
        <w:pStyle w:val="afffb"/>
      </w:pPr>
      <w:bookmarkStart w:id="18" w:name="_Toc546"/>
      <w:bookmarkStart w:id="19" w:name="_Toc5009"/>
      <w:bookmarkStart w:id="20" w:name="_Toc13322"/>
      <w:bookmarkStart w:id="21" w:name="_Toc4071"/>
      <w:bookmarkStart w:id="22" w:name="_Toc17687"/>
      <w:bookmarkStart w:id="23" w:name="_Toc83904436"/>
      <w:bookmarkStart w:id="24" w:name="_Toc85033958"/>
      <w:bookmarkStart w:id="25" w:name="_Toc115420329"/>
      <w:bookmarkStart w:id="26" w:name="_Toc84947312"/>
      <w:bookmarkStart w:id="27" w:name="_Toc83904485"/>
      <w:r>
        <w:rPr>
          <w:rFonts w:hint="eastAsia"/>
        </w:rPr>
        <w:lastRenderedPageBreak/>
        <w:t>目</w:t>
      </w:r>
      <w:bookmarkStart w:id="28" w:name="BKML"/>
      <w:r>
        <w:rPr>
          <w:rFonts w:hAnsi="黑体"/>
        </w:rPr>
        <w:t>  </w:t>
      </w:r>
      <w:r>
        <w:rPr>
          <w:rFonts w:hint="eastAsia"/>
        </w:rPr>
        <w:t>次</w:t>
      </w:r>
      <w:bookmarkEnd w:id="18"/>
      <w:bookmarkEnd w:id="19"/>
      <w:bookmarkEnd w:id="20"/>
      <w:bookmarkEnd w:id="21"/>
      <w:bookmarkEnd w:id="22"/>
      <w:bookmarkEnd w:id="28"/>
    </w:p>
    <w:sdt>
      <w:sdtPr>
        <w:rPr>
          <w:rFonts w:ascii="Times New Roman"/>
          <w:szCs w:val="24"/>
          <w:lang w:val="zh-CN"/>
        </w:rPr>
        <w:id w:val="-283963139"/>
        <w:docPartObj>
          <w:docPartGallery w:val="Table of Contents"/>
          <w:docPartUnique/>
        </w:docPartObj>
      </w:sdtPr>
      <w:sdtEndPr>
        <w:rPr>
          <w:b/>
          <w:bCs/>
        </w:rPr>
      </w:sdtEndPr>
      <w:sdtContent>
        <w:p w:rsidR="00C337D5" w:rsidRDefault="007579ED">
          <w:pPr>
            <w:pStyle w:val="TOC1"/>
            <w:spacing w:before="78" w:after="78"/>
            <w:outlineLvl w:val="1"/>
            <w:rPr>
              <w:b/>
              <w:bCs/>
              <w:lang w:val="zh-CN"/>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C337D5" w:rsidRDefault="007579ED">
          <w:pPr>
            <w:pStyle w:val="TOC1"/>
            <w:tabs>
              <w:tab w:val="clear" w:pos="9241"/>
              <w:tab w:val="right" w:leader="dot" w:pos="9354"/>
            </w:tabs>
            <w:spacing w:before="78" w:after="78"/>
          </w:pPr>
          <w:hyperlink w:anchor="_Toc17687" w:history="1">
            <w:r>
              <w:rPr>
                <w:rFonts w:hint="eastAsia"/>
              </w:rPr>
              <w:t>目</w:t>
            </w:r>
            <w:r>
              <w:rPr>
                <w:rFonts w:hAnsi="黑体"/>
              </w:rPr>
              <w:t>  </w:t>
            </w:r>
            <w:r>
              <w:rPr>
                <w:rFonts w:hint="eastAsia"/>
              </w:rPr>
              <w:t>次</w:t>
            </w:r>
            <w:r>
              <w:tab/>
            </w:r>
            <w:r>
              <w:fldChar w:fldCharType="begin"/>
            </w:r>
            <w:r>
              <w:instrText xml:space="preserve"> PAGEREF _</w:instrText>
            </w:r>
            <w:r>
              <w:instrText xml:space="preserve">Toc17687 \h </w:instrText>
            </w:r>
            <w:r>
              <w:fldChar w:fldCharType="separate"/>
            </w:r>
            <w:r>
              <w:t>I</w:t>
            </w:r>
            <w:r>
              <w:fldChar w:fldCharType="end"/>
            </w:r>
          </w:hyperlink>
        </w:p>
        <w:p w:rsidR="00C337D5" w:rsidRDefault="007579ED">
          <w:pPr>
            <w:pStyle w:val="TOC1"/>
            <w:tabs>
              <w:tab w:val="clear" w:pos="9241"/>
              <w:tab w:val="right" w:leader="dot" w:pos="9354"/>
            </w:tabs>
            <w:spacing w:before="78" w:after="78"/>
          </w:pPr>
          <w:hyperlink w:anchor="_Toc28404" w:history="1">
            <w:r>
              <w:rPr>
                <w:rFonts w:hint="eastAsia"/>
              </w:rPr>
              <w:t>前</w:t>
            </w:r>
            <w:r>
              <w:t>  </w:t>
            </w:r>
            <w:r>
              <w:rPr>
                <w:rFonts w:hint="eastAsia"/>
              </w:rPr>
              <w:t>言</w:t>
            </w:r>
            <w:r>
              <w:tab/>
            </w:r>
            <w:r>
              <w:fldChar w:fldCharType="begin"/>
            </w:r>
            <w:r>
              <w:instrText xml:space="preserve"> PAGEREF _Toc28404 \h </w:instrText>
            </w:r>
            <w:r>
              <w:fldChar w:fldCharType="separate"/>
            </w:r>
            <w:r>
              <w:t>III</w:t>
            </w:r>
            <w:r>
              <w:fldChar w:fldCharType="end"/>
            </w:r>
          </w:hyperlink>
        </w:p>
        <w:p w:rsidR="00C337D5" w:rsidRDefault="007579ED">
          <w:pPr>
            <w:pStyle w:val="TOC1"/>
            <w:tabs>
              <w:tab w:val="clear" w:pos="9241"/>
              <w:tab w:val="right" w:leader="dot" w:pos="9354"/>
            </w:tabs>
            <w:spacing w:before="78" w:after="78"/>
          </w:pPr>
          <w:hyperlink w:anchor="_Toc27839" w:history="1">
            <w:r>
              <w:rPr>
                <w:rFonts w:hint="eastAsia"/>
              </w:rPr>
              <w:t>高温气冷堆核动力厂核石墨构件加工倒角应力集中系数测定方法</w:t>
            </w:r>
            <w:r>
              <w:tab/>
            </w:r>
            <w:r>
              <w:fldChar w:fldCharType="begin"/>
            </w:r>
            <w:r>
              <w:instrText xml:space="preserve"> PAGEREF _Toc27839 \h </w:instrText>
            </w:r>
            <w:r>
              <w:fldChar w:fldCharType="separate"/>
            </w:r>
            <w:r>
              <w:t>1</w:t>
            </w:r>
            <w:r>
              <w:fldChar w:fldCharType="end"/>
            </w:r>
          </w:hyperlink>
        </w:p>
        <w:p w:rsidR="00C337D5" w:rsidRDefault="007579ED">
          <w:pPr>
            <w:pStyle w:val="TOC2"/>
            <w:tabs>
              <w:tab w:val="clear" w:pos="9241"/>
              <w:tab w:val="right" w:leader="dot" w:pos="9354"/>
            </w:tabs>
          </w:pPr>
          <w:hyperlink w:anchor="_Toc5732" w:history="1">
            <w:r>
              <w:rPr>
                <w:rFonts w:ascii="黑体" w:eastAsia="黑体" w:hint="eastAsia"/>
              </w:rPr>
              <w:t xml:space="preserve">1 </w:t>
            </w:r>
            <w:r>
              <w:rPr>
                <w:rFonts w:hint="eastAsia"/>
              </w:rPr>
              <w:t>范围</w:t>
            </w:r>
            <w:r>
              <w:tab/>
            </w:r>
            <w:r>
              <w:fldChar w:fldCharType="begin"/>
            </w:r>
            <w:r>
              <w:instrText xml:space="preserve"> PAGEREF _Toc5732 \h</w:instrText>
            </w:r>
            <w:r>
              <w:instrText xml:space="preserve"> </w:instrText>
            </w:r>
            <w:r>
              <w:fldChar w:fldCharType="separate"/>
            </w:r>
            <w:r>
              <w:t>1</w:t>
            </w:r>
            <w:r>
              <w:fldChar w:fldCharType="end"/>
            </w:r>
          </w:hyperlink>
        </w:p>
        <w:p w:rsidR="00C337D5" w:rsidRDefault="007579ED">
          <w:pPr>
            <w:pStyle w:val="TOC2"/>
            <w:tabs>
              <w:tab w:val="clear" w:pos="9241"/>
              <w:tab w:val="right" w:leader="dot" w:pos="9354"/>
            </w:tabs>
          </w:pPr>
          <w:hyperlink w:anchor="_Toc12502" w:history="1">
            <w:r>
              <w:rPr>
                <w:rFonts w:ascii="黑体" w:eastAsia="黑体" w:hint="eastAsia"/>
              </w:rPr>
              <w:t xml:space="preserve">2 </w:t>
            </w:r>
            <w:r>
              <w:rPr>
                <w:rFonts w:hint="eastAsia"/>
              </w:rPr>
              <w:t>规范性引用文件</w:t>
            </w:r>
            <w:r>
              <w:tab/>
            </w:r>
            <w:r>
              <w:fldChar w:fldCharType="begin"/>
            </w:r>
            <w:r>
              <w:instrText xml:space="preserve"> PAGEREF _Toc12502 \h </w:instrText>
            </w:r>
            <w:r>
              <w:fldChar w:fldCharType="separate"/>
            </w:r>
            <w:r>
              <w:t>1</w:t>
            </w:r>
            <w:r>
              <w:fldChar w:fldCharType="end"/>
            </w:r>
          </w:hyperlink>
        </w:p>
        <w:p w:rsidR="00C337D5" w:rsidRDefault="007579ED">
          <w:pPr>
            <w:pStyle w:val="TOC2"/>
            <w:tabs>
              <w:tab w:val="clear" w:pos="9241"/>
              <w:tab w:val="right" w:leader="dot" w:pos="9354"/>
            </w:tabs>
          </w:pPr>
          <w:hyperlink w:anchor="_Toc23056" w:history="1">
            <w:r>
              <w:rPr>
                <w:rFonts w:ascii="黑体" w:eastAsia="黑体" w:hint="eastAsia"/>
              </w:rPr>
              <w:t xml:space="preserve">3 </w:t>
            </w:r>
            <w:r>
              <w:rPr>
                <w:rFonts w:hint="eastAsia"/>
              </w:rPr>
              <w:t>术语和定义</w:t>
            </w:r>
            <w:r>
              <w:tab/>
            </w:r>
            <w:r>
              <w:fldChar w:fldCharType="begin"/>
            </w:r>
            <w:r>
              <w:instrText xml:space="preserve"> PAGEREF _Toc23056 \h </w:instrText>
            </w:r>
            <w:r>
              <w:fldChar w:fldCharType="separate"/>
            </w:r>
            <w:r>
              <w:t>1</w:t>
            </w:r>
            <w:r>
              <w:fldChar w:fldCharType="end"/>
            </w:r>
          </w:hyperlink>
        </w:p>
        <w:p w:rsidR="00C337D5" w:rsidRDefault="007579ED">
          <w:pPr>
            <w:pStyle w:val="TOC2"/>
            <w:tabs>
              <w:tab w:val="clear" w:pos="9241"/>
              <w:tab w:val="right" w:leader="dot" w:pos="9354"/>
            </w:tabs>
          </w:pPr>
          <w:hyperlink w:anchor="_Toc15872" w:history="1">
            <w:r>
              <w:rPr>
                <w:rFonts w:ascii="黑体" w:eastAsia="黑体" w:hint="eastAsia"/>
              </w:rPr>
              <w:t xml:space="preserve">4 </w:t>
            </w:r>
            <w:r>
              <w:rPr>
                <w:rFonts w:hint="eastAsia"/>
              </w:rPr>
              <w:t>符号和说明</w:t>
            </w:r>
            <w:r>
              <w:tab/>
            </w:r>
            <w:r>
              <w:fldChar w:fldCharType="begin"/>
            </w:r>
            <w:r>
              <w:instrText xml:space="preserve"> PAGEREF _Toc15872 \h </w:instrText>
            </w:r>
            <w:r>
              <w:fldChar w:fldCharType="separate"/>
            </w:r>
            <w:r>
              <w:t>1</w:t>
            </w:r>
            <w:r>
              <w:fldChar w:fldCharType="end"/>
            </w:r>
          </w:hyperlink>
        </w:p>
        <w:p w:rsidR="00C337D5" w:rsidRDefault="007579ED">
          <w:pPr>
            <w:pStyle w:val="TOC2"/>
            <w:tabs>
              <w:tab w:val="clear" w:pos="9241"/>
              <w:tab w:val="right" w:leader="dot" w:pos="9354"/>
            </w:tabs>
          </w:pPr>
          <w:hyperlink w:anchor="_Toc9298" w:history="1">
            <w:r>
              <w:rPr>
                <w:rFonts w:ascii="黑体" w:eastAsia="黑体" w:hint="eastAsia"/>
              </w:rPr>
              <w:t xml:space="preserve">5 </w:t>
            </w:r>
            <w:r>
              <w:rPr>
                <w:rFonts w:hint="eastAsia"/>
              </w:rPr>
              <w:t>试验原理</w:t>
            </w:r>
            <w:r>
              <w:rPr>
                <w:rFonts w:hint="eastAsia"/>
              </w:rPr>
              <w:t>及计算公式</w:t>
            </w:r>
            <w:r>
              <w:tab/>
            </w:r>
            <w:r>
              <w:fldChar w:fldCharType="begin"/>
            </w:r>
            <w:r>
              <w:instrText xml:space="preserve"> PAGEREF _Toc9298 \h </w:instrText>
            </w:r>
            <w:r>
              <w:fldChar w:fldCharType="separate"/>
            </w:r>
            <w:r>
              <w:t>2</w:t>
            </w:r>
            <w:r>
              <w:fldChar w:fldCharType="end"/>
            </w:r>
          </w:hyperlink>
        </w:p>
        <w:p w:rsidR="00C337D5" w:rsidRDefault="007579ED">
          <w:pPr>
            <w:pStyle w:val="TOC3"/>
            <w:tabs>
              <w:tab w:val="clear" w:pos="9241"/>
              <w:tab w:val="right" w:leader="dot" w:pos="9354"/>
            </w:tabs>
            <w:ind w:firstLine="210"/>
          </w:pPr>
          <w:hyperlink w:anchor="_Toc28951" w:history="1">
            <w:r>
              <w:rPr>
                <w:rFonts w:ascii="黑体" w:eastAsia="黑体" w:hint="eastAsia"/>
                <w:kern w:val="0"/>
              </w:rPr>
              <w:t xml:space="preserve">5.1 </w:t>
            </w:r>
            <w:r>
              <w:rPr>
                <w:rFonts w:ascii="Times New Roman" w:hint="eastAsia"/>
              </w:rPr>
              <w:t>试验原理</w:t>
            </w:r>
            <w:r>
              <w:tab/>
            </w:r>
            <w:r>
              <w:fldChar w:fldCharType="begin"/>
            </w:r>
            <w:r>
              <w:instrText xml:space="preserve"> PAGEREF _Toc28951 \h </w:instrText>
            </w:r>
            <w:r>
              <w:fldChar w:fldCharType="separate"/>
            </w:r>
            <w:r>
              <w:t>2</w:t>
            </w:r>
            <w:r>
              <w:fldChar w:fldCharType="end"/>
            </w:r>
          </w:hyperlink>
        </w:p>
        <w:p w:rsidR="00C337D5" w:rsidRDefault="007579ED">
          <w:pPr>
            <w:pStyle w:val="TOC3"/>
            <w:tabs>
              <w:tab w:val="clear" w:pos="9241"/>
              <w:tab w:val="right" w:leader="dot" w:pos="9354"/>
            </w:tabs>
            <w:ind w:firstLine="210"/>
          </w:pPr>
          <w:hyperlink w:anchor="_Toc23415" w:history="1">
            <w:r>
              <w:rPr>
                <w:rFonts w:ascii="黑体" w:eastAsia="黑体" w:hint="eastAsia"/>
                <w:kern w:val="0"/>
              </w:rPr>
              <w:t xml:space="preserve">5.2 </w:t>
            </w:r>
            <w:r>
              <w:rPr>
                <w:rFonts w:ascii="Times New Roman" w:hint="eastAsia"/>
              </w:rPr>
              <w:t>计算公式</w:t>
            </w:r>
            <w:r>
              <w:tab/>
            </w:r>
            <w:r>
              <w:fldChar w:fldCharType="begin"/>
            </w:r>
            <w:r>
              <w:instrText xml:space="preserve"> PAGEREF _Toc23415 \h </w:instrText>
            </w:r>
            <w:r>
              <w:fldChar w:fldCharType="separate"/>
            </w:r>
            <w:r>
              <w:t>2</w:t>
            </w:r>
            <w:r>
              <w:fldChar w:fldCharType="end"/>
            </w:r>
          </w:hyperlink>
        </w:p>
        <w:p w:rsidR="00C337D5" w:rsidRDefault="007579ED">
          <w:pPr>
            <w:pStyle w:val="TOC2"/>
            <w:tabs>
              <w:tab w:val="clear" w:pos="9241"/>
              <w:tab w:val="right" w:leader="dot" w:pos="9354"/>
            </w:tabs>
          </w:pPr>
          <w:hyperlink w:anchor="_Toc19301" w:history="1">
            <w:r>
              <w:rPr>
                <w:rFonts w:ascii="黑体" w:eastAsia="黑体" w:hint="eastAsia"/>
              </w:rPr>
              <w:t xml:space="preserve">6 </w:t>
            </w:r>
            <w:r>
              <w:rPr>
                <w:rFonts w:hint="eastAsia"/>
              </w:rPr>
              <w:t>试验设备</w:t>
            </w:r>
            <w:r>
              <w:tab/>
            </w:r>
            <w:r>
              <w:fldChar w:fldCharType="begin"/>
            </w:r>
            <w:r>
              <w:instrText xml:space="preserve"> PAGEREF _Toc19301 \h </w:instrText>
            </w:r>
            <w:r>
              <w:fldChar w:fldCharType="separate"/>
            </w:r>
            <w:r>
              <w:t>2</w:t>
            </w:r>
            <w:r>
              <w:fldChar w:fldCharType="end"/>
            </w:r>
          </w:hyperlink>
        </w:p>
        <w:p w:rsidR="00C337D5" w:rsidRDefault="007579ED">
          <w:pPr>
            <w:pStyle w:val="TOC3"/>
            <w:tabs>
              <w:tab w:val="clear" w:pos="9241"/>
              <w:tab w:val="right" w:leader="dot" w:pos="9354"/>
            </w:tabs>
            <w:ind w:firstLine="210"/>
          </w:pPr>
          <w:hyperlink w:anchor="_Toc27831" w:history="1">
            <w:r>
              <w:rPr>
                <w:rFonts w:ascii="黑体" w:eastAsia="黑体" w:hint="eastAsia"/>
                <w:kern w:val="0"/>
              </w:rPr>
              <w:t xml:space="preserve">6.1 </w:t>
            </w:r>
            <w:r>
              <w:rPr>
                <w:rFonts w:ascii="Times New Roman" w:hint="eastAsia"/>
              </w:rPr>
              <w:t>试验机</w:t>
            </w:r>
            <w:r>
              <w:tab/>
            </w:r>
            <w:r>
              <w:fldChar w:fldCharType="begin"/>
            </w:r>
            <w:r>
              <w:instrText xml:space="preserve"> PAGEREF _Toc27831 \h </w:instrText>
            </w:r>
            <w:r>
              <w:fldChar w:fldCharType="separate"/>
            </w:r>
            <w:r>
              <w:t>2</w:t>
            </w:r>
            <w:r>
              <w:fldChar w:fldCharType="end"/>
            </w:r>
          </w:hyperlink>
        </w:p>
        <w:p w:rsidR="00C337D5" w:rsidRDefault="007579ED">
          <w:pPr>
            <w:pStyle w:val="TOC3"/>
            <w:tabs>
              <w:tab w:val="clear" w:pos="9241"/>
              <w:tab w:val="right" w:leader="dot" w:pos="9354"/>
            </w:tabs>
            <w:ind w:firstLine="210"/>
          </w:pPr>
          <w:hyperlink w:anchor="_Toc12996" w:history="1">
            <w:r>
              <w:rPr>
                <w:rFonts w:ascii="黑体" w:eastAsia="黑体" w:hint="eastAsia"/>
                <w:kern w:val="0"/>
              </w:rPr>
              <w:t xml:space="preserve">6.2 </w:t>
            </w:r>
            <w:r>
              <w:rPr>
                <w:rFonts w:ascii="Times New Roman" w:hint="eastAsia"/>
              </w:rPr>
              <w:t>试验</w:t>
            </w:r>
            <w:r>
              <w:rPr>
                <w:rFonts w:ascii="Times New Roman" w:hint="eastAsia"/>
              </w:rPr>
              <w:t>夹具</w:t>
            </w:r>
            <w:r>
              <w:tab/>
            </w:r>
            <w:r>
              <w:fldChar w:fldCharType="begin"/>
            </w:r>
            <w:r>
              <w:instrText xml:space="preserve"> PAGEREF _Toc12996 \h </w:instrText>
            </w:r>
            <w:r>
              <w:fldChar w:fldCharType="separate"/>
            </w:r>
            <w:r>
              <w:t>2</w:t>
            </w:r>
            <w:r>
              <w:fldChar w:fldCharType="end"/>
            </w:r>
          </w:hyperlink>
        </w:p>
        <w:p w:rsidR="00C337D5" w:rsidRDefault="007579ED">
          <w:pPr>
            <w:pStyle w:val="TOC3"/>
            <w:tabs>
              <w:tab w:val="clear" w:pos="9241"/>
              <w:tab w:val="right" w:leader="dot" w:pos="9354"/>
            </w:tabs>
            <w:ind w:firstLine="210"/>
          </w:pPr>
          <w:hyperlink w:anchor="_Toc29313" w:history="1">
            <w:r>
              <w:rPr>
                <w:rFonts w:ascii="黑体" w:eastAsia="黑体" w:hint="eastAsia"/>
                <w:kern w:val="0"/>
              </w:rPr>
              <w:t xml:space="preserve">6.3 </w:t>
            </w:r>
            <w:r>
              <w:rPr>
                <w:rFonts w:ascii="Times New Roman" w:hint="eastAsia"/>
              </w:rPr>
              <w:t>测量工具</w:t>
            </w:r>
            <w:r>
              <w:tab/>
            </w:r>
            <w:r>
              <w:fldChar w:fldCharType="begin"/>
            </w:r>
            <w:r>
              <w:instrText xml:space="preserve"> PAGEREF _Toc29313 \h </w:instrText>
            </w:r>
            <w:r>
              <w:fldChar w:fldCharType="separate"/>
            </w:r>
            <w:r>
              <w:t>4</w:t>
            </w:r>
            <w:r>
              <w:fldChar w:fldCharType="end"/>
            </w:r>
          </w:hyperlink>
        </w:p>
        <w:p w:rsidR="00C337D5" w:rsidRDefault="007579ED">
          <w:pPr>
            <w:pStyle w:val="TOC3"/>
            <w:tabs>
              <w:tab w:val="clear" w:pos="9241"/>
              <w:tab w:val="right" w:leader="dot" w:pos="9354"/>
            </w:tabs>
            <w:ind w:firstLine="210"/>
          </w:pPr>
          <w:hyperlink w:anchor="_Toc3528" w:history="1">
            <w:r>
              <w:rPr>
                <w:rFonts w:ascii="黑体" w:eastAsia="黑体" w:hint="eastAsia"/>
                <w:kern w:val="0"/>
              </w:rPr>
              <w:t xml:space="preserve">6.4 </w:t>
            </w:r>
            <w:r>
              <w:rPr>
                <w:rFonts w:ascii="Times New Roman" w:hint="eastAsia"/>
              </w:rPr>
              <w:t>铭牌和标识</w:t>
            </w:r>
            <w:r>
              <w:tab/>
            </w:r>
            <w:r>
              <w:fldChar w:fldCharType="begin"/>
            </w:r>
            <w:r>
              <w:instrText xml:space="preserve"> PAGEREF _Toc3528 \h </w:instrText>
            </w:r>
            <w:r>
              <w:fldChar w:fldCharType="separate"/>
            </w:r>
            <w:r>
              <w:t>4</w:t>
            </w:r>
            <w:r>
              <w:fldChar w:fldCharType="end"/>
            </w:r>
          </w:hyperlink>
        </w:p>
        <w:p w:rsidR="00C337D5" w:rsidRDefault="007579ED">
          <w:pPr>
            <w:pStyle w:val="TOC2"/>
            <w:tabs>
              <w:tab w:val="clear" w:pos="9241"/>
              <w:tab w:val="right" w:leader="dot" w:pos="9354"/>
            </w:tabs>
          </w:pPr>
          <w:hyperlink w:anchor="_Toc15341" w:history="1">
            <w:r>
              <w:rPr>
                <w:rFonts w:ascii="黑体" w:eastAsia="黑体" w:hint="eastAsia"/>
              </w:rPr>
              <w:t xml:space="preserve">7 </w:t>
            </w:r>
            <w:r>
              <w:rPr>
                <w:rFonts w:hint="eastAsia"/>
              </w:rPr>
              <w:t>试</w:t>
            </w:r>
            <w:r>
              <w:rPr>
                <w:rFonts w:hint="eastAsia"/>
              </w:rPr>
              <w:t>样</w:t>
            </w:r>
            <w:r>
              <w:tab/>
            </w:r>
            <w:r>
              <w:fldChar w:fldCharType="begin"/>
            </w:r>
            <w:r>
              <w:instrText xml:space="preserve"> PAGEREF _Toc15341 \h </w:instrText>
            </w:r>
            <w:r>
              <w:fldChar w:fldCharType="separate"/>
            </w:r>
            <w:r>
              <w:t>4</w:t>
            </w:r>
            <w:r>
              <w:fldChar w:fldCharType="end"/>
            </w:r>
          </w:hyperlink>
        </w:p>
        <w:p w:rsidR="00C337D5" w:rsidRDefault="007579ED">
          <w:pPr>
            <w:pStyle w:val="TOC3"/>
            <w:tabs>
              <w:tab w:val="clear" w:pos="9241"/>
              <w:tab w:val="right" w:leader="dot" w:pos="9354"/>
            </w:tabs>
            <w:ind w:firstLine="210"/>
          </w:pPr>
          <w:hyperlink w:anchor="_Toc17219" w:history="1">
            <w:r>
              <w:rPr>
                <w:rFonts w:ascii="黑体" w:eastAsia="黑体" w:hint="eastAsia"/>
                <w:kern w:val="0"/>
              </w:rPr>
              <w:t xml:space="preserve">7.1 </w:t>
            </w:r>
            <w:r>
              <w:rPr>
                <w:rFonts w:ascii="Times New Roman" w:hint="eastAsia"/>
              </w:rPr>
              <w:t>试样制备</w:t>
            </w:r>
            <w:r>
              <w:tab/>
            </w:r>
            <w:r>
              <w:fldChar w:fldCharType="begin"/>
            </w:r>
            <w:r>
              <w:instrText xml:space="preserve"> PAGEREF _Toc17219 \h </w:instrText>
            </w:r>
            <w:r>
              <w:fldChar w:fldCharType="separate"/>
            </w:r>
            <w:r>
              <w:t>4</w:t>
            </w:r>
            <w:r>
              <w:fldChar w:fldCharType="end"/>
            </w:r>
          </w:hyperlink>
        </w:p>
        <w:p w:rsidR="00C337D5" w:rsidRDefault="007579ED">
          <w:pPr>
            <w:pStyle w:val="TOC3"/>
            <w:tabs>
              <w:tab w:val="clear" w:pos="9241"/>
              <w:tab w:val="right" w:leader="dot" w:pos="9354"/>
            </w:tabs>
            <w:ind w:firstLine="210"/>
          </w:pPr>
          <w:hyperlink w:anchor="_Toc735" w:history="1">
            <w:r>
              <w:rPr>
                <w:rFonts w:ascii="黑体" w:eastAsia="黑体" w:hint="eastAsia"/>
                <w:kern w:val="0"/>
              </w:rPr>
              <w:t xml:space="preserve">7.2 </w:t>
            </w:r>
            <w:r>
              <w:rPr>
                <w:rFonts w:ascii="Times New Roman" w:hint="eastAsia"/>
              </w:rPr>
              <w:t>试样加工精度</w:t>
            </w:r>
            <w:r>
              <w:tab/>
            </w:r>
            <w:r>
              <w:fldChar w:fldCharType="begin"/>
            </w:r>
            <w:r>
              <w:instrText xml:space="preserve"> PAGEREF _Toc735 \h </w:instrText>
            </w:r>
            <w:r>
              <w:fldChar w:fldCharType="separate"/>
            </w:r>
            <w:r>
              <w:t>4</w:t>
            </w:r>
            <w:r>
              <w:fldChar w:fldCharType="end"/>
            </w:r>
          </w:hyperlink>
        </w:p>
        <w:p w:rsidR="00C337D5" w:rsidRDefault="007579ED">
          <w:pPr>
            <w:pStyle w:val="TOC3"/>
            <w:tabs>
              <w:tab w:val="clear" w:pos="9241"/>
              <w:tab w:val="right" w:leader="dot" w:pos="9354"/>
            </w:tabs>
            <w:ind w:firstLine="210"/>
          </w:pPr>
          <w:hyperlink w:anchor="_Toc25184" w:history="1">
            <w:r>
              <w:rPr>
                <w:rFonts w:ascii="黑体" w:eastAsia="黑体" w:hint="eastAsia"/>
                <w:kern w:val="0"/>
              </w:rPr>
              <w:t xml:space="preserve">7.3 </w:t>
            </w:r>
            <w:r>
              <w:rPr>
                <w:rFonts w:ascii="Times New Roman" w:hint="eastAsia"/>
              </w:rPr>
              <w:t>外观</w:t>
            </w:r>
            <w:r>
              <w:tab/>
            </w:r>
            <w:r>
              <w:fldChar w:fldCharType="begin"/>
            </w:r>
            <w:r>
              <w:instrText xml:space="preserve"> PAGEREF _Toc25184 \h </w:instrText>
            </w:r>
            <w:r>
              <w:fldChar w:fldCharType="separate"/>
            </w:r>
            <w:r>
              <w:t>5</w:t>
            </w:r>
            <w:r>
              <w:fldChar w:fldCharType="end"/>
            </w:r>
          </w:hyperlink>
        </w:p>
        <w:p w:rsidR="00C337D5" w:rsidRDefault="007579ED">
          <w:pPr>
            <w:pStyle w:val="TOC3"/>
            <w:tabs>
              <w:tab w:val="clear" w:pos="9241"/>
              <w:tab w:val="right" w:leader="dot" w:pos="9354"/>
            </w:tabs>
            <w:ind w:firstLine="210"/>
          </w:pPr>
          <w:hyperlink w:anchor="_Toc19277" w:history="1">
            <w:r>
              <w:rPr>
                <w:rFonts w:ascii="黑体" w:eastAsia="黑体" w:hint="eastAsia"/>
                <w:kern w:val="0"/>
              </w:rPr>
              <w:t xml:space="preserve">7.4 </w:t>
            </w:r>
            <w:r>
              <w:rPr>
                <w:rFonts w:ascii="Times New Roman" w:hint="eastAsia"/>
              </w:rPr>
              <w:t>试样数量</w:t>
            </w:r>
            <w:r>
              <w:tab/>
            </w:r>
            <w:r>
              <w:fldChar w:fldCharType="begin"/>
            </w:r>
            <w:r>
              <w:instrText xml:space="preserve"> PAGEREF _Toc19277 \h </w:instrText>
            </w:r>
            <w:r>
              <w:fldChar w:fldCharType="separate"/>
            </w:r>
            <w:r>
              <w:t>5</w:t>
            </w:r>
            <w:r>
              <w:fldChar w:fldCharType="end"/>
            </w:r>
          </w:hyperlink>
        </w:p>
        <w:p w:rsidR="00C337D5" w:rsidRDefault="007579ED">
          <w:pPr>
            <w:pStyle w:val="TOC2"/>
            <w:tabs>
              <w:tab w:val="clear" w:pos="9241"/>
              <w:tab w:val="right" w:leader="dot" w:pos="9354"/>
            </w:tabs>
          </w:pPr>
          <w:hyperlink w:anchor="_Toc4842" w:history="1">
            <w:r>
              <w:rPr>
                <w:rFonts w:ascii="黑体" w:eastAsia="黑体" w:hint="eastAsia"/>
              </w:rPr>
              <w:t xml:space="preserve">8 </w:t>
            </w:r>
            <w:r>
              <w:rPr>
                <w:rFonts w:hint="eastAsia"/>
              </w:rPr>
              <w:t>试</w:t>
            </w:r>
            <w:r>
              <w:rPr>
                <w:rFonts w:hint="eastAsia"/>
              </w:rPr>
              <w:t>验程序</w:t>
            </w:r>
            <w:r>
              <w:tab/>
            </w:r>
            <w:r>
              <w:fldChar w:fldCharType="begin"/>
            </w:r>
            <w:r>
              <w:instrText xml:space="preserve"> PAGEREF _Toc4842 \h </w:instrText>
            </w:r>
            <w:r>
              <w:fldChar w:fldCharType="separate"/>
            </w:r>
            <w:r>
              <w:t>5</w:t>
            </w:r>
            <w:r>
              <w:fldChar w:fldCharType="end"/>
            </w:r>
          </w:hyperlink>
        </w:p>
        <w:p w:rsidR="00C337D5" w:rsidRDefault="007579ED">
          <w:pPr>
            <w:pStyle w:val="TOC3"/>
            <w:tabs>
              <w:tab w:val="clear" w:pos="9241"/>
              <w:tab w:val="right" w:leader="dot" w:pos="9354"/>
            </w:tabs>
            <w:ind w:firstLine="210"/>
          </w:pPr>
          <w:hyperlink w:anchor="_Toc10966" w:history="1">
            <w:r>
              <w:rPr>
                <w:rFonts w:ascii="黑体" w:eastAsia="黑体" w:hint="eastAsia"/>
                <w:kern w:val="0"/>
              </w:rPr>
              <w:t xml:space="preserve">8.1 </w:t>
            </w:r>
            <w:r>
              <w:rPr>
                <w:rFonts w:ascii="Times New Roman" w:hint="eastAsia"/>
              </w:rPr>
              <w:t>实验室标准环境条件</w:t>
            </w:r>
            <w:r>
              <w:tab/>
            </w:r>
            <w:r>
              <w:fldChar w:fldCharType="begin"/>
            </w:r>
            <w:r>
              <w:instrText xml:space="preserve"> PAGEREF _Toc10966 \h </w:instrText>
            </w:r>
            <w:r>
              <w:fldChar w:fldCharType="separate"/>
            </w:r>
            <w:r>
              <w:t>5</w:t>
            </w:r>
            <w:r>
              <w:fldChar w:fldCharType="end"/>
            </w:r>
          </w:hyperlink>
        </w:p>
        <w:p w:rsidR="00C337D5" w:rsidRDefault="007579ED">
          <w:pPr>
            <w:pStyle w:val="TOC3"/>
            <w:tabs>
              <w:tab w:val="clear" w:pos="9241"/>
              <w:tab w:val="right" w:leader="dot" w:pos="9354"/>
            </w:tabs>
            <w:ind w:firstLine="210"/>
          </w:pPr>
          <w:hyperlink w:anchor="_Toc29946" w:history="1">
            <w:r>
              <w:rPr>
                <w:rFonts w:ascii="黑体" w:eastAsia="黑体" w:hint="eastAsia"/>
                <w:kern w:val="0"/>
              </w:rPr>
              <w:t xml:space="preserve">8.2 </w:t>
            </w:r>
            <w:r>
              <w:rPr>
                <w:rFonts w:ascii="Times New Roman" w:hint="eastAsia"/>
              </w:rPr>
              <w:t>试</w:t>
            </w:r>
            <w:r>
              <w:rPr>
                <w:rFonts w:ascii="Times New Roman" w:hint="eastAsia"/>
              </w:rPr>
              <w:t>验步骤</w:t>
            </w:r>
            <w:r>
              <w:tab/>
            </w:r>
            <w:r>
              <w:fldChar w:fldCharType="begin"/>
            </w:r>
            <w:r>
              <w:instrText xml:space="preserve"> PAGEREF _Toc29946 \h </w:instrText>
            </w:r>
            <w:r>
              <w:fldChar w:fldCharType="separate"/>
            </w:r>
            <w:r>
              <w:t>5</w:t>
            </w:r>
            <w:r>
              <w:fldChar w:fldCharType="end"/>
            </w:r>
          </w:hyperlink>
        </w:p>
        <w:p w:rsidR="00C337D5" w:rsidRDefault="007579ED">
          <w:pPr>
            <w:pStyle w:val="TOC2"/>
            <w:tabs>
              <w:tab w:val="clear" w:pos="9241"/>
              <w:tab w:val="right" w:leader="dot" w:pos="9354"/>
            </w:tabs>
          </w:pPr>
          <w:hyperlink w:anchor="_Toc1599" w:history="1">
            <w:r>
              <w:rPr>
                <w:rFonts w:ascii="黑体" w:eastAsia="黑体" w:hint="eastAsia"/>
              </w:rPr>
              <w:t xml:space="preserve">9 </w:t>
            </w:r>
            <w:r>
              <w:rPr>
                <w:rFonts w:hint="eastAsia"/>
              </w:rPr>
              <w:t>结果计算</w:t>
            </w:r>
            <w:r>
              <w:tab/>
            </w:r>
            <w:r>
              <w:fldChar w:fldCharType="begin"/>
            </w:r>
            <w:r>
              <w:instrText xml:space="preserve"> PAGEREF _Toc1599 \h </w:instrText>
            </w:r>
            <w:r>
              <w:fldChar w:fldCharType="separate"/>
            </w:r>
            <w:r>
              <w:t>5</w:t>
            </w:r>
            <w:r>
              <w:fldChar w:fldCharType="end"/>
            </w:r>
          </w:hyperlink>
        </w:p>
        <w:p w:rsidR="00C337D5" w:rsidRDefault="007579ED">
          <w:pPr>
            <w:pStyle w:val="TOC3"/>
            <w:tabs>
              <w:tab w:val="clear" w:pos="9241"/>
              <w:tab w:val="right" w:leader="dot" w:pos="9354"/>
            </w:tabs>
            <w:ind w:firstLine="210"/>
          </w:pPr>
          <w:hyperlink w:anchor="_Toc21265" w:history="1">
            <w:r>
              <w:rPr>
                <w:rFonts w:ascii="黑体" w:eastAsia="黑体" w:hint="eastAsia"/>
                <w:kern w:val="0"/>
              </w:rPr>
              <w:t xml:space="preserve">9.1 </w:t>
            </w:r>
            <w:r>
              <w:rPr>
                <w:rFonts w:ascii="Times New Roman"/>
              </w:rPr>
              <w:t>应力集中系数</w:t>
            </w:r>
            <w:r>
              <w:rPr>
                <w:rFonts w:ascii="Times New Roman" w:hint="eastAsia"/>
              </w:rPr>
              <w:t>计算</w:t>
            </w:r>
            <w:r>
              <w:tab/>
            </w:r>
            <w:r>
              <w:fldChar w:fldCharType="begin"/>
            </w:r>
            <w:r>
              <w:instrText xml:space="preserve"> PAGEREF _Toc21265 \h </w:instrText>
            </w:r>
            <w:r>
              <w:fldChar w:fldCharType="separate"/>
            </w:r>
            <w:r>
              <w:t>5</w:t>
            </w:r>
            <w:r>
              <w:fldChar w:fldCharType="end"/>
            </w:r>
          </w:hyperlink>
        </w:p>
        <w:p w:rsidR="00C337D5" w:rsidRDefault="007579ED">
          <w:pPr>
            <w:pStyle w:val="TOC3"/>
            <w:tabs>
              <w:tab w:val="clear" w:pos="9241"/>
              <w:tab w:val="right" w:leader="dot" w:pos="9354"/>
            </w:tabs>
            <w:ind w:firstLine="210"/>
          </w:pPr>
          <w:hyperlink w:anchor="_Toc15275" w:history="1">
            <w:r>
              <w:rPr>
                <w:rFonts w:ascii="黑体" w:eastAsia="黑体" w:hint="eastAsia"/>
                <w:kern w:val="0"/>
              </w:rPr>
              <w:t xml:space="preserve">9.2 </w:t>
            </w:r>
            <w:r>
              <w:rPr>
                <w:rFonts w:ascii="Times New Roman" w:hint="eastAsia"/>
              </w:rPr>
              <w:t>数据修约</w:t>
            </w:r>
            <w:r>
              <w:tab/>
            </w:r>
            <w:r>
              <w:fldChar w:fldCharType="begin"/>
            </w:r>
            <w:r>
              <w:instrText xml:space="preserve"> PAGEREF _Toc15275 \h </w:instrText>
            </w:r>
            <w:r>
              <w:fldChar w:fldCharType="separate"/>
            </w:r>
            <w:r>
              <w:t>5</w:t>
            </w:r>
            <w:r>
              <w:fldChar w:fldCharType="end"/>
            </w:r>
          </w:hyperlink>
        </w:p>
        <w:p w:rsidR="00C337D5" w:rsidRDefault="007579ED">
          <w:pPr>
            <w:pStyle w:val="TOC2"/>
            <w:tabs>
              <w:tab w:val="clear" w:pos="9241"/>
              <w:tab w:val="right" w:leader="dot" w:pos="9354"/>
            </w:tabs>
          </w:pPr>
          <w:hyperlink w:anchor="_Toc25049" w:history="1">
            <w:r>
              <w:rPr>
                <w:rFonts w:ascii="黑体" w:eastAsia="黑体" w:hint="eastAsia"/>
              </w:rPr>
              <w:t xml:space="preserve">10 </w:t>
            </w:r>
            <w:r>
              <w:rPr>
                <w:rFonts w:hint="eastAsia"/>
              </w:rPr>
              <w:t>试</w:t>
            </w:r>
            <w:r>
              <w:rPr>
                <w:rFonts w:hint="eastAsia"/>
              </w:rPr>
              <w:t>验报告</w:t>
            </w:r>
            <w:r>
              <w:tab/>
            </w:r>
            <w:r>
              <w:fldChar w:fldCharType="begin"/>
            </w:r>
            <w:r>
              <w:instrText xml:space="preserve"> PAGEREF _Toc25049 \h </w:instrText>
            </w:r>
            <w:r>
              <w:fldChar w:fldCharType="separate"/>
            </w:r>
            <w:r>
              <w:t>5</w:t>
            </w:r>
            <w:r>
              <w:fldChar w:fldCharType="end"/>
            </w:r>
          </w:hyperlink>
        </w:p>
        <w:p w:rsidR="00C337D5" w:rsidRDefault="007579ED">
          <w:pPr>
            <w:pStyle w:val="TOC1"/>
            <w:tabs>
              <w:tab w:val="clear" w:pos="9241"/>
              <w:tab w:val="right" w:leader="dot" w:pos="9354"/>
            </w:tabs>
            <w:spacing w:before="78" w:after="78"/>
            <w:outlineLvl w:val="1"/>
            <w:rPr>
              <w:rFonts w:ascii="Times New Roman"/>
              <w:b/>
              <w:bCs/>
              <w:szCs w:val="24"/>
              <w:lang w:val="zh-CN"/>
            </w:rPr>
          </w:pPr>
          <w:r>
            <w:rPr>
              <w:b/>
              <w:bCs/>
              <w:lang w:val="zh-CN"/>
            </w:rPr>
            <w:fldChar w:fldCharType="end"/>
          </w:r>
        </w:p>
      </w:sdtContent>
    </w:sdt>
    <w:p w:rsidR="00C337D5" w:rsidRDefault="007579ED">
      <w:r>
        <w:rPr>
          <w:rFonts w:hint="eastAsia"/>
        </w:rPr>
        <w:br w:type="page"/>
      </w:r>
    </w:p>
    <w:p w:rsidR="00C337D5" w:rsidRDefault="007579ED">
      <w:pPr>
        <w:pStyle w:val="afffffe"/>
        <w:tabs>
          <w:tab w:val="left" w:pos="1527"/>
          <w:tab w:val="center" w:pos="4677"/>
        </w:tabs>
      </w:pPr>
      <w:bookmarkStart w:id="29" w:name="_Toc21020"/>
      <w:bookmarkStart w:id="30" w:name="_Toc4465"/>
      <w:bookmarkStart w:id="31" w:name="_Toc10330"/>
      <w:bookmarkStart w:id="32" w:name="_Toc7290"/>
      <w:bookmarkStart w:id="33" w:name="_Toc23891"/>
      <w:bookmarkStart w:id="34" w:name="_Toc30991"/>
      <w:bookmarkStart w:id="35" w:name="_Toc141087993"/>
      <w:bookmarkStart w:id="36" w:name="_Toc28404"/>
      <w:r>
        <w:rPr>
          <w:rFonts w:hint="eastAsia"/>
        </w:rPr>
        <w:lastRenderedPageBreak/>
        <w:t>前</w:t>
      </w:r>
      <w:bookmarkStart w:id="37" w:name="BKQY"/>
      <w:r>
        <w:t>  </w:t>
      </w:r>
      <w:r>
        <w:rPr>
          <w:rFonts w:hint="eastAsia"/>
        </w:rPr>
        <w:t>言</w:t>
      </w:r>
      <w:bookmarkEnd w:id="23"/>
      <w:bookmarkEnd w:id="24"/>
      <w:bookmarkEnd w:id="25"/>
      <w:bookmarkEnd w:id="26"/>
      <w:bookmarkEnd w:id="27"/>
      <w:bookmarkEnd w:id="29"/>
      <w:bookmarkEnd w:id="30"/>
      <w:bookmarkEnd w:id="31"/>
      <w:bookmarkEnd w:id="32"/>
      <w:bookmarkEnd w:id="33"/>
      <w:bookmarkEnd w:id="34"/>
      <w:bookmarkEnd w:id="35"/>
      <w:bookmarkEnd w:id="36"/>
      <w:bookmarkEnd w:id="37"/>
    </w:p>
    <w:p w:rsidR="00C337D5" w:rsidRDefault="007579ED">
      <w:pPr>
        <w:pStyle w:val="afff0"/>
      </w:pPr>
      <w:r>
        <w:rPr>
          <w:rFonts w:hint="eastAsia"/>
        </w:rPr>
        <w:t>本文件按照</w:t>
      </w:r>
      <w:r>
        <w:rPr>
          <w:rFonts w:ascii="Times New Roman"/>
        </w:rPr>
        <w:t>GB/T 1.1—2020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C337D5" w:rsidRDefault="007579ED">
      <w:pPr>
        <w:pStyle w:val="afff0"/>
      </w:pPr>
      <w:r>
        <w:rPr>
          <w:rFonts w:hint="eastAsia"/>
        </w:rPr>
        <w:t>请注意本文件的某些内容可能涉及专利。本文件的发布机构不承担识别专利的责任。</w:t>
      </w:r>
    </w:p>
    <w:p w:rsidR="00C337D5" w:rsidRDefault="007579ED">
      <w:pPr>
        <w:pStyle w:val="afff0"/>
      </w:pPr>
      <w:r>
        <w:rPr>
          <w:rFonts w:hint="eastAsia"/>
        </w:rPr>
        <w:t>本标准由中国核学会提出。</w:t>
      </w:r>
    </w:p>
    <w:p w:rsidR="00C337D5" w:rsidRDefault="007579ED">
      <w:pPr>
        <w:pStyle w:val="afff0"/>
      </w:pPr>
      <w:r>
        <w:rPr>
          <w:rFonts w:hint="eastAsia"/>
        </w:rPr>
        <w:t>本标准由核工业标准化研究所归口。</w:t>
      </w:r>
    </w:p>
    <w:p w:rsidR="00C337D5" w:rsidRDefault="007579ED">
      <w:pPr>
        <w:pStyle w:val="afff0"/>
      </w:pPr>
      <w:r>
        <w:rPr>
          <w:rFonts w:hint="eastAsia"/>
        </w:rPr>
        <w:t>本标准起草单位：中核能源科技有限公司，上海交通大学，清华大学核能与新能源技术研究院，成都方大炭</w:t>
      </w:r>
      <w:proofErr w:type="gramStart"/>
      <w:r>
        <w:rPr>
          <w:rFonts w:hint="eastAsia"/>
        </w:rPr>
        <w:t>炭</w:t>
      </w:r>
      <w:proofErr w:type="gramEnd"/>
      <w:r>
        <w:rPr>
          <w:rFonts w:hint="eastAsia"/>
        </w:rPr>
        <w:t>复合材料股份有限公司。</w:t>
      </w:r>
    </w:p>
    <w:p w:rsidR="00C337D5" w:rsidRDefault="007579ED">
      <w:pPr>
        <w:pStyle w:val="afff0"/>
      </w:pPr>
      <w:r>
        <w:rPr>
          <w:rFonts w:hint="eastAsia"/>
        </w:rPr>
        <w:t>本标准主要起草人：易亚楠、朱少民、马少鹏、史力、孙立斌、汪银、刘福生、石琦、彭明锋、陈景、高旭、周俊杰、</w:t>
      </w:r>
      <w:proofErr w:type="gramStart"/>
      <w:r>
        <w:rPr>
          <w:rFonts w:hint="eastAsia"/>
        </w:rPr>
        <w:t>雍</w:t>
      </w:r>
      <w:proofErr w:type="gramEnd"/>
      <w:r>
        <w:rPr>
          <w:rFonts w:hint="eastAsia"/>
        </w:rPr>
        <w:t>龙海、周士潮。</w:t>
      </w:r>
    </w:p>
    <w:p w:rsidR="00C337D5" w:rsidRDefault="00C337D5">
      <w:pPr>
        <w:pStyle w:val="afff0"/>
        <w:sectPr w:rsidR="00C337D5">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C337D5" w:rsidRDefault="007579ED">
      <w:pPr>
        <w:pStyle w:val="afffb"/>
      </w:pPr>
      <w:bookmarkStart w:id="38" w:name="_Toc27839"/>
      <w:r>
        <w:rPr>
          <w:rFonts w:hint="eastAsia"/>
        </w:rPr>
        <w:lastRenderedPageBreak/>
        <w:t>高温气冷堆核动力厂核石墨构件加工倒角应力集中系数测定方法</w:t>
      </w:r>
      <w:bookmarkEnd w:id="38"/>
    </w:p>
    <w:p w:rsidR="00C337D5" w:rsidRDefault="007579ED">
      <w:pPr>
        <w:pStyle w:val="a4"/>
        <w:spacing w:before="312" w:after="312"/>
      </w:pPr>
      <w:bookmarkStart w:id="39" w:name="_Toc18331"/>
      <w:bookmarkStart w:id="40" w:name="_Toc30095"/>
      <w:bookmarkStart w:id="41" w:name="_Toc141087994"/>
      <w:bookmarkStart w:id="42" w:name="_Toc14057"/>
      <w:bookmarkStart w:id="43" w:name="_Toc17294"/>
      <w:bookmarkStart w:id="44" w:name="_Toc5025"/>
      <w:bookmarkStart w:id="45" w:name="_Toc13390"/>
      <w:bookmarkStart w:id="46" w:name="_Toc115420330"/>
      <w:bookmarkStart w:id="47" w:name="_Toc84947313"/>
      <w:bookmarkStart w:id="48" w:name="_Toc85033959"/>
      <w:bookmarkStart w:id="49" w:name="_Toc5732"/>
      <w:r>
        <w:rPr>
          <w:rFonts w:hint="eastAsia"/>
        </w:rPr>
        <w:t>范围</w:t>
      </w:r>
      <w:bookmarkEnd w:id="39"/>
      <w:bookmarkEnd w:id="40"/>
      <w:bookmarkEnd w:id="41"/>
      <w:bookmarkEnd w:id="42"/>
      <w:bookmarkEnd w:id="43"/>
      <w:bookmarkEnd w:id="44"/>
      <w:bookmarkEnd w:id="45"/>
      <w:bookmarkEnd w:id="46"/>
      <w:bookmarkEnd w:id="47"/>
      <w:bookmarkEnd w:id="48"/>
      <w:bookmarkEnd w:id="49"/>
    </w:p>
    <w:p w:rsidR="00C337D5" w:rsidRDefault="007579ED">
      <w:pPr>
        <w:pStyle w:val="afff0"/>
      </w:pPr>
      <w:r>
        <w:rPr>
          <w:rFonts w:hint="eastAsia"/>
        </w:rPr>
        <w:t>本标准规定了高温气冷堆核动力厂</w:t>
      </w:r>
      <w:r>
        <w:rPr>
          <w:rFonts w:hint="eastAsia"/>
        </w:rPr>
        <w:t>核石墨构件加工倒角应力集中系数测定所用的试验原理、试验设备、试样、试验程序和结果计算方法。</w:t>
      </w:r>
    </w:p>
    <w:p w:rsidR="00C337D5" w:rsidRDefault="007579ED">
      <w:pPr>
        <w:pStyle w:val="afff0"/>
      </w:pPr>
      <w:r>
        <w:rPr>
          <w:rFonts w:hint="eastAsia"/>
        </w:rPr>
        <w:t>本标准适用于核石墨构件加工倒角应力集中系数的测定</w:t>
      </w:r>
      <w:r>
        <w:rPr>
          <w:rFonts w:hint="eastAsia"/>
        </w:rPr>
        <w:t>,</w:t>
      </w:r>
      <w:r>
        <w:rPr>
          <w:rFonts w:hint="eastAsia"/>
        </w:rPr>
        <w:t>其他石墨材料加工件可参照使用。</w:t>
      </w:r>
    </w:p>
    <w:p w:rsidR="00C337D5" w:rsidRDefault="007579ED">
      <w:pPr>
        <w:pStyle w:val="a4"/>
        <w:spacing w:before="312" w:after="312"/>
      </w:pPr>
      <w:bookmarkStart w:id="50" w:name="_Toc84947314"/>
      <w:bookmarkStart w:id="51" w:name="_Toc141087995"/>
      <w:bookmarkStart w:id="52" w:name="_Toc3338"/>
      <w:bookmarkStart w:id="53" w:name="_Toc115420331"/>
      <w:bookmarkStart w:id="54" w:name="_Toc9310"/>
      <w:bookmarkStart w:id="55" w:name="_Toc30281"/>
      <w:bookmarkStart w:id="56" w:name="_Toc16982"/>
      <w:bookmarkStart w:id="57" w:name="_Toc9998"/>
      <w:bookmarkStart w:id="58" w:name="_Toc3618"/>
      <w:bookmarkStart w:id="59" w:name="_Toc85033960"/>
      <w:bookmarkStart w:id="60" w:name="_Toc12502"/>
      <w:r>
        <w:rPr>
          <w:rFonts w:hint="eastAsia"/>
        </w:rPr>
        <w:t>规范性引用文件</w:t>
      </w:r>
      <w:bookmarkEnd w:id="50"/>
      <w:bookmarkEnd w:id="51"/>
      <w:bookmarkEnd w:id="52"/>
      <w:bookmarkEnd w:id="53"/>
      <w:bookmarkEnd w:id="54"/>
      <w:bookmarkEnd w:id="55"/>
      <w:bookmarkEnd w:id="56"/>
      <w:bookmarkEnd w:id="57"/>
      <w:bookmarkEnd w:id="58"/>
      <w:bookmarkEnd w:id="59"/>
      <w:bookmarkEnd w:id="60"/>
    </w:p>
    <w:p w:rsidR="00C337D5" w:rsidRDefault="007579ED">
      <w:pPr>
        <w:pStyle w:val="afff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C337D5" w:rsidRDefault="007579ED">
      <w:pPr>
        <w:pStyle w:val="afff0"/>
        <w:rPr>
          <w:rFonts w:ascii="Times New Roman"/>
        </w:rPr>
      </w:pPr>
      <w:r>
        <w:rPr>
          <w:rFonts w:ascii="Times New Roman" w:hint="eastAsia"/>
        </w:rPr>
        <w:t xml:space="preserve">GB/T 1427-2016   </w:t>
      </w:r>
      <w:proofErr w:type="gramStart"/>
      <w:r>
        <w:rPr>
          <w:rFonts w:ascii="Times New Roman" w:hint="eastAsia"/>
        </w:rPr>
        <w:t>炭素</w:t>
      </w:r>
      <w:proofErr w:type="gramEnd"/>
      <w:r>
        <w:rPr>
          <w:rFonts w:ascii="Times New Roman" w:hint="eastAsia"/>
        </w:rPr>
        <w:t>材料取样方法</w:t>
      </w:r>
    </w:p>
    <w:p w:rsidR="00C337D5" w:rsidRDefault="007579ED">
      <w:pPr>
        <w:pStyle w:val="afff0"/>
        <w:rPr>
          <w:rFonts w:ascii="Times New Roman"/>
        </w:rPr>
      </w:pPr>
      <w:r>
        <w:rPr>
          <w:rFonts w:ascii="Times New Roman" w:hint="eastAsia"/>
        </w:rPr>
        <w:t>GB/T 8721-2019</w:t>
      </w:r>
      <w:r>
        <w:rPr>
          <w:rFonts w:ascii="Times New Roman" w:hint="eastAsia"/>
        </w:rPr>
        <w:t xml:space="preserve">   </w:t>
      </w:r>
      <w:r>
        <w:rPr>
          <w:rFonts w:ascii="Times New Roman" w:hint="eastAsia"/>
        </w:rPr>
        <w:t>碳素材料抗拉强度测定方法</w:t>
      </w:r>
    </w:p>
    <w:p w:rsidR="00C337D5" w:rsidRDefault="007579ED">
      <w:pPr>
        <w:pStyle w:val="afff0"/>
        <w:rPr>
          <w:rFonts w:ascii="Times New Roman"/>
        </w:rPr>
      </w:pPr>
      <w:r>
        <w:rPr>
          <w:rFonts w:ascii="Times New Roman" w:hint="eastAsia"/>
        </w:rPr>
        <w:t xml:space="preserve">GB/T 3159-2008   </w:t>
      </w:r>
      <w:r>
        <w:rPr>
          <w:rFonts w:ascii="Times New Roman" w:hint="eastAsia"/>
        </w:rPr>
        <w:t>液压式万能试验机</w:t>
      </w:r>
    </w:p>
    <w:p w:rsidR="00C337D5" w:rsidRDefault="007579ED">
      <w:pPr>
        <w:pStyle w:val="afff0"/>
        <w:rPr>
          <w:rFonts w:ascii="Times New Roman"/>
        </w:rPr>
      </w:pPr>
      <w:r>
        <w:rPr>
          <w:rFonts w:ascii="Times New Roman" w:hint="eastAsia"/>
        </w:rPr>
        <w:t xml:space="preserve">GB/T 16491-2022  </w:t>
      </w:r>
      <w:r>
        <w:rPr>
          <w:rFonts w:ascii="Times New Roman" w:hint="eastAsia"/>
        </w:rPr>
        <w:t>电子式万能试验机</w:t>
      </w:r>
    </w:p>
    <w:p w:rsidR="00C337D5" w:rsidRDefault="007579ED">
      <w:pPr>
        <w:pStyle w:val="afff0"/>
        <w:rPr>
          <w:rFonts w:ascii="Times New Roman"/>
        </w:rPr>
      </w:pPr>
      <w:r>
        <w:rPr>
          <w:rFonts w:ascii="Times New Roman" w:hint="eastAsia"/>
        </w:rPr>
        <w:t xml:space="preserve">GB/T 1184-1996   </w:t>
      </w:r>
      <w:r>
        <w:rPr>
          <w:rFonts w:ascii="Times New Roman" w:hint="eastAsia"/>
        </w:rPr>
        <w:t>形状和位置公差</w:t>
      </w:r>
      <w:r>
        <w:rPr>
          <w:rFonts w:ascii="Times New Roman" w:hint="eastAsia"/>
        </w:rPr>
        <w:t xml:space="preserve"> </w:t>
      </w:r>
      <w:r>
        <w:rPr>
          <w:rFonts w:ascii="Times New Roman" w:hint="eastAsia"/>
        </w:rPr>
        <w:t>未注公差值</w:t>
      </w:r>
    </w:p>
    <w:p w:rsidR="00C337D5" w:rsidRDefault="007579ED">
      <w:pPr>
        <w:pStyle w:val="afff0"/>
      </w:pPr>
      <w:r>
        <w:rPr>
          <w:rFonts w:ascii="Times New Roman" w:hint="eastAsia"/>
        </w:rPr>
        <w:t xml:space="preserve">GB/T 1800.1-2020  </w:t>
      </w:r>
      <w:r>
        <w:rPr>
          <w:rFonts w:ascii="Times New Roman" w:hint="eastAsia"/>
        </w:rPr>
        <w:t>产品几何技术规范（</w:t>
      </w:r>
      <w:r>
        <w:rPr>
          <w:rFonts w:ascii="Times New Roman" w:hint="eastAsia"/>
        </w:rPr>
        <w:t>GPS</w:t>
      </w:r>
      <w:r>
        <w:rPr>
          <w:rFonts w:ascii="Times New Roman" w:hint="eastAsia"/>
        </w:rPr>
        <w:t>）线性尺寸公差</w:t>
      </w:r>
      <w:r>
        <w:rPr>
          <w:rFonts w:ascii="Times New Roman" w:hint="eastAsia"/>
        </w:rPr>
        <w:t>ISO</w:t>
      </w:r>
      <w:r>
        <w:rPr>
          <w:rFonts w:ascii="Times New Roman" w:hint="eastAsia"/>
        </w:rPr>
        <w:t>代号体系</w:t>
      </w:r>
      <w:r>
        <w:rPr>
          <w:rFonts w:ascii="Times New Roman" w:hint="eastAsia"/>
        </w:rPr>
        <w:t xml:space="preserve"> </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部分：公差、偏差和配合的基础</w:t>
      </w:r>
      <w:r>
        <w:rPr>
          <w:rFonts w:ascii="Times New Roman" w:hint="eastAsia"/>
          <w:szCs w:val="21"/>
        </w:rPr>
        <w:t xml:space="preserve"> </w:t>
      </w:r>
    </w:p>
    <w:p w:rsidR="00C337D5" w:rsidRDefault="007579ED">
      <w:pPr>
        <w:pStyle w:val="a4"/>
        <w:spacing w:before="312" w:after="312"/>
      </w:pPr>
      <w:bookmarkStart w:id="61" w:name="_Toc25234"/>
      <w:bookmarkStart w:id="62" w:name="_Toc27406"/>
      <w:bookmarkStart w:id="63" w:name="_Toc28800"/>
      <w:bookmarkStart w:id="64" w:name="_Toc115420332"/>
      <w:bookmarkStart w:id="65" w:name="_Toc12717"/>
      <w:bookmarkStart w:id="66" w:name="_Toc23134"/>
      <w:bookmarkStart w:id="67" w:name="_Toc19494"/>
      <w:bookmarkStart w:id="68" w:name="_Toc85033961"/>
      <w:bookmarkStart w:id="69" w:name="_Toc84947315"/>
      <w:bookmarkStart w:id="70" w:name="_Toc141087996"/>
      <w:bookmarkStart w:id="71" w:name="_Toc23056"/>
      <w:r>
        <w:rPr>
          <w:rFonts w:hint="eastAsia"/>
        </w:rPr>
        <w:t>术语和定义</w:t>
      </w:r>
      <w:bookmarkEnd w:id="61"/>
      <w:bookmarkEnd w:id="62"/>
      <w:bookmarkEnd w:id="63"/>
      <w:bookmarkEnd w:id="64"/>
      <w:bookmarkEnd w:id="65"/>
      <w:bookmarkEnd w:id="66"/>
      <w:bookmarkEnd w:id="67"/>
      <w:bookmarkEnd w:id="68"/>
      <w:bookmarkEnd w:id="69"/>
      <w:bookmarkEnd w:id="70"/>
      <w:bookmarkEnd w:id="71"/>
    </w:p>
    <w:p w:rsidR="00C337D5" w:rsidRDefault="007579ED">
      <w:pPr>
        <w:pStyle w:val="afff0"/>
      </w:pPr>
      <w:r>
        <w:rPr>
          <w:rFonts w:hint="eastAsia"/>
        </w:rPr>
        <w:t>下列术语和定义适用于本文件。</w:t>
      </w:r>
      <w:bookmarkStart w:id="72" w:name="_Toc48658968"/>
      <w:bookmarkStart w:id="73" w:name="_Toc48658976"/>
      <w:bookmarkStart w:id="74" w:name="_Toc48658974"/>
      <w:bookmarkStart w:id="75" w:name="_Toc48658970"/>
      <w:bookmarkStart w:id="76" w:name="_Toc48658972"/>
      <w:bookmarkStart w:id="77" w:name="_Toc48658966"/>
      <w:bookmarkEnd w:id="72"/>
      <w:bookmarkEnd w:id="73"/>
      <w:bookmarkEnd w:id="74"/>
      <w:bookmarkEnd w:id="75"/>
      <w:bookmarkEnd w:id="76"/>
      <w:bookmarkEnd w:id="77"/>
    </w:p>
    <w:p w:rsidR="00C337D5" w:rsidRDefault="00C337D5">
      <w:pPr>
        <w:pStyle w:val="a5"/>
        <w:spacing w:beforeLines="0" w:afterLines="0"/>
        <w:rPr>
          <w:rFonts w:ascii="Times New Roman"/>
        </w:rPr>
      </w:pPr>
      <w:bookmarkStart w:id="78" w:name="_Toc29508"/>
      <w:bookmarkStart w:id="79" w:name="_Toc2936"/>
      <w:bookmarkStart w:id="80" w:name="_Toc25260"/>
      <w:bookmarkStart w:id="81" w:name="_Toc32645"/>
      <w:bookmarkStart w:id="82" w:name="_Toc1962"/>
      <w:bookmarkStart w:id="83" w:name="_Toc30881"/>
      <w:bookmarkEnd w:id="78"/>
      <w:bookmarkEnd w:id="79"/>
      <w:bookmarkEnd w:id="80"/>
      <w:bookmarkEnd w:id="81"/>
      <w:bookmarkEnd w:id="82"/>
      <w:bookmarkEnd w:id="83"/>
    </w:p>
    <w:p w:rsidR="00C337D5" w:rsidRDefault="007579ED">
      <w:pPr>
        <w:pStyle w:val="a5"/>
        <w:numPr>
          <w:ilvl w:val="0"/>
          <w:numId w:val="0"/>
        </w:numPr>
        <w:spacing w:beforeLines="0" w:afterLines="0"/>
        <w:ind w:firstLineChars="200" w:firstLine="420"/>
        <w:rPr>
          <w:rFonts w:ascii="Times New Roman"/>
        </w:rPr>
      </w:pPr>
      <w:bookmarkStart w:id="84" w:name="_Toc23570"/>
      <w:bookmarkStart w:id="85" w:name="_Toc19009"/>
      <w:bookmarkStart w:id="86" w:name="_Toc23770"/>
      <w:bookmarkStart w:id="87" w:name="_Toc10432"/>
      <w:bookmarkStart w:id="88" w:name="_Toc8429"/>
      <w:bookmarkStart w:id="89" w:name="_Toc608"/>
      <w:r>
        <w:rPr>
          <w:rFonts w:ascii="Times New Roman" w:hint="eastAsia"/>
        </w:rPr>
        <w:t>应力集中系数</w:t>
      </w:r>
      <w:r>
        <w:rPr>
          <w:rFonts w:ascii="Times New Roman" w:hint="eastAsia"/>
        </w:rPr>
        <w:t xml:space="preserve"> </w:t>
      </w:r>
      <w:r>
        <w:rPr>
          <w:rFonts w:ascii="Times New Roman" w:hint="eastAsia"/>
        </w:rPr>
        <w:t>stress concentration facto</w:t>
      </w:r>
      <w:r>
        <w:rPr>
          <w:rFonts w:ascii="Times New Roman" w:hint="eastAsia"/>
        </w:rPr>
        <w:t>r</w:t>
      </w:r>
      <w:bookmarkEnd w:id="84"/>
      <w:bookmarkEnd w:id="85"/>
      <w:bookmarkEnd w:id="86"/>
      <w:bookmarkEnd w:id="87"/>
      <w:bookmarkEnd w:id="88"/>
      <w:bookmarkEnd w:id="89"/>
    </w:p>
    <w:p w:rsidR="00C337D5" w:rsidRDefault="007579ED">
      <w:pPr>
        <w:pStyle w:val="afff0"/>
        <w:autoSpaceDE/>
        <w:autoSpaceDN/>
        <w:rPr>
          <w:rFonts w:ascii="Times New Roman"/>
        </w:rPr>
      </w:pPr>
      <w:r>
        <w:rPr>
          <w:rFonts w:ascii="Times New Roman" w:hint="eastAsia"/>
        </w:rPr>
        <w:t>倒角区域最大应力与名义应力的比值，用于量化几何突变对局部应力的放大作用。</w:t>
      </w:r>
    </w:p>
    <w:p w:rsidR="00C337D5" w:rsidRDefault="00C337D5">
      <w:pPr>
        <w:pStyle w:val="a5"/>
        <w:spacing w:beforeLines="0" w:afterLines="0"/>
        <w:rPr>
          <w:rFonts w:ascii="Times New Roman"/>
        </w:rPr>
      </w:pPr>
      <w:bookmarkStart w:id="90" w:name="_Toc19607"/>
      <w:bookmarkStart w:id="91" w:name="_Toc3729"/>
      <w:bookmarkStart w:id="92" w:name="_Toc4905"/>
      <w:bookmarkStart w:id="93" w:name="_Toc23779"/>
      <w:bookmarkStart w:id="94" w:name="_Toc16765"/>
      <w:bookmarkStart w:id="95" w:name="_Toc22589"/>
      <w:bookmarkEnd w:id="90"/>
      <w:bookmarkEnd w:id="91"/>
      <w:bookmarkEnd w:id="92"/>
      <w:bookmarkEnd w:id="93"/>
      <w:bookmarkEnd w:id="94"/>
      <w:bookmarkEnd w:id="95"/>
    </w:p>
    <w:p w:rsidR="00C337D5" w:rsidRDefault="007579ED">
      <w:pPr>
        <w:pStyle w:val="a5"/>
        <w:numPr>
          <w:ilvl w:val="0"/>
          <w:numId w:val="0"/>
        </w:numPr>
        <w:spacing w:beforeLines="0" w:afterLines="0"/>
        <w:ind w:firstLineChars="200" w:firstLine="420"/>
        <w:rPr>
          <w:rFonts w:ascii="Times New Roman"/>
        </w:rPr>
      </w:pPr>
      <w:bookmarkStart w:id="96" w:name="_Toc14240"/>
      <w:bookmarkStart w:id="97" w:name="_Toc12058"/>
      <w:bookmarkStart w:id="98" w:name="_Toc27944"/>
      <w:bookmarkStart w:id="99" w:name="_Toc17779"/>
      <w:bookmarkStart w:id="100" w:name="_Toc20726"/>
      <w:bookmarkStart w:id="101" w:name="_Toc21256"/>
      <w:r>
        <w:rPr>
          <w:rFonts w:ascii="Times New Roman" w:hint="eastAsia"/>
        </w:rPr>
        <w:t>核石墨构件</w:t>
      </w:r>
      <w:r>
        <w:rPr>
          <w:rFonts w:ascii="Times New Roman" w:hint="eastAsia"/>
        </w:rPr>
        <w:t xml:space="preserve"> </w:t>
      </w:r>
      <w:r>
        <w:rPr>
          <w:rFonts w:ascii="Times New Roman" w:hint="eastAsia"/>
        </w:rPr>
        <w:t>nuclear graphite component</w:t>
      </w:r>
      <w:bookmarkEnd w:id="96"/>
      <w:bookmarkEnd w:id="97"/>
      <w:bookmarkEnd w:id="98"/>
      <w:bookmarkEnd w:id="99"/>
      <w:bookmarkEnd w:id="100"/>
      <w:bookmarkEnd w:id="101"/>
    </w:p>
    <w:p w:rsidR="00C337D5" w:rsidRDefault="007579ED">
      <w:pPr>
        <w:pStyle w:val="afff0"/>
        <w:rPr>
          <w:rFonts w:ascii="Times New Roman"/>
        </w:rPr>
      </w:pPr>
      <w:r>
        <w:rPr>
          <w:rFonts w:ascii="Times New Roman" w:hint="eastAsia"/>
        </w:rPr>
        <w:t>用于核反应堆堆芯或辐射环境中的高纯度、高强度、高各向同性石墨材料制成的结构件</w:t>
      </w:r>
      <w:r>
        <w:rPr>
          <w:rFonts w:ascii="Times New Roman"/>
        </w:rPr>
        <w:t>。</w:t>
      </w:r>
    </w:p>
    <w:p w:rsidR="00C337D5" w:rsidRDefault="00C337D5">
      <w:pPr>
        <w:pStyle w:val="a5"/>
        <w:spacing w:beforeLines="0" w:afterLines="0"/>
        <w:rPr>
          <w:rFonts w:ascii="Times New Roman"/>
        </w:rPr>
      </w:pPr>
      <w:bookmarkStart w:id="102" w:name="_Toc9137"/>
      <w:bookmarkStart w:id="103" w:name="_Toc26482"/>
      <w:bookmarkStart w:id="104" w:name="_Toc12932"/>
      <w:bookmarkStart w:id="105" w:name="_Toc26415"/>
      <w:bookmarkStart w:id="106" w:name="_Toc27775"/>
      <w:bookmarkStart w:id="107" w:name="_Toc11375"/>
      <w:bookmarkEnd w:id="102"/>
      <w:bookmarkEnd w:id="103"/>
      <w:bookmarkEnd w:id="104"/>
      <w:bookmarkEnd w:id="105"/>
      <w:bookmarkEnd w:id="106"/>
      <w:bookmarkEnd w:id="107"/>
    </w:p>
    <w:p w:rsidR="00C337D5" w:rsidRDefault="007579ED">
      <w:pPr>
        <w:pStyle w:val="a5"/>
        <w:numPr>
          <w:ilvl w:val="0"/>
          <w:numId w:val="0"/>
        </w:numPr>
        <w:spacing w:beforeLines="0" w:afterLines="0"/>
        <w:ind w:firstLineChars="200" w:firstLine="420"/>
        <w:rPr>
          <w:rFonts w:ascii="Times New Roman"/>
        </w:rPr>
      </w:pPr>
      <w:bookmarkStart w:id="108" w:name="_Toc3221"/>
      <w:bookmarkStart w:id="109" w:name="_Toc32672"/>
      <w:bookmarkStart w:id="110" w:name="_Toc11929"/>
      <w:bookmarkStart w:id="111" w:name="_Toc30866"/>
      <w:bookmarkStart w:id="112" w:name="_Toc9138"/>
      <w:bookmarkStart w:id="113" w:name="_Toc17942"/>
      <w:r>
        <w:rPr>
          <w:rFonts w:ascii="Times New Roman" w:hint="eastAsia"/>
        </w:rPr>
        <w:t>加工倒角</w:t>
      </w:r>
      <w:r>
        <w:rPr>
          <w:rFonts w:ascii="Times New Roman" w:hint="eastAsia"/>
        </w:rPr>
        <w:t xml:space="preserve"> machined chamfer</w:t>
      </w:r>
      <w:bookmarkEnd w:id="108"/>
      <w:bookmarkEnd w:id="109"/>
      <w:bookmarkEnd w:id="110"/>
      <w:bookmarkEnd w:id="111"/>
      <w:bookmarkEnd w:id="112"/>
      <w:bookmarkEnd w:id="113"/>
    </w:p>
    <w:p w:rsidR="00C337D5" w:rsidRDefault="007579ED">
      <w:pPr>
        <w:pStyle w:val="afff0"/>
        <w:rPr>
          <w:rFonts w:ascii="Times New Roman"/>
        </w:rPr>
      </w:pPr>
      <w:r>
        <w:rPr>
          <w:rFonts w:ascii="Times New Roman" w:hint="eastAsia"/>
        </w:rPr>
        <w:t>通过机械加工在构件边缘形成的斜面过渡结构，用于减少几何突变引起的应力集中。</w:t>
      </w:r>
    </w:p>
    <w:p w:rsidR="00C337D5" w:rsidRDefault="007579ED">
      <w:pPr>
        <w:pStyle w:val="a4"/>
        <w:spacing w:before="312" w:after="312"/>
      </w:pPr>
      <w:bookmarkStart w:id="114" w:name="_Toc24132"/>
      <w:bookmarkStart w:id="115" w:name="_Toc30565"/>
      <w:bookmarkStart w:id="116" w:name="_Toc18659"/>
      <w:bookmarkStart w:id="117" w:name="_Toc149838423"/>
      <w:bookmarkStart w:id="118" w:name="_Toc7625"/>
      <w:bookmarkStart w:id="119" w:name="_Toc15872"/>
      <w:bookmarkStart w:id="120" w:name="_Toc517864661"/>
      <w:bookmarkStart w:id="121" w:name="_Toc517867553"/>
      <w:bookmarkStart w:id="122" w:name="_Toc517957215"/>
      <w:bookmarkStart w:id="123" w:name="_Toc153273784"/>
      <w:bookmarkStart w:id="124" w:name="_Toc139723394"/>
      <w:bookmarkStart w:id="125" w:name="_Toc517860466"/>
      <w:bookmarkStart w:id="126" w:name="_Toc517864617"/>
      <w:bookmarkStart w:id="127" w:name="_Toc139723528"/>
      <w:bookmarkStart w:id="128" w:name="_Toc139681737"/>
      <w:bookmarkStart w:id="129" w:name="_Toc153262238"/>
      <w:bookmarkEnd w:id="114"/>
      <w:bookmarkEnd w:id="115"/>
      <w:bookmarkEnd w:id="116"/>
      <w:bookmarkEnd w:id="117"/>
      <w:bookmarkEnd w:id="118"/>
      <w:r>
        <w:rPr>
          <w:rFonts w:hint="eastAsia"/>
        </w:rPr>
        <w:t>符号和说明</w:t>
      </w:r>
      <w:bookmarkEnd w:id="119"/>
    </w:p>
    <w:p w:rsidR="00C337D5" w:rsidRDefault="007579ED">
      <w:pPr>
        <w:pStyle w:val="afff0"/>
      </w:pPr>
      <w:r>
        <w:rPr>
          <w:rFonts w:hint="eastAsia"/>
        </w:rPr>
        <w:t>下列符号适用于本文件</w:t>
      </w:r>
      <w:r>
        <w:rPr>
          <w:rFonts w:hint="eastAsia"/>
        </w:rPr>
        <w:t>。</w:t>
      </w:r>
    </w:p>
    <w:p w:rsidR="00C337D5" w:rsidRDefault="007579ED">
      <w:pPr>
        <w:pStyle w:val="afff0"/>
      </w:pPr>
      <m:oMath>
        <m:sSub>
          <m:sSubPr>
            <m:ctrlPr>
              <w:rPr>
                <w:rFonts w:ascii="Cambria Math" w:hAnsi="Cambria Math"/>
                <w:i/>
                <w:szCs w:val="18"/>
              </w:rPr>
            </m:ctrlPr>
          </m:sSubPr>
          <m:e>
            <m:r>
              <w:rPr>
                <w:rFonts w:ascii="Cambria Math" w:hAnsi="Cambria Math"/>
                <w:szCs w:val="18"/>
              </w:rPr>
              <m:t>K</m:t>
            </m:r>
          </m:e>
          <m:sub>
            <m:r>
              <w:rPr>
                <w:rFonts w:ascii="Cambria Math" w:hAnsi="Cambria Math"/>
                <w:szCs w:val="18"/>
              </w:rPr>
              <m:t>t</m:t>
            </m:r>
          </m:sub>
        </m:sSub>
      </m:oMath>
      <w:r>
        <w:rPr>
          <w:rFonts w:hAnsi="Cambria Math" w:hint="eastAsia"/>
          <w:szCs w:val="21"/>
        </w:rPr>
        <w:t xml:space="preserve"> </w:t>
      </w:r>
      <w:r>
        <w:rPr>
          <w:rFonts w:hAnsi="Cambria Math" w:hint="eastAsia"/>
          <w:szCs w:val="21"/>
        </w:rPr>
        <w:t>——</w:t>
      </w:r>
      <w:r>
        <w:rPr>
          <w:rFonts w:ascii="Times New Roman"/>
          <w:szCs w:val="18"/>
        </w:rPr>
        <w:t>应力集中系数</w:t>
      </w:r>
      <w:r>
        <w:rPr>
          <w:rFonts w:ascii="Times New Roman" w:hint="eastAsia"/>
          <w:szCs w:val="21"/>
        </w:rPr>
        <w:t>（</w:t>
      </w:r>
      <w:r>
        <w:rPr>
          <w:rFonts w:ascii="Times New Roman"/>
          <w:szCs w:val="18"/>
        </w:rPr>
        <w:t>无量纲</w:t>
      </w:r>
      <w:r>
        <w:rPr>
          <w:rFonts w:ascii="Times New Roman" w:hint="eastAsia"/>
          <w:szCs w:val="21"/>
        </w:rPr>
        <w:t>）</w:t>
      </w:r>
    </w:p>
    <w:p w:rsidR="00C337D5" w:rsidRDefault="007579ED">
      <w:pPr>
        <w:pStyle w:val="afff0"/>
        <w:rPr>
          <w:rFonts w:ascii="Times New Roman"/>
          <w:szCs w:val="21"/>
        </w:rPr>
      </w:pPr>
      <m:oMath>
        <m:sSub>
          <m:sSubPr>
            <m:ctrlPr>
              <w:rPr>
                <w:rFonts w:ascii="Cambria Math" w:hAnsi="Cambria Math"/>
                <w:i/>
                <w:szCs w:val="18"/>
              </w:rPr>
            </m:ctrlPr>
          </m:sSubPr>
          <m:e>
            <m:r>
              <w:rPr>
                <w:rFonts w:ascii="Cambria Math" w:hAnsi="Cambria Math"/>
                <w:szCs w:val="18"/>
              </w:rPr>
              <m:t>σ</m:t>
            </m:r>
          </m:e>
          <m:sub>
            <m:r>
              <w:rPr>
                <w:rFonts w:ascii="Cambria Math" w:hAnsi="Cambria Math"/>
                <w:szCs w:val="18"/>
              </w:rPr>
              <m:t>m</m:t>
            </m:r>
          </m:sub>
        </m:sSub>
      </m:oMath>
      <w:r>
        <w:rPr>
          <w:rFonts w:ascii="Times New Roman" w:hint="eastAsia"/>
          <w:szCs w:val="21"/>
          <w:vertAlign w:val="subscript"/>
        </w:rPr>
        <w:t xml:space="preserve"> </w:t>
      </w:r>
      <w:r>
        <w:rPr>
          <w:rFonts w:ascii="Times New Roman" w:hint="eastAsia"/>
          <w:szCs w:val="21"/>
        </w:rPr>
        <w:t>——</w:t>
      </w:r>
      <w:r>
        <w:rPr>
          <w:rFonts w:ascii="Times New Roman"/>
          <w:szCs w:val="18"/>
        </w:rPr>
        <w:t>倒角区域最大应力</w:t>
      </w:r>
      <w:r>
        <w:rPr>
          <w:rFonts w:ascii="Times New Roman" w:hint="eastAsia"/>
          <w:szCs w:val="21"/>
        </w:rPr>
        <w:t>（</w:t>
      </w:r>
      <w:r>
        <w:rPr>
          <w:rFonts w:ascii="Times New Roman"/>
          <w:szCs w:val="18"/>
        </w:rPr>
        <w:t>MPa</w:t>
      </w:r>
      <w:r>
        <w:rPr>
          <w:rFonts w:ascii="Times New Roman" w:hint="eastAsia"/>
          <w:szCs w:val="21"/>
        </w:rPr>
        <w:t>）</w:t>
      </w:r>
    </w:p>
    <w:p w:rsidR="00C337D5" w:rsidRDefault="007579ED">
      <w:pPr>
        <w:pStyle w:val="afff0"/>
        <w:rPr>
          <w:rFonts w:ascii="Times New Roman"/>
          <w:szCs w:val="21"/>
        </w:rPr>
      </w:pPr>
      <m:oMath>
        <m:sSub>
          <m:sSubPr>
            <m:ctrlPr>
              <w:rPr>
                <w:rFonts w:ascii="Cambria Math" w:hAnsi="Cambria Math"/>
                <w:i/>
                <w:szCs w:val="18"/>
              </w:rPr>
            </m:ctrlPr>
          </m:sSubPr>
          <m:e>
            <m:r>
              <w:rPr>
                <w:rFonts w:ascii="Cambria Math" w:hAnsi="Cambria Math"/>
                <w:szCs w:val="18"/>
              </w:rPr>
              <m:t>σ</m:t>
            </m:r>
          </m:e>
          <m:sub>
            <m:r>
              <w:rPr>
                <w:rFonts w:ascii="Cambria Math" w:hAnsi="Cambria Math"/>
                <w:szCs w:val="18"/>
              </w:rPr>
              <m:t>n</m:t>
            </m:r>
          </m:sub>
        </m:sSub>
      </m:oMath>
      <w:r>
        <w:rPr>
          <w:rFonts w:ascii="Times New Roman" w:hint="eastAsia"/>
          <w:szCs w:val="21"/>
          <w:vertAlign w:val="subscript"/>
        </w:rPr>
        <w:t xml:space="preserve"> </w:t>
      </w:r>
      <w:r>
        <w:rPr>
          <w:rFonts w:ascii="Times New Roman" w:hint="eastAsia"/>
          <w:szCs w:val="21"/>
        </w:rPr>
        <w:t>——</w:t>
      </w:r>
      <w:r>
        <w:rPr>
          <w:rFonts w:ascii="Times New Roman"/>
          <w:szCs w:val="18"/>
        </w:rPr>
        <w:t>倒角区域名义应力</w:t>
      </w:r>
      <w:r>
        <w:rPr>
          <w:rFonts w:ascii="Times New Roman" w:hint="eastAsia"/>
          <w:szCs w:val="21"/>
        </w:rPr>
        <w:t>（</w:t>
      </w:r>
      <w:r>
        <w:rPr>
          <w:rFonts w:ascii="Times New Roman"/>
          <w:szCs w:val="18"/>
        </w:rPr>
        <w:t>MPa</w:t>
      </w:r>
      <w:r>
        <w:rPr>
          <w:rFonts w:ascii="Times New Roman" w:hint="eastAsia"/>
          <w:szCs w:val="21"/>
        </w:rPr>
        <w:t>）</w:t>
      </w:r>
    </w:p>
    <w:p w:rsidR="00C337D5" w:rsidRDefault="007579ED">
      <w:pPr>
        <w:pStyle w:val="afff0"/>
        <w:rPr>
          <w:rFonts w:ascii="Times New Roman"/>
          <w:szCs w:val="21"/>
        </w:rPr>
      </w:pPr>
      <m:oMath>
        <m:sSub>
          <m:sSubPr>
            <m:ctrlPr>
              <w:rPr>
                <w:rFonts w:ascii="Cambria Math" w:hAnsi="Cambria Math"/>
                <w:i/>
                <w:szCs w:val="18"/>
              </w:rPr>
            </m:ctrlPr>
          </m:sSubPr>
          <m:e>
            <m:r>
              <w:rPr>
                <w:rFonts w:ascii="Cambria Math" w:hAnsi="Cambria Math"/>
                <w:szCs w:val="18"/>
              </w:rPr>
              <m:t>σ</m:t>
            </m:r>
          </m:e>
          <m:sub>
            <m:r>
              <w:rPr>
                <w:rFonts w:ascii="Cambria Math" w:hAnsi="Cambria Math"/>
                <w:szCs w:val="18"/>
              </w:rPr>
              <m:t>b</m:t>
            </m:r>
          </m:sub>
        </m:sSub>
      </m:oMath>
      <w:r>
        <w:rPr>
          <w:rFonts w:hAnsi="Cambria Math" w:hint="eastAsia"/>
          <w:szCs w:val="18"/>
        </w:rPr>
        <w:t xml:space="preserve"> </w:t>
      </w:r>
      <w:r>
        <w:rPr>
          <w:rFonts w:ascii="Times New Roman" w:hint="eastAsia"/>
          <w:szCs w:val="21"/>
        </w:rPr>
        <w:t>——</w:t>
      </w:r>
      <w:r>
        <w:rPr>
          <w:rFonts w:ascii="Times New Roman"/>
          <w:szCs w:val="18"/>
        </w:rPr>
        <w:t>抗拉强度</w:t>
      </w:r>
      <w:r>
        <w:rPr>
          <w:rFonts w:ascii="Times New Roman" w:hint="eastAsia"/>
          <w:szCs w:val="21"/>
        </w:rPr>
        <w:t>（</w:t>
      </w:r>
      <w:r>
        <w:rPr>
          <w:rFonts w:ascii="Times New Roman"/>
          <w:szCs w:val="18"/>
        </w:rPr>
        <w:t>MPa</w:t>
      </w:r>
      <w:r>
        <w:rPr>
          <w:rFonts w:ascii="Times New Roman" w:hint="eastAsia"/>
          <w:szCs w:val="21"/>
        </w:rPr>
        <w:t>）</w:t>
      </w:r>
    </w:p>
    <w:p w:rsidR="00C337D5" w:rsidRDefault="007579ED">
      <w:pPr>
        <w:pStyle w:val="afff0"/>
        <w:rPr>
          <w:rFonts w:ascii="Times New Roman"/>
          <w:szCs w:val="21"/>
        </w:rPr>
      </w:pPr>
      <m:oMath>
        <m:r>
          <w:rPr>
            <w:rFonts w:ascii="Cambria Math" w:hAnsi="Cambria Math"/>
            <w:szCs w:val="18"/>
          </w:rPr>
          <m:t>F</m:t>
        </m:r>
      </m:oMath>
      <w:r>
        <w:rPr>
          <w:rFonts w:ascii="Times New Roman" w:hint="eastAsia"/>
          <w:i/>
          <w:iCs/>
          <w:szCs w:val="21"/>
        </w:rPr>
        <w:t xml:space="preserve"> </w:t>
      </w:r>
      <w:r>
        <w:rPr>
          <w:rFonts w:ascii="Times New Roman" w:hint="eastAsia"/>
          <w:szCs w:val="21"/>
        </w:rPr>
        <w:t>——</w:t>
      </w:r>
      <w:r>
        <w:rPr>
          <w:rFonts w:ascii="Times New Roman"/>
          <w:szCs w:val="18"/>
        </w:rPr>
        <w:t>试样受到的拉力载荷</w:t>
      </w:r>
      <w:r>
        <w:rPr>
          <w:rFonts w:ascii="Times New Roman" w:hint="eastAsia"/>
          <w:szCs w:val="21"/>
        </w:rPr>
        <w:t>（</w:t>
      </w:r>
      <w:r>
        <w:rPr>
          <w:rFonts w:ascii="Times New Roman" w:hint="eastAsia"/>
          <w:szCs w:val="21"/>
        </w:rPr>
        <w:t>N</w:t>
      </w:r>
      <w:r>
        <w:rPr>
          <w:rFonts w:ascii="Times New Roman" w:hint="eastAsia"/>
          <w:szCs w:val="21"/>
        </w:rPr>
        <w:t>）</w:t>
      </w:r>
    </w:p>
    <w:p w:rsidR="00C337D5" w:rsidRDefault="007579ED">
      <w:pPr>
        <w:pStyle w:val="afff0"/>
      </w:pPr>
      <m:oMath>
        <m:sSub>
          <m:sSubPr>
            <m:ctrlPr>
              <w:rPr>
                <w:rFonts w:ascii="Cambria Math" w:hAnsi="Cambria Math"/>
                <w:i/>
                <w:szCs w:val="18"/>
              </w:rPr>
            </m:ctrlPr>
          </m:sSubPr>
          <m:e>
            <m:r>
              <w:rPr>
                <w:rFonts w:ascii="Cambria Math" w:hAnsi="Cambria Math"/>
                <w:szCs w:val="18"/>
              </w:rPr>
              <m:t>F</m:t>
            </m:r>
          </m:e>
          <m:sub>
            <m:r>
              <w:rPr>
                <w:rFonts w:ascii="Cambria Math" w:hAnsi="Cambria Math"/>
                <w:szCs w:val="18"/>
              </w:rPr>
              <m:t>max</m:t>
            </m:r>
          </m:sub>
        </m:sSub>
      </m:oMath>
      <w:r>
        <w:rPr>
          <w:rFonts w:ascii="Times New Roman" w:hint="eastAsia"/>
          <w:i/>
          <w:szCs w:val="21"/>
          <w:vertAlign w:val="subscript"/>
        </w:rPr>
        <w:t xml:space="preserve"> </w:t>
      </w:r>
      <w:r>
        <w:rPr>
          <w:rFonts w:ascii="Times New Roman" w:hint="eastAsia"/>
          <w:szCs w:val="21"/>
        </w:rPr>
        <w:t>——</w:t>
      </w:r>
      <w:r>
        <w:rPr>
          <w:rFonts w:ascii="Times New Roman" w:hint="eastAsia"/>
          <w:szCs w:val="21"/>
        </w:rPr>
        <w:t>试样</w:t>
      </w:r>
      <w:r>
        <w:rPr>
          <w:rFonts w:ascii="Times New Roman"/>
          <w:szCs w:val="18"/>
        </w:rPr>
        <w:t>的破坏载荷</w:t>
      </w:r>
      <w:r>
        <w:rPr>
          <w:rFonts w:ascii="Times New Roman" w:hint="eastAsia"/>
          <w:szCs w:val="21"/>
        </w:rPr>
        <w:t>（</w:t>
      </w:r>
      <w:r>
        <w:rPr>
          <w:rFonts w:ascii="Times New Roman" w:hint="eastAsia"/>
          <w:szCs w:val="21"/>
        </w:rPr>
        <w:t>N</w:t>
      </w:r>
      <w:r>
        <w:rPr>
          <w:rFonts w:ascii="Times New Roman" w:hint="eastAsia"/>
          <w:szCs w:val="21"/>
        </w:rPr>
        <w:t>）</w:t>
      </w:r>
    </w:p>
    <w:p w:rsidR="00C337D5" w:rsidRDefault="007579ED">
      <w:pPr>
        <w:pStyle w:val="afff0"/>
        <w:rPr>
          <w:rFonts w:ascii="Times New Roman"/>
          <w:szCs w:val="21"/>
        </w:rPr>
      </w:pPr>
      <w:r>
        <w:rPr>
          <w:rFonts w:ascii="Times New Roman"/>
          <w:i/>
          <w:szCs w:val="18"/>
        </w:rPr>
        <w:t>r</w:t>
      </w:r>
      <w:r>
        <w:rPr>
          <w:rFonts w:ascii="Times New Roman" w:hint="eastAsia"/>
          <w:i/>
          <w:szCs w:val="18"/>
        </w:rPr>
        <w:t xml:space="preserve"> </w:t>
      </w:r>
      <w:r>
        <w:rPr>
          <w:rFonts w:ascii="Times New Roman" w:hint="eastAsia"/>
          <w:szCs w:val="21"/>
        </w:rPr>
        <w:t>——</w:t>
      </w:r>
      <w:r>
        <w:rPr>
          <w:rFonts w:ascii="Times New Roman"/>
          <w:szCs w:val="18"/>
        </w:rPr>
        <w:t>倒角半径</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fff0"/>
        <w:rPr>
          <w:rFonts w:ascii="Times New Roman"/>
          <w:szCs w:val="21"/>
        </w:rPr>
      </w:pPr>
      <w:r>
        <w:rPr>
          <w:rFonts w:ascii="Times New Roman"/>
          <w:i/>
          <w:iCs/>
          <w:color w:val="000000" w:themeColor="text1"/>
          <w:kern w:val="2"/>
          <w:szCs w:val="24"/>
        </w:rPr>
        <w:t>Φ</w:t>
      </w:r>
      <w:r>
        <w:rPr>
          <w:rFonts w:ascii="Times New Roman" w:hint="eastAsia"/>
          <w:i/>
          <w:iCs/>
          <w:color w:val="000000" w:themeColor="text1"/>
          <w:kern w:val="2"/>
          <w:szCs w:val="24"/>
        </w:rPr>
        <w:t xml:space="preserve"> </w:t>
      </w:r>
      <w:r>
        <w:rPr>
          <w:rFonts w:ascii="Times New Roman" w:hint="eastAsia"/>
          <w:szCs w:val="21"/>
        </w:rPr>
        <w:t>——</w:t>
      </w:r>
      <w:r>
        <w:rPr>
          <w:rFonts w:ascii="Times New Roman"/>
          <w:szCs w:val="18"/>
        </w:rPr>
        <w:t>通孔直径</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fff0"/>
        <w:rPr>
          <w:rFonts w:ascii="Times New Roman"/>
          <w:szCs w:val="21"/>
        </w:rPr>
      </w:pPr>
      <w:r>
        <w:rPr>
          <w:rFonts w:ascii="Times New Roman" w:hint="eastAsia"/>
          <w:i/>
          <w:iCs/>
          <w:szCs w:val="21"/>
        </w:rPr>
        <w:t xml:space="preserve">L </w:t>
      </w:r>
      <w:r>
        <w:rPr>
          <w:rFonts w:ascii="Times New Roman" w:hint="eastAsia"/>
          <w:szCs w:val="21"/>
        </w:rPr>
        <w:t>——</w:t>
      </w:r>
      <w:r>
        <w:rPr>
          <w:rFonts w:ascii="Times New Roman"/>
          <w:szCs w:val="18"/>
        </w:rPr>
        <w:t>外边长度</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fff0"/>
        <w:rPr>
          <w:rFonts w:ascii="Times New Roman"/>
          <w:szCs w:val="21"/>
        </w:rPr>
      </w:pPr>
      <w:r>
        <w:rPr>
          <w:rFonts w:ascii="Times New Roman"/>
          <w:i/>
          <w:iCs/>
          <w:color w:val="000000" w:themeColor="text1"/>
          <w:kern w:val="2"/>
          <w:szCs w:val="24"/>
        </w:rPr>
        <w:t>l</w:t>
      </w:r>
      <w:r>
        <w:rPr>
          <w:rFonts w:ascii="Times New Roman" w:hint="eastAsia"/>
          <w:i/>
          <w:iCs/>
          <w:color w:val="000000" w:themeColor="text1"/>
          <w:kern w:val="2"/>
          <w:szCs w:val="24"/>
        </w:rPr>
        <w:t xml:space="preserve"> </w:t>
      </w:r>
      <w:r>
        <w:rPr>
          <w:rFonts w:ascii="Times New Roman" w:hint="eastAsia"/>
          <w:szCs w:val="21"/>
        </w:rPr>
        <w:t>——</w:t>
      </w:r>
      <w:r>
        <w:rPr>
          <w:rFonts w:ascii="Times New Roman"/>
          <w:szCs w:val="18"/>
        </w:rPr>
        <w:t>载荷作用线与</w:t>
      </w:r>
      <w:r>
        <w:rPr>
          <w:rFonts w:ascii="Times New Roman"/>
          <w:i/>
          <w:szCs w:val="18"/>
        </w:rPr>
        <w:t>AA′</w:t>
      </w:r>
      <w:r>
        <w:rPr>
          <w:rFonts w:ascii="Times New Roman"/>
          <w:szCs w:val="18"/>
        </w:rPr>
        <w:t>截面中心点距离</w:t>
      </w:r>
      <w:r>
        <w:rPr>
          <w:rFonts w:ascii="Times New Roman" w:hint="eastAsia"/>
          <w:szCs w:val="21"/>
        </w:rPr>
        <w:t>（</w:t>
      </w:r>
      <w:r>
        <w:rPr>
          <w:rFonts w:ascii="Times New Roman" w:hint="eastAsia"/>
          <w:szCs w:val="21"/>
        </w:rPr>
        <w:t>m</w:t>
      </w:r>
      <w:r>
        <w:rPr>
          <w:rFonts w:ascii="Times New Roman"/>
          <w:szCs w:val="21"/>
        </w:rPr>
        <w:t>m</w:t>
      </w:r>
      <w:r>
        <w:rPr>
          <w:rFonts w:ascii="Times New Roman" w:hint="eastAsia"/>
          <w:szCs w:val="21"/>
        </w:rPr>
        <w:t>）</w:t>
      </w:r>
    </w:p>
    <w:p w:rsidR="00C337D5" w:rsidRDefault="007579ED">
      <w:pPr>
        <w:pStyle w:val="afff0"/>
        <w:rPr>
          <w:rFonts w:ascii="Times New Roman"/>
          <w:szCs w:val="21"/>
        </w:rPr>
      </w:pPr>
      <w:r>
        <w:rPr>
          <w:rFonts w:ascii="Times New Roman"/>
          <w:i/>
          <w:iCs/>
          <w:color w:val="000000" w:themeColor="text1"/>
          <w:kern w:val="2"/>
          <w:szCs w:val="24"/>
        </w:rPr>
        <w:t>h</w:t>
      </w:r>
      <w:r>
        <w:rPr>
          <w:rFonts w:ascii="Times New Roman" w:hint="eastAsia"/>
          <w:i/>
          <w:szCs w:val="18"/>
        </w:rPr>
        <w:t xml:space="preserve"> </w:t>
      </w:r>
      <w:r>
        <w:rPr>
          <w:rFonts w:ascii="Times New Roman" w:hint="eastAsia"/>
          <w:szCs w:val="21"/>
        </w:rPr>
        <w:t>——</w:t>
      </w:r>
      <w:r>
        <w:rPr>
          <w:rFonts w:ascii="Times New Roman"/>
          <w:szCs w:val="18"/>
        </w:rPr>
        <w:t>试样单边宽度</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fff0"/>
        <w:rPr>
          <w:rFonts w:ascii="Times New Roman"/>
          <w:szCs w:val="21"/>
        </w:rPr>
      </w:pPr>
      <w:r>
        <w:rPr>
          <w:rFonts w:ascii="Times New Roman"/>
          <w:i/>
          <w:iCs/>
          <w:color w:val="000000" w:themeColor="text1"/>
          <w:kern w:val="2"/>
          <w:szCs w:val="24"/>
        </w:rPr>
        <w:t>a</w:t>
      </w:r>
      <w:r>
        <w:rPr>
          <w:rFonts w:ascii="Times New Roman" w:hint="eastAsia"/>
          <w:i/>
          <w:iCs/>
          <w:color w:val="000000" w:themeColor="text1"/>
          <w:kern w:val="2"/>
          <w:szCs w:val="24"/>
        </w:rPr>
        <w:t xml:space="preserve"> </w:t>
      </w:r>
      <w:r>
        <w:rPr>
          <w:rFonts w:ascii="Times New Roman" w:hint="eastAsia"/>
          <w:szCs w:val="21"/>
        </w:rPr>
        <w:t>——</w:t>
      </w:r>
      <w:r>
        <w:rPr>
          <w:rFonts w:ascii="Times New Roman"/>
          <w:i/>
          <w:szCs w:val="18"/>
        </w:rPr>
        <w:t>AA′</w:t>
      </w:r>
      <w:r>
        <w:rPr>
          <w:rFonts w:ascii="Times New Roman"/>
          <w:szCs w:val="18"/>
        </w:rPr>
        <w:t>截面长度</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fff0"/>
        <w:rPr>
          <w:rFonts w:ascii="Times New Roman"/>
          <w:szCs w:val="21"/>
        </w:rPr>
      </w:pPr>
      <w:r>
        <w:rPr>
          <w:rFonts w:ascii="Times New Roman"/>
          <w:i/>
          <w:iCs/>
          <w:color w:val="000000" w:themeColor="text1"/>
          <w:kern w:val="2"/>
          <w:szCs w:val="24"/>
        </w:rPr>
        <w:t>b</w:t>
      </w:r>
      <w:r>
        <w:rPr>
          <w:rFonts w:ascii="Times New Roman" w:hint="eastAsia"/>
          <w:i/>
          <w:iCs/>
          <w:szCs w:val="21"/>
        </w:rPr>
        <w:t xml:space="preserve"> </w:t>
      </w:r>
      <w:r>
        <w:rPr>
          <w:rFonts w:ascii="Times New Roman" w:hint="eastAsia"/>
          <w:szCs w:val="21"/>
        </w:rPr>
        <w:t>——</w:t>
      </w:r>
      <w:r>
        <w:rPr>
          <w:rFonts w:ascii="Times New Roman"/>
          <w:szCs w:val="18"/>
        </w:rPr>
        <w:t>试样厚度</w:t>
      </w:r>
      <w:r>
        <w:rPr>
          <w:rFonts w:ascii="Times New Roman" w:hint="eastAsia"/>
          <w:szCs w:val="21"/>
        </w:rPr>
        <w:t>（</w:t>
      </w:r>
      <w:r>
        <w:rPr>
          <w:rFonts w:ascii="Times New Roman" w:hint="eastAsia"/>
          <w:szCs w:val="21"/>
        </w:rPr>
        <w:t>mm</w:t>
      </w:r>
      <w:r>
        <w:rPr>
          <w:rFonts w:ascii="Times New Roman" w:hint="eastAsia"/>
          <w:szCs w:val="21"/>
        </w:rPr>
        <w:t>）</w:t>
      </w:r>
    </w:p>
    <w:p w:rsidR="00C337D5" w:rsidRDefault="007579ED">
      <w:pPr>
        <w:pStyle w:val="a4"/>
        <w:spacing w:before="312" w:after="312"/>
      </w:pPr>
      <w:bookmarkStart w:id="130" w:name="_Toc9298"/>
      <w:r>
        <w:rPr>
          <w:rFonts w:hint="eastAsia"/>
        </w:rPr>
        <w:t>试验原理</w:t>
      </w:r>
      <w:r>
        <w:rPr>
          <w:rFonts w:hint="eastAsia"/>
        </w:rPr>
        <w:t>及计算公式</w:t>
      </w:r>
      <w:bookmarkEnd w:id="130"/>
    </w:p>
    <w:p w:rsidR="00C337D5" w:rsidRDefault="007579ED">
      <w:pPr>
        <w:pStyle w:val="a5"/>
        <w:spacing w:beforeLines="0" w:afterLines="0"/>
        <w:rPr>
          <w:rFonts w:ascii="Times New Roman"/>
        </w:rPr>
      </w:pPr>
      <w:bookmarkStart w:id="131" w:name="_Toc28951"/>
      <w:bookmarkStart w:id="132" w:name="_Toc26556"/>
      <w:bookmarkStart w:id="133" w:name="_Toc18248"/>
      <w:bookmarkStart w:id="134" w:name="_Toc25342"/>
      <w:r>
        <w:rPr>
          <w:rFonts w:ascii="Times New Roman" w:hint="eastAsia"/>
        </w:rPr>
        <w:t>试验原理</w:t>
      </w:r>
      <w:bookmarkEnd w:id="131"/>
    </w:p>
    <w:p w:rsidR="00C337D5" w:rsidRDefault="007579ED">
      <w:pPr>
        <w:pStyle w:val="afff0"/>
        <w:rPr>
          <w:rFonts w:ascii="Times New Roman"/>
          <w:szCs w:val="21"/>
        </w:rPr>
      </w:pPr>
      <w:r>
        <w:rPr>
          <w:rFonts w:ascii="Times New Roman" w:hint="eastAsia"/>
          <w:szCs w:val="21"/>
        </w:rPr>
        <w:t>采用</w:t>
      </w:r>
      <w:r>
        <w:rPr>
          <w:rFonts w:ascii="Times New Roman" w:hint="eastAsia"/>
          <w:szCs w:val="21"/>
        </w:rPr>
        <w:t>L</w:t>
      </w:r>
      <w:r>
        <w:rPr>
          <w:rFonts w:ascii="Times New Roman" w:hint="eastAsia"/>
          <w:szCs w:val="21"/>
        </w:rPr>
        <w:t>型构件作为核石墨构件加工倒角（沟槽或拐角）的一种简化模型，通过单轴拉伸实验测量</w:t>
      </w:r>
      <w:r>
        <w:rPr>
          <w:rFonts w:ascii="Times New Roman" w:hint="eastAsia"/>
          <w:szCs w:val="21"/>
        </w:rPr>
        <w:t>L</w:t>
      </w:r>
      <w:r>
        <w:rPr>
          <w:rFonts w:ascii="Times New Roman" w:hint="eastAsia"/>
          <w:szCs w:val="21"/>
        </w:rPr>
        <w:t>型构件在受</w:t>
      </w:r>
      <w:proofErr w:type="gramStart"/>
      <w:r>
        <w:rPr>
          <w:rFonts w:ascii="Times New Roman" w:hint="eastAsia"/>
          <w:szCs w:val="21"/>
        </w:rPr>
        <w:t>载状态</w:t>
      </w:r>
      <w:proofErr w:type="gramEnd"/>
      <w:r>
        <w:rPr>
          <w:rFonts w:ascii="Times New Roman" w:hint="eastAsia"/>
          <w:szCs w:val="21"/>
        </w:rPr>
        <w:t>下倒角区域的最大应力和名义应力，计算构件的应力集中系数</w:t>
      </w:r>
      <w:r>
        <w:rPr>
          <w:rFonts w:ascii="Times New Roman" w:hint="eastAsia"/>
          <w:szCs w:val="21"/>
        </w:rPr>
        <w:t>。</w:t>
      </w:r>
    </w:p>
    <w:p w:rsidR="00C337D5" w:rsidRDefault="007579ED">
      <w:pPr>
        <w:pStyle w:val="afff0"/>
        <w:rPr>
          <w:rFonts w:ascii="Times New Roman"/>
          <w:szCs w:val="21"/>
        </w:rPr>
      </w:pPr>
      <w:proofErr w:type="gramStart"/>
      <w:r>
        <w:rPr>
          <w:rFonts w:ascii="Times New Roman"/>
          <w:szCs w:val="21"/>
        </w:rPr>
        <w:t>作出</w:t>
      </w:r>
      <w:proofErr w:type="gramEnd"/>
      <w:r>
        <w:rPr>
          <w:rFonts w:ascii="Times New Roman"/>
          <w:szCs w:val="21"/>
        </w:rPr>
        <w:t>以下</w:t>
      </w:r>
      <w:r>
        <w:rPr>
          <w:rFonts w:ascii="Times New Roman"/>
          <w:szCs w:val="21"/>
        </w:rPr>
        <w:t>2</w:t>
      </w:r>
      <w:r>
        <w:rPr>
          <w:rFonts w:ascii="Times New Roman"/>
          <w:szCs w:val="21"/>
        </w:rPr>
        <w:t>条合理假设：</w:t>
      </w:r>
    </w:p>
    <w:p w:rsidR="00C337D5" w:rsidRDefault="007579ED">
      <w:pPr>
        <w:pStyle w:val="a5"/>
        <w:numPr>
          <w:ilvl w:val="0"/>
          <w:numId w:val="18"/>
        </w:numPr>
        <w:spacing w:beforeLines="0" w:afterLines="0"/>
        <w:ind w:firstLineChars="200" w:firstLine="420"/>
        <w:rPr>
          <w:rFonts w:ascii="Times New Roman" w:eastAsia="宋体"/>
        </w:rPr>
      </w:pPr>
      <w:bookmarkStart w:id="135" w:name="_Toc3530"/>
      <w:r>
        <w:rPr>
          <w:rFonts w:ascii="Times New Roman" w:eastAsia="宋体"/>
          <w:i/>
          <w:iCs/>
        </w:rPr>
        <w:t>A</w:t>
      </w:r>
      <w:r>
        <w:rPr>
          <w:rFonts w:ascii="Times New Roman" w:eastAsia="宋体"/>
        </w:rPr>
        <w:t>点处于单向拉伸应力状态且存在拉伸应力集中，所以当</w:t>
      </w:r>
      <w:r>
        <w:rPr>
          <w:rFonts w:ascii="Times New Roman" w:eastAsia="宋体"/>
          <w:i/>
          <w:iCs/>
        </w:rPr>
        <w:t>A</w:t>
      </w:r>
      <w:r>
        <w:rPr>
          <w:rFonts w:ascii="Times New Roman" w:eastAsia="宋体"/>
        </w:rPr>
        <w:t>点的拉伸应力达到核石墨材料的抗拉强度时，局部破坏便会在试件倒角处发生；</w:t>
      </w:r>
      <w:bookmarkEnd w:id="135"/>
    </w:p>
    <w:p w:rsidR="00C337D5" w:rsidRDefault="007579ED">
      <w:pPr>
        <w:pStyle w:val="a5"/>
        <w:numPr>
          <w:ilvl w:val="0"/>
          <w:numId w:val="18"/>
        </w:numPr>
        <w:spacing w:beforeLines="0" w:afterLines="0"/>
        <w:ind w:firstLineChars="200" w:firstLine="420"/>
        <w:rPr>
          <w:rFonts w:ascii="Times New Roman" w:eastAsia="宋体"/>
        </w:rPr>
      </w:pPr>
      <w:bookmarkStart w:id="136" w:name="_Toc26657"/>
      <w:r>
        <w:rPr>
          <w:rFonts w:ascii="Times New Roman" w:eastAsia="宋体"/>
        </w:rPr>
        <w:t>试件一旦在倒角处发生了局部破坏，裂纹便会迅速向试件内部扩展，并造成整个试件的破坏。则当试样加载至最大破坏载荷</w:t>
      </w:r>
      <m:oMath>
        <m:sSub>
          <m:sSubPr>
            <m:ctrlPr>
              <w:rPr>
                <w:rFonts w:ascii="Cambria Math" w:hAnsi="Cambria Math"/>
                <w:i/>
              </w:rPr>
            </m:ctrlPr>
          </m:sSubPr>
          <m:e>
            <m:r>
              <w:rPr>
                <w:rFonts w:ascii="Cambria Math" w:hAnsi="Cambria Math"/>
              </w:rPr>
              <m:t>F</m:t>
            </m:r>
          </m:e>
          <m:sub>
            <m:r>
              <w:rPr>
                <w:rFonts w:ascii="Cambria Math" w:hAnsi="Cambria Math"/>
              </w:rPr>
              <m:t>max</m:t>
            </m:r>
          </m:sub>
        </m:sSub>
      </m:oMath>
      <w:r>
        <w:rPr>
          <w:rFonts w:ascii="Times New Roman" w:eastAsia="宋体"/>
        </w:rPr>
        <w:t>时，倒角区域最大应力值</w:t>
      </w:r>
      <m:oMath>
        <m:sSub>
          <m:sSubPr>
            <m:ctrlPr>
              <w:rPr>
                <w:rFonts w:ascii="Cambria Math" w:hAnsi="Cambria Math"/>
                <w:i/>
              </w:rPr>
            </m:ctrlPr>
          </m:sSubPr>
          <m:e>
            <m:r>
              <w:rPr>
                <w:rFonts w:ascii="Cambria Math" w:hAnsi="Cambria Math"/>
              </w:rPr>
              <m:t>σ</m:t>
            </m:r>
          </m:e>
          <m:sub>
            <m:r>
              <w:rPr>
                <w:rFonts w:ascii="Cambria Math" w:hAnsi="Cambria Math"/>
              </w:rPr>
              <m:t>m</m:t>
            </m:r>
          </m:sub>
        </m:sSub>
      </m:oMath>
      <w:r>
        <w:rPr>
          <w:rFonts w:ascii="Times New Roman" w:eastAsia="宋体"/>
        </w:rPr>
        <w:t>实际上为材料的抗拉强度</w:t>
      </w:r>
      <m:oMath>
        <m:sSub>
          <m:sSubPr>
            <m:ctrlPr>
              <w:rPr>
                <w:rFonts w:ascii="Cambria Math" w:hAnsi="Cambria Math"/>
                <w:i/>
              </w:rPr>
            </m:ctrlPr>
          </m:sSubPr>
          <m:e>
            <m:r>
              <w:rPr>
                <w:rFonts w:ascii="Cambria Math" w:hAnsi="Cambria Math"/>
              </w:rPr>
              <m:t>σ</m:t>
            </m:r>
          </m:e>
          <m:sub>
            <m:r>
              <w:rPr>
                <w:rFonts w:ascii="Cambria Math" w:hAnsi="Cambria Math"/>
              </w:rPr>
              <m:t>b</m:t>
            </m:r>
          </m:sub>
        </m:sSub>
      </m:oMath>
      <w:r>
        <w:rPr>
          <w:rFonts w:ascii="Times New Roman" w:eastAsia="宋体"/>
        </w:rPr>
        <w:t>。</w:t>
      </w:r>
      <w:bookmarkEnd w:id="136"/>
    </w:p>
    <w:p w:rsidR="00C337D5" w:rsidRDefault="00C337D5">
      <w:pPr>
        <w:pStyle w:val="afff0"/>
        <w:jc w:val="right"/>
      </w:pPr>
    </w:p>
    <w:p w:rsidR="00C337D5" w:rsidRDefault="007579ED">
      <w:pPr>
        <w:pStyle w:val="a5"/>
        <w:spacing w:beforeLines="0" w:afterLines="0"/>
        <w:rPr>
          <w:rFonts w:ascii="Times New Roman"/>
        </w:rPr>
      </w:pPr>
      <w:bookmarkStart w:id="137" w:name="_Toc23415"/>
      <w:r>
        <w:rPr>
          <w:rFonts w:ascii="Times New Roman" w:hint="eastAsia"/>
        </w:rPr>
        <w:t>计算公式</w:t>
      </w:r>
      <w:bookmarkEnd w:id="137"/>
    </w:p>
    <w:p w:rsidR="00C337D5" w:rsidRDefault="007579ED">
      <w:pPr>
        <w:pStyle w:val="afff0"/>
        <w:rPr>
          <w:rFonts w:ascii="Times New Roman"/>
          <w:szCs w:val="21"/>
        </w:rPr>
      </w:pPr>
      <w:r>
        <w:rPr>
          <w:rFonts w:ascii="Times New Roman" w:hint="eastAsia"/>
          <w:szCs w:val="21"/>
        </w:rPr>
        <w:t>试样的应力集中系数</w:t>
      </w:r>
      <w:r>
        <w:rPr>
          <w:rFonts w:ascii="Times New Roman" w:hint="eastAsia"/>
          <w:szCs w:val="21"/>
        </w:rPr>
        <w:t>可表示为</w:t>
      </w:r>
      <w:r>
        <w:rPr>
          <w:rFonts w:ascii="Times New Roman" w:hint="eastAsia"/>
          <w:szCs w:val="21"/>
        </w:rPr>
        <w:t>：</w:t>
      </w:r>
    </w:p>
    <w:bookmarkStart w:id="138" w:name="_Toc32592"/>
    <w:p w:rsidR="00C337D5" w:rsidRDefault="007579ED">
      <w:pPr>
        <w:pStyle w:val="a5"/>
        <w:numPr>
          <w:ilvl w:val="1"/>
          <w:numId w:val="0"/>
        </w:numPr>
        <w:spacing w:beforeLines="0" w:afterLines="0"/>
        <w:jc w:val="right"/>
        <w:rPr>
          <w:rFonts w:ascii="Times New Roman"/>
        </w:rPr>
      </w:pPr>
      <m:oMath>
        <m:sSub>
          <m:sSubPr>
            <m:ctrlPr>
              <w:rPr>
                <w:rFonts w:ascii="Cambria Math" w:hAnsi="Cambria Math"/>
                <w:i/>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m</m:t>
            </m:r>
            <m:r>
              <w:rPr>
                <w:rFonts w:ascii="Cambria Math" w:hAnsi="Cambria Math"/>
              </w:rPr>
              <m:t>/</m:t>
            </m:r>
          </m:sub>
        </m:sSub>
        <m:sSub>
          <m:sSubPr>
            <m:ctrlPr>
              <w:rPr>
                <w:rFonts w:ascii="Cambria Math" w:hAnsi="Cambria Math"/>
                <w:i/>
              </w:rPr>
            </m:ctrlPr>
          </m:sSubPr>
          <m:e>
            <m:r>
              <w:rPr>
                <w:rFonts w:ascii="Cambria Math" w:hAnsi="Cambria Math"/>
              </w:rPr>
              <m:t>σ</m:t>
            </m:r>
          </m:e>
          <m:sub>
            <m:r>
              <w:rPr>
                <w:rFonts w:ascii="Cambria Math" w:hAnsi="Cambria Math"/>
              </w:rPr>
              <m:t>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b</m:t>
                </m:r>
              </m:sub>
            </m:sSub>
          </m:num>
          <m:den>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max</m:t>
                </m:r>
              </m:sub>
            </m:sSub>
            <m:r>
              <w:rPr>
                <w:rFonts w:ascii="Cambria Math" w:hAnsi="Cambria Math"/>
              </w:rPr>
              <m:t>/</m:t>
            </m:r>
            <m:r>
              <w:rPr>
                <w:rFonts w:ascii="Cambria Math" w:hAnsi="Cambria Math"/>
              </w:rPr>
              <m:t>ab</m:t>
            </m:r>
            <m:r>
              <w:rPr>
                <w:rFonts w:ascii="Cambria Math" w:hAnsi="Cambria Math"/>
              </w:rPr>
              <m:t>)+(6</m:t>
            </m:r>
            <m:sSub>
              <m:sSubPr>
                <m:ctrlPr>
                  <w:rPr>
                    <w:rFonts w:ascii="Cambria Math" w:hAnsi="Cambria Math"/>
                    <w:i/>
                  </w:rPr>
                </m:ctrlPr>
              </m:sSubPr>
              <m:e>
                <m:r>
                  <w:rPr>
                    <w:rFonts w:ascii="Cambria Math" w:hAnsi="Cambria Math"/>
                  </w:rPr>
                  <m:t>F</m:t>
                </m:r>
              </m:e>
              <m:sub>
                <m:r>
                  <w:rPr>
                    <w:rFonts w:ascii="Cambria Math" w:hAnsi="Cambria Math"/>
                  </w:rPr>
                  <m:t>max</m:t>
                </m:r>
              </m:sub>
            </m:sSub>
            <m:r>
              <w:rPr>
                <w:rFonts w:ascii="Cambria Math" w:hAnsi="Cambria Math"/>
              </w:rPr>
              <m:t>l</m:t>
            </m:r>
            <m:r>
              <w:rPr>
                <w:rFonts w:ascii="Cambria Math" w:hAnsi="Cambria Math"/>
              </w:rPr>
              <m:t>/</m:t>
            </m:r>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den>
        </m:f>
      </m:oMath>
      <w:r>
        <w:rPr>
          <w:rFonts w:ascii="Times New Roman"/>
        </w:rPr>
        <w:t xml:space="preserve"> </w:t>
      </w:r>
      <w:r>
        <w:rPr>
          <w:rFonts w:hint="eastAsia"/>
        </w:rPr>
        <w:t>……</w:t>
      </w:r>
      <w:proofErr w:type="gramStart"/>
      <w:r>
        <w:rPr>
          <w:rFonts w:hint="eastAsia"/>
        </w:rPr>
        <w:t>………</w:t>
      </w:r>
      <w:proofErr w:type="gramEnd"/>
      <w:r>
        <w:rPr>
          <w:rFonts w:hint="eastAsia"/>
        </w:rPr>
        <w:t>…</w:t>
      </w:r>
      <w:proofErr w:type="gramStart"/>
      <w:r>
        <w:rPr>
          <w:rFonts w:hint="eastAsia"/>
        </w:rPr>
        <w:t>…</w:t>
      </w:r>
      <w:proofErr w:type="gramEnd"/>
      <w:r>
        <w:rPr>
          <w:rFonts w:hint="eastAsia"/>
        </w:rPr>
        <w:t>…</w:t>
      </w:r>
      <w:proofErr w:type="gramStart"/>
      <w:r>
        <w:rPr>
          <w:rFonts w:hint="eastAsia"/>
        </w:rPr>
        <w:t>…</w:t>
      </w:r>
      <w:proofErr w:type="gramEnd"/>
      <w:r>
        <w:rPr>
          <w:rFonts w:hint="eastAsia"/>
        </w:rPr>
        <w:t>……</w:t>
      </w:r>
      <w:r>
        <w:rPr>
          <w:rFonts w:hint="eastAsia"/>
        </w:rPr>
        <w:t>（</w:t>
      </w:r>
      <w:r>
        <w:rPr>
          <w:rFonts w:ascii="Times New Roman" w:hint="eastAsia"/>
        </w:rPr>
        <w:t>1</w:t>
      </w:r>
      <w:r>
        <w:rPr>
          <w:rFonts w:ascii="Times New Roman" w:hint="eastAsia"/>
        </w:rPr>
        <w:t>）</w:t>
      </w:r>
      <w:bookmarkEnd w:id="138"/>
    </w:p>
    <w:p w:rsidR="00C337D5" w:rsidRDefault="007579ED">
      <w:pPr>
        <w:pStyle w:val="a4"/>
        <w:spacing w:before="312" w:after="312"/>
      </w:pPr>
      <w:bookmarkStart w:id="139" w:name="_Toc19301"/>
      <w:bookmarkEnd w:id="132"/>
      <w:bookmarkEnd w:id="133"/>
      <w:bookmarkEnd w:id="134"/>
      <w:r>
        <w:rPr>
          <w:rFonts w:hint="eastAsia"/>
        </w:rPr>
        <w:t>试验设备</w:t>
      </w:r>
      <w:bookmarkEnd w:id="139"/>
    </w:p>
    <w:p w:rsidR="00C337D5" w:rsidRDefault="007579ED">
      <w:pPr>
        <w:pStyle w:val="a5"/>
        <w:spacing w:beforeLines="0" w:afterLines="0"/>
        <w:rPr>
          <w:rFonts w:ascii="Times New Roman"/>
        </w:rPr>
      </w:pPr>
      <w:bookmarkStart w:id="140" w:name="_Toc27831"/>
      <w:bookmarkEnd w:id="120"/>
      <w:bookmarkEnd w:id="121"/>
      <w:bookmarkEnd w:id="122"/>
      <w:bookmarkEnd w:id="123"/>
      <w:bookmarkEnd w:id="124"/>
      <w:bookmarkEnd w:id="125"/>
      <w:bookmarkEnd w:id="126"/>
      <w:bookmarkEnd w:id="127"/>
      <w:bookmarkEnd w:id="128"/>
      <w:bookmarkEnd w:id="129"/>
      <w:r>
        <w:rPr>
          <w:rFonts w:ascii="Times New Roman" w:hint="eastAsia"/>
        </w:rPr>
        <w:t>试验机</w:t>
      </w:r>
      <w:bookmarkEnd w:id="140"/>
    </w:p>
    <w:p w:rsidR="00C337D5" w:rsidRDefault="007579ED">
      <w:pPr>
        <w:pStyle w:val="afff0"/>
      </w:pPr>
      <w:r>
        <w:rPr>
          <w:rFonts w:hint="eastAsia"/>
        </w:rPr>
        <w:t>试验机要求如下。</w:t>
      </w:r>
    </w:p>
    <w:p w:rsidR="00C337D5" w:rsidRDefault="007579ED">
      <w:pPr>
        <w:pStyle w:val="afffd"/>
        <w:rPr>
          <w:rFonts w:ascii="Times New Roman"/>
        </w:rPr>
      </w:pPr>
      <w:r>
        <w:rPr>
          <w:rFonts w:ascii="Times New Roman" w:hint="eastAsia"/>
        </w:rPr>
        <w:t>采用液压式万能试验机时，试验机的性</w:t>
      </w:r>
      <w:r>
        <w:rPr>
          <w:rFonts w:ascii="Times New Roman" w:hint="eastAsia"/>
        </w:rPr>
        <w:t>能应符合</w:t>
      </w:r>
      <w:r>
        <w:rPr>
          <w:rFonts w:ascii="Times New Roman" w:hint="eastAsia"/>
        </w:rPr>
        <w:t xml:space="preserve"> GB/T 3159-2008 </w:t>
      </w:r>
      <w:r>
        <w:rPr>
          <w:rFonts w:ascii="Times New Roman" w:hint="eastAsia"/>
        </w:rPr>
        <w:t>的规定，测量误差、同轴</w:t>
      </w:r>
      <w:proofErr w:type="gramStart"/>
      <w:r>
        <w:rPr>
          <w:rFonts w:ascii="Times New Roman" w:hint="eastAsia"/>
        </w:rPr>
        <w:t>度级加载</w:t>
      </w:r>
      <w:proofErr w:type="gramEnd"/>
      <w:r>
        <w:rPr>
          <w:rFonts w:ascii="Times New Roman" w:hint="eastAsia"/>
        </w:rPr>
        <w:t>速度相对</w:t>
      </w:r>
      <w:r>
        <w:rPr>
          <w:rFonts w:ascii="Times New Roman" w:hint="eastAsia"/>
        </w:rPr>
        <w:t>误差</w:t>
      </w:r>
      <w:r>
        <w:rPr>
          <w:rFonts w:ascii="Times New Roman" w:hint="eastAsia"/>
        </w:rPr>
        <w:t>不低于</w:t>
      </w:r>
      <w:r>
        <w:rPr>
          <w:rFonts w:ascii="Times New Roman" w:hint="eastAsia"/>
        </w:rPr>
        <w:t>1</w:t>
      </w:r>
      <w:r>
        <w:rPr>
          <w:rFonts w:ascii="Times New Roman" w:hint="eastAsia"/>
        </w:rPr>
        <w:t>级要求。</w:t>
      </w:r>
    </w:p>
    <w:p w:rsidR="00C337D5" w:rsidRDefault="007579ED">
      <w:pPr>
        <w:pStyle w:val="afffd"/>
        <w:rPr>
          <w:rFonts w:ascii="Times New Roman"/>
        </w:rPr>
      </w:pPr>
      <w:r>
        <w:rPr>
          <w:rFonts w:ascii="Times New Roman" w:hint="eastAsia"/>
        </w:rPr>
        <w:t>采用电子式万能试验机时，试验机的性能应符合</w:t>
      </w:r>
      <w:r>
        <w:rPr>
          <w:rFonts w:ascii="Times New Roman" w:hint="eastAsia"/>
        </w:rPr>
        <w:t xml:space="preserve"> GB/T 16491-2022 </w:t>
      </w:r>
      <w:r>
        <w:rPr>
          <w:rFonts w:ascii="Times New Roman" w:hint="eastAsia"/>
        </w:rPr>
        <w:t>的规定，测量误差、同轴</w:t>
      </w:r>
      <w:proofErr w:type="gramStart"/>
      <w:r>
        <w:rPr>
          <w:rFonts w:ascii="Times New Roman" w:hint="eastAsia"/>
        </w:rPr>
        <w:t>度级加载</w:t>
      </w:r>
      <w:proofErr w:type="gramEnd"/>
      <w:r>
        <w:rPr>
          <w:rFonts w:ascii="Times New Roman" w:hint="eastAsia"/>
        </w:rPr>
        <w:t>速度</w:t>
      </w:r>
      <w:proofErr w:type="gramStart"/>
      <w:r>
        <w:rPr>
          <w:rFonts w:ascii="Times New Roman" w:hint="eastAsia"/>
        </w:rPr>
        <w:t>相对吴超</w:t>
      </w:r>
      <w:proofErr w:type="gramEnd"/>
      <w:r>
        <w:rPr>
          <w:rFonts w:ascii="Times New Roman" w:hint="eastAsia"/>
        </w:rPr>
        <w:t>不低于</w:t>
      </w:r>
      <w:r>
        <w:rPr>
          <w:rFonts w:ascii="Times New Roman" w:hint="eastAsia"/>
        </w:rPr>
        <w:t>1</w:t>
      </w:r>
      <w:r>
        <w:rPr>
          <w:rFonts w:ascii="Times New Roman" w:hint="eastAsia"/>
        </w:rPr>
        <w:t>级要求。</w:t>
      </w:r>
    </w:p>
    <w:p w:rsidR="00C337D5" w:rsidRDefault="007579ED">
      <w:pPr>
        <w:pStyle w:val="afffd"/>
        <w:rPr>
          <w:rFonts w:ascii="Times New Roman"/>
        </w:rPr>
      </w:pPr>
      <w:r>
        <w:rPr>
          <w:rFonts w:ascii="Times New Roman" w:hint="eastAsia"/>
        </w:rPr>
        <w:t>满足第</w:t>
      </w:r>
      <w:r>
        <w:rPr>
          <w:rFonts w:ascii="Times New Roman" w:hint="eastAsia"/>
        </w:rPr>
        <w:t>6.1.1</w:t>
      </w:r>
      <w:r>
        <w:rPr>
          <w:rFonts w:ascii="Times New Roman" w:hint="eastAsia"/>
        </w:rPr>
        <w:t>条或</w:t>
      </w:r>
      <w:r>
        <w:rPr>
          <w:rFonts w:ascii="Times New Roman" w:hint="eastAsia"/>
        </w:rPr>
        <w:t>6.1.2</w:t>
      </w:r>
      <w:r>
        <w:rPr>
          <w:rFonts w:ascii="Times New Roman" w:hint="eastAsia"/>
        </w:rPr>
        <w:t>条时，应</w:t>
      </w:r>
      <w:r>
        <w:rPr>
          <w:rFonts w:ascii="Times New Roman" w:hint="eastAsia"/>
        </w:rPr>
        <w:t>同时满足力传感器精度优于</w:t>
      </w:r>
      <w:r>
        <w:rPr>
          <w:rFonts w:ascii="Times New Roman" w:hint="eastAsia"/>
        </w:rPr>
        <w:t>0.5%</w:t>
      </w:r>
      <w:r>
        <w:rPr>
          <w:rFonts w:ascii="Times New Roman" w:hint="eastAsia"/>
        </w:rPr>
        <w:t>，试样最大加载载荷</w:t>
      </w:r>
      <w:r>
        <w:rPr>
          <w:rFonts w:ascii="Times New Roman" w:hint="eastAsia"/>
        </w:rPr>
        <w:t>应</w:t>
      </w:r>
      <w:r>
        <w:rPr>
          <w:rFonts w:ascii="Times New Roman" w:hint="eastAsia"/>
        </w:rPr>
        <w:t>在传感器量程的</w:t>
      </w:r>
      <w:r>
        <w:rPr>
          <w:rFonts w:ascii="Times New Roman" w:hint="eastAsia"/>
        </w:rPr>
        <w:t>10%~90%</w:t>
      </w:r>
      <w:r>
        <w:rPr>
          <w:rFonts w:ascii="Times New Roman" w:hint="eastAsia"/>
        </w:rPr>
        <w:t>之间。</w:t>
      </w:r>
    </w:p>
    <w:p w:rsidR="00C337D5" w:rsidRDefault="007579ED">
      <w:pPr>
        <w:pStyle w:val="a5"/>
        <w:spacing w:beforeLines="0" w:afterLines="0"/>
        <w:rPr>
          <w:rFonts w:ascii="Times New Roman"/>
        </w:rPr>
      </w:pPr>
      <w:bookmarkStart w:id="141" w:name="_Toc12996"/>
      <w:r>
        <w:rPr>
          <w:rFonts w:ascii="Times New Roman" w:hint="eastAsia"/>
        </w:rPr>
        <w:t>试验</w:t>
      </w:r>
      <w:r>
        <w:rPr>
          <w:rFonts w:ascii="Times New Roman" w:hint="eastAsia"/>
        </w:rPr>
        <w:t>夹具</w:t>
      </w:r>
      <w:bookmarkEnd w:id="141"/>
    </w:p>
    <w:p w:rsidR="00C337D5" w:rsidRDefault="007579ED">
      <w:pPr>
        <w:pStyle w:val="afffd"/>
        <w:rPr>
          <w:rFonts w:ascii="Times New Roman"/>
        </w:rPr>
      </w:pPr>
      <w:r>
        <w:rPr>
          <w:rFonts w:ascii="Times New Roman" w:hint="eastAsia"/>
        </w:rPr>
        <w:t>夹具与试样的连接形式见图</w:t>
      </w:r>
      <w:r>
        <w:rPr>
          <w:rFonts w:ascii="Times New Roman" w:hint="eastAsia"/>
        </w:rPr>
        <w:t>1</w:t>
      </w:r>
      <w:r>
        <w:rPr>
          <w:rFonts w:ascii="Times New Roman" w:hint="eastAsia"/>
        </w:rPr>
        <w:t>。</w:t>
      </w:r>
    </w:p>
    <w:p w:rsidR="00C337D5" w:rsidRDefault="007579ED">
      <w:pPr>
        <w:pStyle w:val="afffd"/>
        <w:rPr>
          <w:rFonts w:ascii="Times New Roman"/>
        </w:rPr>
      </w:pPr>
      <w:r>
        <w:rPr>
          <w:rFonts w:ascii="Times New Roman" w:hint="eastAsia"/>
        </w:rPr>
        <w:t>夹具的结构型式、主要尺寸应符合图</w:t>
      </w:r>
      <w:r>
        <w:rPr>
          <w:rFonts w:ascii="Times New Roman" w:hint="eastAsia"/>
        </w:rPr>
        <w:t>2</w:t>
      </w:r>
      <w:r>
        <w:rPr>
          <w:rFonts w:ascii="Times New Roman" w:hint="eastAsia"/>
        </w:rPr>
        <w:t>的要求，其中，夹具上拉杆与夹具下拉杆尺寸可根据所选试验机实际夹具情况进行调整，需确保夹持的稳定性。</w:t>
      </w:r>
    </w:p>
    <w:p w:rsidR="00C337D5" w:rsidRDefault="007579ED">
      <w:pPr>
        <w:pStyle w:val="afffd"/>
        <w:rPr>
          <w:rFonts w:ascii="Times New Roman"/>
        </w:rPr>
      </w:pPr>
      <w:r>
        <w:rPr>
          <w:rFonts w:ascii="Times New Roman" w:hint="eastAsia"/>
        </w:rPr>
        <w:t>夹具材料应选用在试验条件下不发生变形的金属材料，宜高强度不锈钢。</w:t>
      </w:r>
    </w:p>
    <w:p w:rsidR="00C337D5" w:rsidRDefault="007579ED">
      <w:pPr>
        <w:pStyle w:val="afffd"/>
        <w:rPr>
          <w:rFonts w:ascii="Times New Roman"/>
        </w:rPr>
      </w:pPr>
      <w:r>
        <w:rPr>
          <w:rFonts w:ascii="Times New Roman" w:hint="eastAsia"/>
        </w:rPr>
        <w:lastRenderedPageBreak/>
        <w:t>尺寸公差按</w:t>
      </w:r>
      <w:r>
        <w:rPr>
          <w:rFonts w:ascii="Times New Roman" w:hint="eastAsia"/>
        </w:rPr>
        <w:t xml:space="preserve"> GB/T 1800.1 </w:t>
      </w:r>
      <w:r>
        <w:rPr>
          <w:rFonts w:ascii="Times New Roman" w:hint="eastAsia"/>
        </w:rPr>
        <w:t>的规定执行，注公差定为</w:t>
      </w:r>
      <w:r>
        <w:rPr>
          <w:rFonts w:ascii="Times New Roman" w:hint="eastAsia"/>
        </w:rPr>
        <w:t xml:space="preserve"> IT12</w:t>
      </w:r>
      <w:r>
        <w:rPr>
          <w:rFonts w:ascii="Times New Roman" w:hint="eastAsia"/>
        </w:rPr>
        <w:t>级。</w:t>
      </w:r>
    </w:p>
    <w:p w:rsidR="00C337D5" w:rsidRDefault="007579ED">
      <w:pPr>
        <w:pStyle w:val="afffd"/>
        <w:rPr>
          <w:rFonts w:ascii="Times New Roman"/>
        </w:rPr>
      </w:pPr>
      <w:r>
        <w:rPr>
          <w:rFonts w:ascii="Times New Roman" w:hint="eastAsia"/>
        </w:rPr>
        <w:t>形位公差按</w:t>
      </w:r>
      <w:r>
        <w:rPr>
          <w:rFonts w:ascii="Times New Roman" w:hint="eastAsia"/>
        </w:rPr>
        <w:t xml:space="preserve"> GB/T 1184 </w:t>
      </w:r>
      <w:r>
        <w:rPr>
          <w:rFonts w:ascii="Times New Roman" w:hint="eastAsia"/>
        </w:rPr>
        <w:t>的规定执行，注公差定为</w:t>
      </w:r>
      <w:r>
        <w:rPr>
          <w:rFonts w:ascii="Times New Roman" w:hint="eastAsia"/>
        </w:rPr>
        <w:t xml:space="preserve"> 11</w:t>
      </w:r>
      <w:r>
        <w:rPr>
          <w:rFonts w:ascii="Times New Roman" w:hint="eastAsia"/>
        </w:rPr>
        <w:t>级。</w:t>
      </w:r>
    </w:p>
    <w:p w:rsidR="00C337D5" w:rsidRDefault="007579ED">
      <w:pPr>
        <w:pStyle w:val="afff0"/>
        <w:ind w:leftChars="67" w:left="141" w:firstLineChars="0" w:firstLine="0"/>
        <w:jc w:val="center"/>
        <w:rPr>
          <w:rFonts w:ascii="Times New Roman"/>
        </w:rPr>
      </w:pPr>
      <w:r>
        <w:rPr>
          <w:rFonts w:ascii="Times New Roman"/>
          <w:noProof/>
        </w:rPr>
        <w:drawing>
          <wp:inline distT="0" distB="0" distL="114300" distR="114300">
            <wp:extent cx="4176395" cy="2757170"/>
            <wp:effectExtent l="0" t="0" r="1460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4176395" cy="2757170"/>
                    </a:xfrm>
                    <a:prstGeom prst="rect">
                      <a:avLst/>
                    </a:prstGeom>
                    <a:noFill/>
                    <a:ln>
                      <a:noFill/>
                    </a:ln>
                  </pic:spPr>
                </pic:pic>
              </a:graphicData>
            </a:graphic>
          </wp:inline>
        </w:drawing>
      </w:r>
    </w:p>
    <w:p w:rsidR="00C337D5" w:rsidRDefault="007579ED">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w:t>
      </w:r>
      <w:r>
        <w:rPr>
          <w:rFonts w:ascii="黑体" w:eastAsia="黑体" w:hAnsi="黑体" w:cs="黑体" w:hint="eastAsia"/>
          <w:szCs w:val="21"/>
        </w:rPr>
        <w:t>1</w:t>
      </w:r>
      <w:r>
        <w:rPr>
          <w:rFonts w:ascii="黑体" w:eastAsia="黑体" w:hAnsi="黑体" w:cs="黑体" w:hint="eastAsia"/>
          <w:szCs w:val="21"/>
        </w:rPr>
        <w:t xml:space="preserve"> </w:t>
      </w:r>
      <w:r>
        <w:rPr>
          <w:rFonts w:ascii="黑体" w:eastAsia="黑体" w:hAnsi="黑体" w:cs="黑体" w:hint="eastAsia"/>
          <w:szCs w:val="21"/>
        </w:rPr>
        <w:t xml:space="preserve"> </w:t>
      </w:r>
      <w:r>
        <w:rPr>
          <w:rFonts w:ascii="黑体" w:eastAsia="黑体" w:hAnsi="黑体" w:cs="黑体" w:hint="eastAsia"/>
          <w:szCs w:val="21"/>
        </w:rPr>
        <w:t>夹具与试样连接</w:t>
      </w:r>
      <w:r>
        <w:rPr>
          <w:rFonts w:ascii="黑体" w:eastAsia="黑体" w:hAnsi="黑体" w:cs="黑体" w:hint="eastAsia"/>
          <w:szCs w:val="21"/>
        </w:rPr>
        <w:t>形</w:t>
      </w:r>
      <w:r>
        <w:rPr>
          <w:rFonts w:ascii="黑体" w:eastAsia="黑体" w:hAnsi="黑体" w:cs="黑体" w:hint="eastAsia"/>
          <w:szCs w:val="21"/>
        </w:rPr>
        <w:t>式</w:t>
      </w:r>
    </w:p>
    <w:p w:rsidR="00C337D5" w:rsidRDefault="007579ED">
      <w:pPr>
        <w:pStyle w:val="afff0"/>
        <w:ind w:leftChars="67" w:left="141" w:firstLineChars="0" w:firstLine="0"/>
        <w:jc w:val="center"/>
      </w:pPr>
      <w:r>
        <w:rPr>
          <w:noProof/>
        </w:rPr>
        <w:drawing>
          <wp:inline distT="0" distB="0" distL="114300" distR="114300">
            <wp:extent cx="4639945" cy="2533650"/>
            <wp:effectExtent l="0" t="0" r="8255"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2"/>
                    <a:srcRect t="4124" b="4467"/>
                    <a:stretch>
                      <a:fillRect/>
                    </a:stretch>
                  </pic:blipFill>
                  <pic:spPr>
                    <a:xfrm>
                      <a:off x="0" y="0"/>
                      <a:ext cx="4639945" cy="2533650"/>
                    </a:xfrm>
                    <a:prstGeom prst="rect">
                      <a:avLst/>
                    </a:prstGeom>
                    <a:noFill/>
                    <a:ln>
                      <a:noFill/>
                    </a:ln>
                  </pic:spPr>
                </pic:pic>
              </a:graphicData>
            </a:graphic>
          </wp:inline>
        </w:drawing>
      </w:r>
    </w:p>
    <w:p w:rsidR="00C337D5" w:rsidRDefault="007579ED">
      <w:pPr>
        <w:pStyle w:val="afff0"/>
        <w:ind w:leftChars="67" w:left="141" w:firstLineChars="0" w:firstLine="0"/>
        <w:jc w:val="center"/>
      </w:pPr>
      <w:r>
        <w:rPr>
          <w:rFonts w:ascii="黑体" w:eastAsia="黑体" w:hAnsi="黑体" w:cs="黑体" w:hint="eastAsia"/>
          <w:sz w:val="18"/>
          <w:szCs w:val="18"/>
        </w:rPr>
        <w:t>(a)</w:t>
      </w:r>
      <w:r>
        <w:rPr>
          <w:rFonts w:ascii="黑体" w:eastAsia="黑体" w:hAnsi="黑体" w:cs="黑体" w:hint="eastAsia"/>
          <w:sz w:val="18"/>
          <w:szCs w:val="18"/>
        </w:rPr>
        <w:t>夹具本体</w:t>
      </w:r>
    </w:p>
    <w:p w:rsidR="00C337D5" w:rsidRDefault="007579ED">
      <w:pPr>
        <w:pStyle w:val="afff0"/>
        <w:ind w:leftChars="67" w:left="141" w:firstLineChars="0" w:firstLine="0"/>
        <w:jc w:val="center"/>
      </w:pPr>
      <w:r>
        <w:rPr>
          <w:noProof/>
        </w:rPr>
        <w:drawing>
          <wp:inline distT="0" distB="0" distL="114300" distR="114300">
            <wp:extent cx="5062855" cy="1355725"/>
            <wp:effectExtent l="0" t="0" r="4445" b="1587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3"/>
                    <a:srcRect t="4565" b="2609"/>
                    <a:stretch>
                      <a:fillRect/>
                    </a:stretch>
                  </pic:blipFill>
                  <pic:spPr>
                    <a:xfrm>
                      <a:off x="0" y="0"/>
                      <a:ext cx="5062855" cy="1355725"/>
                    </a:xfrm>
                    <a:prstGeom prst="rect">
                      <a:avLst/>
                    </a:prstGeom>
                    <a:noFill/>
                    <a:ln>
                      <a:noFill/>
                    </a:ln>
                  </pic:spPr>
                </pic:pic>
              </a:graphicData>
            </a:graphic>
          </wp:inline>
        </w:drawing>
      </w:r>
    </w:p>
    <w:p w:rsidR="00C337D5" w:rsidRDefault="007579ED">
      <w:pPr>
        <w:pStyle w:val="afff0"/>
        <w:ind w:leftChars="67" w:left="141" w:firstLineChars="0" w:firstLine="0"/>
        <w:jc w:val="center"/>
      </w:pPr>
      <w:r>
        <w:rPr>
          <w:rFonts w:ascii="黑体" w:eastAsia="黑体" w:hAnsi="黑体" w:cs="黑体" w:hint="eastAsia"/>
          <w:sz w:val="18"/>
          <w:szCs w:val="18"/>
        </w:rPr>
        <w:t xml:space="preserve">  (b)</w:t>
      </w:r>
      <w:r>
        <w:rPr>
          <w:rFonts w:ascii="黑体" w:eastAsia="黑体" w:hAnsi="黑体" w:cs="黑体" w:hint="eastAsia"/>
          <w:sz w:val="18"/>
          <w:szCs w:val="18"/>
        </w:rPr>
        <w:t>销钉</w:t>
      </w:r>
    </w:p>
    <w:p w:rsidR="00C337D5" w:rsidRDefault="007579ED">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w:t>
      </w:r>
      <w:r>
        <w:rPr>
          <w:rFonts w:ascii="黑体" w:eastAsia="黑体" w:hAnsi="黑体" w:cs="黑体" w:hint="eastAsia"/>
          <w:szCs w:val="21"/>
        </w:rPr>
        <w:t>2</w:t>
      </w:r>
      <w:r>
        <w:rPr>
          <w:rFonts w:ascii="黑体" w:eastAsia="黑体" w:hAnsi="黑体" w:cs="黑体" w:hint="eastAsia"/>
          <w:szCs w:val="21"/>
        </w:rPr>
        <w:t xml:space="preserve"> </w:t>
      </w:r>
      <w:r>
        <w:rPr>
          <w:rFonts w:ascii="黑体" w:eastAsia="黑体" w:hAnsi="黑体" w:cs="黑体" w:hint="eastAsia"/>
          <w:szCs w:val="21"/>
        </w:rPr>
        <w:t xml:space="preserve"> </w:t>
      </w:r>
      <w:r>
        <w:rPr>
          <w:rFonts w:ascii="黑体" w:eastAsia="黑体" w:hAnsi="黑体" w:cs="黑体" w:hint="eastAsia"/>
          <w:szCs w:val="21"/>
        </w:rPr>
        <w:t>夹具结构型式及尺寸（单位：</w:t>
      </w:r>
      <w:r>
        <w:rPr>
          <w:rFonts w:ascii="黑体" w:eastAsia="黑体" w:hAnsi="黑体" w:cs="黑体" w:hint="eastAsia"/>
          <w:szCs w:val="21"/>
        </w:rPr>
        <w:t>mm</w:t>
      </w:r>
      <w:r>
        <w:rPr>
          <w:rFonts w:ascii="黑体" w:eastAsia="黑体" w:hAnsi="黑体" w:cs="黑体" w:hint="eastAsia"/>
          <w:szCs w:val="21"/>
        </w:rPr>
        <w:t>）</w:t>
      </w:r>
    </w:p>
    <w:p w:rsidR="00C337D5" w:rsidRDefault="007579ED">
      <w:pPr>
        <w:pStyle w:val="a5"/>
        <w:spacing w:beforeLines="0" w:afterLines="0"/>
        <w:rPr>
          <w:rFonts w:ascii="Times New Roman"/>
        </w:rPr>
      </w:pPr>
      <w:bookmarkStart w:id="142" w:name="_Toc29313"/>
      <w:r>
        <w:rPr>
          <w:rFonts w:ascii="Times New Roman" w:hint="eastAsia"/>
        </w:rPr>
        <w:lastRenderedPageBreak/>
        <w:t>测量工具</w:t>
      </w:r>
      <w:bookmarkEnd w:id="142"/>
    </w:p>
    <w:p w:rsidR="00C337D5" w:rsidRDefault="007579ED">
      <w:pPr>
        <w:pStyle w:val="afffd"/>
      </w:pPr>
      <w:r>
        <w:rPr>
          <w:rFonts w:ascii="Times New Roman" w:hint="eastAsia"/>
        </w:rPr>
        <w:t>游标卡尺：测量范围</w:t>
      </w:r>
      <w:r>
        <w:rPr>
          <w:rFonts w:ascii="Times New Roman" w:hint="eastAsia"/>
        </w:rPr>
        <w:t>0mm~200mm</w:t>
      </w:r>
      <w:r>
        <w:rPr>
          <w:rFonts w:ascii="Times New Roman" w:hint="eastAsia"/>
        </w:rPr>
        <w:t>，精度</w:t>
      </w:r>
      <w:r>
        <w:rPr>
          <w:rFonts w:ascii="Times New Roman" w:hint="eastAsia"/>
        </w:rPr>
        <w:t>0.01mm</w:t>
      </w:r>
      <w:r>
        <w:rPr>
          <w:rFonts w:ascii="Times New Roman" w:hint="eastAsia"/>
        </w:rPr>
        <w:t>.</w:t>
      </w:r>
    </w:p>
    <w:p w:rsidR="00C337D5" w:rsidRDefault="007579ED">
      <w:pPr>
        <w:pStyle w:val="afffd"/>
      </w:pPr>
      <w:r>
        <w:rPr>
          <w:rFonts w:ascii="Times New Roman" w:hint="eastAsia"/>
        </w:rPr>
        <w:t>千分尺：测量范围</w:t>
      </w:r>
      <w:r>
        <w:rPr>
          <w:rFonts w:ascii="Times New Roman" w:hint="eastAsia"/>
        </w:rPr>
        <w:t>0mm~25mm</w:t>
      </w:r>
      <w:r>
        <w:rPr>
          <w:rFonts w:ascii="Times New Roman" w:hint="eastAsia"/>
        </w:rPr>
        <w:t>，</w:t>
      </w:r>
      <w:r>
        <w:rPr>
          <w:rFonts w:ascii="Times New Roman" w:hint="eastAsia"/>
        </w:rPr>
        <w:t>25mm~50mm</w:t>
      </w:r>
      <w:r>
        <w:rPr>
          <w:rFonts w:ascii="Times New Roman" w:hint="eastAsia"/>
        </w:rPr>
        <w:t>，精度</w:t>
      </w:r>
      <w:r>
        <w:rPr>
          <w:rFonts w:ascii="Times New Roman" w:hint="eastAsia"/>
        </w:rPr>
        <w:t>0.01mm</w:t>
      </w:r>
      <w:r>
        <w:rPr>
          <w:rFonts w:ascii="Times New Roman" w:hint="eastAsia"/>
        </w:rPr>
        <w:t>。</w:t>
      </w:r>
    </w:p>
    <w:p w:rsidR="00C337D5" w:rsidRDefault="007579ED">
      <w:pPr>
        <w:pStyle w:val="a5"/>
        <w:spacing w:beforeLines="0" w:afterLines="0"/>
        <w:rPr>
          <w:rFonts w:ascii="Times New Roman"/>
        </w:rPr>
      </w:pPr>
      <w:bookmarkStart w:id="143" w:name="_Toc3528"/>
      <w:r>
        <w:rPr>
          <w:rFonts w:ascii="Times New Roman" w:hint="eastAsia"/>
        </w:rPr>
        <w:t>铭牌和标识</w:t>
      </w:r>
      <w:bookmarkEnd w:id="143"/>
    </w:p>
    <w:p w:rsidR="00C337D5" w:rsidRDefault="007579ED">
      <w:pPr>
        <w:pStyle w:val="afff0"/>
        <w:tabs>
          <w:tab w:val="clear" w:pos="4201"/>
          <w:tab w:val="clear" w:pos="9298"/>
        </w:tabs>
        <w:rPr>
          <w:rFonts w:ascii="Times New Roman"/>
          <w:szCs w:val="21"/>
        </w:rPr>
      </w:pPr>
      <w:r>
        <w:rPr>
          <w:rFonts w:ascii="Times New Roman"/>
          <w:szCs w:val="21"/>
        </w:rPr>
        <w:t>试验机应在显著位置钉有牢固的铭牌，铭牌上至少应清晰标识下列内容：</w:t>
      </w:r>
    </w:p>
    <w:p w:rsidR="00C337D5" w:rsidRDefault="007579ED">
      <w:pPr>
        <w:pStyle w:val="afff0"/>
        <w:numPr>
          <w:ilvl w:val="0"/>
          <w:numId w:val="19"/>
        </w:numPr>
        <w:tabs>
          <w:tab w:val="clear" w:pos="4201"/>
          <w:tab w:val="clear" w:pos="9298"/>
        </w:tabs>
        <w:rPr>
          <w:rFonts w:ascii="Times New Roman"/>
          <w:szCs w:val="21"/>
        </w:rPr>
      </w:pPr>
      <w:r>
        <w:rPr>
          <w:rFonts w:ascii="Times New Roman"/>
          <w:szCs w:val="21"/>
        </w:rPr>
        <w:t>制造商名称、商标；</w:t>
      </w:r>
    </w:p>
    <w:p w:rsidR="00C337D5" w:rsidRDefault="007579ED">
      <w:pPr>
        <w:pStyle w:val="afff0"/>
        <w:numPr>
          <w:ilvl w:val="0"/>
          <w:numId w:val="19"/>
        </w:numPr>
        <w:tabs>
          <w:tab w:val="clear" w:pos="4201"/>
          <w:tab w:val="clear" w:pos="9298"/>
        </w:tabs>
        <w:rPr>
          <w:rFonts w:ascii="Times New Roman"/>
          <w:szCs w:val="21"/>
        </w:rPr>
      </w:pPr>
      <w:r>
        <w:rPr>
          <w:rFonts w:ascii="Times New Roman"/>
          <w:szCs w:val="21"/>
        </w:rPr>
        <w:t>试验机的型号和名称；</w:t>
      </w:r>
    </w:p>
    <w:p w:rsidR="00C337D5" w:rsidRDefault="007579ED">
      <w:pPr>
        <w:pStyle w:val="afff0"/>
        <w:numPr>
          <w:ilvl w:val="0"/>
          <w:numId w:val="19"/>
        </w:numPr>
        <w:tabs>
          <w:tab w:val="clear" w:pos="4201"/>
          <w:tab w:val="clear" w:pos="9298"/>
        </w:tabs>
        <w:rPr>
          <w:rFonts w:ascii="Times New Roman"/>
          <w:szCs w:val="21"/>
        </w:rPr>
      </w:pPr>
      <w:r>
        <w:rPr>
          <w:rFonts w:ascii="Times New Roman"/>
          <w:szCs w:val="21"/>
        </w:rPr>
        <w:t>准确度等级、测量范围；</w:t>
      </w:r>
    </w:p>
    <w:p w:rsidR="00C337D5" w:rsidRDefault="007579ED">
      <w:pPr>
        <w:pStyle w:val="afff0"/>
        <w:numPr>
          <w:ilvl w:val="0"/>
          <w:numId w:val="19"/>
        </w:numPr>
        <w:tabs>
          <w:tab w:val="clear" w:pos="4201"/>
          <w:tab w:val="clear" w:pos="9298"/>
        </w:tabs>
        <w:rPr>
          <w:rFonts w:ascii="Times New Roman"/>
          <w:szCs w:val="21"/>
        </w:rPr>
      </w:pPr>
      <w:r>
        <w:rPr>
          <w:rFonts w:ascii="Times New Roman"/>
          <w:szCs w:val="21"/>
        </w:rPr>
        <w:t>编号和出厂日期</w:t>
      </w:r>
      <w:r>
        <w:rPr>
          <w:rFonts w:ascii="Times New Roman" w:hint="eastAsia"/>
          <w:szCs w:val="21"/>
        </w:rPr>
        <w:t>。</w:t>
      </w:r>
    </w:p>
    <w:p w:rsidR="00C337D5" w:rsidRDefault="007579ED">
      <w:pPr>
        <w:pStyle w:val="a4"/>
        <w:spacing w:before="312" w:after="312"/>
      </w:pPr>
      <w:bookmarkStart w:id="144" w:name="_Toc15341"/>
      <w:r>
        <w:rPr>
          <w:rFonts w:hint="eastAsia"/>
        </w:rPr>
        <w:t>试</w:t>
      </w:r>
      <w:r>
        <w:rPr>
          <w:rFonts w:hint="eastAsia"/>
        </w:rPr>
        <w:t>样</w:t>
      </w:r>
      <w:bookmarkEnd w:id="144"/>
    </w:p>
    <w:p w:rsidR="00C337D5" w:rsidRDefault="007579ED">
      <w:pPr>
        <w:pStyle w:val="a5"/>
        <w:spacing w:beforeLines="0" w:afterLines="0"/>
        <w:rPr>
          <w:rFonts w:ascii="Times New Roman"/>
        </w:rPr>
      </w:pPr>
      <w:bookmarkStart w:id="145" w:name="_Toc17219"/>
      <w:r>
        <w:rPr>
          <w:rFonts w:ascii="Times New Roman" w:hint="eastAsia"/>
        </w:rPr>
        <w:t>试样制备</w:t>
      </w:r>
      <w:bookmarkEnd w:id="145"/>
    </w:p>
    <w:p w:rsidR="00C337D5" w:rsidRDefault="007579ED">
      <w:pPr>
        <w:pStyle w:val="afffd"/>
        <w:rPr>
          <w:rFonts w:ascii="Times New Roman"/>
        </w:rPr>
      </w:pPr>
      <w:r>
        <w:rPr>
          <w:rFonts w:ascii="Times New Roman" w:hint="eastAsia"/>
        </w:rPr>
        <w:t>根据采购方要求进行取样，或参考</w:t>
      </w:r>
      <w:r>
        <w:rPr>
          <w:rFonts w:ascii="Times New Roman" w:hint="eastAsia"/>
        </w:rPr>
        <w:t xml:space="preserve">GB/T 1427 </w:t>
      </w:r>
      <w:r>
        <w:rPr>
          <w:rFonts w:ascii="Times New Roman" w:hint="eastAsia"/>
        </w:rPr>
        <w:t>按批取样。与核石墨构件同批次、同工艺制备的试样。</w:t>
      </w:r>
    </w:p>
    <w:p w:rsidR="00C337D5" w:rsidRDefault="007579ED">
      <w:pPr>
        <w:pStyle w:val="afffd"/>
        <w:rPr>
          <w:rFonts w:ascii="Times New Roman"/>
        </w:rPr>
      </w:pPr>
      <w:r>
        <w:rPr>
          <w:rFonts w:ascii="Times New Roman" w:hint="eastAsia"/>
        </w:rPr>
        <w:t>图</w:t>
      </w:r>
      <w:r>
        <w:rPr>
          <w:rFonts w:ascii="Times New Roman" w:hint="eastAsia"/>
        </w:rPr>
        <w:t>3</w:t>
      </w:r>
      <w:r>
        <w:rPr>
          <w:rFonts w:ascii="Times New Roman" w:hint="eastAsia"/>
        </w:rPr>
        <w:t>时</w:t>
      </w:r>
      <w:r>
        <w:rPr>
          <w:rFonts w:ascii="Times New Roman" w:hint="eastAsia"/>
        </w:rPr>
        <w:t>试样尺寸和形状，试样以</w:t>
      </w:r>
      <w:r>
        <w:rPr>
          <w:rFonts w:ascii="Times New Roman" w:hint="eastAsia"/>
          <w:i/>
          <w:iCs/>
        </w:rPr>
        <w:t>AA</w:t>
      </w:r>
      <w:proofErr w:type="gramStart"/>
      <w:r>
        <w:rPr>
          <w:rFonts w:ascii="Times New Roman" w:hint="eastAsia"/>
          <w:i/>
          <w:iCs/>
        </w:rPr>
        <w:t>’</w:t>
      </w:r>
      <w:proofErr w:type="gramEnd"/>
      <w:r>
        <w:rPr>
          <w:rFonts w:ascii="Times New Roman" w:hint="eastAsia"/>
        </w:rPr>
        <w:t>截面完全对称，其中：</w:t>
      </w:r>
      <w:r>
        <w:rPr>
          <w:rFonts w:ascii="Times New Roman" w:hint="eastAsia"/>
          <w:i/>
          <w:iCs/>
        </w:rPr>
        <w:t>L</w:t>
      </w:r>
      <w:r>
        <w:rPr>
          <w:rFonts w:ascii="Times New Roman" w:hint="eastAsia"/>
        </w:rPr>
        <w:t>=50mm</w:t>
      </w:r>
      <w:r>
        <w:rPr>
          <w:rFonts w:ascii="Times New Roman" w:hint="eastAsia"/>
        </w:rPr>
        <w:t>；</w:t>
      </w:r>
      <w:r>
        <w:rPr>
          <w:rFonts w:ascii="Times New Roman" w:hint="eastAsia"/>
          <w:i/>
          <w:iCs/>
        </w:rPr>
        <w:t>l</w:t>
      </w:r>
      <w:r>
        <w:rPr>
          <w:rFonts w:ascii="Times New Roman" w:hint="eastAsia"/>
        </w:rPr>
        <w:t>=25mm</w:t>
      </w:r>
      <w:r>
        <w:rPr>
          <w:rFonts w:ascii="Times New Roman" w:hint="eastAsia"/>
        </w:rPr>
        <w:t>；</w:t>
      </w:r>
      <w:r>
        <w:rPr>
          <w:rFonts w:ascii="Times New Roman" w:hint="eastAsia"/>
          <w:i/>
          <w:iCs/>
        </w:rPr>
        <w:t>h</w:t>
      </w:r>
      <w:r>
        <w:rPr>
          <w:rFonts w:ascii="Times New Roman" w:hint="eastAsia"/>
        </w:rPr>
        <w:t>=14mm</w:t>
      </w:r>
      <w:r>
        <w:rPr>
          <w:rFonts w:ascii="Times New Roman" w:hint="eastAsia"/>
        </w:rPr>
        <w:t>；</w:t>
      </w:r>
      <w:r>
        <w:rPr>
          <w:rFonts w:ascii="Times New Roman" w:hint="eastAsia"/>
          <w:i/>
          <w:iCs/>
        </w:rPr>
        <w:t>b</w:t>
      </w:r>
      <w:r>
        <w:rPr>
          <w:rFonts w:ascii="Times New Roman" w:hint="eastAsia"/>
        </w:rPr>
        <w:t>=10mm</w:t>
      </w:r>
      <w:r>
        <w:rPr>
          <w:rFonts w:ascii="Times New Roman" w:hint="eastAsia"/>
        </w:rPr>
        <w:t>；</w:t>
      </w:r>
      <w:r>
        <w:rPr>
          <w:rFonts w:ascii="Times New Roman"/>
          <w:i/>
          <w:iCs/>
        </w:rPr>
        <w:t>Φ</w:t>
      </w:r>
      <w:r>
        <w:rPr>
          <w:rFonts w:ascii="Times New Roman" w:hint="eastAsia"/>
        </w:rPr>
        <w:t>=5mm</w:t>
      </w:r>
      <w:r>
        <w:rPr>
          <w:rFonts w:ascii="Times New Roman" w:hint="eastAsia"/>
        </w:rPr>
        <w:t>；</w:t>
      </w:r>
      <w:r>
        <w:rPr>
          <w:rFonts w:ascii="Times New Roman" w:hint="eastAsia"/>
          <w:i/>
          <w:iCs/>
        </w:rPr>
        <w:t>a</w:t>
      </w:r>
      <w:r>
        <w:rPr>
          <w:rFonts w:ascii="Times New Roman" w:hint="eastAsia"/>
        </w:rPr>
        <w:t>与倒角半径相关（约为</w:t>
      </w:r>
      <w:r>
        <w:rPr>
          <w:rFonts w:ascii="Times New Roman" w:hint="eastAsia"/>
        </w:rPr>
        <w:t>20mm</w:t>
      </w:r>
      <w:r>
        <w:rPr>
          <w:rFonts w:ascii="Times New Roman" w:hint="eastAsia"/>
        </w:rPr>
        <w:t>）；建议倒角半径范围</w:t>
      </w:r>
      <w:r>
        <w:rPr>
          <w:rFonts w:ascii="Times New Roman"/>
          <w:i/>
          <w:iCs/>
        </w:rPr>
        <w:t>r</w:t>
      </w:r>
      <w:r>
        <w:rPr>
          <w:rFonts w:ascii="Times New Roman"/>
        </w:rPr>
        <w:t>∈[1.0</w:t>
      </w:r>
      <w:r>
        <w:rPr>
          <w:rFonts w:ascii="Times New Roman"/>
        </w:rPr>
        <w:t xml:space="preserve">  </w:t>
      </w:r>
      <w:r>
        <w:rPr>
          <w:rFonts w:ascii="Times New Roman"/>
        </w:rPr>
        <w:t>3.0]mm</w:t>
      </w:r>
      <w:r>
        <w:rPr>
          <w:rFonts w:ascii="Times New Roman" w:hint="eastAsia"/>
        </w:rPr>
        <w:t>，倒角半径根据实际设计参数确定。</w:t>
      </w:r>
    </w:p>
    <w:p w:rsidR="00C337D5" w:rsidRDefault="007579ED">
      <w:pPr>
        <w:pStyle w:val="afff0"/>
        <w:spacing w:beforeLines="50" w:before="156" w:afterLines="50" w:after="156"/>
        <w:ind w:firstLineChars="0" w:firstLine="0"/>
        <w:jc w:val="center"/>
      </w:pPr>
      <w:r>
        <w:rPr>
          <w:noProof/>
        </w:rPr>
        <w:drawing>
          <wp:inline distT="0" distB="0" distL="0" distR="0">
            <wp:extent cx="2520950" cy="218186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529109" cy="2188777"/>
                    </a:xfrm>
                    <a:prstGeom prst="rect">
                      <a:avLst/>
                    </a:prstGeom>
                    <a:noFill/>
                  </pic:spPr>
                </pic:pic>
              </a:graphicData>
            </a:graphic>
          </wp:inline>
        </w:drawing>
      </w:r>
    </w:p>
    <w:p w:rsidR="00C337D5" w:rsidRDefault="007579ED">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w:t>
      </w:r>
      <w:r>
        <w:rPr>
          <w:rFonts w:ascii="黑体" w:eastAsia="黑体" w:hAnsi="黑体" w:cs="黑体" w:hint="eastAsia"/>
          <w:szCs w:val="21"/>
        </w:rPr>
        <w:t>3</w:t>
      </w:r>
      <w:r>
        <w:rPr>
          <w:rFonts w:ascii="黑体" w:eastAsia="黑体" w:hAnsi="黑体" w:cs="黑体" w:hint="eastAsia"/>
          <w:szCs w:val="21"/>
        </w:rPr>
        <w:t xml:space="preserve"> </w:t>
      </w:r>
      <w:r>
        <w:rPr>
          <w:rFonts w:ascii="黑体" w:eastAsia="黑体" w:hAnsi="黑体" w:cs="黑体" w:hint="eastAsia"/>
          <w:szCs w:val="21"/>
        </w:rPr>
        <w:t xml:space="preserve"> </w:t>
      </w:r>
      <w:r>
        <w:rPr>
          <w:rFonts w:ascii="黑体" w:eastAsia="黑体" w:hAnsi="黑体" w:cs="黑体" w:hint="eastAsia"/>
          <w:szCs w:val="21"/>
        </w:rPr>
        <w:t>试样形状及尺寸</w:t>
      </w:r>
    </w:p>
    <w:p w:rsidR="00C337D5" w:rsidRDefault="007579ED">
      <w:pPr>
        <w:pStyle w:val="a5"/>
        <w:spacing w:beforeLines="0" w:afterLines="0"/>
        <w:rPr>
          <w:rFonts w:ascii="Times New Roman"/>
        </w:rPr>
      </w:pPr>
      <w:bookmarkStart w:id="146" w:name="_Toc735"/>
      <w:r>
        <w:rPr>
          <w:rFonts w:ascii="Times New Roman" w:hint="eastAsia"/>
        </w:rPr>
        <w:t>试样加工精度</w:t>
      </w:r>
      <w:bookmarkEnd w:id="146"/>
    </w:p>
    <w:p w:rsidR="00C337D5" w:rsidRDefault="007579ED">
      <w:pPr>
        <w:pStyle w:val="afff0"/>
        <w:tabs>
          <w:tab w:val="clear" w:pos="4201"/>
          <w:tab w:val="clear" w:pos="9298"/>
        </w:tabs>
        <w:rPr>
          <w:rFonts w:ascii="Times New Roman"/>
          <w:szCs w:val="21"/>
        </w:rPr>
      </w:pPr>
      <w:r>
        <w:rPr>
          <w:rFonts w:ascii="Times New Roman" w:hint="eastAsia"/>
          <w:szCs w:val="21"/>
        </w:rPr>
        <w:t>试样加工精度要求如下</w:t>
      </w:r>
      <w:r>
        <w:rPr>
          <w:rFonts w:ascii="Times New Roman"/>
          <w:szCs w:val="21"/>
        </w:rPr>
        <w:t>：</w:t>
      </w:r>
    </w:p>
    <w:p w:rsidR="00C337D5" w:rsidRDefault="007579ED">
      <w:pPr>
        <w:pStyle w:val="afff0"/>
        <w:numPr>
          <w:ilvl w:val="0"/>
          <w:numId w:val="20"/>
        </w:numPr>
        <w:tabs>
          <w:tab w:val="clear" w:pos="4201"/>
          <w:tab w:val="clear" w:pos="9298"/>
        </w:tabs>
        <w:rPr>
          <w:rFonts w:ascii="Times New Roman"/>
          <w:szCs w:val="21"/>
        </w:rPr>
      </w:pPr>
      <w:r>
        <w:rPr>
          <w:rFonts w:hint="eastAsia"/>
          <w:szCs w:val="18"/>
        </w:rPr>
        <w:t>试样</w:t>
      </w:r>
      <w:r>
        <w:rPr>
          <w:szCs w:val="18"/>
        </w:rPr>
        <w:t>外边长度</w:t>
      </w:r>
      <w:r>
        <w:rPr>
          <w:rFonts w:ascii="Times New Roman"/>
          <w:i/>
          <w:iCs/>
        </w:rPr>
        <w:t>L</w:t>
      </w:r>
      <w:r>
        <w:rPr>
          <w:rFonts w:ascii="Times New Roman" w:hint="eastAsia"/>
          <w:szCs w:val="21"/>
        </w:rPr>
        <w:t>的尺寸公差±</w:t>
      </w:r>
      <w:r>
        <w:rPr>
          <w:rFonts w:ascii="Times New Roman" w:hint="eastAsia"/>
          <w:szCs w:val="21"/>
        </w:rPr>
        <w:t>0.10mm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szCs w:val="18"/>
        </w:rPr>
        <w:t>载荷作用线与</w:t>
      </w:r>
      <w:r>
        <w:rPr>
          <w:rFonts w:ascii="Times New Roman"/>
          <w:i/>
          <w:szCs w:val="18"/>
        </w:rPr>
        <w:t>AA′</w:t>
      </w:r>
      <w:r>
        <w:rPr>
          <w:szCs w:val="18"/>
        </w:rPr>
        <w:t>截面中心点距离</w:t>
      </w:r>
      <w:r>
        <w:rPr>
          <w:rFonts w:ascii="Times New Roman"/>
          <w:i/>
          <w:iCs/>
        </w:rPr>
        <w:t>l</w:t>
      </w:r>
      <w:r>
        <w:rPr>
          <w:rFonts w:hint="eastAsia"/>
        </w:rPr>
        <w:t>的</w:t>
      </w:r>
      <w:r>
        <w:rPr>
          <w:rFonts w:ascii="Times New Roman" w:hint="eastAsia"/>
          <w:szCs w:val="21"/>
        </w:rPr>
        <w:t>尺寸公差±</w:t>
      </w:r>
      <w:r>
        <w:rPr>
          <w:rFonts w:ascii="Times New Roman" w:hint="eastAsia"/>
          <w:szCs w:val="21"/>
        </w:rPr>
        <w:t>0.08mm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szCs w:val="18"/>
        </w:rPr>
        <w:t>试样单边宽度</w:t>
      </w:r>
      <w:r>
        <w:rPr>
          <w:rFonts w:ascii="Times New Roman"/>
          <w:i/>
          <w:iCs/>
        </w:rPr>
        <w:t>h</w:t>
      </w:r>
      <w:r>
        <w:rPr>
          <w:rFonts w:hint="eastAsia"/>
        </w:rPr>
        <w:t>的</w:t>
      </w:r>
      <w:r>
        <w:rPr>
          <w:rFonts w:ascii="Times New Roman" w:hint="eastAsia"/>
          <w:szCs w:val="21"/>
        </w:rPr>
        <w:t>尺寸公差±</w:t>
      </w:r>
      <w:r>
        <w:rPr>
          <w:rFonts w:ascii="Times New Roman" w:hint="eastAsia"/>
          <w:szCs w:val="21"/>
        </w:rPr>
        <w:t>0.07mm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ascii="Times New Roman" w:hint="eastAsia"/>
          <w:szCs w:val="21"/>
        </w:rPr>
        <w:t>试样厚度</w:t>
      </w:r>
      <w:r>
        <w:rPr>
          <w:rFonts w:ascii="Times New Roman" w:hint="eastAsia"/>
          <w:i/>
          <w:iCs/>
          <w:szCs w:val="21"/>
        </w:rPr>
        <w:t>b</w:t>
      </w:r>
      <w:r>
        <w:rPr>
          <w:rFonts w:ascii="Times New Roman" w:hint="eastAsia"/>
          <w:szCs w:val="21"/>
        </w:rPr>
        <w:t>的尺寸公差±</w:t>
      </w:r>
      <w:r>
        <w:rPr>
          <w:rFonts w:ascii="Times New Roman" w:hint="eastAsia"/>
          <w:szCs w:val="21"/>
        </w:rPr>
        <w:t>0.0</w:t>
      </w:r>
      <w:r>
        <w:rPr>
          <w:rFonts w:ascii="Times New Roman" w:hint="eastAsia"/>
          <w:szCs w:val="21"/>
        </w:rPr>
        <w:t>6</w:t>
      </w:r>
      <w:r>
        <w:rPr>
          <w:rFonts w:ascii="Times New Roman" w:hint="eastAsia"/>
          <w:szCs w:val="21"/>
        </w:rPr>
        <w:t>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hint="eastAsia"/>
          <w:szCs w:val="21"/>
        </w:rPr>
        <w:t>试样</w:t>
      </w:r>
      <w:r>
        <w:rPr>
          <w:rFonts w:ascii="Times New Roman" w:hint="eastAsia"/>
          <w:szCs w:val="21"/>
        </w:rPr>
        <w:t>倒角半径</w:t>
      </w:r>
      <w:r>
        <w:rPr>
          <w:rFonts w:ascii="Times New Roman" w:hint="eastAsia"/>
          <w:i/>
          <w:iCs/>
          <w:szCs w:val="21"/>
        </w:rPr>
        <w:t>r</w:t>
      </w:r>
      <w:r>
        <w:rPr>
          <w:rFonts w:ascii="Times New Roman" w:hint="eastAsia"/>
          <w:szCs w:val="21"/>
        </w:rPr>
        <w:t>的尺寸公差±</w:t>
      </w:r>
      <w:r>
        <w:rPr>
          <w:rFonts w:ascii="Times New Roman" w:hint="eastAsia"/>
          <w:szCs w:val="21"/>
        </w:rPr>
        <w:t>0.04mm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hint="eastAsia"/>
          <w:szCs w:val="21"/>
        </w:rPr>
        <w:t>试样</w:t>
      </w:r>
      <w:r>
        <w:rPr>
          <w:rFonts w:ascii="Times New Roman" w:hint="eastAsia"/>
          <w:szCs w:val="21"/>
        </w:rPr>
        <w:t>通孔直径</w:t>
      </w:r>
      <w:r>
        <w:rPr>
          <w:rFonts w:ascii="Times New Roman"/>
          <w:i/>
          <w:iCs/>
          <w:szCs w:val="21"/>
        </w:rPr>
        <w:t>Φ</w:t>
      </w:r>
      <w:r>
        <w:rPr>
          <w:rFonts w:ascii="Times New Roman" w:hint="eastAsia"/>
          <w:szCs w:val="21"/>
        </w:rPr>
        <w:t>尺寸公差</w:t>
      </w:r>
      <w:r>
        <w:rPr>
          <w:rFonts w:ascii="Times New Roman" w:hint="eastAsia"/>
          <w:szCs w:val="21"/>
        </w:rPr>
        <w:t>0~0.05mm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hint="eastAsia"/>
          <w:szCs w:val="21"/>
        </w:rPr>
        <w:t>试样</w:t>
      </w:r>
      <w:r>
        <w:rPr>
          <w:rFonts w:ascii="Times New Roman" w:hint="eastAsia"/>
          <w:szCs w:val="21"/>
        </w:rPr>
        <w:t>厚度方向两个端面平面度公差≤</w:t>
      </w:r>
      <w:r>
        <w:rPr>
          <w:rFonts w:ascii="Times New Roman" w:hint="eastAsia"/>
          <w:szCs w:val="21"/>
        </w:rPr>
        <w:t>0.03mm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hint="eastAsia"/>
        </w:rPr>
        <w:lastRenderedPageBreak/>
        <w:t>通孔直径</w:t>
      </w:r>
      <w:r>
        <w:rPr>
          <w:i/>
          <w:iCs/>
        </w:rPr>
        <w:t>Φ</w:t>
      </w:r>
      <w:r>
        <w:rPr>
          <w:rFonts w:hint="eastAsia"/>
          <w:szCs w:val="21"/>
        </w:rPr>
        <w:t>圆柱度</w:t>
      </w:r>
      <w:r>
        <w:rPr>
          <w:rFonts w:hint="eastAsia"/>
          <w:szCs w:val="21"/>
        </w:rPr>
        <w:t>公差</w:t>
      </w:r>
      <w:r>
        <w:rPr>
          <w:rFonts w:ascii="Times New Roman" w:hint="eastAsia"/>
          <w:szCs w:val="21"/>
        </w:rPr>
        <w:t>±</w:t>
      </w:r>
      <w:r>
        <w:rPr>
          <w:rFonts w:ascii="Times New Roman" w:hint="eastAsia"/>
          <w:szCs w:val="21"/>
        </w:rPr>
        <w:t>0.02mm</w:t>
      </w:r>
      <w:r>
        <w:rPr>
          <w:rFonts w:ascii="Times New Roman" w:hint="eastAsia"/>
          <w:szCs w:val="21"/>
        </w:rPr>
        <w:t>；</w:t>
      </w:r>
    </w:p>
    <w:p w:rsidR="00C337D5" w:rsidRDefault="007579ED">
      <w:pPr>
        <w:pStyle w:val="afff0"/>
        <w:numPr>
          <w:ilvl w:val="0"/>
          <w:numId w:val="20"/>
        </w:numPr>
        <w:tabs>
          <w:tab w:val="clear" w:pos="4201"/>
          <w:tab w:val="clear" w:pos="9298"/>
        </w:tabs>
        <w:rPr>
          <w:rFonts w:ascii="Times New Roman"/>
          <w:szCs w:val="21"/>
        </w:rPr>
      </w:pPr>
      <w:r>
        <w:rPr>
          <w:rFonts w:ascii="Times New Roman" w:hint="eastAsia"/>
          <w:szCs w:val="21"/>
        </w:rPr>
        <w:t>试样表面粗糙度</w:t>
      </w:r>
      <w:r>
        <w:rPr>
          <w:rFonts w:ascii="Times New Roman" w:hint="eastAsia"/>
          <w:szCs w:val="21"/>
        </w:rPr>
        <w:t>Ra</w:t>
      </w:r>
      <w:r>
        <w:rPr>
          <w:rFonts w:ascii="Times New Roman" w:hint="eastAsia"/>
          <w:szCs w:val="21"/>
        </w:rPr>
        <w:t>≤</w:t>
      </w:r>
      <w:r>
        <w:rPr>
          <w:rFonts w:ascii="Times New Roman" w:hint="eastAsia"/>
          <w:szCs w:val="21"/>
        </w:rPr>
        <w:t>3.2</w:t>
      </w:r>
      <w:r>
        <w:rPr>
          <w:rFonts w:ascii="Times New Roman"/>
          <w:szCs w:val="21"/>
        </w:rPr>
        <w:t>μ</w:t>
      </w:r>
      <w:r>
        <w:rPr>
          <w:rFonts w:ascii="Times New Roman" w:hint="eastAsia"/>
          <w:szCs w:val="21"/>
        </w:rPr>
        <w:t>m</w:t>
      </w:r>
      <w:r>
        <w:rPr>
          <w:rFonts w:ascii="Times New Roman" w:hint="eastAsia"/>
          <w:szCs w:val="21"/>
        </w:rPr>
        <w:t>。</w:t>
      </w:r>
    </w:p>
    <w:p w:rsidR="00C337D5" w:rsidRDefault="007579ED">
      <w:pPr>
        <w:pStyle w:val="afff0"/>
        <w:tabs>
          <w:tab w:val="clear" w:pos="4201"/>
          <w:tab w:val="clear" w:pos="9298"/>
        </w:tabs>
        <w:rPr>
          <w:rFonts w:ascii="Times New Roman"/>
          <w:szCs w:val="21"/>
        </w:rPr>
      </w:pPr>
      <w:r>
        <w:rPr>
          <w:rFonts w:ascii="Times New Roman" w:hint="eastAsia"/>
          <w:szCs w:val="21"/>
        </w:rPr>
        <w:t>注：</w:t>
      </w:r>
      <w:r>
        <w:rPr>
          <w:rFonts w:ascii="Times New Roman" w:hint="eastAsia"/>
          <w:szCs w:val="21"/>
        </w:rPr>
        <w:t>(</w:t>
      </w:r>
      <w:r>
        <w:rPr>
          <w:rFonts w:ascii="Times New Roman" w:hint="eastAsia"/>
          <w:szCs w:val="21"/>
        </w:rPr>
        <w:t>a</w:t>
      </w:r>
      <w:r>
        <w:rPr>
          <w:rFonts w:ascii="Times New Roman" w:hint="eastAsia"/>
          <w:szCs w:val="21"/>
        </w:rPr>
        <w:t>)~(</w:t>
      </w:r>
      <w:r>
        <w:rPr>
          <w:rFonts w:ascii="Times New Roman" w:hint="eastAsia"/>
          <w:szCs w:val="21"/>
        </w:rPr>
        <w:t>f</w:t>
      </w:r>
      <w:r>
        <w:rPr>
          <w:rFonts w:ascii="Times New Roman" w:hint="eastAsia"/>
          <w:szCs w:val="21"/>
        </w:rPr>
        <w:t>)</w:t>
      </w:r>
      <w:r>
        <w:rPr>
          <w:rFonts w:ascii="Times New Roman" w:hint="eastAsia"/>
          <w:szCs w:val="21"/>
        </w:rPr>
        <w:t xml:space="preserve"> </w:t>
      </w:r>
      <w:r>
        <w:rPr>
          <w:rFonts w:ascii="Times New Roman" w:hint="eastAsia"/>
          <w:szCs w:val="21"/>
        </w:rPr>
        <w:t>约</w:t>
      </w:r>
      <w:r>
        <w:rPr>
          <w:rFonts w:ascii="Times New Roman" w:hint="eastAsia"/>
          <w:szCs w:val="21"/>
        </w:rPr>
        <w:t>为</w:t>
      </w:r>
      <w:r>
        <w:rPr>
          <w:rFonts w:ascii="Times New Roman" w:hint="eastAsia"/>
          <w:szCs w:val="21"/>
        </w:rPr>
        <w:t>GB/T 1800.1</w:t>
      </w:r>
      <w:r>
        <w:rPr>
          <w:rFonts w:ascii="Times New Roman" w:hint="eastAsia"/>
          <w:szCs w:val="21"/>
        </w:rPr>
        <w:t xml:space="preserve"> </w:t>
      </w:r>
      <w:r>
        <w:rPr>
          <w:rFonts w:ascii="Times New Roman" w:hint="eastAsia"/>
          <w:szCs w:val="21"/>
        </w:rPr>
        <w:t>IT10</w:t>
      </w:r>
      <w:r>
        <w:rPr>
          <w:rFonts w:ascii="Times New Roman" w:hint="eastAsia"/>
          <w:szCs w:val="21"/>
        </w:rPr>
        <w:t>级；</w:t>
      </w:r>
      <w:r>
        <w:rPr>
          <w:rFonts w:ascii="Times New Roman" w:hint="eastAsia"/>
          <w:szCs w:val="21"/>
        </w:rPr>
        <w:t>(</w:t>
      </w:r>
      <w:r>
        <w:rPr>
          <w:rFonts w:ascii="Times New Roman" w:hint="eastAsia"/>
          <w:szCs w:val="21"/>
        </w:rPr>
        <w:t>g</w:t>
      </w:r>
      <w:r>
        <w:rPr>
          <w:rFonts w:ascii="Times New Roman" w:hint="eastAsia"/>
          <w:szCs w:val="21"/>
        </w:rPr>
        <w:t>)</w:t>
      </w:r>
      <w:r>
        <w:rPr>
          <w:rFonts w:ascii="Times New Roman" w:hint="eastAsia"/>
          <w:szCs w:val="21"/>
        </w:rPr>
        <w:t xml:space="preserve"> </w:t>
      </w:r>
      <w:r>
        <w:rPr>
          <w:rFonts w:ascii="Times New Roman" w:hint="eastAsia"/>
          <w:szCs w:val="21"/>
        </w:rPr>
        <w:t>约</w:t>
      </w:r>
      <w:r>
        <w:rPr>
          <w:rFonts w:ascii="Times New Roman" w:hint="eastAsia"/>
          <w:szCs w:val="21"/>
        </w:rPr>
        <w:t>为</w:t>
      </w:r>
      <w:r>
        <w:rPr>
          <w:rFonts w:ascii="Times New Roman" w:hint="eastAsia"/>
          <w:szCs w:val="21"/>
        </w:rPr>
        <w:t>GB/T 1184 10</w:t>
      </w:r>
      <w:r>
        <w:rPr>
          <w:rFonts w:ascii="Times New Roman" w:hint="eastAsia"/>
          <w:szCs w:val="21"/>
        </w:rPr>
        <w:t>级；</w:t>
      </w:r>
      <w:r>
        <w:rPr>
          <w:rFonts w:ascii="Times New Roman" w:hint="eastAsia"/>
          <w:szCs w:val="21"/>
        </w:rPr>
        <w:t>(</w:t>
      </w:r>
      <w:r>
        <w:rPr>
          <w:rFonts w:ascii="Times New Roman" w:hint="eastAsia"/>
          <w:szCs w:val="21"/>
        </w:rPr>
        <w:t>h</w:t>
      </w:r>
      <w:r>
        <w:rPr>
          <w:rFonts w:ascii="Times New Roman" w:hint="eastAsia"/>
          <w:szCs w:val="21"/>
        </w:rPr>
        <w:t>)</w:t>
      </w:r>
      <w:r>
        <w:rPr>
          <w:rFonts w:ascii="Times New Roman" w:hint="eastAsia"/>
          <w:szCs w:val="21"/>
        </w:rPr>
        <w:t xml:space="preserve"> </w:t>
      </w:r>
      <w:r>
        <w:rPr>
          <w:rFonts w:ascii="Times New Roman" w:hint="eastAsia"/>
          <w:szCs w:val="21"/>
        </w:rPr>
        <w:t>约</w:t>
      </w:r>
      <w:r>
        <w:rPr>
          <w:rFonts w:ascii="Times New Roman" w:hint="eastAsia"/>
          <w:szCs w:val="21"/>
        </w:rPr>
        <w:t>为</w:t>
      </w:r>
      <w:r>
        <w:rPr>
          <w:rFonts w:ascii="Times New Roman" w:hint="eastAsia"/>
          <w:szCs w:val="21"/>
        </w:rPr>
        <w:t>GB/T 1184 11</w:t>
      </w:r>
      <w:r>
        <w:rPr>
          <w:rFonts w:ascii="Times New Roman" w:hint="eastAsia"/>
          <w:szCs w:val="21"/>
        </w:rPr>
        <w:t>级。</w:t>
      </w:r>
    </w:p>
    <w:p w:rsidR="00C337D5" w:rsidRDefault="007579ED">
      <w:pPr>
        <w:pStyle w:val="a5"/>
        <w:spacing w:beforeLines="0" w:afterLines="0"/>
        <w:rPr>
          <w:rFonts w:ascii="Times New Roman"/>
        </w:rPr>
      </w:pPr>
      <w:bookmarkStart w:id="147" w:name="_Toc25184"/>
      <w:r>
        <w:rPr>
          <w:rFonts w:ascii="Times New Roman" w:hint="eastAsia"/>
        </w:rPr>
        <w:t>外观</w:t>
      </w:r>
      <w:bookmarkEnd w:id="147"/>
    </w:p>
    <w:p w:rsidR="00C337D5" w:rsidRDefault="007579ED">
      <w:pPr>
        <w:pStyle w:val="afff0"/>
        <w:rPr>
          <w:rFonts w:ascii="Times New Roman"/>
        </w:rPr>
      </w:pPr>
      <w:r>
        <w:rPr>
          <w:rFonts w:ascii="Times New Roman" w:hint="eastAsia"/>
        </w:rPr>
        <w:t>样品的外观棱角完整，应无可见的裂缝、缺口、掉边、凸起、凹坑、空洞等缺陷。</w:t>
      </w:r>
    </w:p>
    <w:p w:rsidR="00C337D5" w:rsidRDefault="007579ED">
      <w:pPr>
        <w:pStyle w:val="a5"/>
        <w:spacing w:beforeLines="0" w:afterLines="0"/>
        <w:rPr>
          <w:rFonts w:ascii="Times New Roman"/>
        </w:rPr>
      </w:pPr>
      <w:bookmarkStart w:id="148" w:name="_Toc19277"/>
      <w:r>
        <w:rPr>
          <w:rFonts w:ascii="Times New Roman" w:hint="eastAsia"/>
        </w:rPr>
        <w:t>试样数量</w:t>
      </w:r>
      <w:bookmarkEnd w:id="148"/>
    </w:p>
    <w:p w:rsidR="00C337D5" w:rsidRDefault="007579ED">
      <w:pPr>
        <w:pStyle w:val="afff0"/>
        <w:rPr>
          <w:rFonts w:ascii="Times New Roman"/>
        </w:rPr>
      </w:pPr>
      <w:r>
        <w:rPr>
          <w:rFonts w:ascii="Times New Roman" w:hint="eastAsia"/>
        </w:rPr>
        <w:t>每组至少</w:t>
      </w:r>
      <w:r>
        <w:rPr>
          <w:rFonts w:ascii="Times New Roman" w:hint="eastAsia"/>
        </w:rPr>
        <w:t>5</w:t>
      </w:r>
      <w:r>
        <w:rPr>
          <w:rFonts w:ascii="Times New Roman" w:hint="eastAsia"/>
        </w:rPr>
        <w:t>个有效试样。</w:t>
      </w:r>
    </w:p>
    <w:p w:rsidR="00C337D5" w:rsidRDefault="007579ED">
      <w:pPr>
        <w:pStyle w:val="a4"/>
        <w:spacing w:before="312" w:after="312"/>
      </w:pPr>
      <w:bookmarkStart w:id="149" w:name="_Toc4842"/>
      <w:r>
        <w:rPr>
          <w:rFonts w:hint="eastAsia"/>
        </w:rPr>
        <w:t>试</w:t>
      </w:r>
      <w:r>
        <w:rPr>
          <w:rFonts w:hint="eastAsia"/>
        </w:rPr>
        <w:t>验程序</w:t>
      </w:r>
      <w:bookmarkEnd w:id="149"/>
    </w:p>
    <w:p w:rsidR="00C337D5" w:rsidRDefault="007579ED">
      <w:pPr>
        <w:pStyle w:val="a5"/>
        <w:spacing w:beforeLines="0" w:afterLines="0"/>
        <w:rPr>
          <w:rFonts w:ascii="Times New Roman"/>
        </w:rPr>
      </w:pPr>
      <w:bookmarkStart w:id="150" w:name="_Toc10966"/>
      <w:r>
        <w:rPr>
          <w:rFonts w:ascii="Times New Roman" w:hint="eastAsia"/>
        </w:rPr>
        <w:t>实验室标准环境条件</w:t>
      </w:r>
      <w:bookmarkEnd w:id="150"/>
    </w:p>
    <w:p w:rsidR="00C337D5" w:rsidRDefault="007579ED">
      <w:pPr>
        <w:pStyle w:val="afff0"/>
        <w:rPr>
          <w:rFonts w:ascii="Times New Roman"/>
          <w:szCs w:val="21"/>
        </w:rPr>
      </w:pPr>
      <w:r>
        <w:rPr>
          <w:rFonts w:ascii="Times New Roman" w:hint="eastAsia"/>
          <w:szCs w:val="21"/>
        </w:rPr>
        <w:t>将试样放入</w:t>
      </w:r>
      <w:r>
        <w:rPr>
          <w:rFonts w:ascii="Times New Roman" w:hint="eastAsia"/>
          <w:szCs w:val="21"/>
        </w:rPr>
        <w:t>105</w:t>
      </w:r>
      <w:r>
        <w:rPr>
          <w:rFonts w:ascii="Times New Roman" w:hint="eastAsia"/>
          <w:szCs w:val="21"/>
        </w:rPr>
        <w:t>℃</w:t>
      </w:r>
      <w:r>
        <w:rPr>
          <w:rFonts w:ascii="Times New Roman" w:hint="eastAsia"/>
          <w:szCs w:val="21"/>
        </w:rPr>
        <w:t>~110</w:t>
      </w:r>
      <w:r>
        <w:rPr>
          <w:rFonts w:ascii="Times New Roman" w:hint="eastAsia"/>
          <w:szCs w:val="21"/>
        </w:rPr>
        <w:t>℃鼓风干燥箱内烘干</w:t>
      </w:r>
      <w:r>
        <w:rPr>
          <w:rFonts w:ascii="Times New Roman" w:hint="eastAsia"/>
          <w:szCs w:val="21"/>
        </w:rPr>
        <w:t>2h</w:t>
      </w:r>
      <w:r>
        <w:rPr>
          <w:rFonts w:ascii="Times New Roman" w:hint="eastAsia"/>
          <w:szCs w:val="21"/>
        </w:rPr>
        <w:t>，然后贮存于干燥器内冷却至室温备用</w:t>
      </w:r>
      <w:r>
        <w:rPr>
          <w:rFonts w:ascii="Times New Roman" w:hint="eastAsia"/>
          <w:szCs w:val="21"/>
        </w:rPr>
        <w:t>。</w:t>
      </w:r>
    </w:p>
    <w:p w:rsidR="00C337D5" w:rsidRDefault="007579ED">
      <w:pPr>
        <w:pStyle w:val="a5"/>
        <w:spacing w:beforeLines="0" w:afterLines="0"/>
        <w:rPr>
          <w:rFonts w:ascii="Times New Roman"/>
        </w:rPr>
      </w:pPr>
      <w:bookmarkStart w:id="151" w:name="_Toc29946"/>
      <w:r>
        <w:rPr>
          <w:rFonts w:ascii="Times New Roman" w:hint="eastAsia"/>
        </w:rPr>
        <w:t>试</w:t>
      </w:r>
      <w:r>
        <w:rPr>
          <w:rFonts w:ascii="Times New Roman" w:hint="eastAsia"/>
        </w:rPr>
        <w:t>验步骤</w:t>
      </w:r>
      <w:bookmarkEnd w:id="151"/>
    </w:p>
    <w:p w:rsidR="00C337D5" w:rsidRDefault="007579ED">
      <w:pPr>
        <w:pStyle w:val="afff0"/>
        <w:tabs>
          <w:tab w:val="clear" w:pos="4201"/>
          <w:tab w:val="clear" w:pos="9298"/>
        </w:tabs>
        <w:rPr>
          <w:rFonts w:ascii="Times New Roman"/>
          <w:szCs w:val="21"/>
        </w:rPr>
      </w:pPr>
      <w:r>
        <w:rPr>
          <w:rFonts w:ascii="Times New Roman" w:hint="eastAsia"/>
          <w:szCs w:val="21"/>
        </w:rPr>
        <w:t>试</w:t>
      </w:r>
      <w:r>
        <w:rPr>
          <w:rFonts w:ascii="Times New Roman" w:hint="eastAsia"/>
          <w:szCs w:val="21"/>
        </w:rPr>
        <w:t>验</w:t>
      </w:r>
      <w:r>
        <w:rPr>
          <w:rFonts w:ascii="Times New Roman"/>
          <w:szCs w:val="21"/>
        </w:rPr>
        <w:t>应按照以下</w:t>
      </w:r>
      <w:r>
        <w:rPr>
          <w:rFonts w:ascii="Times New Roman"/>
          <w:szCs w:val="21"/>
        </w:rPr>
        <w:t>步骤进行</w:t>
      </w:r>
      <w:r>
        <w:rPr>
          <w:rFonts w:ascii="Times New Roman" w:hint="eastAsia"/>
          <w:szCs w:val="21"/>
        </w:rPr>
        <w:t>。</w:t>
      </w:r>
    </w:p>
    <w:p w:rsidR="00C337D5" w:rsidRDefault="007579ED">
      <w:pPr>
        <w:pStyle w:val="afffd"/>
        <w:rPr>
          <w:rFonts w:ascii="Times New Roman"/>
        </w:rPr>
      </w:pPr>
      <w:r>
        <w:rPr>
          <w:rFonts w:ascii="Times New Roman"/>
        </w:rPr>
        <w:t>将合格试样编号，并在</w:t>
      </w:r>
      <w:r>
        <w:rPr>
          <w:rFonts w:ascii="Times New Roman"/>
        </w:rPr>
        <w:t>105±5℃</w:t>
      </w:r>
      <w:r>
        <w:rPr>
          <w:rFonts w:ascii="Times New Roman"/>
        </w:rPr>
        <w:t>下烘干</w:t>
      </w:r>
      <w:r>
        <w:rPr>
          <w:rFonts w:ascii="Times New Roman"/>
        </w:rPr>
        <w:t>2</w:t>
      </w:r>
      <w:r>
        <w:rPr>
          <w:rFonts w:ascii="Times New Roman"/>
        </w:rPr>
        <w:t>小时，消除环境湿度影响。</w:t>
      </w:r>
    </w:p>
    <w:p w:rsidR="00C337D5" w:rsidRDefault="007579ED">
      <w:pPr>
        <w:pStyle w:val="afffd"/>
        <w:rPr>
          <w:rFonts w:ascii="Times New Roman"/>
        </w:rPr>
      </w:pPr>
      <w:r>
        <w:rPr>
          <w:rFonts w:ascii="Times New Roman"/>
        </w:rPr>
        <w:t>对试样进行外观检查，对每个试样进行编号。</w:t>
      </w:r>
    </w:p>
    <w:p w:rsidR="00C337D5" w:rsidRDefault="007579ED">
      <w:pPr>
        <w:pStyle w:val="afffd"/>
        <w:rPr>
          <w:rFonts w:ascii="Times New Roman"/>
        </w:rPr>
      </w:pPr>
      <w:r>
        <w:rPr>
          <w:rFonts w:ascii="Times New Roman"/>
        </w:rPr>
        <w:t>测量试样的尺寸，测量</w:t>
      </w:r>
      <w:r>
        <w:rPr>
          <w:rFonts w:ascii="Times New Roman"/>
        </w:rPr>
        <w:t>L</w:t>
      </w:r>
      <w:r>
        <w:rPr>
          <w:rFonts w:ascii="Times New Roman"/>
        </w:rPr>
        <w:t>型试样的外边长度、单边宽度、试样厚度、倒角半径，取对称位置测量</w:t>
      </w:r>
      <w:r>
        <w:rPr>
          <w:rFonts w:ascii="Times New Roman"/>
        </w:rPr>
        <w:t>3</w:t>
      </w:r>
      <w:r>
        <w:rPr>
          <w:rFonts w:ascii="Times New Roman"/>
        </w:rPr>
        <w:t>次，精确至</w:t>
      </w:r>
      <w:r>
        <w:rPr>
          <w:rFonts w:ascii="Times New Roman"/>
        </w:rPr>
        <w:t>0.01mm</w:t>
      </w:r>
      <w:r>
        <w:rPr>
          <w:rFonts w:ascii="Times New Roman"/>
        </w:rPr>
        <w:t>，并做好记录。</w:t>
      </w:r>
    </w:p>
    <w:p w:rsidR="00C337D5" w:rsidRDefault="007579ED">
      <w:pPr>
        <w:pStyle w:val="afffd"/>
        <w:rPr>
          <w:rFonts w:ascii="Times New Roman"/>
        </w:rPr>
      </w:pPr>
      <w:r>
        <w:rPr>
          <w:rFonts w:ascii="Times New Roman"/>
        </w:rPr>
        <w:t>将试样放入夹具中，然后将夹具装入试验机上端，使其自然下垂，再将夹具装入试验机下端。</w:t>
      </w:r>
    </w:p>
    <w:p w:rsidR="00C337D5" w:rsidRDefault="007579ED">
      <w:pPr>
        <w:pStyle w:val="afffd"/>
        <w:rPr>
          <w:rFonts w:ascii="Times New Roman"/>
        </w:rPr>
      </w:pPr>
      <w:r>
        <w:rPr>
          <w:rFonts w:ascii="Times New Roman"/>
        </w:rPr>
        <w:t>平衡地施加拉伸载荷，加载速度为</w:t>
      </w:r>
      <w:r>
        <w:rPr>
          <w:rFonts w:ascii="Times New Roman"/>
        </w:rPr>
        <w:t>0.5mm/min</w:t>
      </w:r>
      <w:r>
        <w:rPr>
          <w:rFonts w:ascii="Times New Roman"/>
        </w:rPr>
        <w:t>，直至试样断裂，记录载荷</w:t>
      </w:r>
      <w:r>
        <w:rPr>
          <w:rFonts w:ascii="Times New Roman"/>
        </w:rPr>
        <w:t>-</w:t>
      </w:r>
      <w:r>
        <w:rPr>
          <w:rFonts w:ascii="Times New Roman"/>
        </w:rPr>
        <w:t>位移曲线，记录最大负荷。</w:t>
      </w:r>
    </w:p>
    <w:p w:rsidR="00C337D5" w:rsidRDefault="007579ED">
      <w:pPr>
        <w:pStyle w:val="afffd"/>
        <w:rPr>
          <w:rFonts w:ascii="Times New Roman"/>
        </w:rPr>
      </w:pPr>
      <w:r>
        <w:rPr>
          <w:rFonts w:ascii="Times New Roman"/>
        </w:rPr>
        <w:t>每次试样加载前应对试验机进行零点校正。</w:t>
      </w:r>
    </w:p>
    <w:p w:rsidR="00C337D5" w:rsidRDefault="007579ED">
      <w:pPr>
        <w:pStyle w:val="a4"/>
        <w:spacing w:before="312" w:after="312"/>
      </w:pPr>
      <w:bookmarkStart w:id="152" w:name="_Toc1599"/>
      <w:r>
        <w:rPr>
          <w:rFonts w:hint="eastAsia"/>
        </w:rPr>
        <w:t>结果计算</w:t>
      </w:r>
      <w:bookmarkEnd w:id="152"/>
    </w:p>
    <w:p w:rsidR="00C337D5" w:rsidRDefault="007579ED">
      <w:pPr>
        <w:pStyle w:val="a5"/>
        <w:spacing w:beforeLines="0" w:afterLines="0"/>
        <w:rPr>
          <w:rFonts w:ascii="Times New Roman"/>
        </w:rPr>
      </w:pPr>
      <w:bookmarkStart w:id="153" w:name="_Toc21265"/>
      <w:r>
        <w:rPr>
          <w:rFonts w:ascii="Times New Roman"/>
        </w:rPr>
        <w:t>应力集中系数</w:t>
      </w:r>
      <w:r>
        <w:rPr>
          <w:rFonts w:ascii="Times New Roman" w:hint="eastAsia"/>
        </w:rPr>
        <w:t>计算</w:t>
      </w:r>
      <w:bookmarkEnd w:id="153"/>
    </w:p>
    <w:p w:rsidR="00C337D5" w:rsidRDefault="007579ED">
      <w:pPr>
        <w:pStyle w:val="afff0"/>
        <w:rPr>
          <w:rFonts w:ascii="Times New Roman"/>
          <w:szCs w:val="21"/>
        </w:rPr>
      </w:pPr>
      <w:r>
        <w:rPr>
          <w:rFonts w:ascii="Times New Roman" w:hint="eastAsia"/>
        </w:rPr>
        <w:t>通过</w:t>
      </w:r>
      <w:r>
        <w:rPr>
          <w:rFonts w:ascii="Times New Roman" w:hint="eastAsia"/>
        </w:rPr>
        <w:t xml:space="preserve"> GB/T </w:t>
      </w:r>
      <w:r>
        <w:rPr>
          <w:rFonts w:ascii="Times New Roman" w:hint="eastAsia"/>
        </w:rPr>
        <w:t xml:space="preserve">8721 </w:t>
      </w:r>
      <w:r>
        <w:rPr>
          <w:rFonts w:ascii="Times New Roman" w:hint="eastAsia"/>
        </w:rPr>
        <w:t>测定核石墨材料的抗拉强度</w:t>
      </w:r>
      <w:r>
        <w:rPr>
          <w:rFonts w:ascii="Times New Roman" w:hint="eastAsia"/>
          <w:szCs w:val="21"/>
        </w:rPr>
        <w:t>（单位：</w:t>
      </w:r>
      <w:r>
        <w:rPr>
          <w:rFonts w:ascii="Times New Roman" w:hint="eastAsia"/>
          <w:szCs w:val="21"/>
        </w:rPr>
        <w:t>MPa</w:t>
      </w:r>
      <w:r>
        <w:rPr>
          <w:rFonts w:ascii="Times New Roman" w:hint="eastAsia"/>
          <w:szCs w:val="21"/>
        </w:rPr>
        <w:t>）</w:t>
      </w:r>
      <w:r>
        <w:rPr>
          <w:rFonts w:ascii="Times New Roman" w:hint="eastAsia"/>
        </w:rPr>
        <w:t>；</w:t>
      </w:r>
      <w:r>
        <w:rPr>
          <w:rFonts w:ascii="Times New Roman" w:hint="eastAsia"/>
          <w:szCs w:val="21"/>
        </w:rPr>
        <w:t>根据公式（</w:t>
      </w:r>
      <w:r>
        <w:rPr>
          <w:rFonts w:ascii="Times New Roman" w:hint="eastAsia"/>
          <w:szCs w:val="21"/>
        </w:rPr>
        <w:t>1</w:t>
      </w:r>
      <w:r>
        <w:rPr>
          <w:rFonts w:ascii="Times New Roman" w:hint="eastAsia"/>
          <w:szCs w:val="21"/>
        </w:rPr>
        <w:t>）计算</w:t>
      </w:r>
      <w:r>
        <w:rPr>
          <w:rFonts w:ascii="Times New Roman" w:hint="eastAsia"/>
          <w:szCs w:val="21"/>
        </w:rPr>
        <w:t>应力集中系数</w:t>
      </w:r>
      <w:r>
        <w:rPr>
          <w:rFonts w:ascii="Times New Roman" w:hint="eastAsia"/>
          <w:szCs w:val="21"/>
        </w:rPr>
        <w:t>。</w:t>
      </w:r>
    </w:p>
    <w:p w:rsidR="00C337D5" w:rsidRDefault="007579ED">
      <w:pPr>
        <w:pStyle w:val="a5"/>
        <w:spacing w:beforeLines="0" w:afterLines="0"/>
        <w:rPr>
          <w:rFonts w:ascii="Times New Roman"/>
        </w:rPr>
      </w:pPr>
      <w:bookmarkStart w:id="154" w:name="_Toc15275"/>
      <w:r>
        <w:rPr>
          <w:rFonts w:ascii="Times New Roman" w:hint="eastAsia"/>
        </w:rPr>
        <w:t>数据修约</w:t>
      </w:r>
      <w:bookmarkEnd w:id="154"/>
    </w:p>
    <w:p w:rsidR="00C337D5" w:rsidRDefault="007579ED">
      <w:pPr>
        <w:pStyle w:val="afff0"/>
        <w:tabs>
          <w:tab w:val="clear" w:pos="4201"/>
          <w:tab w:val="clear" w:pos="9298"/>
        </w:tabs>
        <w:rPr>
          <w:rFonts w:ascii="Times New Roman"/>
          <w:szCs w:val="21"/>
        </w:rPr>
      </w:pPr>
      <w:r>
        <w:rPr>
          <w:rFonts w:ascii="Times New Roman" w:hint="eastAsia"/>
          <w:szCs w:val="21"/>
        </w:rPr>
        <w:t>保留至小数点后两位</w:t>
      </w:r>
      <w:r>
        <w:rPr>
          <w:rFonts w:ascii="Times New Roman" w:hint="eastAsia"/>
          <w:szCs w:val="21"/>
        </w:rPr>
        <w:t>。</w:t>
      </w:r>
    </w:p>
    <w:p w:rsidR="00C337D5" w:rsidRDefault="007579ED">
      <w:pPr>
        <w:pStyle w:val="a4"/>
        <w:spacing w:before="312" w:after="312"/>
      </w:pPr>
      <w:bookmarkStart w:id="155" w:name="_Toc25049"/>
      <w:r>
        <w:rPr>
          <w:rFonts w:hint="eastAsia"/>
        </w:rPr>
        <w:t>试</w:t>
      </w:r>
      <w:r>
        <w:rPr>
          <w:rFonts w:hint="eastAsia"/>
        </w:rPr>
        <w:t>验报告</w:t>
      </w:r>
      <w:bookmarkEnd w:id="155"/>
    </w:p>
    <w:p w:rsidR="00C337D5" w:rsidRDefault="007579ED">
      <w:pPr>
        <w:pStyle w:val="afff0"/>
        <w:tabs>
          <w:tab w:val="clear" w:pos="4201"/>
          <w:tab w:val="clear" w:pos="9298"/>
        </w:tabs>
        <w:rPr>
          <w:rFonts w:ascii="Times New Roman"/>
          <w:szCs w:val="21"/>
        </w:rPr>
      </w:pPr>
      <w:r>
        <w:rPr>
          <w:rFonts w:ascii="Times New Roman" w:hint="eastAsia"/>
          <w:szCs w:val="21"/>
        </w:rPr>
        <w:t>试</w:t>
      </w:r>
      <w:r>
        <w:rPr>
          <w:rFonts w:ascii="Times New Roman" w:hint="eastAsia"/>
          <w:szCs w:val="21"/>
        </w:rPr>
        <w:t>验</w:t>
      </w:r>
      <w:r>
        <w:rPr>
          <w:rFonts w:ascii="Times New Roman" w:hint="eastAsia"/>
          <w:szCs w:val="21"/>
        </w:rPr>
        <w:t>报告一般包括以下内容</w:t>
      </w:r>
      <w:r>
        <w:rPr>
          <w:rFonts w:ascii="Times New Roman" w:hint="eastAsia"/>
          <w:szCs w:val="21"/>
        </w:rPr>
        <w:t>：</w:t>
      </w:r>
    </w:p>
    <w:p w:rsidR="00C337D5" w:rsidRDefault="007579ED">
      <w:pPr>
        <w:pStyle w:val="afff0"/>
        <w:numPr>
          <w:ilvl w:val="0"/>
          <w:numId w:val="21"/>
        </w:numPr>
        <w:rPr>
          <w:rFonts w:ascii="Times New Roman"/>
        </w:rPr>
      </w:pPr>
      <w:r>
        <w:rPr>
          <w:rFonts w:ascii="Times New Roman" w:hint="eastAsia"/>
        </w:rPr>
        <w:t>委托单位；</w:t>
      </w:r>
    </w:p>
    <w:p w:rsidR="00C337D5" w:rsidRDefault="007579ED">
      <w:pPr>
        <w:pStyle w:val="afff0"/>
        <w:numPr>
          <w:ilvl w:val="0"/>
          <w:numId w:val="21"/>
        </w:numPr>
        <w:rPr>
          <w:rFonts w:ascii="Times New Roman"/>
        </w:rPr>
      </w:pPr>
      <w:r>
        <w:rPr>
          <w:rFonts w:ascii="Times New Roman" w:hint="eastAsia"/>
        </w:rPr>
        <w:t>本标准编号；</w:t>
      </w:r>
    </w:p>
    <w:p w:rsidR="00C337D5" w:rsidRDefault="007579ED">
      <w:pPr>
        <w:pStyle w:val="afff0"/>
        <w:numPr>
          <w:ilvl w:val="0"/>
          <w:numId w:val="21"/>
        </w:numPr>
        <w:rPr>
          <w:rFonts w:ascii="Times New Roman"/>
        </w:rPr>
      </w:pPr>
      <w:r>
        <w:rPr>
          <w:rFonts w:ascii="Times New Roman" w:hint="eastAsia"/>
        </w:rPr>
        <w:t>报告编号；</w:t>
      </w:r>
    </w:p>
    <w:p w:rsidR="00C337D5" w:rsidRDefault="007579ED">
      <w:pPr>
        <w:pStyle w:val="afff0"/>
        <w:numPr>
          <w:ilvl w:val="0"/>
          <w:numId w:val="21"/>
        </w:numPr>
        <w:rPr>
          <w:rFonts w:ascii="Times New Roman"/>
        </w:rPr>
      </w:pPr>
      <w:r>
        <w:rPr>
          <w:rFonts w:ascii="Times New Roman" w:hint="eastAsia"/>
        </w:rPr>
        <w:t>试验日期；</w:t>
      </w:r>
    </w:p>
    <w:p w:rsidR="00C337D5" w:rsidRDefault="007579ED">
      <w:pPr>
        <w:pStyle w:val="afff0"/>
        <w:numPr>
          <w:ilvl w:val="0"/>
          <w:numId w:val="21"/>
        </w:numPr>
        <w:rPr>
          <w:rFonts w:ascii="Times New Roman"/>
        </w:rPr>
      </w:pPr>
      <w:r>
        <w:rPr>
          <w:rFonts w:ascii="Times New Roman" w:hint="eastAsia"/>
        </w:rPr>
        <w:t>试样编号、</w:t>
      </w:r>
      <w:r>
        <w:rPr>
          <w:rFonts w:ascii="Times New Roman" w:hint="eastAsia"/>
        </w:rPr>
        <w:t>名称及规格</w:t>
      </w:r>
      <w:r>
        <w:rPr>
          <w:rFonts w:ascii="Times New Roman" w:hint="eastAsia"/>
        </w:rPr>
        <w:t>；</w:t>
      </w:r>
    </w:p>
    <w:p w:rsidR="00C337D5" w:rsidRDefault="007579ED">
      <w:pPr>
        <w:pStyle w:val="afff0"/>
        <w:numPr>
          <w:ilvl w:val="0"/>
          <w:numId w:val="21"/>
        </w:numPr>
        <w:rPr>
          <w:rFonts w:ascii="Times New Roman"/>
        </w:rPr>
      </w:pPr>
      <w:r>
        <w:rPr>
          <w:rFonts w:ascii="Times New Roman"/>
        </w:rPr>
        <w:t>试验设备型号及校准证书编号</w:t>
      </w:r>
      <w:r>
        <w:rPr>
          <w:rFonts w:ascii="Times New Roman" w:hint="eastAsia"/>
        </w:rPr>
        <w:t>；</w:t>
      </w:r>
    </w:p>
    <w:p w:rsidR="00C337D5" w:rsidRDefault="007579ED">
      <w:pPr>
        <w:pStyle w:val="afff0"/>
        <w:numPr>
          <w:ilvl w:val="0"/>
          <w:numId w:val="21"/>
        </w:numPr>
        <w:rPr>
          <w:rFonts w:ascii="Times New Roman"/>
        </w:rPr>
      </w:pPr>
      <w:r>
        <w:rPr>
          <w:rFonts w:ascii="Times New Roman" w:hint="eastAsia"/>
        </w:rPr>
        <w:t>试验环境温度；</w:t>
      </w:r>
    </w:p>
    <w:p w:rsidR="00C337D5" w:rsidRDefault="007579ED">
      <w:pPr>
        <w:pStyle w:val="afff0"/>
        <w:numPr>
          <w:ilvl w:val="0"/>
          <w:numId w:val="21"/>
        </w:numPr>
        <w:rPr>
          <w:rFonts w:ascii="Times New Roman"/>
        </w:rPr>
      </w:pPr>
      <w:r>
        <w:rPr>
          <w:rFonts w:ascii="Times New Roman" w:hint="eastAsia"/>
        </w:rPr>
        <w:t>试验时出现的异常情况；</w:t>
      </w:r>
    </w:p>
    <w:p w:rsidR="00C337D5" w:rsidRDefault="007579ED">
      <w:pPr>
        <w:pStyle w:val="afff0"/>
        <w:numPr>
          <w:ilvl w:val="0"/>
          <w:numId w:val="21"/>
        </w:numPr>
        <w:rPr>
          <w:rFonts w:ascii="Times New Roman"/>
        </w:rPr>
      </w:pPr>
      <w:r>
        <w:rPr>
          <w:rFonts w:ascii="Times New Roman" w:hint="eastAsia"/>
        </w:rPr>
        <w:t>试验结果；</w:t>
      </w:r>
    </w:p>
    <w:p w:rsidR="00C337D5" w:rsidRDefault="007579ED">
      <w:pPr>
        <w:pStyle w:val="afff0"/>
        <w:numPr>
          <w:ilvl w:val="0"/>
          <w:numId w:val="21"/>
        </w:numPr>
        <w:rPr>
          <w:rFonts w:ascii="Times New Roman"/>
        </w:rPr>
      </w:pPr>
      <w:r>
        <w:rPr>
          <w:rFonts w:ascii="Times New Roman" w:hint="eastAsia"/>
        </w:rPr>
        <w:lastRenderedPageBreak/>
        <w:t>试验、审核人员；</w:t>
      </w:r>
    </w:p>
    <w:p w:rsidR="00C337D5" w:rsidRDefault="007579ED">
      <w:pPr>
        <w:pStyle w:val="afff0"/>
        <w:numPr>
          <w:ilvl w:val="0"/>
          <w:numId w:val="21"/>
        </w:numPr>
        <w:rPr>
          <w:rFonts w:ascii="Times New Roman"/>
        </w:rPr>
      </w:pPr>
      <w:r>
        <w:rPr>
          <w:rFonts w:ascii="Times New Roman" w:hint="eastAsia"/>
        </w:rPr>
        <w:t>试验日期。</w:t>
      </w:r>
    </w:p>
    <w:p w:rsidR="00C337D5" w:rsidRDefault="00C337D5">
      <w:pPr>
        <w:pStyle w:val="afff0"/>
        <w:rPr>
          <w:rFonts w:ascii="Times New Roman"/>
        </w:rPr>
      </w:pPr>
    </w:p>
    <w:p w:rsidR="00C337D5" w:rsidRDefault="007579ED">
      <w:pPr>
        <w:pStyle w:val="afff0"/>
        <w:numPr>
          <w:ilvl w:val="255"/>
          <w:numId w:val="0"/>
        </w:numPr>
        <w:tabs>
          <w:tab w:val="clear" w:pos="4201"/>
          <w:tab w:val="center" w:pos="4677"/>
        </w:tabs>
        <w:jc w:val="center"/>
        <w:rPr>
          <w:rFonts w:ascii="黑体" w:eastAsia="黑体" w:hAnsi="黑体" w:cs="黑体"/>
          <w:szCs w:val="21"/>
        </w:rPr>
      </w:pPr>
      <w:r>
        <w:rPr>
          <w:rFonts w:ascii="黑体" w:eastAsia="黑体" w:hAnsi="黑体" w:cs="黑体" w:hint="eastAsia"/>
          <w:szCs w:val="21"/>
        </w:rPr>
        <w:t>参</w:t>
      </w:r>
      <w:r>
        <w:rPr>
          <w:rFonts w:ascii="黑体" w:eastAsia="黑体" w:hAnsi="黑体" w:cs="黑体" w:hint="eastAsia"/>
          <w:szCs w:val="21"/>
        </w:rPr>
        <w:t xml:space="preserve"> </w:t>
      </w:r>
      <w:r>
        <w:rPr>
          <w:rFonts w:ascii="黑体" w:eastAsia="黑体" w:hAnsi="黑体" w:cs="黑体" w:hint="eastAsia"/>
          <w:szCs w:val="21"/>
        </w:rPr>
        <w:t>考</w:t>
      </w:r>
      <w:r>
        <w:rPr>
          <w:rFonts w:ascii="黑体" w:eastAsia="黑体" w:hAnsi="黑体" w:cs="黑体" w:hint="eastAsia"/>
          <w:szCs w:val="21"/>
        </w:rPr>
        <w:t xml:space="preserve"> </w:t>
      </w:r>
      <w:r>
        <w:rPr>
          <w:rFonts w:ascii="黑体" w:eastAsia="黑体" w:hAnsi="黑体" w:cs="黑体" w:hint="eastAsia"/>
          <w:szCs w:val="21"/>
        </w:rPr>
        <w:t>文</w:t>
      </w:r>
      <w:r>
        <w:rPr>
          <w:rFonts w:ascii="黑体" w:eastAsia="黑体" w:hAnsi="黑体" w:cs="黑体" w:hint="eastAsia"/>
          <w:szCs w:val="21"/>
        </w:rPr>
        <w:t xml:space="preserve"> </w:t>
      </w:r>
      <w:r>
        <w:rPr>
          <w:rFonts w:ascii="黑体" w:eastAsia="黑体" w:hAnsi="黑体" w:cs="黑体" w:hint="eastAsia"/>
          <w:szCs w:val="21"/>
        </w:rPr>
        <w:t>献</w:t>
      </w:r>
    </w:p>
    <w:p w:rsidR="00C337D5" w:rsidRDefault="007579ED">
      <w:pPr>
        <w:pStyle w:val="afff0"/>
        <w:numPr>
          <w:ilvl w:val="255"/>
          <w:numId w:val="0"/>
        </w:numPr>
        <w:tabs>
          <w:tab w:val="clear" w:pos="4201"/>
          <w:tab w:val="center" w:pos="4677"/>
        </w:tabs>
        <w:ind w:firstLineChars="200" w:firstLine="420"/>
        <w:rPr>
          <w:rFonts w:ascii="Times New Roman"/>
          <w:szCs w:val="21"/>
        </w:rPr>
      </w:pPr>
      <w:r>
        <w:rPr>
          <w:rFonts w:hint="eastAsia"/>
          <w:szCs w:val="21"/>
        </w:rPr>
        <w:t xml:space="preserve">[1] </w:t>
      </w:r>
      <w:r>
        <w:rPr>
          <w:rFonts w:ascii="Times New Roman"/>
          <w:szCs w:val="21"/>
        </w:rPr>
        <w:t>GB/T 8170-2008</w:t>
      </w:r>
      <w:r>
        <w:rPr>
          <w:rFonts w:ascii="Times New Roman" w:hint="eastAsia"/>
          <w:szCs w:val="21"/>
        </w:rPr>
        <w:t xml:space="preserve">  </w:t>
      </w:r>
      <w:r>
        <w:rPr>
          <w:szCs w:val="21"/>
        </w:rPr>
        <w:t>数值</w:t>
      </w:r>
      <w:proofErr w:type="gramStart"/>
      <w:r>
        <w:rPr>
          <w:szCs w:val="21"/>
        </w:rPr>
        <w:t>修约规则</w:t>
      </w:r>
      <w:proofErr w:type="gramEnd"/>
      <w:r>
        <w:rPr>
          <w:szCs w:val="21"/>
        </w:rPr>
        <w:t>与极限数值的表示和判定</w:t>
      </w:r>
    </w:p>
    <w:p w:rsidR="00C337D5" w:rsidRDefault="00C337D5">
      <w:pPr>
        <w:pStyle w:val="afff0"/>
        <w:rPr>
          <w:rFonts w:ascii="Times New Roman"/>
        </w:rPr>
      </w:pPr>
    </w:p>
    <w:p w:rsidR="00C337D5" w:rsidRDefault="00C337D5">
      <w:pPr>
        <w:pStyle w:val="afff0"/>
        <w:rPr>
          <w:rFonts w:ascii="Times New Roman"/>
        </w:rPr>
      </w:pPr>
    </w:p>
    <w:p w:rsidR="00C337D5" w:rsidRDefault="007579ED">
      <w:pPr>
        <w:pStyle w:val="affffffa"/>
        <w:framePr w:wrap="around"/>
      </w:pPr>
      <w:r>
        <w:t>_________________________________</w:t>
      </w:r>
    </w:p>
    <w:sectPr w:rsidR="00C337D5">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9ED" w:rsidRDefault="007579ED">
      <w:r>
        <w:separator/>
      </w:r>
    </w:p>
  </w:endnote>
  <w:endnote w:type="continuationSeparator" w:id="0">
    <w:p w:rsidR="007579ED" w:rsidRDefault="00757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7D5" w:rsidRDefault="007579ED">
    <w:pPr>
      <w:pStyle w:val="afff9"/>
    </w:pPr>
    <w:r>
      <w:fldChar w:fldCharType="begin"/>
    </w:r>
    <w:r>
      <w:instrText xml:space="preserve"> PAGE  \* MERGEFORMAT </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9ED" w:rsidRDefault="007579ED">
      <w:r>
        <w:separator/>
      </w:r>
    </w:p>
  </w:footnote>
  <w:footnote w:type="continuationSeparator" w:id="0">
    <w:p w:rsidR="007579ED" w:rsidRDefault="00757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7D5" w:rsidRDefault="007579ED">
    <w:pPr>
      <w:pStyle w:val="afffa"/>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6430531"/>
    <w:multiLevelType w:val="singleLevel"/>
    <w:tmpl w:val="C6430531"/>
    <w:lvl w:ilvl="0">
      <w:start w:val="1"/>
      <w:numFmt w:val="lowerLetter"/>
      <w:suff w:val="space"/>
      <w:lvlText w:val="%1)"/>
      <w:lvlJc w:val="left"/>
    </w:lvl>
  </w:abstractNum>
  <w:abstractNum w:abstractNumId="1" w15:restartNumberingAfterBreak="0">
    <w:nsid w:val="CC01FD1C"/>
    <w:multiLevelType w:val="singleLevel"/>
    <w:tmpl w:val="CC01FD1C"/>
    <w:lvl w:ilvl="0">
      <w:start w:val="1"/>
      <w:numFmt w:val="lowerLetter"/>
      <w:suff w:val="space"/>
      <w:lvlText w:val="%1)"/>
      <w:lvlJc w:val="left"/>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98586DD"/>
    <w:multiLevelType w:val="singleLevel"/>
    <w:tmpl w:val="098586DD"/>
    <w:lvl w:ilvl="0">
      <w:start w:val="1"/>
      <w:numFmt w:val="lowerLetter"/>
      <w:suff w:val="space"/>
      <w:lvlText w:val="%1)"/>
      <w:lvlJc w:val="left"/>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4E510D09"/>
    <w:multiLevelType w:val="singleLevel"/>
    <w:tmpl w:val="4E510D09"/>
    <w:lvl w:ilvl="0">
      <w:start w:val="1"/>
      <w:numFmt w:val="lowerLetter"/>
      <w:suff w:val="space"/>
      <w:lvlText w:val="%1)"/>
      <w:lvlJc w:val="left"/>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0"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8"/>
  </w:num>
  <w:num w:numId="3">
    <w:abstractNumId w:val="10"/>
  </w:num>
  <w:num w:numId="4">
    <w:abstractNumId w:val="5"/>
  </w:num>
  <w:num w:numId="5">
    <w:abstractNumId w:val="12"/>
  </w:num>
  <w:num w:numId="6">
    <w:abstractNumId w:val="20"/>
  </w:num>
  <w:num w:numId="7">
    <w:abstractNumId w:val="2"/>
  </w:num>
  <w:num w:numId="8">
    <w:abstractNumId w:val="13"/>
  </w:num>
  <w:num w:numId="9">
    <w:abstractNumId w:val="7"/>
  </w:num>
  <w:num w:numId="10">
    <w:abstractNumId w:val="18"/>
  </w:num>
  <w:num w:numId="11">
    <w:abstractNumId w:val="16"/>
  </w:num>
  <w:num w:numId="12">
    <w:abstractNumId w:val="19"/>
  </w:num>
  <w:num w:numId="13">
    <w:abstractNumId w:val="9"/>
  </w:num>
  <w:num w:numId="14">
    <w:abstractNumId w:val="3"/>
  </w:num>
  <w:num w:numId="15">
    <w:abstractNumId w:val="6"/>
  </w:num>
  <w:num w:numId="16">
    <w:abstractNumId w:val="17"/>
  </w:num>
  <w:num w:numId="17">
    <w:abstractNumId w:val="15"/>
  </w:num>
  <w:num w:numId="18">
    <w:abstractNumId w:val="0"/>
  </w:num>
  <w:num w:numId="19">
    <w:abstractNumId w:val="4"/>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enforcement="0"/>
  <w:defaultTabStop w:val="368"/>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gyMjRiNzA4NTExNDliYmEwMzFiYzhiZjZkODEzYWIifQ=="/>
  </w:docVars>
  <w:rsids>
    <w:rsidRoot w:val="00172A27"/>
    <w:rsid w:val="00000244"/>
    <w:rsid w:val="0000185F"/>
    <w:rsid w:val="0000586F"/>
    <w:rsid w:val="00013D86"/>
    <w:rsid w:val="00013E02"/>
    <w:rsid w:val="0002143C"/>
    <w:rsid w:val="00025A65"/>
    <w:rsid w:val="00026C31"/>
    <w:rsid w:val="00027280"/>
    <w:rsid w:val="000320A7"/>
    <w:rsid w:val="000356F3"/>
    <w:rsid w:val="00035925"/>
    <w:rsid w:val="00036A0C"/>
    <w:rsid w:val="000373E4"/>
    <w:rsid w:val="00042B54"/>
    <w:rsid w:val="000440B0"/>
    <w:rsid w:val="0005437D"/>
    <w:rsid w:val="000543E0"/>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48B1"/>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88E"/>
    <w:rsid w:val="001A5962"/>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E7F"/>
    <w:rsid w:val="00213A90"/>
    <w:rsid w:val="002159A8"/>
    <w:rsid w:val="0021704A"/>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22C0"/>
    <w:rsid w:val="00263599"/>
    <w:rsid w:val="002701F8"/>
    <w:rsid w:val="002778AE"/>
    <w:rsid w:val="0028269A"/>
    <w:rsid w:val="00283590"/>
    <w:rsid w:val="00286973"/>
    <w:rsid w:val="00294E70"/>
    <w:rsid w:val="00295415"/>
    <w:rsid w:val="002A1924"/>
    <w:rsid w:val="002A3A98"/>
    <w:rsid w:val="002A54F1"/>
    <w:rsid w:val="002A7420"/>
    <w:rsid w:val="002B0F12"/>
    <w:rsid w:val="002B1308"/>
    <w:rsid w:val="002B4554"/>
    <w:rsid w:val="002C6978"/>
    <w:rsid w:val="002C72D8"/>
    <w:rsid w:val="002C7FBD"/>
    <w:rsid w:val="002D11FA"/>
    <w:rsid w:val="002D57D3"/>
    <w:rsid w:val="002E06C5"/>
    <w:rsid w:val="002E0DDF"/>
    <w:rsid w:val="002E2906"/>
    <w:rsid w:val="002E5635"/>
    <w:rsid w:val="002E64C3"/>
    <w:rsid w:val="002E6A2C"/>
    <w:rsid w:val="002F0DD5"/>
    <w:rsid w:val="002F1D8C"/>
    <w:rsid w:val="002F21DA"/>
    <w:rsid w:val="002F4599"/>
    <w:rsid w:val="002F6770"/>
    <w:rsid w:val="002F78F9"/>
    <w:rsid w:val="00301F39"/>
    <w:rsid w:val="00315C66"/>
    <w:rsid w:val="00317B67"/>
    <w:rsid w:val="003203A4"/>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A07F2"/>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E1867"/>
    <w:rsid w:val="003E2C66"/>
    <w:rsid w:val="003E5729"/>
    <w:rsid w:val="003F15D3"/>
    <w:rsid w:val="003F4EE0"/>
    <w:rsid w:val="003F7EB6"/>
    <w:rsid w:val="00401A11"/>
    <w:rsid w:val="00402153"/>
    <w:rsid w:val="00402FC1"/>
    <w:rsid w:val="00404CD2"/>
    <w:rsid w:val="00404F62"/>
    <w:rsid w:val="00406F35"/>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85E00"/>
    <w:rsid w:val="004A35F9"/>
    <w:rsid w:val="004A5E26"/>
    <w:rsid w:val="004B0C4C"/>
    <w:rsid w:val="004B24C1"/>
    <w:rsid w:val="004C292F"/>
    <w:rsid w:val="004C2FE0"/>
    <w:rsid w:val="004C4D48"/>
    <w:rsid w:val="004C4E29"/>
    <w:rsid w:val="004C6C58"/>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51A64"/>
    <w:rsid w:val="00551D17"/>
    <w:rsid w:val="005533D7"/>
    <w:rsid w:val="00561DAD"/>
    <w:rsid w:val="0056245D"/>
    <w:rsid w:val="0056381A"/>
    <w:rsid w:val="00563A00"/>
    <w:rsid w:val="005643E5"/>
    <w:rsid w:val="005703DE"/>
    <w:rsid w:val="00573C22"/>
    <w:rsid w:val="005816F6"/>
    <w:rsid w:val="0058464E"/>
    <w:rsid w:val="005A01CB"/>
    <w:rsid w:val="005A58FF"/>
    <w:rsid w:val="005A5D88"/>
    <w:rsid w:val="005A5EAF"/>
    <w:rsid w:val="005A64C0"/>
    <w:rsid w:val="005B1AA4"/>
    <w:rsid w:val="005B3C11"/>
    <w:rsid w:val="005C1C28"/>
    <w:rsid w:val="005C2BE1"/>
    <w:rsid w:val="005C2C26"/>
    <w:rsid w:val="005C634B"/>
    <w:rsid w:val="005C6DB5"/>
    <w:rsid w:val="005D5D72"/>
    <w:rsid w:val="005E09CE"/>
    <w:rsid w:val="005E19E7"/>
    <w:rsid w:val="005E357B"/>
    <w:rsid w:val="006015D1"/>
    <w:rsid w:val="006054F5"/>
    <w:rsid w:val="00612F8C"/>
    <w:rsid w:val="0061716C"/>
    <w:rsid w:val="00620736"/>
    <w:rsid w:val="006243A1"/>
    <w:rsid w:val="006269F2"/>
    <w:rsid w:val="00631B74"/>
    <w:rsid w:val="00632E56"/>
    <w:rsid w:val="00635CBA"/>
    <w:rsid w:val="00640BDA"/>
    <w:rsid w:val="0064338B"/>
    <w:rsid w:val="00643867"/>
    <w:rsid w:val="00646542"/>
    <w:rsid w:val="006504F4"/>
    <w:rsid w:val="00653257"/>
    <w:rsid w:val="00654BC9"/>
    <w:rsid w:val="006552FD"/>
    <w:rsid w:val="00655E34"/>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6D46"/>
    <w:rsid w:val="0070013B"/>
    <w:rsid w:val="007009EC"/>
    <w:rsid w:val="00704DF6"/>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579ED"/>
    <w:rsid w:val="00763502"/>
    <w:rsid w:val="00780C7E"/>
    <w:rsid w:val="00780E28"/>
    <w:rsid w:val="007837F9"/>
    <w:rsid w:val="00784C5D"/>
    <w:rsid w:val="00785FE7"/>
    <w:rsid w:val="00786719"/>
    <w:rsid w:val="00790B39"/>
    <w:rsid w:val="00790D92"/>
    <w:rsid w:val="007913AB"/>
    <w:rsid w:val="007914F7"/>
    <w:rsid w:val="007A38E9"/>
    <w:rsid w:val="007A3925"/>
    <w:rsid w:val="007A50FF"/>
    <w:rsid w:val="007A6B01"/>
    <w:rsid w:val="007A7883"/>
    <w:rsid w:val="007B1625"/>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4CF1"/>
    <w:rsid w:val="007F4E48"/>
    <w:rsid w:val="007F731E"/>
    <w:rsid w:val="007F758D"/>
    <w:rsid w:val="007F7D52"/>
    <w:rsid w:val="0080654C"/>
    <w:rsid w:val="008071C6"/>
    <w:rsid w:val="00817A00"/>
    <w:rsid w:val="00817BB7"/>
    <w:rsid w:val="00820F09"/>
    <w:rsid w:val="008239F3"/>
    <w:rsid w:val="00827748"/>
    <w:rsid w:val="00832119"/>
    <w:rsid w:val="00832F54"/>
    <w:rsid w:val="00835DB3"/>
    <w:rsid w:val="0083617B"/>
    <w:rsid w:val="008371BD"/>
    <w:rsid w:val="00837A2F"/>
    <w:rsid w:val="00842A5A"/>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6EE5"/>
    <w:rsid w:val="008B7C9C"/>
    <w:rsid w:val="008C1B58"/>
    <w:rsid w:val="008C38F9"/>
    <w:rsid w:val="008C39AE"/>
    <w:rsid w:val="008C590D"/>
    <w:rsid w:val="008D3939"/>
    <w:rsid w:val="008D690E"/>
    <w:rsid w:val="008D7EE2"/>
    <w:rsid w:val="008E031B"/>
    <w:rsid w:val="008E3DCC"/>
    <w:rsid w:val="008E3EB3"/>
    <w:rsid w:val="008E7029"/>
    <w:rsid w:val="008E7EF6"/>
    <w:rsid w:val="008F1F98"/>
    <w:rsid w:val="008F6758"/>
    <w:rsid w:val="0090072B"/>
    <w:rsid w:val="009040DD"/>
    <w:rsid w:val="00905B47"/>
    <w:rsid w:val="00907BF9"/>
    <w:rsid w:val="0091331C"/>
    <w:rsid w:val="009137DB"/>
    <w:rsid w:val="00914796"/>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17C9"/>
    <w:rsid w:val="00961C93"/>
    <w:rsid w:val="009625FB"/>
    <w:rsid w:val="00965324"/>
    <w:rsid w:val="0097091E"/>
    <w:rsid w:val="00972719"/>
    <w:rsid w:val="009736E2"/>
    <w:rsid w:val="009760D3"/>
    <w:rsid w:val="00977132"/>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7F34"/>
    <w:rsid w:val="00A1282D"/>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C05B1"/>
    <w:rsid w:val="00AC20A8"/>
    <w:rsid w:val="00AC5167"/>
    <w:rsid w:val="00AD035D"/>
    <w:rsid w:val="00AD356C"/>
    <w:rsid w:val="00AD3813"/>
    <w:rsid w:val="00AD5943"/>
    <w:rsid w:val="00AE0F49"/>
    <w:rsid w:val="00AE2914"/>
    <w:rsid w:val="00AE50C8"/>
    <w:rsid w:val="00AE6045"/>
    <w:rsid w:val="00AE6D15"/>
    <w:rsid w:val="00AF4C64"/>
    <w:rsid w:val="00AF63EE"/>
    <w:rsid w:val="00B01DD8"/>
    <w:rsid w:val="00B04182"/>
    <w:rsid w:val="00B07AE3"/>
    <w:rsid w:val="00B11430"/>
    <w:rsid w:val="00B14298"/>
    <w:rsid w:val="00B16BA2"/>
    <w:rsid w:val="00B322B3"/>
    <w:rsid w:val="00B353EB"/>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97A"/>
    <w:rsid w:val="00B95B2E"/>
    <w:rsid w:val="00B9633D"/>
    <w:rsid w:val="00B96F18"/>
    <w:rsid w:val="00B974EA"/>
    <w:rsid w:val="00BA0FA7"/>
    <w:rsid w:val="00BA2EBE"/>
    <w:rsid w:val="00BB05C0"/>
    <w:rsid w:val="00BB0F28"/>
    <w:rsid w:val="00BB3FAE"/>
    <w:rsid w:val="00BB458A"/>
    <w:rsid w:val="00BB55AD"/>
    <w:rsid w:val="00BC04A9"/>
    <w:rsid w:val="00BD00D3"/>
    <w:rsid w:val="00BD1659"/>
    <w:rsid w:val="00BD3AA9"/>
    <w:rsid w:val="00BD4A18"/>
    <w:rsid w:val="00BD6865"/>
    <w:rsid w:val="00BD6DB2"/>
    <w:rsid w:val="00BE11CF"/>
    <w:rsid w:val="00BE21AB"/>
    <w:rsid w:val="00BE3354"/>
    <w:rsid w:val="00BE4393"/>
    <w:rsid w:val="00BE55CB"/>
    <w:rsid w:val="00BE6537"/>
    <w:rsid w:val="00BF10FD"/>
    <w:rsid w:val="00BF617A"/>
    <w:rsid w:val="00BF6CBB"/>
    <w:rsid w:val="00C03168"/>
    <w:rsid w:val="00C0379D"/>
    <w:rsid w:val="00C03931"/>
    <w:rsid w:val="00C05FE3"/>
    <w:rsid w:val="00C11E51"/>
    <w:rsid w:val="00C2136D"/>
    <w:rsid w:val="00C214EE"/>
    <w:rsid w:val="00C228C0"/>
    <w:rsid w:val="00C2314B"/>
    <w:rsid w:val="00C24971"/>
    <w:rsid w:val="00C24D4B"/>
    <w:rsid w:val="00C26BE5"/>
    <w:rsid w:val="00C26E4D"/>
    <w:rsid w:val="00C27909"/>
    <w:rsid w:val="00C27B03"/>
    <w:rsid w:val="00C314E1"/>
    <w:rsid w:val="00C337D5"/>
    <w:rsid w:val="00C34397"/>
    <w:rsid w:val="00C4095D"/>
    <w:rsid w:val="00C601D2"/>
    <w:rsid w:val="00C6127D"/>
    <w:rsid w:val="00C63802"/>
    <w:rsid w:val="00C65BCC"/>
    <w:rsid w:val="00C66970"/>
    <w:rsid w:val="00C830B4"/>
    <w:rsid w:val="00C8691C"/>
    <w:rsid w:val="00C94EBF"/>
    <w:rsid w:val="00CA168A"/>
    <w:rsid w:val="00CA357E"/>
    <w:rsid w:val="00CA44F9"/>
    <w:rsid w:val="00CA4768"/>
    <w:rsid w:val="00CA4A69"/>
    <w:rsid w:val="00CA5125"/>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46EE"/>
    <w:rsid w:val="00D0337B"/>
    <w:rsid w:val="00D079B2"/>
    <w:rsid w:val="00D1055B"/>
    <w:rsid w:val="00D10CE4"/>
    <w:rsid w:val="00D114E9"/>
    <w:rsid w:val="00D114FB"/>
    <w:rsid w:val="00D129BE"/>
    <w:rsid w:val="00D158DB"/>
    <w:rsid w:val="00D2693F"/>
    <w:rsid w:val="00D26FC9"/>
    <w:rsid w:val="00D37D06"/>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4056"/>
    <w:rsid w:val="00E46282"/>
    <w:rsid w:val="00E5216E"/>
    <w:rsid w:val="00E52594"/>
    <w:rsid w:val="00E535C4"/>
    <w:rsid w:val="00E73A22"/>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F1570"/>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38A42AE"/>
    <w:rsid w:val="04994E30"/>
    <w:rsid w:val="05D9506E"/>
    <w:rsid w:val="081016EC"/>
    <w:rsid w:val="0894181A"/>
    <w:rsid w:val="0CAD5BD8"/>
    <w:rsid w:val="0D42677B"/>
    <w:rsid w:val="0E245572"/>
    <w:rsid w:val="0E976783"/>
    <w:rsid w:val="10D053A3"/>
    <w:rsid w:val="111F421F"/>
    <w:rsid w:val="12DB59E7"/>
    <w:rsid w:val="13872098"/>
    <w:rsid w:val="1449120F"/>
    <w:rsid w:val="180513B0"/>
    <w:rsid w:val="190A4CA3"/>
    <w:rsid w:val="19B21C39"/>
    <w:rsid w:val="1A5B606B"/>
    <w:rsid w:val="1A6B6F95"/>
    <w:rsid w:val="1AC80C07"/>
    <w:rsid w:val="1BAF2978"/>
    <w:rsid w:val="1C4F479D"/>
    <w:rsid w:val="1C6C4030"/>
    <w:rsid w:val="1C916599"/>
    <w:rsid w:val="1CBB0268"/>
    <w:rsid w:val="1CCB1018"/>
    <w:rsid w:val="1CEC5151"/>
    <w:rsid w:val="1E9D147B"/>
    <w:rsid w:val="1FE5134E"/>
    <w:rsid w:val="20A047DE"/>
    <w:rsid w:val="20C7471E"/>
    <w:rsid w:val="241C6900"/>
    <w:rsid w:val="249A3270"/>
    <w:rsid w:val="24A33AED"/>
    <w:rsid w:val="24E570F7"/>
    <w:rsid w:val="26153106"/>
    <w:rsid w:val="269C7B3F"/>
    <w:rsid w:val="26C05A5A"/>
    <w:rsid w:val="285D48A0"/>
    <w:rsid w:val="29246146"/>
    <w:rsid w:val="298E6BA5"/>
    <w:rsid w:val="2A7528BC"/>
    <w:rsid w:val="2A9211C9"/>
    <w:rsid w:val="2AA50A55"/>
    <w:rsid w:val="2ACA60C4"/>
    <w:rsid w:val="2B486454"/>
    <w:rsid w:val="2C165CF6"/>
    <w:rsid w:val="2C4323F1"/>
    <w:rsid w:val="2C724FAA"/>
    <w:rsid w:val="2CF92AD5"/>
    <w:rsid w:val="2F697A88"/>
    <w:rsid w:val="301C430A"/>
    <w:rsid w:val="30F05F59"/>
    <w:rsid w:val="325340CF"/>
    <w:rsid w:val="32CF7E13"/>
    <w:rsid w:val="335069BC"/>
    <w:rsid w:val="336966C9"/>
    <w:rsid w:val="34673F86"/>
    <w:rsid w:val="34BB3A10"/>
    <w:rsid w:val="34E16FD5"/>
    <w:rsid w:val="361A3CEF"/>
    <w:rsid w:val="383E6B55"/>
    <w:rsid w:val="392133DF"/>
    <w:rsid w:val="3B882DB9"/>
    <w:rsid w:val="3C4876CA"/>
    <w:rsid w:val="3CD86E9E"/>
    <w:rsid w:val="3D6435C4"/>
    <w:rsid w:val="3EF618CF"/>
    <w:rsid w:val="40D12DBA"/>
    <w:rsid w:val="414932AA"/>
    <w:rsid w:val="41EB6337"/>
    <w:rsid w:val="429135C5"/>
    <w:rsid w:val="437B3557"/>
    <w:rsid w:val="438A6CDC"/>
    <w:rsid w:val="44543DD9"/>
    <w:rsid w:val="45B147A1"/>
    <w:rsid w:val="45EA5542"/>
    <w:rsid w:val="471A14B7"/>
    <w:rsid w:val="477A23E4"/>
    <w:rsid w:val="47B010F4"/>
    <w:rsid w:val="4A1C7526"/>
    <w:rsid w:val="4A7D4C47"/>
    <w:rsid w:val="4BCE56CC"/>
    <w:rsid w:val="4CD36B70"/>
    <w:rsid w:val="4F9C0232"/>
    <w:rsid w:val="4FA82A47"/>
    <w:rsid w:val="50417CF8"/>
    <w:rsid w:val="50FE23CF"/>
    <w:rsid w:val="51E31268"/>
    <w:rsid w:val="535F1857"/>
    <w:rsid w:val="53B52EA9"/>
    <w:rsid w:val="53B74464"/>
    <w:rsid w:val="53D53FB5"/>
    <w:rsid w:val="53DE59A8"/>
    <w:rsid w:val="53FF5E1E"/>
    <w:rsid w:val="54036AE1"/>
    <w:rsid w:val="54157B14"/>
    <w:rsid w:val="54E63D3C"/>
    <w:rsid w:val="56CE49F6"/>
    <w:rsid w:val="57925299"/>
    <w:rsid w:val="57FF1680"/>
    <w:rsid w:val="58853157"/>
    <w:rsid w:val="5B160B7D"/>
    <w:rsid w:val="5C612E54"/>
    <w:rsid w:val="5CB12E81"/>
    <w:rsid w:val="5DBC164A"/>
    <w:rsid w:val="5E004451"/>
    <w:rsid w:val="5EC060BC"/>
    <w:rsid w:val="5FCB7CF9"/>
    <w:rsid w:val="6074029E"/>
    <w:rsid w:val="620F0A9E"/>
    <w:rsid w:val="6270026A"/>
    <w:rsid w:val="631840FD"/>
    <w:rsid w:val="633D725E"/>
    <w:rsid w:val="63A003A6"/>
    <w:rsid w:val="64537A84"/>
    <w:rsid w:val="64721843"/>
    <w:rsid w:val="647676D0"/>
    <w:rsid w:val="6616269F"/>
    <w:rsid w:val="67775F91"/>
    <w:rsid w:val="679E6DEB"/>
    <w:rsid w:val="6A652063"/>
    <w:rsid w:val="6B8F4205"/>
    <w:rsid w:val="6BA01C9D"/>
    <w:rsid w:val="6C2216A6"/>
    <w:rsid w:val="6F7804D2"/>
    <w:rsid w:val="70400CB6"/>
    <w:rsid w:val="70F53DFE"/>
    <w:rsid w:val="71C6563A"/>
    <w:rsid w:val="72982424"/>
    <w:rsid w:val="73042AC3"/>
    <w:rsid w:val="74045C9F"/>
    <w:rsid w:val="75C34BC5"/>
    <w:rsid w:val="79635D9F"/>
    <w:rsid w:val="7AF04842"/>
    <w:rsid w:val="7B132E0A"/>
    <w:rsid w:val="7BFA04EE"/>
    <w:rsid w:val="7D21479B"/>
    <w:rsid w:val="7D393D42"/>
    <w:rsid w:val="7D40373A"/>
    <w:rsid w:val="7E1E4DA6"/>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1D94F83"/>
  <w15:docId w15:val="{E3AB7560-59B7-4477-8513-00F36D3D6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aff9"/>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a">
    <w:name w:val="endnote text"/>
    <w:basedOn w:val="aff2"/>
    <w:semiHidden/>
    <w:qFormat/>
    <w:pPr>
      <w:snapToGrid w:val="0"/>
      <w:jc w:val="left"/>
    </w:pPr>
  </w:style>
  <w:style w:type="paragraph" w:styleId="affb">
    <w:name w:val="Balloon Text"/>
    <w:basedOn w:val="aff2"/>
    <w:link w:val="affc"/>
    <w:qFormat/>
    <w:rPr>
      <w:sz w:val="18"/>
      <w:szCs w:val="18"/>
    </w:rPr>
  </w:style>
  <w:style w:type="paragraph" w:styleId="affd">
    <w:name w:val="footer"/>
    <w:basedOn w:val="aff2"/>
    <w:qFormat/>
    <w:pPr>
      <w:snapToGrid w:val="0"/>
      <w:ind w:rightChars="100" w:right="210"/>
      <w:jc w:val="right"/>
    </w:pPr>
    <w:rPr>
      <w:sz w:val="18"/>
      <w:szCs w:val="18"/>
    </w:rPr>
  </w:style>
  <w:style w:type="paragraph" w:styleId="affe">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afterLines="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0"/>
    <w:qFormat/>
    <w:pPr>
      <w:tabs>
        <w:tab w:val="right" w:leader="dot" w:pos="9299"/>
      </w:tabs>
      <w:jc w:val="left"/>
    </w:pPr>
    <w:rPr>
      <w:rFonts w:ascii="宋体"/>
      <w:szCs w:val="21"/>
    </w:rPr>
  </w:style>
  <w:style w:type="paragraph" w:customStyle="1" w:styleId="af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paragraph" w:styleId="afff1">
    <w:name w:val="annotation subject"/>
    <w:basedOn w:val="aff8"/>
    <w:next w:val="aff8"/>
    <w:link w:val="afff2"/>
    <w:qFormat/>
    <w:rPr>
      <w:b/>
      <w:bCs/>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Hyperlink"/>
    <w:uiPriority w:val="99"/>
    <w:qFormat/>
    <w:rPr>
      <w:color w:val="0000FF"/>
      <w:spacing w:val="0"/>
      <w:w w:val="100"/>
      <w:szCs w:val="21"/>
      <w:u w:val="single"/>
    </w:rPr>
  </w:style>
  <w:style w:type="character" w:styleId="afff7">
    <w:name w:val="annotation reference"/>
    <w:basedOn w:val="aff3"/>
    <w:qFormat/>
    <w:rPr>
      <w:sz w:val="21"/>
      <w:szCs w:val="21"/>
    </w:rPr>
  </w:style>
  <w:style w:type="character" w:styleId="afff8">
    <w:name w:val="footnote reference"/>
    <w:semiHidden/>
    <w:qFormat/>
    <w:rPr>
      <w:vertAlign w:val="superscript"/>
    </w:rPr>
  </w:style>
  <w:style w:type="character" w:customStyle="1" w:styleId="Char">
    <w:name w:val="段 Char"/>
    <w:link w:val="afff0"/>
    <w:qFormat/>
    <w:rPr>
      <w:rFonts w:ascii="宋体"/>
      <w:sz w:val="21"/>
      <w:lang w:val="en-US" w:eastAsia="zh-CN" w:bidi="ar-SA"/>
    </w:rPr>
  </w:style>
  <w:style w:type="paragraph" w:customStyle="1" w:styleId="a5">
    <w:name w:val="一级条标题"/>
    <w:next w:val="afff0"/>
    <w:qFormat/>
    <w:pPr>
      <w:numPr>
        <w:ilvl w:val="1"/>
        <w:numId w:val="2"/>
      </w:numPr>
      <w:spacing w:beforeLines="50" w:afterLines="50"/>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0"/>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0"/>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b">
    <w:name w:val="目次、标准名称标题"/>
    <w:basedOn w:val="aff2"/>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0"/>
    <w:qFormat/>
    <w:pPr>
      <w:numPr>
        <w:ilvl w:val="3"/>
      </w:numPr>
      <w:outlineLvl w:val="4"/>
    </w:pPr>
  </w:style>
  <w:style w:type="paragraph" w:customStyle="1" w:styleId="a1">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0"/>
    <w:qFormat/>
    <w:pPr>
      <w:numPr>
        <w:ilvl w:val="4"/>
      </w:numPr>
      <w:outlineLvl w:val="5"/>
    </w:pPr>
  </w:style>
  <w:style w:type="paragraph" w:customStyle="1" w:styleId="a9">
    <w:name w:val="五级条标题"/>
    <w:basedOn w:val="a8"/>
    <w:next w:val="afff0"/>
    <w:qFormat/>
    <w:pPr>
      <w:numPr>
        <w:ilvl w:val="5"/>
      </w:numPr>
      <w:outlineLvl w:val="6"/>
    </w:pPr>
  </w:style>
  <w:style w:type="paragraph" w:customStyle="1" w:styleId="aff1">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d">
    <w:name w:val="二级无"/>
    <w:basedOn w:val="a6"/>
    <w:qFormat/>
    <w:pPr>
      <w:spacing w:beforeLines="0" w:afterLines="0"/>
    </w:pPr>
    <w:rPr>
      <w:rFonts w:ascii="宋体" w:eastAsia="宋体"/>
    </w:rPr>
  </w:style>
  <w:style w:type="paragraph" w:customStyle="1" w:styleId="afffe">
    <w:name w:val="注：（正文）"/>
    <w:basedOn w:val="aff1"/>
    <w:next w:val="afff0"/>
    <w:qFormat/>
  </w:style>
  <w:style w:type="paragraph" w:customStyle="1" w:styleId="a3">
    <w:name w:val="注×：（正文）"/>
    <w:qFormat/>
    <w:pPr>
      <w:numPr>
        <w:numId w:val="9"/>
      </w:numPr>
      <w:jc w:val="both"/>
    </w:pPr>
    <w:rPr>
      <w:rFonts w:ascii="宋体"/>
      <w:sz w:val="18"/>
      <w:szCs w:val="18"/>
    </w:rPr>
  </w:style>
  <w:style w:type="paragraph" w:customStyle="1" w:styleId="affff">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pPr>
      <w:spacing w:before="120"/>
      <w:ind w:left="221"/>
    </w:pPr>
    <w:rPr>
      <w:rFonts w:ascii="宋体"/>
      <w:sz w:val="18"/>
      <w:szCs w:val="18"/>
    </w:rPr>
  </w:style>
  <w:style w:type="paragraph" w:customStyle="1" w:styleId="affff2">
    <w:name w:val="标准书眉_偶数页"/>
    <w:basedOn w:val="afffa"/>
    <w:next w:val="aff2"/>
    <w:qFormat/>
    <w:pPr>
      <w:jc w:val="left"/>
    </w:pPr>
  </w:style>
  <w:style w:type="paragraph" w:customStyle="1" w:styleId="affff3">
    <w:name w:val="标准书眉一"/>
    <w:qFormat/>
    <w:pPr>
      <w:jc w:val="both"/>
    </w:pPr>
  </w:style>
  <w:style w:type="paragraph" w:customStyle="1" w:styleId="affff4">
    <w:name w:val="参考文献"/>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qFormat/>
    <w:rPr>
      <w:rFonts w:ascii="黑体" w:eastAsia="黑体"/>
      <w:spacing w:val="85"/>
      <w:w w:val="100"/>
      <w:position w:val="3"/>
      <w:sz w:val="28"/>
      <w:szCs w:val="28"/>
    </w:rPr>
  </w:style>
  <w:style w:type="paragraph" w:customStyle="1" w:styleId="affff7">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pPr>
      <w:framePr w:wrap="around"/>
      <w:spacing w:before="370" w:line="400" w:lineRule="exact"/>
    </w:pPr>
    <w:rPr>
      <w:rFonts w:ascii="Times New Roman"/>
      <w:sz w:val="28"/>
      <w:szCs w:val="28"/>
    </w:rPr>
  </w:style>
  <w:style w:type="paragraph" w:customStyle="1" w:styleId="affffc">
    <w:name w:val="封面一致性程度标识"/>
    <w:basedOn w:val="affffb"/>
    <w:qFormat/>
    <w:pPr>
      <w:framePr w:wrap="around"/>
      <w:spacing w:before="440"/>
    </w:pPr>
    <w:rPr>
      <w:rFonts w:ascii="宋体" w:eastAsia="宋体"/>
    </w:rPr>
  </w:style>
  <w:style w:type="paragraph" w:customStyle="1" w:styleId="affffd">
    <w:name w:val="封面标准文稿类别"/>
    <w:basedOn w:val="affffc"/>
    <w:qFormat/>
    <w:pPr>
      <w:framePr w:wrap="around"/>
      <w:spacing w:after="160" w:line="240" w:lineRule="auto"/>
    </w:pPr>
    <w:rPr>
      <w:sz w:val="24"/>
    </w:rPr>
  </w:style>
  <w:style w:type="paragraph" w:customStyle="1" w:styleId="affffe">
    <w:name w:val="封面标准文稿编辑信息"/>
    <w:basedOn w:val="affffd"/>
    <w:qFormat/>
    <w:pPr>
      <w:framePr w:wrap="around"/>
      <w:spacing w:before="180" w:line="180" w:lineRule="exact"/>
    </w:pPr>
    <w:rPr>
      <w:sz w:val="21"/>
    </w:rPr>
  </w:style>
  <w:style w:type="paragraph" w:customStyle="1" w:styleId="afffff">
    <w:name w:val="封面正文"/>
    <w:qFormat/>
    <w:pPr>
      <w:jc w:val="both"/>
    </w:pPr>
  </w:style>
  <w:style w:type="paragraph" w:customStyle="1" w:styleId="af8">
    <w:name w:val="附录标识"/>
    <w:basedOn w:val="aff2"/>
    <w:next w:val="afff0"/>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0"/>
    <w:next w:val="afff0"/>
    <w:qFormat/>
    <w:pPr>
      <w:ind w:firstLineChars="0" w:firstLine="0"/>
      <w:jc w:val="center"/>
    </w:pPr>
    <w:rPr>
      <w:rFonts w:ascii="黑体" w:eastAsia="黑体"/>
    </w:rPr>
  </w:style>
  <w:style w:type="paragraph" w:customStyle="1" w:styleId="af5">
    <w:name w:val="附录表标号"/>
    <w:basedOn w:val="aff2"/>
    <w:next w:val="afff0"/>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0"/>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0"/>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b"/>
    <w:qFormat/>
    <w:pPr>
      <w:tabs>
        <w:tab w:val="clear" w:pos="360"/>
      </w:tabs>
      <w:spacing w:beforeLines="0" w:afterLines="0"/>
    </w:pPr>
    <w:rPr>
      <w:rFonts w:ascii="宋体" w:eastAsia="宋体"/>
      <w:szCs w:val="21"/>
    </w:rPr>
  </w:style>
  <w:style w:type="paragraph" w:customStyle="1" w:styleId="afffff2">
    <w:name w:val="附录公式"/>
    <w:basedOn w:val="afff0"/>
    <w:next w:val="afff0"/>
    <w:link w:val="Char0"/>
    <w:qFormat/>
  </w:style>
  <w:style w:type="character" w:customStyle="1" w:styleId="Char0">
    <w:name w:val="附录公式 Char"/>
    <w:basedOn w:val="Char"/>
    <w:link w:val="afffff2"/>
    <w:qFormat/>
    <w:rPr>
      <w:rFonts w:ascii="宋体"/>
      <w:sz w:val="21"/>
      <w:lang w:val="en-US" w:eastAsia="zh-CN" w:bidi="ar-SA"/>
    </w:rPr>
  </w:style>
  <w:style w:type="paragraph" w:customStyle="1" w:styleId="afffff3">
    <w:name w:val="附录公式编号制表符"/>
    <w:basedOn w:val="aff2"/>
    <w:next w:val="afff0"/>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pPr>
      <w:numPr>
        <w:ilvl w:val="4"/>
      </w:numPr>
      <w:outlineLvl w:val="4"/>
    </w:pPr>
  </w:style>
  <w:style w:type="paragraph" w:customStyle="1" w:styleId="afffff4">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0"/>
    <w:qFormat/>
    <w:pPr>
      <w:numPr>
        <w:ilvl w:val="5"/>
      </w:numPr>
      <w:outlineLvl w:val="5"/>
    </w:pPr>
  </w:style>
  <w:style w:type="paragraph" w:customStyle="1" w:styleId="afffff5">
    <w:name w:val="附录四级无"/>
    <w:basedOn w:val="afd"/>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0"/>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0"/>
    <w:qFormat/>
    <w:pPr>
      <w:numPr>
        <w:ilvl w:val="6"/>
      </w:numPr>
      <w:outlineLvl w:val="6"/>
    </w:pPr>
  </w:style>
  <w:style w:type="paragraph" w:customStyle="1" w:styleId="afffff6">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f0"/>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0"/>
    <w:qFormat/>
    <w:pPr>
      <w:numPr>
        <w:ilvl w:val="2"/>
      </w:numPr>
      <w:autoSpaceDN w:val="0"/>
      <w:spacing w:beforeLines="50" w:afterLines="50"/>
      <w:outlineLvl w:val="2"/>
    </w:pPr>
  </w:style>
  <w:style w:type="paragraph" w:customStyle="1" w:styleId="afffff7">
    <w:name w:val="附录一级无"/>
    <w:basedOn w:val="afa"/>
    <w:qFormat/>
    <w:pPr>
      <w:tabs>
        <w:tab w:val="clear" w:pos="360"/>
      </w:tabs>
      <w:spacing w:beforeLines="0" w:afterLines="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8">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pPr>
      <w:ind w:leftChars="400" w:left="600" w:hangingChars="200" w:hanging="200"/>
    </w:pPr>
    <w:rPr>
      <w:rFonts w:ascii="宋体"/>
      <w:sz w:val="21"/>
    </w:rPr>
  </w:style>
  <w:style w:type="paragraph" w:customStyle="1" w:styleId="afffffa">
    <w:name w:val="目次、索引正文"/>
    <w:qFormat/>
    <w:pPr>
      <w:spacing w:line="320" w:lineRule="exact"/>
      <w:jc w:val="both"/>
    </w:pPr>
    <w:rPr>
      <w:rFonts w:ascii="宋体"/>
      <w:sz w:val="21"/>
    </w:rPr>
  </w:style>
  <w:style w:type="paragraph" w:customStyle="1" w:styleId="afffffb">
    <w:name w:val="其他标准标志"/>
    <w:basedOn w:val="affff"/>
    <w:qFormat/>
    <w:pPr>
      <w:framePr w:w="6101" w:wrap="around" w:vAnchor="page" w:hAnchor="page" w:x="4673" w:y="942"/>
    </w:pPr>
    <w:rPr>
      <w:w w:val="130"/>
    </w:rPr>
  </w:style>
  <w:style w:type="paragraph" w:customStyle="1" w:styleId="afffffc">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pPr>
      <w:framePr w:wrap="around" w:y="15310"/>
      <w:spacing w:line="0" w:lineRule="atLeast"/>
    </w:pPr>
    <w:rPr>
      <w:rFonts w:ascii="黑体" w:eastAsia="黑体"/>
      <w:b w:val="0"/>
    </w:rPr>
  </w:style>
  <w:style w:type="paragraph" w:customStyle="1" w:styleId="afffffe">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7"/>
    <w:qFormat/>
    <w:pPr>
      <w:spacing w:beforeLines="0" w:afterLines="0"/>
    </w:pPr>
    <w:rPr>
      <w:rFonts w:ascii="宋体" w:eastAsia="宋体"/>
    </w:rPr>
  </w:style>
  <w:style w:type="paragraph" w:customStyle="1" w:styleId="affffff0">
    <w:name w:val="实施日期"/>
    <w:basedOn w:val="affff8"/>
    <w:qFormat/>
    <w:pPr>
      <w:framePr w:wrap="around" w:vAnchor="page" w:hAnchor="text"/>
      <w:jc w:val="right"/>
    </w:pPr>
  </w:style>
  <w:style w:type="paragraph" w:customStyle="1" w:styleId="affffff1">
    <w:name w:val="示例后文字"/>
    <w:basedOn w:val="afff0"/>
    <w:next w:val="afff0"/>
    <w:qFormat/>
    <w:pPr>
      <w:ind w:firstLine="360"/>
    </w:pPr>
    <w:rPr>
      <w:sz w:val="18"/>
    </w:rPr>
  </w:style>
  <w:style w:type="paragraph" w:customStyle="1" w:styleId="a0">
    <w:name w:val="首示例"/>
    <w:next w:val="afff0"/>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lang w:val="en-US" w:eastAsia="zh-CN" w:bidi="ar-SA"/>
    </w:rPr>
  </w:style>
  <w:style w:type="paragraph" w:customStyle="1" w:styleId="affffff2">
    <w:name w:val="四级无"/>
    <w:basedOn w:val="a8"/>
    <w:qFormat/>
    <w:pPr>
      <w:spacing w:beforeLines="0" w:afterLines="0"/>
    </w:pPr>
    <w:rPr>
      <w:rFonts w:ascii="宋体" w:eastAsia="宋体"/>
    </w:rPr>
  </w:style>
  <w:style w:type="paragraph" w:customStyle="1" w:styleId="affffff3">
    <w:name w:val="条文脚注"/>
    <w:basedOn w:val="af"/>
    <w:qFormat/>
    <w:pPr>
      <w:numPr>
        <w:numId w:val="0"/>
      </w:numPr>
      <w:jc w:val="both"/>
    </w:pPr>
  </w:style>
  <w:style w:type="paragraph" w:customStyle="1" w:styleId="affffff4">
    <w:name w:val="图标脚注说明"/>
    <w:basedOn w:val="afff0"/>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5">
    <w:name w:val="图的脚注"/>
    <w:next w:val="afff0"/>
    <w:qFormat/>
    <w:pPr>
      <w:widowControl w:val="0"/>
      <w:ind w:leftChars="200" w:left="840" w:hangingChars="200" w:hanging="420"/>
      <w:jc w:val="both"/>
    </w:pPr>
    <w:rPr>
      <w:rFonts w:ascii="宋体"/>
      <w:sz w:val="18"/>
    </w:rPr>
  </w:style>
  <w:style w:type="paragraph" w:customStyle="1" w:styleId="affffff6">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7">
    <w:name w:val="五级无"/>
    <w:basedOn w:val="a9"/>
    <w:qFormat/>
    <w:pPr>
      <w:spacing w:beforeLines="0" w:afterLines="0"/>
    </w:pPr>
    <w:rPr>
      <w:rFonts w:ascii="宋体" w:eastAsia="宋体"/>
    </w:rPr>
  </w:style>
  <w:style w:type="paragraph" w:customStyle="1" w:styleId="affffff8">
    <w:name w:val="一级无"/>
    <w:basedOn w:val="a5"/>
    <w:qFormat/>
    <w:pPr>
      <w:spacing w:beforeLines="0" w:afterLines="0"/>
    </w:pPr>
    <w:rPr>
      <w:rFonts w:ascii="宋体" w:eastAsia="宋体"/>
    </w:rPr>
  </w:style>
  <w:style w:type="character" w:customStyle="1" w:styleId="11">
    <w:name w:val="已访问的超链接1"/>
    <w:qFormat/>
    <w:rPr>
      <w:color w:val="800080"/>
      <w:u w:val="single"/>
    </w:rPr>
  </w:style>
  <w:style w:type="paragraph" w:customStyle="1" w:styleId="af7">
    <w:name w:val="正文表标题"/>
    <w:next w:val="afff0"/>
    <w:qFormat/>
    <w:pPr>
      <w:numPr>
        <w:numId w:val="16"/>
      </w:numPr>
      <w:tabs>
        <w:tab w:val="left" w:pos="360"/>
      </w:tabs>
      <w:spacing w:beforeLines="50" w:afterLines="50"/>
      <w:jc w:val="center"/>
    </w:pPr>
    <w:rPr>
      <w:rFonts w:ascii="黑体" w:eastAsia="黑体"/>
      <w:sz w:val="21"/>
    </w:rPr>
  </w:style>
  <w:style w:type="paragraph" w:customStyle="1" w:styleId="affffff9">
    <w:name w:val="正文公式编号制表符"/>
    <w:basedOn w:val="afff0"/>
    <w:next w:val="afff0"/>
    <w:qFormat/>
    <w:pPr>
      <w:ind w:firstLineChars="0" w:firstLine="0"/>
    </w:pPr>
  </w:style>
  <w:style w:type="paragraph" w:customStyle="1" w:styleId="af4">
    <w:name w:val="正文图标题"/>
    <w:next w:val="afff0"/>
    <w:qFormat/>
    <w:pPr>
      <w:numPr>
        <w:numId w:val="17"/>
      </w:numPr>
      <w:tabs>
        <w:tab w:val="left" w:pos="360"/>
      </w:tabs>
      <w:spacing w:beforeLines="50" w:afterLines="50"/>
      <w:jc w:val="center"/>
    </w:pPr>
    <w:rPr>
      <w:rFonts w:ascii="黑体" w:eastAsia="黑体"/>
      <w:sz w:val="21"/>
    </w:rPr>
  </w:style>
  <w:style w:type="paragraph" w:customStyle="1" w:styleId="affffffa">
    <w:name w:val="终结线"/>
    <w:basedOn w:val="aff2"/>
    <w:qFormat/>
    <w:pPr>
      <w:framePr w:hSpace="181" w:vSpace="181" w:wrap="around" w:vAnchor="text" w:hAnchor="margin" w:xAlign="center" w:y="285"/>
    </w:pPr>
  </w:style>
  <w:style w:type="paragraph" w:customStyle="1" w:styleId="affffffb">
    <w:name w:val="其他发布日期"/>
    <w:basedOn w:val="affff8"/>
    <w:qFormat/>
    <w:pPr>
      <w:framePr w:wrap="around" w:vAnchor="page" w:hAnchor="text" w:x="1419"/>
    </w:pPr>
  </w:style>
  <w:style w:type="paragraph" w:customStyle="1" w:styleId="affffffc">
    <w:name w:val="其他实施日期"/>
    <w:basedOn w:val="affffff0"/>
    <w:qFormat/>
    <w:pPr>
      <w:framePr w:wrap="around"/>
    </w:pPr>
  </w:style>
  <w:style w:type="paragraph" w:customStyle="1" w:styleId="21">
    <w:name w:val="封面标准名称2"/>
    <w:basedOn w:val="affffa"/>
    <w:qFormat/>
    <w:pPr>
      <w:framePr w:wrap="around" w:y="4469"/>
      <w:spacing w:beforeLines="630"/>
    </w:pPr>
  </w:style>
  <w:style w:type="paragraph" w:customStyle="1" w:styleId="22">
    <w:name w:val="封面标准英文名称2"/>
    <w:basedOn w:val="affffb"/>
    <w:qFormat/>
    <w:pPr>
      <w:framePr w:wrap="around" w:y="4469"/>
    </w:pPr>
  </w:style>
  <w:style w:type="paragraph" w:customStyle="1" w:styleId="23">
    <w:name w:val="封面一致性程度标识2"/>
    <w:basedOn w:val="affffc"/>
    <w:qFormat/>
    <w:pPr>
      <w:framePr w:wrap="around" w:y="4469"/>
    </w:pPr>
  </w:style>
  <w:style w:type="paragraph" w:customStyle="1" w:styleId="24">
    <w:name w:val="封面标准文稿类别2"/>
    <w:basedOn w:val="affffd"/>
    <w:qFormat/>
    <w:pPr>
      <w:framePr w:wrap="around" w:y="4469"/>
    </w:pPr>
  </w:style>
  <w:style w:type="paragraph" w:customStyle="1" w:styleId="25">
    <w:name w:val="封面标准文稿编辑信息2"/>
    <w:basedOn w:val="affffe"/>
    <w:qFormat/>
    <w:pPr>
      <w:framePr w:wrap="around" w:y="4469"/>
    </w:pPr>
  </w:style>
  <w:style w:type="character" w:customStyle="1" w:styleId="affc">
    <w:name w:val="批注框文本 字符"/>
    <w:basedOn w:val="aff3"/>
    <w:link w:val="affb"/>
    <w:qFormat/>
    <w:rPr>
      <w:kern w:val="2"/>
      <w:sz w:val="18"/>
      <w:szCs w:val="18"/>
    </w:rPr>
  </w:style>
  <w:style w:type="paragraph" w:customStyle="1" w:styleId="affffffd">
    <w:name w:val="标准文件_段"/>
    <w:qFormat/>
    <w:pPr>
      <w:widowControl w:val="0"/>
      <w:autoSpaceDE w:val="0"/>
      <w:autoSpaceDN w:val="0"/>
      <w:adjustRightInd w:val="0"/>
      <w:snapToGrid w:val="0"/>
      <w:spacing w:line="276" w:lineRule="auto"/>
      <w:ind w:leftChars="-50" w:left="-105" w:rightChars="-50" w:right="-105" w:firstLineChars="28" w:firstLine="52"/>
      <w:jc w:val="center"/>
    </w:pPr>
    <w:rPr>
      <w:rFonts w:ascii="宋体" w:hAnsi="宋体"/>
      <w:spacing w:val="2"/>
      <w:position w:val="-24"/>
      <w:sz w:val="21"/>
      <w:szCs w:val="21"/>
    </w:rPr>
  </w:style>
  <w:style w:type="character" w:customStyle="1" w:styleId="aff9">
    <w:name w:val="批注文字 字符"/>
    <w:basedOn w:val="aff3"/>
    <w:link w:val="aff8"/>
    <w:qFormat/>
    <w:rPr>
      <w:kern w:val="2"/>
      <w:sz w:val="21"/>
      <w:szCs w:val="24"/>
    </w:rPr>
  </w:style>
  <w:style w:type="character" w:customStyle="1" w:styleId="afff2">
    <w:name w:val="批注主题 字符"/>
    <w:basedOn w:val="aff9"/>
    <w:link w:val="afff1"/>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838</Words>
  <Characters>4777</Characters>
  <Application>Microsoft Office Word</Application>
  <DocSecurity>0</DocSecurity>
  <Lines>39</Lines>
  <Paragraphs>11</Paragraphs>
  <ScaleCrop>false</ScaleCrop>
  <Company>zle</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14</cp:revision>
  <dcterms:created xsi:type="dcterms:W3CDTF">2025-05-29T01:03:00Z</dcterms:created>
  <dcterms:modified xsi:type="dcterms:W3CDTF">2025-07-22T09:55:00Z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DC35881BDE844EF29C972E93F19DF77B</vt:lpwstr>
  </property>
</Properties>
</file>