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D9EA9" w14:textId="77777777" w:rsidR="007D108F" w:rsidRPr="00BA5A1F" w:rsidRDefault="004E475D">
      <w:pPr>
        <w:pStyle w:val="affffff8"/>
        <w:framePr w:h="1801" w:hRule="exact" w:wrap="around"/>
        <w:rPr>
          <w:rFonts w:ascii="Times New Roman"/>
        </w:rPr>
      </w:pPr>
      <w:bookmarkStart w:id="0" w:name="_Hlk122552383"/>
      <w:bookmarkStart w:id="1" w:name="c1"/>
      <w:bookmarkEnd w:id="0"/>
      <w:r w:rsidRPr="00BA5A1F">
        <w:rPr>
          <w:rFonts w:ascii="Times New Roman"/>
        </w:rPr>
        <w:t>ICS </w:t>
      </w:r>
      <w:r w:rsidRPr="00BA5A1F">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BA5A1F">
        <w:rPr>
          <w:rFonts w:ascii="Times New Roman"/>
        </w:rPr>
        <w:instrText xml:space="preserve"> FORMTEXT </w:instrText>
      </w:r>
      <w:r w:rsidRPr="00BA5A1F">
        <w:rPr>
          <w:rFonts w:ascii="Times New Roman"/>
        </w:rPr>
      </w:r>
      <w:r w:rsidRPr="00BA5A1F">
        <w:rPr>
          <w:rFonts w:ascii="Times New Roman"/>
        </w:rPr>
        <w:fldChar w:fldCharType="separate"/>
      </w:r>
      <w:r w:rsidRPr="00BA5A1F">
        <w:rPr>
          <w:rFonts w:ascii="Times New Roman"/>
        </w:rPr>
        <w:t>点击此处添加</w:t>
      </w:r>
      <w:r w:rsidRPr="00BA5A1F">
        <w:rPr>
          <w:rFonts w:ascii="Times New Roman"/>
        </w:rPr>
        <w:t>ICS</w:t>
      </w:r>
      <w:r w:rsidRPr="00BA5A1F">
        <w:rPr>
          <w:rFonts w:ascii="Times New Roman"/>
        </w:rPr>
        <w:t>号</w:t>
      </w:r>
      <w:r w:rsidRPr="00BA5A1F">
        <w:rPr>
          <w:rFonts w:ascii="Times New Roman"/>
        </w:rPr>
        <w:fldChar w:fldCharType="end"/>
      </w:r>
      <w:bookmarkEnd w:id="2"/>
    </w:p>
    <w:p w14:paraId="641C9927" w14:textId="77777777" w:rsidR="007D108F" w:rsidRPr="00BA5A1F" w:rsidRDefault="004E475D">
      <w:pPr>
        <w:pStyle w:val="affffff8"/>
        <w:framePr w:h="1801" w:hRule="exact" w:wrap="around"/>
        <w:rPr>
          <w:rFonts w:ascii="Times New Roman"/>
        </w:rPr>
      </w:pPr>
      <w:r w:rsidRPr="00BA5A1F">
        <w:rPr>
          <w:rFonts w:ascii="Times New Roman"/>
        </w:rPr>
        <w:t>CCS</w:t>
      </w:r>
      <w:r w:rsidRPr="00BA5A1F">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Pr="00BA5A1F">
        <w:rPr>
          <w:rFonts w:ascii="Times New Roman"/>
        </w:rPr>
        <w:instrText xml:space="preserve"> FORMTEXT </w:instrText>
      </w:r>
      <w:r w:rsidRPr="00BA5A1F">
        <w:rPr>
          <w:rFonts w:ascii="Times New Roman"/>
        </w:rPr>
      </w:r>
      <w:r w:rsidRPr="00BA5A1F">
        <w:rPr>
          <w:rFonts w:ascii="Times New Roman"/>
        </w:rPr>
        <w:fldChar w:fldCharType="separate"/>
      </w:r>
      <w:r w:rsidRPr="00BA5A1F">
        <w:rPr>
          <w:rFonts w:ascii="Times New Roman"/>
        </w:rPr>
        <w:t>点击此处添加中国标准文献分类号</w:t>
      </w:r>
      <w:r w:rsidRPr="00BA5A1F">
        <w:rPr>
          <w:rFonts w:ascii="Times New Roman"/>
        </w:rPr>
        <w:fldChar w:fldCharType="end"/>
      </w:r>
      <w:bookmarkEnd w:id="3"/>
    </w:p>
    <w:p w14:paraId="382C4C41" w14:textId="77777777" w:rsidR="007D108F" w:rsidRPr="00BA5A1F" w:rsidRDefault="004E475D">
      <w:pPr>
        <w:pStyle w:val="affffff8"/>
        <w:framePr w:h="1801" w:hRule="exact" w:wrap="around"/>
        <w:jc w:val="right"/>
        <w:rPr>
          <w:rFonts w:ascii="Times New Roman"/>
          <w:b/>
          <w:bCs/>
          <w:w w:val="130"/>
          <w:sz w:val="96"/>
          <w:szCs w:val="96"/>
        </w:rPr>
      </w:pPr>
      <w:r w:rsidRPr="00BA5A1F">
        <w:rPr>
          <w:rFonts w:ascii="Times New Roman"/>
          <w:b/>
          <w:bCs/>
          <w:w w:val="130"/>
          <w:sz w:val="96"/>
          <w:szCs w:val="96"/>
        </w:rPr>
        <w:t>T/CNS</w:t>
      </w:r>
    </w:p>
    <w:p w14:paraId="16762059" w14:textId="77777777" w:rsidR="007D108F" w:rsidRPr="00BA5A1F" w:rsidRDefault="007D108F">
      <w:pPr>
        <w:pStyle w:val="affffff8"/>
        <w:framePr w:h="1801" w:hRule="exact" w:wrap="around"/>
        <w:rPr>
          <w:rFonts w:ascii="Times New Roman"/>
        </w:rPr>
      </w:pPr>
    </w:p>
    <w:bookmarkEnd w:id="1"/>
    <w:p w14:paraId="4CC3BBCA" w14:textId="77777777" w:rsidR="007D108F" w:rsidRPr="00BA5A1F" w:rsidRDefault="004E475D">
      <w:pPr>
        <w:pStyle w:val="afffffe"/>
        <w:framePr w:wrap="around"/>
        <w:rPr>
          <w:rFonts w:ascii="Times New Roman" w:hAnsi="Times New Roman"/>
          <w:sz w:val="52"/>
        </w:rPr>
      </w:pPr>
      <w:r w:rsidRPr="00BA5A1F">
        <w:rPr>
          <w:rFonts w:ascii="Times New Roman" w:hAnsi="Times New Roman"/>
          <w:sz w:val="52"/>
        </w:rPr>
        <w:t>中国核学会团体标准</w:t>
      </w:r>
    </w:p>
    <w:p w14:paraId="0C081CD6" w14:textId="77777777" w:rsidR="007D108F" w:rsidRPr="00BA5A1F" w:rsidRDefault="004E475D">
      <w:pPr>
        <w:pStyle w:val="23"/>
        <w:framePr w:h="1126" w:hRule="exact" w:wrap="around" w:y="3016"/>
        <w:rPr>
          <w:rFonts w:ascii="Times New Roman"/>
        </w:rPr>
      </w:pPr>
      <w:r w:rsidRPr="00BA5A1F">
        <w:rPr>
          <w:rFonts w:ascii="Times New Roman"/>
        </w:rPr>
        <w:t>T/CNS 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7D108F" w:rsidRPr="00BA5A1F" w14:paraId="73D1754E" w14:textId="77777777">
        <w:tc>
          <w:tcPr>
            <w:tcW w:w="9356" w:type="dxa"/>
            <w:tcBorders>
              <w:top w:val="nil"/>
              <w:left w:val="nil"/>
              <w:bottom w:val="nil"/>
              <w:right w:val="nil"/>
            </w:tcBorders>
            <w:shd w:val="clear" w:color="auto" w:fill="auto"/>
          </w:tcPr>
          <w:bookmarkStart w:id="4" w:name="DT"/>
          <w:p w14:paraId="2E46F929" w14:textId="77777777" w:rsidR="007D108F" w:rsidRPr="00BA5A1F" w:rsidRDefault="004E475D">
            <w:pPr>
              <w:pStyle w:val="affffb"/>
              <w:framePr w:h="1126" w:hRule="exact" w:wrap="around" w:y="3016"/>
              <w:rPr>
                <w:rFonts w:ascii="Times New Roman"/>
              </w:rPr>
            </w:pPr>
            <w:r w:rsidRPr="00BA5A1F">
              <w:rPr>
                <w:rFonts w:ascii="Times New Roman"/>
                <w:noProof/>
              </w:rPr>
              <mc:AlternateContent>
                <mc:Choice Requires="wps">
                  <w:drawing>
                    <wp:anchor distT="0" distB="0" distL="114300" distR="114300" simplePos="0" relativeHeight="251661312" behindDoc="1" locked="0" layoutInCell="1" allowOverlap="1" wp14:anchorId="407C58E5" wp14:editId="7D6B25F3">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rsidRPr="00BA5A1F">
              <w:rPr>
                <w:rFonts w:ascii="Times New Roman"/>
              </w:rPr>
              <w:fldChar w:fldCharType="begin">
                <w:ffData>
                  <w:name w:val="DT"/>
                  <w:enabled/>
                  <w:calcOnExit w:val="0"/>
                  <w:textInput/>
                </w:ffData>
              </w:fldChar>
            </w:r>
            <w:r w:rsidRPr="00BA5A1F">
              <w:rPr>
                <w:rFonts w:ascii="Times New Roman"/>
              </w:rPr>
              <w:instrText xml:space="preserve"> FORMTEXT </w:instrText>
            </w:r>
            <w:r w:rsidRPr="00BA5A1F">
              <w:rPr>
                <w:rFonts w:ascii="Times New Roman"/>
              </w:rPr>
            </w:r>
            <w:r w:rsidRPr="00BA5A1F">
              <w:rPr>
                <w:rFonts w:ascii="Times New Roman"/>
              </w:rPr>
              <w:fldChar w:fldCharType="separate"/>
            </w:r>
            <w:r w:rsidRPr="00BA5A1F">
              <w:rPr>
                <w:rFonts w:ascii="Times New Roman"/>
              </w:rPr>
              <w:t>     </w:t>
            </w:r>
            <w:r w:rsidRPr="00BA5A1F">
              <w:rPr>
                <w:rFonts w:ascii="Times New Roman"/>
              </w:rPr>
              <w:fldChar w:fldCharType="end"/>
            </w:r>
            <w:bookmarkEnd w:id="4"/>
          </w:p>
        </w:tc>
      </w:tr>
    </w:tbl>
    <w:p w14:paraId="458E2241" w14:textId="77777777" w:rsidR="007D108F" w:rsidRPr="00BA5A1F" w:rsidRDefault="007D108F">
      <w:pPr>
        <w:pStyle w:val="23"/>
        <w:framePr w:h="1126" w:hRule="exact" w:wrap="around" w:y="3016"/>
        <w:rPr>
          <w:rFonts w:ascii="Times New Roman"/>
        </w:rPr>
      </w:pPr>
    </w:p>
    <w:p w14:paraId="78C4E742" w14:textId="77777777" w:rsidR="007D108F" w:rsidRPr="00BA5A1F" w:rsidRDefault="007D108F">
      <w:pPr>
        <w:pStyle w:val="23"/>
        <w:framePr w:h="1126" w:hRule="exact" w:wrap="around" w:y="3016"/>
        <w:rPr>
          <w:rFonts w:ascii="Times New Roman"/>
        </w:rPr>
      </w:pPr>
    </w:p>
    <w:p w14:paraId="34E8D267" w14:textId="77777777" w:rsidR="007D108F" w:rsidRPr="00BA5A1F" w:rsidRDefault="004E475D">
      <w:pPr>
        <w:pStyle w:val="affffc"/>
        <w:framePr w:w="10417" w:wrap="around" w:x="787" w:y="6082"/>
        <w:rPr>
          <w:rFonts w:ascii="Times New Roman"/>
        </w:rPr>
      </w:pPr>
      <w:r w:rsidRPr="00BA5A1F">
        <w:rPr>
          <w:rFonts w:ascii="Times New Roman"/>
        </w:rPr>
        <w:t>高温气冷堆核动力厂一回路惰性气体放射性</w:t>
      </w:r>
    </w:p>
    <w:p w14:paraId="62DC83F8" w14:textId="77777777" w:rsidR="007D108F" w:rsidRPr="00BA5A1F" w:rsidRDefault="004E475D">
      <w:pPr>
        <w:pStyle w:val="affffc"/>
        <w:framePr w:w="10417" w:wrap="around" w:x="787" w:y="6082"/>
        <w:rPr>
          <w:rFonts w:ascii="Times New Roman"/>
        </w:rPr>
      </w:pPr>
      <w:r w:rsidRPr="00BA5A1F">
        <w:rPr>
          <w:rFonts w:ascii="Times New Roman"/>
        </w:rPr>
        <w:t>核素测量技术要求</w:t>
      </w:r>
    </w:p>
    <w:p w14:paraId="40BFB708" w14:textId="77777777" w:rsidR="007D108F" w:rsidRPr="00BA5A1F" w:rsidRDefault="004E475D">
      <w:pPr>
        <w:pStyle w:val="affffd"/>
        <w:framePr w:w="10417" w:wrap="around" w:x="787" w:y="6082"/>
      </w:pPr>
      <w:r w:rsidRPr="00BA5A1F">
        <w:t xml:space="preserve">Technical requirements for noble gas radionuclides </w:t>
      </w:r>
      <w:r w:rsidR="004678CE" w:rsidRPr="00BA5A1F">
        <w:t xml:space="preserve">measurement </w:t>
      </w:r>
      <w:r w:rsidRPr="00BA5A1F">
        <w:t>in the primary circuit of high temperature gas-cooled reactor nuclear power plant</w:t>
      </w:r>
    </w:p>
    <w:p w14:paraId="15DD8400" w14:textId="77777777" w:rsidR="007D108F" w:rsidRPr="00BA5A1F" w:rsidRDefault="007D108F">
      <w:pPr>
        <w:pStyle w:val="affffd"/>
        <w:framePr w:w="10417" w:wrap="around" w:x="787" w:y="6082"/>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7D108F" w:rsidRPr="00BA5A1F" w14:paraId="06BC764F" w14:textId="77777777">
        <w:tc>
          <w:tcPr>
            <w:tcW w:w="9855" w:type="dxa"/>
            <w:tcBorders>
              <w:top w:val="nil"/>
              <w:left w:val="nil"/>
              <w:bottom w:val="nil"/>
              <w:right w:val="nil"/>
            </w:tcBorders>
            <w:shd w:val="clear" w:color="auto" w:fill="auto"/>
          </w:tcPr>
          <w:p w14:paraId="6E1DC286" w14:textId="77777777" w:rsidR="007D108F" w:rsidRPr="00BA5A1F" w:rsidRDefault="004E475D">
            <w:pPr>
              <w:pStyle w:val="afffff"/>
              <w:framePr w:w="10417" w:wrap="around" w:x="787" w:y="6082"/>
              <w:rPr>
                <w:rFonts w:ascii="Times New Roman"/>
              </w:rPr>
            </w:pPr>
            <w:r w:rsidRPr="00BA5A1F">
              <w:rPr>
                <w:rFonts w:ascii="Times New Roman"/>
              </w:rPr>
              <w:t>征求意见稿</w:t>
            </w:r>
            <w:r w:rsidRPr="00BA5A1F">
              <w:rPr>
                <w:rFonts w:ascii="Times New Roman"/>
                <w:noProof/>
              </w:rPr>
              <mc:AlternateContent>
                <mc:Choice Requires="wps">
                  <w:drawing>
                    <wp:anchor distT="0" distB="0" distL="114300" distR="114300" simplePos="0" relativeHeight="251663360" behindDoc="1" locked="1" layoutInCell="1" allowOverlap="1" wp14:anchorId="129BD68A" wp14:editId="7F8217F6">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w:rsidRPr="00BA5A1F">
              <w:rPr>
                <w:rFonts w:ascii="Times New Roman"/>
                <w:noProof/>
              </w:rPr>
              <mc:AlternateContent>
                <mc:Choice Requires="wps">
                  <w:drawing>
                    <wp:anchor distT="0" distB="0" distL="114300" distR="114300" simplePos="0" relativeHeight="251662336" behindDoc="1" locked="0" layoutInCell="1" allowOverlap="1" wp14:anchorId="3CDE4289" wp14:editId="35AB5983">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rsidR="007D108F" w:rsidRPr="00BA5A1F" w14:paraId="0FC6CA0E" w14:textId="77777777">
        <w:tc>
          <w:tcPr>
            <w:tcW w:w="9855" w:type="dxa"/>
            <w:tcBorders>
              <w:top w:val="nil"/>
              <w:left w:val="nil"/>
              <w:bottom w:val="nil"/>
              <w:right w:val="nil"/>
            </w:tcBorders>
            <w:shd w:val="clear" w:color="auto" w:fill="auto"/>
          </w:tcPr>
          <w:p w14:paraId="07137045" w14:textId="77777777" w:rsidR="007D108F" w:rsidRPr="00BA5A1F" w:rsidRDefault="007D108F">
            <w:pPr>
              <w:pStyle w:val="afffff0"/>
              <w:framePr w:w="10417" w:wrap="around" w:x="787" w:y="6082"/>
              <w:rPr>
                <w:rFonts w:ascii="Times New Roman"/>
              </w:rPr>
            </w:pPr>
          </w:p>
        </w:tc>
      </w:tr>
    </w:tbl>
    <w:p w14:paraId="58423D65" w14:textId="77777777" w:rsidR="007D108F" w:rsidRPr="00BA5A1F" w:rsidRDefault="004E475D">
      <w:pPr>
        <w:pStyle w:val="affffffd"/>
        <w:framePr w:wrap="around" w:hAnchor="page" w:x="1585" w:y="14137"/>
      </w:pPr>
      <w:r w:rsidRPr="00BA5A1F">
        <w:t>XXXX - XX - XX</w:t>
      </w:r>
      <w:r w:rsidRPr="00BA5A1F">
        <w:t>发布</w:t>
      </w:r>
      <w:r w:rsidRPr="00BA5A1F">
        <w:rPr>
          <w:noProof/>
        </w:rPr>
        <mc:AlternateContent>
          <mc:Choice Requires="wps">
            <w:drawing>
              <wp:anchor distT="0" distB="0" distL="114300" distR="114300" simplePos="0" relativeHeight="251659264" behindDoc="0" locked="1" layoutInCell="1" allowOverlap="1" wp14:anchorId="0995C4F8" wp14:editId="51B2116B">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003A4262" w14:textId="77777777" w:rsidR="007D108F" w:rsidRPr="00BA5A1F" w:rsidRDefault="004E475D">
      <w:pPr>
        <w:pStyle w:val="affffffe"/>
        <w:framePr w:wrap="around" w:hAnchor="page" w:x="6613"/>
      </w:pPr>
      <w:r w:rsidRPr="00BA5A1F">
        <w:t xml:space="preserve">XXXX - XX – XX </w:t>
      </w:r>
      <w:r w:rsidRPr="00BA5A1F">
        <w:t>实施</w:t>
      </w:r>
    </w:p>
    <w:p w14:paraId="56115249" w14:textId="77777777" w:rsidR="007D108F" w:rsidRPr="00BA5A1F" w:rsidRDefault="004E475D">
      <w:pPr>
        <w:pStyle w:val="affffff"/>
        <w:framePr w:wrap="around"/>
        <w:rPr>
          <w:rFonts w:ascii="Times New Roman"/>
        </w:rPr>
      </w:pPr>
      <w:r w:rsidRPr="00BA5A1F">
        <w:rPr>
          <w:rFonts w:ascii="Times New Roman"/>
        </w:rPr>
        <w:t>中国核学会</w:t>
      </w:r>
      <w:r w:rsidRPr="00BA5A1F">
        <w:rPr>
          <w:rFonts w:ascii="Times New Roman" w:eastAsia="MS Mincho"/>
        </w:rPr>
        <w:t>   </w:t>
      </w:r>
      <w:r w:rsidRPr="00BA5A1F">
        <w:rPr>
          <w:rStyle w:val="affff8"/>
          <w:rFonts w:ascii="Times New Roman"/>
        </w:rPr>
        <w:t>发布</w:t>
      </w:r>
    </w:p>
    <w:p w14:paraId="718EAC8F" w14:textId="77777777" w:rsidR="007D108F" w:rsidRPr="00BA5A1F" w:rsidRDefault="004E475D">
      <w:pPr>
        <w:pStyle w:val="afff1"/>
        <w:rPr>
          <w:rFonts w:ascii="Times New Roman"/>
        </w:rPr>
        <w:sectPr w:rsidR="007D108F" w:rsidRPr="00BA5A1F">
          <w:headerReference w:type="even" r:id="rId10"/>
          <w:footerReference w:type="even" r:id="rId11"/>
          <w:pgSz w:w="11906" w:h="16838"/>
          <w:pgMar w:top="567" w:right="1134" w:bottom="1134" w:left="1417" w:header="0" w:footer="0" w:gutter="0"/>
          <w:pgNumType w:start="1"/>
          <w:cols w:space="425"/>
          <w:docGrid w:type="lines" w:linePitch="312"/>
        </w:sectPr>
      </w:pPr>
      <w:r w:rsidRPr="00BA5A1F">
        <w:rPr>
          <w:rFonts w:ascii="Times New Roman"/>
          <w:noProof/>
        </w:rPr>
        <mc:AlternateContent>
          <mc:Choice Requires="wps">
            <w:drawing>
              <wp:anchor distT="0" distB="0" distL="114300" distR="114300" simplePos="0" relativeHeight="251660288" behindDoc="0" locked="0" layoutInCell="1" allowOverlap="1" wp14:anchorId="37531FF8" wp14:editId="0AFE4EBB">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097EE3B6" w14:textId="77777777" w:rsidR="007D108F" w:rsidRPr="00BA5A1F" w:rsidRDefault="004E475D">
      <w:pPr>
        <w:pStyle w:val="afffd"/>
        <w:rPr>
          <w:rFonts w:ascii="Times New Roman"/>
        </w:rPr>
      </w:pPr>
      <w:bookmarkStart w:id="5" w:name="_Toc48658960"/>
      <w:bookmarkStart w:id="6" w:name="_Toc199432762"/>
      <w:r w:rsidRPr="00BA5A1F">
        <w:rPr>
          <w:rFonts w:ascii="Times New Roman"/>
        </w:rPr>
        <w:lastRenderedPageBreak/>
        <w:t>目</w:t>
      </w:r>
      <w:bookmarkStart w:id="7" w:name="BKML"/>
      <w:r w:rsidRPr="00BA5A1F">
        <w:rPr>
          <w:rFonts w:ascii="Times New Roman"/>
        </w:rPr>
        <w:t>  </w:t>
      </w:r>
      <w:r w:rsidRPr="00BA5A1F">
        <w:rPr>
          <w:rFonts w:ascii="Times New Roman"/>
        </w:rPr>
        <w:t>次</w:t>
      </w:r>
      <w:bookmarkEnd w:id="5"/>
      <w:bookmarkEnd w:id="6"/>
      <w:bookmarkEnd w:id="7"/>
    </w:p>
    <w:sdt>
      <w:sdtPr>
        <w:rPr>
          <w:rFonts w:ascii="Times New Roman"/>
          <w:szCs w:val="24"/>
          <w:lang w:val="zh-CN"/>
        </w:rPr>
        <w:id w:val="-283963139"/>
        <w:docPartObj>
          <w:docPartGallery w:val="Table of Contents"/>
          <w:docPartUnique/>
        </w:docPartObj>
      </w:sdtPr>
      <w:sdtEndPr>
        <w:rPr>
          <w:b/>
          <w:bCs/>
        </w:rPr>
      </w:sdtEndPr>
      <w:sdtContent>
        <w:bookmarkStart w:id="8" w:name="_GoBack" w:displacedByCustomXml="prev"/>
        <w:bookmarkEnd w:id="8" w:displacedByCustomXml="prev"/>
        <w:p w14:paraId="6C500830" w14:textId="50176E3C" w:rsidR="003F5640" w:rsidRDefault="004E475D">
          <w:pPr>
            <w:pStyle w:val="11"/>
            <w:spacing w:before="78" w:after="78"/>
            <w:rPr>
              <w:rFonts w:asciiTheme="minorHAnsi" w:eastAsiaTheme="minorEastAsia" w:hAnsiTheme="minorHAnsi" w:cstheme="minorBidi"/>
              <w:noProof/>
              <w:szCs w:val="22"/>
            </w:rPr>
          </w:pPr>
          <w:r w:rsidRPr="00BA5A1F">
            <w:rPr>
              <w:rFonts w:ascii="Times New Roman" w:eastAsiaTheme="majorEastAsia"/>
              <w:color w:val="2F5496" w:themeColor="accent1" w:themeShade="BF"/>
              <w:kern w:val="0"/>
              <w:sz w:val="32"/>
              <w:szCs w:val="32"/>
            </w:rPr>
            <w:fldChar w:fldCharType="begin"/>
          </w:r>
          <w:r w:rsidRPr="00BA5A1F">
            <w:rPr>
              <w:rFonts w:ascii="Times New Roman"/>
            </w:rPr>
            <w:instrText xml:space="preserve"> TOC \o "1-3" \h \z \u </w:instrText>
          </w:r>
          <w:r w:rsidRPr="00BA5A1F">
            <w:rPr>
              <w:rFonts w:ascii="Times New Roman" w:eastAsiaTheme="majorEastAsia"/>
              <w:color w:val="2F5496" w:themeColor="accent1" w:themeShade="BF"/>
              <w:kern w:val="0"/>
              <w:sz w:val="32"/>
              <w:szCs w:val="32"/>
            </w:rPr>
            <w:fldChar w:fldCharType="separate"/>
          </w:r>
          <w:hyperlink w:anchor="_Toc199432762" w:history="1">
            <w:r w:rsidR="003F5640" w:rsidRPr="009548E8">
              <w:rPr>
                <w:rStyle w:val="afff8"/>
                <w:rFonts w:ascii="Times New Roman"/>
                <w:noProof/>
              </w:rPr>
              <w:t>目</w:t>
            </w:r>
            <w:r w:rsidR="003F5640" w:rsidRPr="009548E8">
              <w:rPr>
                <w:rStyle w:val="afff8"/>
                <w:rFonts w:ascii="Times New Roman"/>
                <w:noProof/>
              </w:rPr>
              <w:t>  </w:t>
            </w:r>
            <w:r w:rsidR="003F5640" w:rsidRPr="009548E8">
              <w:rPr>
                <w:rStyle w:val="afff8"/>
                <w:rFonts w:ascii="Times New Roman"/>
                <w:noProof/>
              </w:rPr>
              <w:t>次</w:t>
            </w:r>
            <w:r w:rsidR="003F5640">
              <w:rPr>
                <w:noProof/>
                <w:webHidden/>
              </w:rPr>
              <w:tab/>
            </w:r>
            <w:r w:rsidR="003F5640">
              <w:rPr>
                <w:noProof/>
                <w:webHidden/>
              </w:rPr>
              <w:fldChar w:fldCharType="begin"/>
            </w:r>
            <w:r w:rsidR="003F5640">
              <w:rPr>
                <w:noProof/>
                <w:webHidden/>
              </w:rPr>
              <w:instrText xml:space="preserve"> PAGEREF _Toc199432762 \h </w:instrText>
            </w:r>
            <w:r w:rsidR="003F5640">
              <w:rPr>
                <w:noProof/>
                <w:webHidden/>
              </w:rPr>
            </w:r>
            <w:r w:rsidR="003F5640">
              <w:rPr>
                <w:noProof/>
                <w:webHidden/>
              </w:rPr>
              <w:fldChar w:fldCharType="separate"/>
            </w:r>
            <w:r w:rsidR="003F5640">
              <w:rPr>
                <w:noProof/>
                <w:webHidden/>
              </w:rPr>
              <w:t>I</w:t>
            </w:r>
            <w:r w:rsidR="003F5640">
              <w:rPr>
                <w:noProof/>
                <w:webHidden/>
              </w:rPr>
              <w:fldChar w:fldCharType="end"/>
            </w:r>
          </w:hyperlink>
        </w:p>
        <w:p w14:paraId="5557046F" w14:textId="1A60A0F6" w:rsidR="003F5640" w:rsidRDefault="003F5640">
          <w:pPr>
            <w:pStyle w:val="11"/>
            <w:spacing w:before="78" w:after="78"/>
            <w:rPr>
              <w:rFonts w:asciiTheme="minorHAnsi" w:eastAsiaTheme="minorEastAsia" w:hAnsiTheme="minorHAnsi" w:cstheme="minorBidi"/>
              <w:noProof/>
              <w:szCs w:val="22"/>
            </w:rPr>
          </w:pPr>
          <w:hyperlink w:anchor="_Toc199432763" w:history="1">
            <w:r w:rsidRPr="009548E8">
              <w:rPr>
                <w:rStyle w:val="afff8"/>
                <w:rFonts w:ascii="Times New Roman"/>
                <w:noProof/>
              </w:rPr>
              <w:t>前</w:t>
            </w:r>
            <w:r w:rsidRPr="009548E8">
              <w:rPr>
                <w:rStyle w:val="afff8"/>
                <w:rFonts w:ascii="Times New Roman" w:eastAsia="MS Mincho"/>
                <w:noProof/>
              </w:rPr>
              <w:t>  </w:t>
            </w:r>
            <w:r w:rsidRPr="009548E8">
              <w:rPr>
                <w:rStyle w:val="afff8"/>
                <w:rFonts w:ascii="Times New Roman"/>
                <w:noProof/>
              </w:rPr>
              <w:t>言</w:t>
            </w:r>
            <w:r>
              <w:rPr>
                <w:noProof/>
                <w:webHidden/>
              </w:rPr>
              <w:tab/>
            </w:r>
            <w:r>
              <w:rPr>
                <w:noProof/>
                <w:webHidden/>
              </w:rPr>
              <w:fldChar w:fldCharType="begin"/>
            </w:r>
            <w:r>
              <w:rPr>
                <w:noProof/>
                <w:webHidden/>
              </w:rPr>
              <w:instrText xml:space="preserve"> PAGEREF _Toc199432763 \h </w:instrText>
            </w:r>
            <w:r>
              <w:rPr>
                <w:noProof/>
                <w:webHidden/>
              </w:rPr>
            </w:r>
            <w:r>
              <w:rPr>
                <w:noProof/>
                <w:webHidden/>
              </w:rPr>
              <w:fldChar w:fldCharType="separate"/>
            </w:r>
            <w:r>
              <w:rPr>
                <w:noProof/>
                <w:webHidden/>
              </w:rPr>
              <w:t>II</w:t>
            </w:r>
            <w:r>
              <w:rPr>
                <w:noProof/>
                <w:webHidden/>
              </w:rPr>
              <w:fldChar w:fldCharType="end"/>
            </w:r>
          </w:hyperlink>
        </w:p>
        <w:p w14:paraId="0651FEDA" w14:textId="7FF315A9" w:rsidR="003F5640" w:rsidRDefault="003F5640">
          <w:pPr>
            <w:pStyle w:val="21"/>
            <w:rPr>
              <w:rFonts w:asciiTheme="minorHAnsi" w:eastAsiaTheme="minorEastAsia" w:hAnsiTheme="minorHAnsi" w:cstheme="minorBidi"/>
              <w:noProof/>
              <w:szCs w:val="22"/>
            </w:rPr>
          </w:pPr>
          <w:hyperlink w:anchor="_Toc199432764" w:history="1">
            <w:r w:rsidRPr="009548E8">
              <w:rPr>
                <w:rStyle w:val="afff8"/>
                <w:noProof/>
              </w:rPr>
              <w:t>1</w:t>
            </w:r>
            <w:r w:rsidRPr="009548E8">
              <w:rPr>
                <w:rStyle w:val="afff8"/>
                <w:rFonts w:ascii="Times New Roman"/>
                <w:noProof/>
              </w:rPr>
              <w:t xml:space="preserve"> </w:t>
            </w:r>
            <w:r w:rsidRPr="009548E8">
              <w:rPr>
                <w:rStyle w:val="afff8"/>
                <w:rFonts w:ascii="Times New Roman"/>
                <w:noProof/>
              </w:rPr>
              <w:t>范围</w:t>
            </w:r>
            <w:r>
              <w:rPr>
                <w:noProof/>
                <w:webHidden/>
              </w:rPr>
              <w:tab/>
            </w:r>
            <w:r>
              <w:rPr>
                <w:noProof/>
                <w:webHidden/>
              </w:rPr>
              <w:fldChar w:fldCharType="begin"/>
            </w:r>
            <w:r>
              <w:rPr>
                <w:noProof/>
                <w:webHidden/>
              </w:rPr>
              <w:instrText xml:space="preserve"> PAGEREF _Toc199432764 \h </w:instrText>
            </w:r>
            <w:r>
              <w:rPr>
                <w:noProof/>
                <w:webHidden/>
              </w:rPr>
            </w:r>
            <w:r>
              <w:rPr>
                <w:noProof/>
                <w:webHidden/>
              </w:rPr>
              <w:fldChar w:fldCharType="separate"/>
            </w:r>
            <w:r>
              <w:rPr>
                <w:noProof/>
                <w:webHidden/>
              </w:rPr>
              <w:t>1</w:t>
            </w:r>
            <w:r>
              <w:rPr>
                <w:noProof/>
                <w:webHidden/>
              </w:rPr>
              <w:fldChar w:fldCharType="end"/>
            </w:r>
          </w:hyperlink>
        </w:p>
        <w:p w14:paraId="12AAB396" w14:textId="47CAA1BE" w:rsidR="003F5640" w:rsidRDefault="003F5640">
          <w:pPr>
            <w:pStyle w:val="21"/>
            <w:rPr>
              <w:rFonts w:asciiTheme="minorHAnsi" w:eastAsiaTheme="minorEastAsia" w:hAnsiTheme="minorHAnsi" w:cstheme="minorBidi"/>
              <w:noProof/>
              <w:szCs w:val="22"/>
            </w:rPr>
          </w:pPr>
          <w:hyperlink w:anchor="_Toc199432765" w:history="1">
            <w:r w:rsidRPr="009548E8">
              <w:rPr>
                <w:rStyle w:val="afff8"/>
                <w:noProof/>
              </w:rPr>
              <w:t>2</w:t>
            </w:r>
            <w:r w:rsidRPr="009548E8">
              <w:rPr>
                <w:rStyle w:val="afff8"/>
                <w:rFonts w:ascii="Times New Roman"/>
                <w:noProof/>
              </w:rPr>
              <w:t xml:space="preserve"> </w:t>
            </w:r>
            <w:r w:rsidRPr="009548E8">
              <w:rPr>
                <w:rStyle w:val="afff8"/>
                <w:rFonts w:ascii="Times New Roman"/>
                <w:noProof/>
              </w:rPr>
              <w:t>规范性引用文件</w:t>
            </w:r>
            <w:r>
              <w:rPr>
                <w:noProof/>
                <w:webHidden/>
              </w:rPr>
              <w:tab/>
            </w:r>
            <w:r>
              <w:rPr>
                <w:noProof/>
                <w:webHidden/>
              </w:rPr>
              <w:fldChar w:fldCharType="begin"/>
            </w:r>
            <w:r>
              <w:rPr>
                <w:noProof/>
                <w:webHidden/>
              </w:rPr>
              <w:instrText xml:space="preserve"> PAGEREF _Toc199432765 \h </w:instrText>
            </w:r>
            <w:r>
              <w:rPr>
                <w:noProof/>
                <w:webHidden/>
              </w:rPr>
            </w:r>
            <w:r>
              <w:rPr>
                <w:noProof/>
                <w:webHidden/>
              </w:rPr>
              <w:fldChar w:fldCharType="separate"/>
            </w:r>
            <w:r>
              <w:rPr>
                <w:noProof/>
                <w:webHidden/>
              </w:rPr>
              <w:t>1</w:t>
            </w:r>
            <w:r>
              <w:rPr>
                <w:noProof/>
                <w:webHidden/>
              </w:rPr>
              <w:fldChar w:fldCharType="end"/>
            </w:r>
          </w:hyperlink>
        </w:p>
        <w:p w14:paraId="39B8326C" w14:textId="21088AEC" w:rsidR="003F5640" w:rsidRDefault="003F5640">
          <w:pPr>
            <w:pStyle w:val="21"/>
            <w:rPr>
              <w:rFonts w:asciiTheme="minorHAnsi" w:eastAsiaTheme="minorEastAsia" w:hAnsiTheme="minorHAnsi" w:cstheme="minorBidi"/>
              <w:noProof/>
              <w:szCs w:val="22"/>
            </w:rPr>
          </w:pPr>
          <w:hyperlink w:anchor="_Toc199432766" w:history="1">
            <w:r w:rsidRPr="009548E8">
              <w:rPr>
                <w:rStyle w:val="afff8"/>
                <w:noProof/>
              </w:rPr>
              <w:t>3</w:t>
            </w:r>
            <w:r w:rsidRPr="009548E8">
              <w:rPr>
                <w:rStyle w:val="afff8"/>
                <w:rFonts w:ascii="Times New Roman"/>
                <w:noProof/>
              </w:rPr>
              <w:t xml:space="preserve"> </w:t>
            </w:r>
            <w:r w:rsidRPr="009548E8">
              <w:rPr>
                <w:rStyle w:val="afff8"/>
                <w:rFonts w:ascii="Times New Roman"/>
                <w:noProof/>
              </w:rPr>
              <w:t>术语和定义</w:t>
            </w:r>
            <w:r>
              <w:rPr>
                <w:noProof/>
                <w:webHidden/>
              </w:rPr>
              <w:tab/>
            </w:r>
            <w:r>
              <w:rPr>
                <w:noProof/>
                <w:webHidden/>
              </w:rPr>
              <w:fldChar w:fldCharType="begin"/>
            </w:r>
            <w:r>
              <w:rPr>
                <w:noProof/>
                <w:webHidden/>
              </w:rPr>
              <w:instrText xml:space="preserve"> PAGEREF _Toc199432766 \h </w:instrText>
            </w:r>
            <w:r>
              <w:rPr>
                <w:noProof/>
                <w:webHidden/>
              </w:rPr>
            </w:r>
            <w:r>
              <w:rPr>
                <w:noProof/>
                <w:webHidden/>
              </w:rPr>
              <w:fldChar w:fldCharType="separate"/>
            </w:r>
            <w:r>
              <w:rPr>
                <w:noProof/>
                <w:webHidden/>
              </w:rPr>
              <w:t>1</w:t>
            </w:r>
            <w:r>
              <w:rPr>
                <w:noProof/>
                <w:webHidden/>
              </w:rPr>
              <w:fldChar w:fldCharType="end"/>
            </w:r>
          </w:hyperlink>
        </w:p>
        <w:p w14:paraId="6A732429" w14:textId="664810DD" w:rsidR="003F5640" w:rsidRDefault="003F5640">
          <w:pPr>
            <w:pStyle w:val="31"/>
            <w:ind w:firstLine="210"/>
            <w:rPr>
              <w:rFonts w:asciiTheme="minorHAnsi" w:eastAsiaTheme="minorEastAsia" w:hAnsiTheme="minorHAnsi" w:cstheme="minorBidi"/>
              <w:noProof/>
              <w:szCs w:val="22"/>
            </w:rPr>
          </w:pPr>
          <w:hyperlink w:anchor="_Toc199432767" w:history="1">
            <w:r w:rsidRPr="009548E8">
              <w:rPr>
                <w:rStyle w:val="afff8"/>
                <w:noProof/>
              </w:rPr>
              <w:t>3.1</w:t>
            </w:r>
            <w:r w:rsidRPr="009548E8">
              <w:rPr>
                <w:rStyle w:val="afff8"/>
                <w:rFonts w:ascii="Times New Roman"/>
                <w:noProof/>
              </w:rPr>
              <w:t xml:space="preserve"> </w:t>
            </w:r>
            <w:r w:rsidRPr="009548E8">
              <w:rPr>
                <w:rStyle w:val="afff8"/>
                <w:rFonts w:ascii="Times New Roman"/>
                <w:noProof/>
              </w:rPr>
              <w:t>标定</w:t>
            </w:r>
            <w:r w:rsidRPr="009548E8">
              <w:rPr>
                <w:rStyle w:val="afff8"/>
                <w:rFonts w:ascii="Times New Roman"/>
                <w:noProof/>
              </w:rPr>
              <w:t xml:space="preserve"> Calibration</w:t>
            </w:r>
            <w:r>
              <w:rPr>
                <w:noProof/>
                <w:webHidden/>
              </w:rPr>
              <w:tab/>
            </w:r>
            <w:r>
              <w:rPr>
                <w:noProof/>
                <w:webHidden/>
              </w:rPr>
              <w:fldChar w:fldCharType="begin"/>
            </w:r>
            <w:r>
              <w:rPr>
                <w:noProof/>
                <w:webHidden/>
              </w:rPr>
              <w:instrText xml:space="preserve"> PAGEREF _Toc199432767 \h </w:instrText>
            </w:r>
            <w:r>
              <w:rPr>
                <w:noProof/>
                <w:webHidden/>
              </w:rPr>
            </w:r>
            <w:r>
              <w:rPr>
                <w:noProof/>
                <w:webHidden/>
              </w:rPr>
              <w:fldChar w:fldCharType="separate"/>
            </w:r>
            <w:r>
              <w:rPr>
                <w:noProof/>
                <w:webHidden/>
              </w:rPr>
              <w:t>1</w:t>
            </w:r>
            <w:r>
              <w:rPr>
                <w:noProof/>
                <w:webHidden/>
              </w:rPr>
              <w:fldChar w:fldCharType="end"/>
            </w:r>
          </w:hyperlink>
        </w:p>
        <w:p w14:paraId="5E3F2B4F" w14:textId="7BBE5D44" w:rsidR="003F5640" w:rsidRDefault="003F5640">
          <w:pPr>
            <w:pStyle w:val="31"/>
            <w:ind w:firstLine="210"/>
            <w:rPr>
              <w:rFonts w:asciiTheme="minorHAnsi" w:eastAsiaTheme="minorEastAsia" w:hAnsiTheme="minorHAnsi" w:cstheme="minorBidi"/>
              <w:noProof/>
              <w:szCs w:val="22"/>
            </w:rPr>
          </w:pPr>
          <w:hyperlink w:anchor="_Toc199432768" w:history="1">
            <w:r w:rsidRPr="009548E8">
              <w:rPr>
                <w:rStyle w:val="afff8"/>
                <w:noProof/>
              </w:rPr>
              <w:t>3.2</w:t>
            </w:r>
            <w:r w:rsidRPr="009548E8">
              <w:rPr>
                <w:rStyle w:val="afff8"/>
                <w:rFonts w:ascii="Times New Roman"/>
                <w:noProof/>
              </w:rPr>
              <w:t xml:space="preserve"> </w:t>
            </w:r>
            <w:r w:rsidRPr="009548E8">
              <w:rPr>
                <w:rStyle w:val="afff8"/>
                <w:rFonts w:ascii="Times New Roman"/>
                <w:noProof/>
              </w:rPr>
              <w:t>特征峰</w:t>
            </w:r>
            <w:r w:rsidRPr="009548E8">
              <w:rPr>
                <w:rStyle w:val="afff8"/>
                <w:rFonts w:ascii="Times New Roman"/>
                <w:noProof/>
              </w:rPr>
              <w:t xml:space="preserve"> Characteristic Peak</w:t>
            </w:r>
            <w:r>
              <w:rPr>
                <w:noProof/>
                <w:webHidden/>
              </w:rPr>
              <w:tab/>
            </w:r>
            <w:r>
              <w:rPr>
                <w:noProof/>
                <w:webHidden/>
              </w:rPr>
              <w:fldChar w:fldCharType="begin"/>
            </w:r>
            <w:r>
              <w:rPr>
                <w:noProof/>
                <w:webHidden/>
              </w:rPr>
              <w:instrText xml:space="preserve"> PAGEREF _Toc199432768 \h </w:instrText>
            </w:r>
            <w:r>
              <w:rPr>
                <w:noProof/>
                <w:webHidden/>
              </w:rPr>
            </w:r>
            <w:r>
              <w:rPr>
                <w:noProof/>
                <w:webHidden/>
              </w:rPr>
              <w:fldChar w:fldCharType="separate"/>
            </w:r>
            <w:r>
              <w:rPr>
                <w:noProof/>
                <w:webHidden/>
              </w:rPr>
              <w:t>1</w:t>
            </w:r>
            <w:r>
              <w:rPr>
                <w:noProof/>
                <w:webHidden/>
              </w:rPr>
              <w:fldChar w:fldCharType="end"/>
            </w:r>
          </w:hyperlink>
        </w:p>
        <w:p w14:paraId="386D5D8D" w14:textId="215B4A14" w:rsidR="003F5640" w:rsidRDefault="003F5640">
          <w:pPr>
            <w:pStyle w:val="31"/>
            <w:ind w:firstLine="210"/>
            <w:rPr>
              <w:rFonts w:asciiTheme="minorHAnsi" w:eastAsiaTheme="minorEastAsia" w:hAnsiTheme="minorHAnsi" w:cstheme="minorBidi"/>
              <w:noProof/>
              <w:szCs w:val="22"/>
            </w:rPr>
          </w:pPr>
          <w:hyperlink w:anchor="_Toc199432769" w:history="1">
            <w:r w:rsidRPr="009548E8">
              <w:rPr>
                <w:rStyle w:val="afff8"/>
                <w:noProof/>
              </w:rPr>
              <w:t>3.3</w:t>
            </w:r>
            <w:r w:rsidRPr="009548E8">
              <w:rPr>
                <w:rStyle w:val="afff8"/>
                <w:rFonts w:ascii="Times New Roman"/>
                <w:noProof/>
              </w:rPr>
              <w:t xml:space="preserve"> </w:t>
            </w:r>
            <w:r w:rsidRPr="009548E8">
              <w:rPr>
                <w:rStyle w:val="afff8"/>
                <w:rFonts w:ascii="Times New Roman"/>
                <w:noProof/>
              </w:rPr>
              <w:t>全能峰</w:t>
            </w:r>
            <w:r w:rsidRPr="009548E8">
              <w:rPr>
                <w:rStyle w:val="afff8"/>
                <w:rFonts w:ascii="Times New Roman"/>
                <w:noProof/>
              </w:rPr>
              <w:t xml:space="preserve"> Full Energy Peak</w:t>
            </w:r>
            <w:r>
              <w:rPr>
                <w:noProof/>
                <w:webHidden/>
              </w:rPr>
              <w:tab/>
            </w:r>
            <w:r>
              <w:rPr>
                <w:noProof/>
                <w:webHidden/>
              </w:rPr>
              <w:fldChar w:fldCharType="begin"/>
            </w:r>
            <w:r>
              <w:rPr>
                <w:noProof/>
                <w:webHidden/>
              </w:rPr>
              <w:instrText xml:space="preserve"> PAGEREF _Toc199432769 \h </w:instrText>
            </w:r>
            <w:r>
              <w:rPr>
                <w:noProof/>
                <w:webHidden/>
              </w:rPr>
            </w:r>
            <w:r>
              <w:rPr>
                <w:noProof/>
                <w:webHidden/>
              </w:rPr>
              <w:fldChar w:fldCharType="separate"/>
            </w:r>
            <w:r>
              <w:rPr>
                <w:noProof/>
                <w:webHidden/>
              </w:rPr>
              <w:t>1</w:t>
            </w:r>
            <w:r>
              <w:rPr>
                <w:noProof/>
                <w:webHidden/>
              </w:rPr>
              <w:fldChar w:fldCharType="end"/>
            </w:r>
          </w:hyperlink>
        </w:p>
        <w:p w14:paraId="56AABA9F" w14:textId="505C0B53" w:rsidR="003F5640" w:rsidRDefault="003F5640">
          <w:pPr>
            <w:pStyle w:val="31"/>
            <w:ind w:firstLine="210"/>
            <w:rPr>
              <w:rFonts w:asciiTheme="minorHAnsi" w:eastAsiaTheme="minorEastAsia" w:hAnsiTheme="minorHAnsi" w:cstheme="minorBidi"/>
              <w:noProof/>
              <w:szCs w:val="22"/>
            </w:rPr>
          </w:pPr>
          <w:hyperlink w:anchor="_Toc199432770" w:history="1">
            <w:r w:rsidRPr="009548E8">
              <w:rPr>
                <w:rStyle w:val="afff8"/>
                <w:noProof/>
              </w:rPr>
              <w:t>3.4</w:t>
            </w:r>
            <w:r w:rsidRPr="009548E8">
              <w:rPr>
                <w:rStyle w:val="afff8"/>
                <w:rFonts w:ascii="Times New Roman"/>
                <w:noProof/>
              </w:rPr>
              <w:t xml:space="preserve"> </w:t>
            </w:r>
            <w:r w:rsidRPr="009548E8">
              <w:rPr>
                <w:rStyle w:val="afff8"/>
                <w:rFonts w:ascii="Times New Roman"/>
                <w:noProof/>
              </w:rPr>
              <w:t>效率刻度</w:t>
            </w:r>
            <w:r w:rsidRPr="009548E8">
              <w:rPr>
                <w:rStyle w:val="afff8"/>
                <w:rFonts w:ascii="Times New Roman"/>
                <w:noProof/>
              </w:rPr>
              <w:t xml:space="preserve"> Efficiency Calibration</w:t>
            </w:r>
            <w:r>
              <w:rPr>
                <w:noProof/>
                <w:webHidden/>
              </w:rPr>
              <w:tab/>
            </w:r>
            <w:r>
              <w:rPr>
                <w:noProof/>
                <w:webHidden/>
              </w:rPr>
              <w:fldChar w:fldCharType="begin"/>
            </w:r>
            <w:r>
              <w:rPr>
                <w:noProof/>
                <w:webHidden/>
              </w:rPr>
              <w:instrText xml:space="preserve"> PAGEREF _Toc199432770 \h </w:instrText>
            </w:r>
            <w:r>
              <w:rPr>
                <w:noProof/>
                <w:webHidden/>
              </w:rPr>
            </w:r>
            <w:r>
              <w:rPr>
                <w:noProof/>
                <w:webHidden/>
              </w:rPr>
              <w:fldChar w:fldCharType="separate"/>
            </w:r>
            <w:r>
              <w:rPr>
                <w:noProof/>
                <w:webHidden/>
              </w:rPr>
              <w:t>1</w:t>
            </w:r>
            <w:r>
              <w:rPr>
                <w:noProof/>
                <w:webHidden/>
              </w:rPr>
              <w:fldChar w:fldCharType="end"/>
            </w:r>
          </w:hyperlink>
        </w:p>
        <w:p w14:paraId="6EC63BC7" w14:textId="00E43478" w:rsidR="003F5640" w:rsidRDefault="003F5640">
          <w:pPr>
            <w:pStyle w:val="31"/>
            <w:ind w:firstLine="210"/>
            <w:rPr>
              <w:rFonts w:asciiTheme="minorHAnsi" w:eastAsiaTheme="minorEastAsia" w:hAnsiTheme="minorHAnsi" w:cstheme="minorBidi"/>
              <w:noProof/>
              <w:szCs w:val="22"/>
            </w:rPr>
          </w:pPr>
          <w:hyperlink w:anchor="_Toc199432771" w:history="1">
            <w:r w:rsidRPr="009548E8">
              <w:rPr>
                <w:rStyle w:val="afff8"/>
                <w:noProof/>
              </w:rPr>
              <w:t>3.5</w:t>
            </w:r>
            <w:r w:rsidRPr="009548E8">
              <w:rPr>
                <w:rStyle w:val="afff8"/>
                <w:rFonts w:ascii="Times New Roman"/>
                <w:noProof/>
              </w:rPr>
              <w:t xml:space="preserve"> </w:t>
            </w:r>
            <w:r w:rsidRPr="009548E8">
              <w:rPr>
                <w:rStyle w:val="afff8"/>
                <w:rFonts w:ascii="Times New Roman"/>
                <w:noProof/>
              </w:rPr>
              <w:t>能量刻度</w:t>
            </w:r>
            <w:r w:rsidRPr="009548E8">
              <w:rPr>
                <w:rStyle w:val="afff8"/>
                <w:rFonts w:ascii="Times New Roman"/>
                <w:noProof/>
              </w:rPr>
              <w:t xml:space="preserve"> Energy Calibration</w:t>
            </w:r>
            <w:r>
              <w:rPr>
                <w:noProof/>
                <w:webHidden/>
              </w:rPr>
              <w:tab/>
            </w:r>
            <w:r>
              <w:rPr>
                <w:noProof/>
                <w:webHidden/>
              </w:rPr>
              <w:fldChar w:fldCharType="begin"/>
            </w:r>
            <w:r>
              <w:rPr>
                <w:noProof/>
                <w:webHidden/>
              </w:rPr>
              <w:instrText xml:space="preserve"> PAGEREF _Toc199432771 \h </w:instrText>
            </w:r>
            <w:r>
              <w:rPr>
                <w:noProof/>
                <w:webHidden/>
              </w:rPr>
            </w:r>
            <w:r>
              <w:rPr>
                <w:noProof/>
                <w:webHidden/>
              </w:rPr>
              <w:fldChar w:fldCharType="separate"/>
            </w:r>
            <w:r>
              <w:rPr>
                <w:noProof/>
                <w:webHidden/>
              </w:rPr>
              <w:t>1</w:t>
            </w:r>
            <w:r>
              <w:rPr>
                <w:noProof/>
                <w:webHidden/>
              </w:rPr>
              <w:fldChar w:fldCharType="end"/>
            </w:r>
          </w:hyperlink>
        </w:p>
        <w:p w14:paraId="45F02F36" w14:textId="06274273" w:rsidR="003F5640" w:rsidRDefault="003F5640">
          <w:pPr>
            <w:pStyle w:val="31"/>
            <w:ind w:firstLine="210"/>
            <w:rPr>
              <w:rFonts w:asciiTheme="minorHAnsi" w:eastAsiaTheme="minorEastAsia" w:hAnsiTheme="minorHAnsi" w:cstheme="minorBidi"/>
              <w:noProof/>
              <w:szCs w:val="22"/>
            </w:rPr>
          </w:pPr>
          <w:hyperlink w:anchor="_Toc199432772" w:history="1">
            <w:r w:rsidRPr="009548E8">
              <w:rPr>
                <w:rStyle w:val="afff8"/>
                <w:noProof/>
              </w:rPr>
              <w:t>3.6</w:t>
            </w:r>
            <w:r w:rsidRPr="009548E8">
              <w:rPr>
                <w:rStyle w:val="afff8"/>
                <w:rFonts w:ascii="Times New Roman"/>
                <w:noProof/>
              </w:rPr>
              <w:t xml:space="preserve"> </w:t>
            </w:r>
            <w:r w:rsidRPr="009548E8">
              <w:rPr>
                <w:rStyle w:val="afff8"/>
                <w:rFonts w:ascii="Times New Roman"/>
                <w:noProof/>
              </w:rPr>
              <w:t>探测效率</w:t>
            </w:r>
            <w:r w:rsidRPr="009548E8">
              <w:rPr>
                <w:rStyle w:val="afff8"/>
                <w:rFonts w:ascii="Times New Roman"/>
                <w:noProof/>
              </w:rPr>
              <w:t xml:space="preserve"> Detection Efficiency</w:t>
            </w:r>
            <w:r>
              <w:rPr>
                <w:noProof/>
                <w:webHidden/>
              </w:rPr>
              <w:tab/>
            </w:r>
            <w:r>
              <w:rPr>
                <w:noProof/>
                <w:webHidden/>
              </w:rPr>
              <w:fldChar w:fldCharType="begin"/>
            </w:r>
            <w:r>
              <w:rPr>
                <w:noProof/>
                <w:webHidden/>
              </w:rPr>
              <w:instrText xml:space="preserve"> PAGEREF _Toc199432772 \h </w:instrText>
            </w:r>
            <w:r>
              <w:rPr>
                <w:noProof/>
                <w:webHidden/>
              </w:rPr>
            </w:r>
            <w:r>
              <w:rPr>
                <w:noProof/>
                <w:webHidden/>
              </w:rPr>
              <w:fldChar w:fldCharType="separate"/>
            </w:r>
            <w:r>
              <w:rPr>
                <w:noProof/>
                <w:webHidden/>
              </w:rPr>
              <w:t>1</w:t>
            </w:r>
            <w:r>
              <w:rPr>
                <w:noProof/>
                <w:webHidden/>
              </w:rPr>
              <w:fldChar w:fldCharType="end"/>
            </w:r>
          </w:hyperlink>
        </w:p>
        <w:p w14:paraId="2A501671" w14:textId="103259F3" w:rsidR="003F5640" w:rsidRDefault="003F5640">
          <w:pPr>
            <w:pStyle w:val="31"/>
            <w:ind w:firstLine="210"/>
            <w:rPr>
              <w:rFonts w:asciiTheme="minorHAnsi" w:eastAsiaTheme="minorEastAsia" w:hAnsiTheme="minorHAnsi" w:cstheme="minorBidi"/>
              <w:noProof/>
              <w:szCs w:val="22"/>
            </w:rPr>
          </w:pPr>
          <w:hyperlink w:anchor="_Toc199432773" w:history="1">
            <w:r w:rsidRPr="009548E8">
              <w:rPr>
                <w:rStyle w:val="afff8"/>
                <w:noProof/>
              </w:rPr>
              <w:t>3.7</w:t>
            </w:r>
            <w:r w:rsidRPr="009548E8">
              <w:rPr>
                <w:rStyle w:val="afff8"/>
                <w:rFonts w:ascii="Times New Roman"/>
                <w:noProof/>
              </w:rPr>
              <w:t xml:space="preserve"> </w:t>
            </w:r>
            <w:r w:rsidRPr="009548E8">
              <w:rPr>
                <w:rStyle w:val="afff8"/>
                <w:rFonts w:ascii="Times New Roman"/>
                <w:noProof/>
              </w:rPr>
              <w:t>活度浓度</w:t>
            </w:r>
            <w:r w:rsidRPr="009548E8">
              <w:rPr>
                <w:rStyle w:val="afff8"/>
                <w:rFonts w:ascii="Times New Roman"/>
                <w:noProof/>
              </w:rPr>
              <w:t xml:space="preserve"> Activity Concentration</w:t>
            </w:r>
            <w:r>
              <w:rPr>
                <w:noProof/>
                <w:webHidden/>
              </w:rPr>
              <w:tab/>
            </w:r>
            <w:r>
              <w:rPr>
                <w:noProof/>
                <w:webHidden/>
              </w:rPr>
              <w:fldChar w:fldCharType="begin"/>
            </w:r>
            <w:r>
              <w:rPr>
                <w:noProof/>
                <w:webHidden/>
              </w:rPr>
              <w:instrText xml:space="preserve"> PAGEREF _Toc199432773 \h </w:instrText>
            </w:r>
            <w:r>
              <w:rPr>
                <w:noProof/>
                <w:webHidden/>
              </w:rPr>
            </w:r>
            <w:r>
              <w:rPr>
                <w:noProof/>
                <w:webHidden/>
              </w:rPr>
              <w:fldChar w:fldCharType="separate"/>
            </w:r>
            <w:r>
              <w:rPr>
                <w:noProof/>
                <w:webHidden/>
              </w:rPr>
              <w:t>1</w:t>
            </w:r>
            <w:r>
              <w:rPr>
                <w:noProof/>
                <w:webHidden/>
              </w:rPr>
              <w:fldChar w:fldCharType="end"/>
            </w:r>
          </w:hyperlink>
        </w:p>
        <w:p w14:paraId="5D79AF23" w14:textId="5B631755" w:rsidR="003F5640" w:rsidRDefault="003F5640">
          <w:pPr>
            <w:pStyle w:val="21"/>
            <w:rPr>
              <w:rFonts w:asciiTheme="minorHAnsi" w:eastAsiaTheme="minorEastAsia" w:hAnsiTheme="minorHAnsi" w:cstheme="minorBidi"/>
              <w:noProof/>
              <w:szCs w:val="22"/>
            </w:rPr>
          </w:pPr>
          <w:hyperlink w:anchor="_Toc199432774" w:history="1">
            <w:r w:rsidRPr="009548E8">
              <w:rPr>
                <w:rStyle w:val="afff8"/>
                <w:noProof/>
              </w:rPr>
              <w:t>4</w:t>
            </w:r>
            <w:r w:rsidRPr="009548E8">
              <w:rPr>
                <w:rStyle w:val="afff8"/>
                <w:rFonts w:ascii="Times New Roman"/>
                <w:noProof/>
              </w:rPr>
              <w:t xml:space="preserve"> </w:t>
            </w:r>
            <w:r w:rsidRPr="009548E8">
              <w:rPr>
                <w:rStyle w:val="afff8"/>
                <w:rFonts w:ascii="Times New Roman"/>
                <w:noProof/>
              </w:rPr>
              <w:t>总述</w:t>
            </w:r>
            <w:r>
              <w:rPr>
                <w:noProof/>
                <w:webHidden/>
              </w:rPr>
              <w:tab/>
            </w:r>
            <w:r>
              <w:rPr>
                <w:noProof/>
                <w:webHidden/>
              </w:rPr>
              <w:fldChar w:fldCharType="begin"/>
            </w:r>
            <w:r>
              <w:rPr>
                <w:noProof/>
                <w:webHidden/>
              </w:rPr>
              <w:instrText xml:space="preserve"> PAGEREF _Toc199432774 \h </w:instrText>
            </w:r>
            <w:r>
              <w:rPr>
                <w:noProof/>
                <w:webHidden/>
              </w:rPr>
            </w:r>
            <w:r>
              <w:rPr>
                <w:noProof/>
                <w:webHidden/>
              </w:rPr>
              <w:fldChar w:fldCharType="separate"/>
            </w:r>
            <w:r>
              <w:rPr>
                <w:noProof/>
                <w:webHidden/>
              </w:rPr>
              <w:t>2</w:t>
            </w:r>
            <w:r>
              <w:rPr>
                <w:noProof/>
                <w:webHidden/>
              </w:rPr>
              <w:fldChar w:fldCharType="end"/>
            </w:r>
          </w:hyperlink>
        </w:p>
        <w:p w14:paraId="2040B380" w14:textId="53D9F7F1" w:rsidR="003F5640" w:rsidRDefault="003F5640">
          <w:pPr>
            <w:pStyle w:val="31"/>
            <w:ind w:firstLine="210"/>
            <w:rPr>
              <w:rFonts w:asciiTheme="minorHAnsi" w:eastAsiaTheme="minorEastAsia" w:hAnsiTheme="minorHAnsi" w:cstheme="minorBidi"/>
              <w:noProof/>
              <w:szCs w:val="22"/>
            </w:rPr>
          </w:pPr>
          <w:hyperlink w:anchor="_Toc199432775" w:history="1">
            <w:r w:rsidRPr="009548E8">
              <w:rPr>
                <w:rStyle w:val="afff8"/>
                <w:noProof/>
              </w:rPr>
              <w:t>4.1</w:t>
            </w:r>
            <w:r w:rsidRPr="009548E8">
              <w:rPr>
                <w:rStyle w:val="afff8"/>
                <w:rFonts w:ascii="Times New Roman"/>
                <w:noProof/>
              </w:rPr>
              <w:t xml:space="preserve"> </w:t>
            </w:r>
            <w:r w:rsidRPr="009548E8">
              <w:rPr>
                <w:rStyle w:val="afff8"/>
                <w:rFonts w:ascii="Times New Roman"/>
                <w:noProof/>
              </w:rPr>
              <w:t>目的和功能</w:t>
            </w:r>
            <w:r>
              <w:rPr>
                <w:noProof/>
                <w:webHidden/>
              </w:rPr>
              <w:tab/>
            </w:r>
            <w:r>
              <w:rPr>
                <w:noProof/>
                <w:webHidden/>
              </w:rPr>
              <w:fldChar w:fldCharType="begin"/>
            </w:r>
            <w:r>
              <w:rPr>
                <w:noProof/>
                <w:webHidden/>
              </w:rPr>
              <w:instrText xml:space="preserve"> PAGEREF _Toc199432775 \h </w:instrText>
            </w:r>
            <w:r>
              <w:rPr>
                <w:noProof/>
                <w:webHidden/>
              </w:rPr>
            </w:r>
            <w:r>
              <w:rPr>
                <w:noProof/>
                <w:webHidden/>
              </w:rPr>
              <w:fldChar w:fldCharType="separate"/>
            </w:r>
            <w:r>
              <w:rPr>
                <w:noProof/>
                <w:webHidden/>
              </w:rPr>
              <w:t>2</w:t>
            </w:r>
            <w:r>
              <w:rPr>
                <w:noProof/>
                <w:webHidden/>
              </w:rPr>
              <w:fldChar w:fldCharType="end"/>
            </w:r>
          </w:hyperlink>
        </w:p>
        <w:p w14:paraId="6D32EA8C" w14:textId="2A372645" w:rsidR="003F5640" w:rsidRDefault="003F5640">
          <w:pPr>
            <w:pStyle w:val="31"/>
            <w:ind w:firstLine="210"/>
            <w:rPr>
              <w:rFonts w:asciiTheme="minorHAnsi" w:eastAsiaTheme="minorEastAsia" w:hAnsiTheme="minorHAnsi" w:cstheme="minorBidi"/>
              <w:noProof/>
              <w:szCs w:val="22"/>
            </w:rPr>
          </w:pPr>
          <w:hyperlink w:anchor="_Toc199432776" w:history="1">
            <w:r w:rsidRPr="009548E8">
              <w:rPr>
                <w:rStyle w:val="afff8"/>
                <w:noProof/>
              </w:rPr>
              <w:t>4.2</w:t>
            </w:r>
            <w:r w:rsidRPr="009548E8">
              <w:rPr>
                <w:rStyle w:val="afff8"/>
                <w:rFonts w:ascii="Times New Roman"/>
                <w:noProof/>
              </w:rPr>
              <w:t xml:space="preserve"> </w:t>
            </w:r>
            <w:r w:rsidRPr="009548E8">
              <w:rPr>
                <w:rStyle w:val="afff8"/>
                <w:rFonts w:ascii="Times New Roman"/>
                <w:noProof/>
              </w:rPr>
              <w:t>设计原则</w:t>
            </w:r>
            <w:r>
              <w:rPr>
                <w:noProof/>
                <w:webHidden/>
              </w:rPr>
              <w:tab/>
            </w:r>
            <w:r>
              <w:rPr>
                <w:noProof/>
                <w:webHidden/>
              </w:rPr>
              <w:fldChar w:fldCharType="begin"/>
            </w:r>
            <w:r>
              <w:rPr>
                <w:noProof/>
                <w:webHidden/>
              </w:rPr>
              <w:instrText xml:space="preserve"> PAGEREF _Toc199432776 \h </w:instrText>
            </w:r>
            <w:r>
              <w:rPr>
                <w:noProof/>
                <w:webHidden/>
              </w:rPr>
            </w:r>
            <w:r>
              <w:rPr>
                <w:noProof/>
                <w:webHidden/>
              </w:rPr>
              <w:fldChar w:fldCharType="separate"/>
            </w:r>
            <w:r>
              <w:rPr>
                <w:noProof/>
                <w:webHidden/>
              </w:rPr>
              <w:t>2</w:t>
            </w:r>
            <w:r>
              <w:rPr>
                <w:noProof/>
                <w:webHidden/>
              </w:rPr>
              <w:fldChar w:fldCharType="end"/>
            </w:r>
          </w:hyperlink>
        </w:p>
        <w:p w14:paraId="555CEDC6" w14:textId="5F76E601" w:rsidR="003F5640" w:rsidRDefault="003F5640">
          <w:pPr>
            <w:pStyle w:val="31"/>
            <w:ind w:firstLine="210"/>
            <w:rPr>
              <w:rFonts w:asciiTheme="minorHAnsi" w:eastAsiaTheme="minorEastAsia" w:hAnsiTheme="minorHAnsi" w:cstheme="minorBidi"/>
              <w:noProof/>
              <w:szCs w:val="22"/>
            </w:rPr>
          </w:pPr>
          <w:hyperlink w:anchor="_Toc199432777" w:history="1">
            <w:r w:rsidRPr="009548E8">
              <w:rPr>
                <w:rStyle w:val="afff8"/>
                <w:noProof/>
              </w:rPr>
              <w:t>4.3</w:t>
            </w:r>
            <w:r w:rsidRPr="009548E8">
              <w:rPr>
                <w:rStyle w:val="afff8"/>
                <w:rFonts w:ascii="Times New Roman"/>
                <w:noProof/>
              </w:rPr>
              <w:t xml:space="preserve"> </w:t>
            </w:r>
            <w:r w:rsidRPr="009548E8">
              <w:rPr>
                <w:rStyle w:val="afff8"/>
                <w:rFonts w:ascii="Times New Roman"/>
                <w:noProof/>
              </w:rPr>
              <w:t>主要技术参数</w:t>
            </w:r>
            <w:r>
              <w:rPr>
                <w:noProof/>
                <w:webHidden/>
              </w:rPr>
              <w:tab/>
            </w:r>
            <w:r>
              <w:rPr>
                <w:noProof/>
                <w:webHidden/>
              </w:rPr>
              <w:fldChar w:fldCharType="begin"/>
            </w:r>
            <w:r>
              <w:rPr>
                <w:noProof/>
                <w:webHidden/>
              </w:rPr>
              <w:instrText xml:space="preserve"> PAGEREF _Toc199432777 \h </w:instrText>
            </w:r>
            <w:r>
              <w:rPr>
                <w:noProof/>
                <w:webHidden/>
              </w:rPr>
            </w:r>
            <w:r>
              <w:rPr>
                <w:noProof/>
                <w:webHidden/>
              </w:rPr>
              <w:fldChar w:fldCharType="separate"/>
            </w:r>
            <w:r>
              <w:rPr>
                <w:noProof/>
                <w:webHidden/>
              </w:rPr>
              <w:t>2</w:t>
            </w:r>
            <w:r>
              <w:rPr>
                <w:noProof/>
                <w:webHidden/>
              </w:rPr>
              <w:fldChar w:fldCharType="end"/>
            </w:r>
          </w:hyperlink>
        </w:p>
        <w:p w14:paraId="691ABAF1" w14:textId="3FDECA98" w:rsidR="003F5640" w:rsidRDefault="003F5640">
          <w:pPr>
            <w:pStyle w:val="21"/>
            <w:rPr>
              <w:rFonts w:asciiTheme="minorHAnsi" w:eastAsiaTheme="minorEastAsia" w:hAnsiTheme="minorHAnsi" w:cstheme="minorBidi"/>
              <w:noProof/>
              <w:szCs w:val="22"/>
            </w:rPr>
          </w:pPr>
          <w:hyperlink w:anchor="_Toc199432778" w:history="1">
            <w:r w:rsidRPr="009548E8">
              <w:rPr>
                <w:rStyle w:val="afff8"/>
                <w:noProof/>
              </w:rPr>
              <w:t>5</w:t>
            </w:r>
            <w:r w:rsidRPr="009548E8">
              <w:rPr>
                <w:rStyle w:val="afff8"/>
                <w:rFonts w:ascii="Times New Roman"/>
                <w:noProof/>
              </w:rPr>
              <w:t xml:space="preserve"> </w:t>
            </w:r>
            <w:r w:rsidRPr="009548E8">
              <w:rPr>
                <w:rStyle w:val="afff8"/>
                <w:rFonts w:ascii="Times New Roman"/>
                <w:noProof/>
              </w:rPr>
              <w:t>主要设备</w:t>
            </w:r>
            <w:r>
              <w:rPr>
                <w:noProof/>
                <w:webHidden/>
              </w:rPr>
              <w:tab/>
            </w:r>
            <w:r>
              <w:rPr>
                <w:noProof/>
                <w:webHidden/>
              </w:rPr>
              <w:fldChar w:fldCharType="begin"/>
            </w:r>
            <w:r>
              <w:rPr>
                <w:noProof/>
                <w:webHidden/>
              </w:rPr>
              <w:instrText xml:space="preserve"> PAGEREF _Toc199432778 \h </w:instrText>
            </w:r>
            <w:r>
              <w:rPr>
                <w:noProof/>
                <w:webHidden/>
              </w:rPr>
            </w:r>
            <w:r>
              <w:rPr>
                <w:noProof/>
                <w:webHidden/>
              </w:rPr>
              <w:fldChar w:fldCharType="separate"/>
            </w:r>
            <w:r>
              <w:rPr>
                <w:noProof/>
                <w:webHidden/>
              </w:rPr>
              <w:t>2</w:t>
            </w:r>
            <w:r>
              <w:rPr>
                <w:noProof/>
                <w:webHidden/>
              </w:rPr>
              <w:fldChar w:fldCharType="end"/>
            </w:r>
          </w:hyperlink>
        </w:p>
        <w:p w14:paraId="41828C9D" w14:textId="50C299A0" w:rsidR="003F5640" w:rsidRDefault="003F5640">
          <w:pPr>
            <w:pStyle w:val="21"/>
            <w:rPr>
              <w:rFonts w:asciiTheme="minorHAnsi" w:eastAsiaTheme="minorEastAsia" w:hAnsiTheme="minorHAnsi" w:cstheme="minorBidi"/>
              <w:noProof/>
              <w:szCs w:val="22"/>
            </w:rPr>
          </w:pPr>
          <w:hyperlink w:anchor="_Toc199432779" w:history="1">
            <w:r w:rsidRPr="009548E8">
              <w:rPr>
                <w:rStyle w:val="afff8"/>
                <w:noProof/>
              </w:rPr>
              <w:t>6</w:t>
            </w:r>
            <w:r w:rsidRPr="009548E8">
              <w:rPr>
                <w:rStyle w:val="afff8"/>
                <w:rFonts w:ascii="Times New Roman"/>
                <w:noProof/>
              </w:rPr>
              <w:t xml:space="preserve"> </w:t>
            </w:r>
            <w:r w:rsidRPr="009548E8">
              <w:rPr>
                <w:rStyle w:val="afff8"/>
                <w:rFonts w:ascii="Times New Roman"/>
                <w:noProof/>
              </w:rPr>
              <w:t>测量方法及流程</w:t>
            </w:r>
            <w:r>
              <w:rPr>
                <w:noProof/>
                <w:webHidden/>
              </w:rPr>
              <w:tab/>
            </w:r>
            <w:r>
              <w:rPr>
                <w:noProof/>
                <w:webHidden/>
              </w:rPr>
              <w:fldChar w:fldCharType="begin"/>
            </w:r>
            <w:r>
              <w:rPr>
                <w:noProof/>
                <w:webHidden/>
              </w:rPr>
              <w:instrText xml:space="preserve"> PAGEREF _Toc199432779 \h </w:instrText>
            </w:r>
            <w:r>
              <w:rPr>
                <w:noProof/>
                <w:webHidden/>
              </w:rPr>
            </w:r>
            <w:r>
              <w:rPr>
                <w:noProof/>
                <w:webHidden/>
              </w:rPr>
              <w:fldChar w:fldCharType="separate"/>
            </w:r>
            <w:r>
              <w:rPr>
                <w:noProof/>
                <w:webHidden/>
              </w:rPr>
              <w:t>2</w:t>
            </w:r>
            <w:r>
              <w:rPr>
                <w:noProof/>
                <w:webHidden/>
              </w:rPr>
              <w:fldChar w:fldCharType="end"/>
            </w:r>
          </w:hyperlink>
        </w:p>
        <w:p w14:paraId="48592D70" w14:textId="46912186" w:rsidR="003F5640" w:rsidRDefault="003F5640">
          <w:pPr>
            <w:pStyle w:val="31"/>
            <w:ind w:firstLine="210"/>
            <w:rPr>
              <w:rFonts w:asciiTheme="minorHAnsi" w:eastAsiaTheme="minorEastAsia" w:hAnsiTheme="minorHAnsi" w:cstheme="minorBidi"/>
              <w:noProof/>
              <w:szCs w:val="22"/>
            </w:rPr>
          </w:pPr>
          <w:hyperlink w:anchor="_Toc199432780" w:history="1">
            <w:r w:rsidRPr="009548E8">
              <w:rPr>
                <w:rStyle w:val="afff8"/>
                <w:noProof/>
              </w:rPr>
              <w:t>6.1</w:t>
            </w:r>
            <w:r w:rsidRPr="009548E8">
              <w:rPr>
                <w:rStyle w:val="afff8"/>
                <w:rFonts w:ascii="Times New Roman"/>
                <w:noProof/>
              </w:rPr>
              <w:t xml:space="preserve"> </w:t>
            </w:r>
            <w:r w:rsidRPr="009548E8">
              <w:rPr>
                <w:rStyle w:val="afff8"/>
                <w:rFonts w:ascii="Times New Roman"/>
                <w:noProof/>
              </w:rPr>
              <w:t>在线连续监测方法及流程</w:t>
            </w:r>
            <w:r>
              <w:rPr>
                <w:noProof/>
                <w:webHidden/>
              </w:rPr>
              <w:tab/>
            </w:r>
            <w:r>
              <w:rPr>
                <w:noProof/>
                <w:webHidden/>
              </w:rPr>
              <w:fldChar w:fldCharType="begin"/>
            </w:r>
            <w:r>
              <w:rPr>
                <w:noProof/>
                <w:webHidden/>
              </w:rPr>
              <w:instrText xml:space="preserve"> PAGEREF _Toc199432780 \h </w:instrText>
            </w:r>
            <w:r>
              <w:rPr>
                <w:noProof/>
                <w:webHidden/>
              </w:rPr>
            </w:r>
            <w:r>
              <w:rPr>
                <w:noProof/>
                <w:webHidden/>
              </w:rPr>
              <w:fldChar w:fldCharType="separate"/>
            </w:r>
            <w:r>
              <w:rPr>
                <w:noProof/>
                <w:webHidden/>
              </w:rPr>
              <w:t>2</w:t>
            </w:r>
            <w:r>
              <w:rPr>
                <w:noProof/>
                <w:webHidden/>
              </w:rPr>
              <w:fldChar w:fldCharType="end"/>
            </w:r>
          </w:hyperlink>
        </w:p>
        <w:p w14:paraId="203109B1" w14:textId="24E00DCF" w:rsidR="003F5640" w:rsidRDefault="003F5640">
          <w:pPr>
            <w:pStyle w:val="31"/>
            <w:ind w:firstLine="210"/>
            <w:rPr>
              <w:rFonts w:asciiTheme="minorHAnsi" w:eastAsiaTheme="minorEastAsia" w:hAnsiTheme="minorHAnsi" w:cstheme="minorBidi"/>
              <w:noProof/>
              <w:szCs w:val="22"/>
            </w:rPr>
          </w:pPr>
          <w:hyperlink w:anchor="_Toc199432781" w:history="1">
            <w:r w:rsidRPr="009548E8">
              <w:rPr>
                <w:rStyle w:val="afff8"/>
                <w:noProof/>
              </w:rPr>
              <w:t>6.2</w:t>
            </w:r>
            <w:r w:rsidRPr="009548E8">
              <w:rPr>
                <w:rStyle w:val="afff8"/>
                <w:rFonts w:ascii="Times New Roman"/>
                <w:noProof/>
              </w:rPr>
              <w:t xml:space="preserve"> </w:t>
            </w:r>
            <w:r w:rsidRPr="009548E8">
              <w:rPr>
                <w:rStyle w:val="afff8"/>
                <w:rFonts w:ascii="Times New Roman"/>
                <w:noProof/>
              </w:rPr>
              <w:t>一回路氦气取样流程</w:t>
            </w:r>
            <w:r>
              <w:rPr>
                <w:noProof/>
                <w:webHidden/>
              </w:rPr>
              <w:tab/>
            </w:r>
            <w:r>
              <w:rPr>
                <w:noProof/>
                <w:webHidden/>
              </w:rPr>
              <w:fldChar w:fldCharType="begin"/>
            </w:r>
            <w:r>
              <w:rPr>
                <w:noProof/>
                <w:webHidden/>
              </w:rPr>
              <w:instrText xml:space="preserve"> PAGEREF _Toc199432781 \h </w:instrText>
            </w:r>
            <w:r>
              <w:rPr>
                <w:noProof/>
                <w:webHidden/>
              </w:rPr>
            </w:r>
            <w:r>
              <w:rPr>
                <w:noProof/>
                <w:webHidden/>
              </w:rPr>
              <w:fldChar w:fldCharType="separate"/>
            </w:r>
            <w:r>
              <w:rPr>
                <w:noProof/>
                <w:webHidden/>
              </w:rPr>
              <w:t>3</w:t>
            </w:r>
            <w:r>
              <w:rPr>
                <w:noProof/>
                <w:webHidden/>
              </w:rPr>
              <w:fldChar w:fldCharType="end"/>
            </w:r>
          </w:hyperlink>
        </w:p>
        <w:p w14:paraId="144D8346" w14:textId="2941779E" w:rsidR="003F5640" w:rsidRDefault="003F5640">
          <w:pPr>
            <w:pStyle w:val="31"/>
            <w:ind w:firstLine="210"/>
            <w:rPr>
              <w:rFonts w:asciiTheme="minorHAnsi" w:eastAsiaTheme="minorEastAsia" w:hAnsiTheme="minorHAnsi" w:cstheme="minorBidi"/>
              <w:noProof/>
              <w:szCs w:val="22"/>
            </w:rPr>
          </w:pPr>
          <w:hyperlink w:anchor="_Toc199432782" w:history="1">
            <w:r w:rsidRPr="009548E8">
              <w:rPr>
                <w:rStyle w:val="afff8"/>
                <w:noProof/>
              </w:rPr>
              <w:t>6.3</w:t>
            </w:r>
            <w:r w:rsidRPr="009548E8">
              <w:rPr>
                <w:rStyle w:val="afff8"/>
                <w:rFonts w:ascii="Times New Roman"/>
                <w:noProof/>
              </w:rPr>
              <w:t xml:space="preserve"> </w:t>
            </w:r>
            <w:r w:rsidRPr="009548E8">
              <w:rPr>
                <w:rStyle w:val="afff8"/>
                <w:rFonts w:ascii="Times New Roman"/>
                <w:noProof/>
              </w:rPr>
              <w:t>取样样品分析方法</w:t>
            </w:r>
            <w:r>
              <w:rPr>
                <w:noProof/>
                <w:webHidden/>
              </w:rPr>
              <w:tab/>
            </w:r>
            <w:r>
              <w:rPr>
                <w:noProof/>
                <w:webHidden/>
              </w:rPr>
              <w:fldChar w:fldCharType="begin"/>
            </w:r>
            <w:r>
              <w:rPr>
                <w:noProof/>
                <w:webHidden/>
              </w:rPr>
              <w:instrText xml:space="preserve"> PAGEREF _Toc199432782 \h </w:instrText>
            </w:r>
            <w:r>
              <w:rPr>
                <w:noProof/>
                <w:webHidden/>
              </w:rPr>
            </w:r>
            <w:r>
              <w:rPr>
                <w:noProof/>
                <w:webHidden/>
              </w:rPr>
              <w:fldChar w:fldCharType="separate"/>
            </w:r>
            <w:r>
              <w:rPr>
                <w:noProof/>
                <w:webHidden/>
              </w:rPr>
              <w:t>3</w:t>
            </w:r>
            <w:r>
              <w:rPr>
                <w:noProof/>
                <w:webHidden/>
              </w:rPr>
              <w:fldChar w:fldCharType="end"/>
            </w:r>
          </w:hyperlink>
        </w:p>
        <w:p w14:paraId="7CB1E234" w14:textId="515DBAC5" w:rsidR="003F5640" w:rsidRDefault="003F5640">
          <w:pPr>
            <w:pStyle w:val="21"/>
            <w:rPr>
              <w:rFonts w:asciiTheme="minorHAnsi" w:eastAsiaTheme="minorEastAsia" w:hAnsiTheme="minorHAnsi" w:cstheme="minorBidi"/>
              <w:noProof/>
              <w:szCs w:val="22"/>
            </w:rPr>
          </w:pPr>
          <w:hyperlink w:anchor="_Toc199432783" w:history="1">
            <w:r w:rsidRPr="009548E8">
              <w:rPr>
                <w:rStyle w:val="afff8"/>
                <w:noProof/>
              </w:rPr>
              <w:t>7</w:t>
            </w:r>
            <w:r w:rsidRPr="009548E8">
              <w:rPr>
                <w:rStyle w:val="afff8"/>
                <w:rFonts w:ascii="Times New Roman"/>
                <w:noProof/>
              </w:rPr>
              <w:t xml:space="preserve"> </w:t>
            </w:r>
            <w:r w:rsidRPr="009548E8">
              <w:rPr>
                <w:rStyle w:val="afff8"/>
                <w:rFonts w:ascii="Times New Roman"/>
                <w:noProof/>
              </w:rPr>
              <w:t>测量要求</w:t>
            </w:r>
            <w:r>
              <w:rPr>
                <w:noProof/>
                <w:webHidden/>
              </w:rPr>
              <w:tab/>
            </w:r>
            <w:r>
              <w:rPr>
                <w:noProof/>
                <w:webHidden/>
              </w:rPr>
              <w:fldChar w:fldCharType="begin"/>
            </w:r>
            <w:r>
              <w:rPr>
                <w:noProof/>
                <w:webHidden/>
              </w:rPr>
              <w:instrText xml:space="preserve"> PAGEREF _Toc199432783 \h </w:instrText>
            </w:r>
            <w:r>
              <w:rPr>
                <w:noProof/>
                <w:webHidden/>
              </w:rPr>
            </w:r>
            <w:r>
              <w:rPr>
                <w:noProof/>
                <w:webHidden/>
              </w:rPr>
              <w:fldChar w:fldCharType="separate"/>
            </w:r>
            <w:r>
              <w:rPr>
                <w:noProof/>
                <w:webHidden/>
              </w:rPr>
              <w:t>6</w:t>
            </w:r>
            <w:r>
              <w:rPr>
                <w:noProof/>
                <w:webHidden/>
              </w:rPr>
              <w:fldChar w:fldCharType="end"/>
            </w:r>
          </w:hyperlink>
        </w:p>
        <w:p w14:paraId="4F3FD38F" w14:textId="0B06F88C" w:rsidR="003F5640" w:rsidRDefault="003F5640">
          <w:pPr>
            <w:pStyle w:val="21"/>
            <w:rPr>
              <w:rFonts w:asciiTheme="minorHAnsi" w:eastAsiaTheme="minorEastAsia" w:hAnsiTheme="minorHAnsi" w:cstheme="minorBidi"/>
              <w:noProof/>
              <w:szCs w:val="22"/>
            </w:rPr>
          </w:pPr>
          <w:hyperlink w:anchor="_Toc199432784" w:history="1">
            <w:r w:rsidRPr="009548E8">
              <w:rPr>
                <w:rStyle w:val="afff8"/>
                <w:noProof/>
              </w:rPr>
              <w:t>8</w:t>
            </w:r>
            <w:r w:rsidRPr="009548E8">
              <w:rPr>
                <w:rStyle w:val="afff8"/>
                <w:rFonts w:ascii="Times New Roman"/>
                <w:noProof/>
              </w:rPr>
              <w:t xml:space="preserve"> </w:t>
            </w:r>
            <w:r w:rsidRPr="009548E8">
              <w:rPr>
                <w:rStyle w:val="afff8"/>
                <w:rFonts w:ascii="Times New Roman"/>
                <w:noProof/>
              </w:rPr>
              <w:t>注意事项</w:t>
            </w:r>
            <w:r>
              <w:rPr>
                <w:noProof/>
                <w:webHidden/>
              </w:rPr>
              <w:tab/>
            </w:r>
            <w:r>
              <w:rPr>
                <w:noProof/>
                <w:webHidden/>
              </w:rPr>
              <w:fldChar w:fldCharType="begin"/>
            </w:r>
            <w:r>
              <w:rPr>
                <w:noProof/>
                <w:webHidden/>
              </w:rPr>
              <w:instrText xml:space="preserve"> PAGEREF _Toc199432784 \h </w:instrText>
            </w:r>
            <w:r>
              <w:rPr>
                <w:noProof/>
                <w:webHidden/>
              </w:rPr>
            </w:r>
            <w:r>
              <w:rPr>
                <w:noProof/>
                <w:webHidden/>
              </w:rPr>
              <w:fldChar w:fldCharType="separate"/>
            </w:r>
            <w:r>
              <w:rPr>
                <w:noProof/>
                <w:webHidden/>
              </w:rPr>
              <w:t>6</w:t>
            </w:r>
            <w:r>
              <w:rPr>
                <w:noProof/>
                <w:webHidden/>
              </w:rPr>
              <w:fldChar w:fldCharType="end"/>
            </w:r>
          </w:hyperlink>
        </w:p>
        <w:p w14:paraId="5EA3F9BA" w14:textId="1C27A011" w:rsidR="003F5640" w:rsidRDefault="003F5640">
          <w:pPr>
            <w:pStyle w:val="21"/>
            <w:rPr>
              <w:rFonts w:asciiTheme="minorHAnsi" w:eastAsiaTheme="minorEastAsia" w:hAnsiTheme="minorHAnsi" w:cstheme="minorBidi"/>
              <w:noProof/>
              <w:szCs w:val="22"/>
            </w:rPr>
          </w:pPr>
          <w:hyperlink w:anchor="_Toc199432785" w:history="1">
            <w:r w:rsidRPr="009548E8">
              <w:rPr>
                <w:rStyle w:val="afff8"/>
                <w:noProof/>
              </w:rPr>
              <w:t>9</w:t>
            </w:r>
            <w:r w:rsidRPr="009548E8">
              <w:rPr>
                <w:rStyle w:val="afff8"/>
                <w:rFonts w:ascii="Times New Roman"/>
                <w:noProof/>
              </w:rPr>
              <w:t xml:space="preserve"> </w:t>
            </w:r>
            <w:r w:rsidRPr="009548E8">
              <w:rPr>
                <w:rStyle w:val="afff8"/>
                <w:rFonts w:ascii="Times New Roman"/>
                <w:noProof/>
              </w:rPr>
              <w:t>质量保证和控制</w:t>
            </w:r>
            <w:r>
              <w:rPr>
                <w:noProof/>
                <w:webHidden/>
              </w:rPr>
              <w:tab/>
            </w:r>
            <w:r>
              <w:rPr>
                <w:noProof/>
                <w:webHidden/>
              </w:rPr>
              <w:fldChar w:fldCharType="begin"/>
            </w:r>
            <w:r>
              <w:rPr>
                <w:noProof/>
                <w:webHidden/>
              </w:rPr>
              <w:instrText xml:space="preserve"> PAGEREF _Toc199432785 \h </w:instrText>
            </w:r>
            <w:r>
              <w:rPr>
                <w:noProof/>
                <w:webHidden/>
              </w:rPr>
            </w:r>
            <w:r>
              <w:rPr>
                <w:noProof/>
                <w:webHidden/>
              </w:rPr>
              <w:fldChar w:fldCharType="separate"/>
            </w:r>
            <w:r>
              <w:rPr>
                <w:noProof/>
                <w:webHidden/>
              </w:rPr>
              <w:t>6</w:t>
            </w:r>
            <w:r>
              <w:rPr>
                <w:noProof/>
                <w:webHidden/>
              </w:rPr>
              <w:fldChar w:fldCharType="end"/>
            </w:r>
          </w:hyperlink>
        </w:p>
        <w:p w14:paraId="53B03A2C" w14:textId="01411E3E" w:rsidR="003F5640" w:rsidRDefault="003F5640">
          <w:pPr>
            <w:pStyle w:val="21"/>
            <w:rPr>
              <w:rFonts w:asciiTheme="minorHAnsi" w:eastAsiaTheme="minorEastAsia" w:hAnsiTheme="minorHAnsi" w:cstheme="minorBidi"/>
              <w:noProof/>
              <w:szCs w:val="22"/>
            </w:rPr>
          </w:pPr>
          <w:hyperlink w:anchor="_Toc199432786" w:history="1">
            <w:r w:rsidRPr="009548E8">
              <w:rPr>
                <w:rStyle w:val="afff8"/>
                <w:rFonts w:ascii="Times New Roman"/>
                <w:noProof/>
              </w:rPr>
              <w:t>参</w:t>
            </w:r>
            <w:r w:rsidRPr="009548E8">
              <w:rPr>
                <w:rStyle w:val="afff8"/>
                <w:rFonts w:ascii="Times New Roman"/>
                <w:noProof/>
              </w:rPr>
              <w:t xml:space="preserve">  </w:t>
            </w:r>
            <w:r w:rsidRPr="009548E8">
              <w:rPr>
                <w:rStyle w:val="afff8"/>
                <w:rFonts w:ascii="Times New Roman"/>
                <w:noProof/>
              </w:rPr>
              <w:t>考</w:t>
            </w:r>
            <w:r w:rsidRPr="009548E8">
              <w:rPr>
                <w:rStyle w:val="afff8"/>
                <w:rFonts w:ascii="Times New Roman"/>
                <w:noProof/>
              </w:rPr>
              <w:t xml:space="preserve">  </w:t>
            </w:r>
            <w:r w:rsidRPr="009548E8">
              <w:rPr>
                <w:rStyle w:val="afff8"/>
                <w:rFonts w:ascii="Times New Roman"/>
                <w:noProof/>
              </w:rPr>
              <w:t>文</w:t>
            </w:r>
            <w:r w:rsidRPr="009548E8">
              <w:rPr>
                <w:rStyle w:val="afff8"/>
                <w:rFonts w:ascii="Times New Roman"/>
                <w:noProof/>
              </w:rPr>
              <w:t xml:space="preserve">  </w:t>
            </w:r>
            <w:r w:rsidRPr="009548E8">
              <w:rPr>
                <w:rStyle w:val="afff8"/>
                <w:rFonts w:ascii="Times New Roman"/>
                <w:noProof/>
              </w:rPr>
              <w:t>献</w:t>
            </w:r>
            <w:r>
              <w:rPr>
                <w:noProof/>
                <w:webHidden/>
              </w:rPr>
              <w:tab/>
            </w:r>
            <w:r>
              <w:rPr>
                <w:noProof/>
                <w:webHidden/>
              </w:rPr>
              <w:fldChar w:fldCharType="begin"/>
            </w:r>
            <w:r>
              <w:rPr>
                <w:noProof/>
                <w:webHidden/>
              </w:rPr>
              <w:instrText xml:space="preserve"> PAGEREF _Toc199432786 \h </w:instrText>
            </w:r>
            <w:r>
              <w:rPr>
                <w:noProof/>
                <w:webHidden/>
              </w:rPr>
            </w:r>
            <w:r>
              <w:rPr>
                <w:noProof/>
                <w:webHidden/>
              </w:rPr>
              <w:fldChar w:fldCharType="separate"/>
            </w:r>
            <w:r>
              <w:rPr>
                <w:noProof/>
                <w:webHidden/>
              </w:rPr>
              <w:t>7</w:t>
            </w:r>
            <w:r>
              <w:rPr>
                <w:noProof/>
                <w:webHidden/>
              </w:rPr>
              <w:fldChar w:fldCharType="end"/>
            </w:r>
          </w:hyperlink>
        </w:p>
        <w:p w14:paraId="7F728BA5" w14:textId="48E74BB4" w:rsidR="007D108F" w:rsidRPr="00BA5A1F" w:rsidRDefault="004E475D">
          <w:r w:rsidRPr="00BA5A1F">
            <w:rPr>
              <w:b/>
              <w:bCs/>
              <w:lang w:val="zh-CN"/>
            </w:rPr>
            <w:fldChar w:fldCharType="end"/>
          </w:r>
        </w:p>
      </w:sdtContent>
    </w:sdt>
    <w:p w14:paraId="68643ADD" w14:textId="77777777" w:rsidR="007D108F" w:rsidRPr="00BA5A1F" w:rsidRDefault="007D108F">
      <w:pPr>
        <w:pStyle w:val="afff1"/>
        <w:rPr>
          <w:rFonts w:ascii="Times New Roman"/>
        </w:rPr>
      </w:pPr>
    </w:p>
    <w:p w14:paraId="68332F49" w14:textId="77777777" w:rsidR="007D108F" w:rsidRPr="00BA5A1F" w:rsidRDefault="007D108F">
      <w:pPr>
        <w:pStyle w:val="afff1"/>
        <w:rPr>
          <w:rFonts w:ascii="Times New Roman"/>
        </w:rPr>
      </w:pPr>
    </w:p>
    <w:p w14:paraId="0EA9FF28" w14:textId="77777777" w:rsidR="007D108F" w:rsidRPr="00BA5A1F" w:rsidRDefault="004E475D">
      <w:pPr>
        <w:pStyle w:val="affffff0"/>
        <w:rPr>
          <w:rFonts w:ascii="Times New Roman"/>
        </w:rPr>
      </w:pPr>
      <w:bookmarkStart w:id="9" w:name="_Toc20302068"/>
      <w:bookmarkStart w:id="10" w:name="_Toc199432763"/>
      <w:r w:rsidRPr="00BA5A1F">
        <w:rPr>
          <w:rFonts w:ascii="Times New Roman"/>
        </w:rPr>
        <w:lastRenderedPageBreak/>
        <w:t>前</w:t>
      </w:r>
      <w:bookmarkStart w:id="11" w:name="BKQY"/>
      <w:r w:rsidRPr="00BA5A1F">
        <w:rPr>
          <w:rFonts w:ascii="Times New Roman" w:eastAsia="MS Mincho"/>
        </w:rPr>
        <w:t>  </w:t>
      </w:r>
      <w:r w:rsidRPr="00BA5A1F">
        <w:rPr>
          <w:rFonts w:ascii="Times New Roman"/>
        </w:rPr>
        <w:t>言</w:t>
      </w:r>
      <w:bookmarkEnd w:id="9"/>
      <w:bookmarkEnd w:id="10"/>
      <w:bookmarkEnd w:id="11"/>
    </w:p>
    <w:p w14:paraId="2AAE49C5" w14:textId="77777777" w:rsidR="007D108F" w:rsidRPr="00BA5A1F" w:rsidRDefault="004E475D">
      <w:pPr>
        <w:pStyle w:val="afff1"/>
        <w:rPr>
          <w:rFonts w:ascii="Times New Roman"/>
        </w:rPr>
      </w:pPr>
      <w:r w:rsidRPr="00BA5A1F">
        <w:rPr>
          <w:rFonts w:ascii="Times New Roman"/>
        </w:rPr>
        <w:t>本文件按照</w:t>
      </w:r>
      <w:r w:rsidRPr="00BA5A1F">
        <w:rPr>
          <w:rFonts w:ascii="Times New Roman"/>
        </w:rPr>
        <w:t>GB/T 1.1—2020</w:t>
      </w:r>
      <w:r w:rsidRPr="00BA5A1F">
        <w:rPr>
          <w:rFonts w:ascii="Times New Roman"/>
        </w:rPr>
        <w:t>《标准化工作导则</w:t>
      </w:r>
      <w:r w:rsidRPr="00BA5A1F">
        <w:rPr>
          <w:rFonts w:ascii="Times New Roman"/>
        </w:rPr>
        <w:t xml:space="preserve"> </w:t>
      </w:r>
      <w:r w:rsidRPr="00BA5A1F">
        <w:rPr>
          <w:rFonts w:ascii="Times New Roman"/>
        </w:rPr>
        <w:t>第</w:t>
      </w:r>
      <w:r w:rsidRPr="00BA5A1F">
        <w:rPr>
          <w:rFonts w:ascii="Times New Roman"/>
        </w:rPr>
        <w:t>1</w:t>
      </w:r>
      <w:r w:rsidRPr="00BA5A1F">
        <w:rPr>
          <w:rFonts w:ascii="Times New Roman"/>
        </w:rPr>
        <w:t>部分：标准化文件的结构和起草规则》的规定起草。</w:t>
      </w:r>
    </w:p>
    <w:p w14:paraId="7B50D2CB" w14:textId="77777777" w:rsidR="007D108F" w:rsidRPr="00BA5A1F" w:rsidRDefault="004E475D">
      <w:pPr>
        <w:pStyle w:val="afff1"/>
        <w:rPr>
          <w:rFonts w:ascii="Times New Roman"/>
        </w:rPr>
      </w:pPr>
      <w:r w:rsidRPr="00BA5A1F">
        <w:rPr>
          <w:rFonts w:ascii="Times New Roman"/>
        </w:rPr>
        <w:t>请注意本文件的某些内容可能涉及专利。本文件的发布机构不承担识别专利的责任。</w:t>
      </w:r>
    </w:p>
    <w:p w14:paraId="66B3B9D8" w14:textId="77777777" w:rsidR="007D108F" w:rsidRPr="00BA5A1F" w:rsidRDefault="004E475D">
      <w:pPr>
        <w:pStyle w:val="afff1"/>
        <w:rPr>
          <w:rFonts w:ascii="Times New Roman"/>
        </w:rPr>
      </w:pPr>
      <w:r w:rsidRPr="00BA5A1F">
        <w:rPr>
          <w:rFonts w:ascii="Times New Roman"/>
        </w:rPr>
        <w:t>本标准由中国核学会提出。</w:t>
      </w:r>
    </w:p>
    <w:p w14:paraId="17ED764D" w14:textId="77777777" w:rsidR="007D108F" w:rsidRPr="00BA5A1F" w:rsidRDefault="004E475D">
      <w:pPr>
        <w:pStyle w:val="afff1"/>
        <w:rPr>
          <w:rFonts w:ascii="Times New Roman"/>
          <w:color w:val="000000"/>
        </w:rPr>
      </w:pPr>
      <w:r w:rsidRPr="00BA5A1F">
        <w:rPr>
          <w:rFonts w:ascii="Times New Roman"/>
        </w:rPr>
        <w:t>本标</w:t>
      </w:r>
      <w:r w:rsidRPr="00BA5A1F">
        <w:rPr>
          <w:rFonts w:ascii="Times New Roman"/>
          <w:color w:val="000000"/>
        </w:rPr>
        <w:t>准由核工业标准化研究所归口。</w:t>
      </w:r>
    </w:p>
    <w:p w14:paraId="0BE031DB" w14:textId="77777777" w:rsidR="00871D78" w:rsidRPr="00BA5A1F" w:rsidRDefault="004E475D">
      <w:pPr>
        <w:pStyle w:val="afff1"/>
        <w:rPr>
          <w:rFonts w:ascii="Times New Roman"/>
        </w:rPr>
      </w:pPr>
      <w:r w:rsidRPr="00BA5A1F">
        <w:rPr>
          <w:rFonts w:ascii="Times New Roman"/>
          <w:color w:val="000000"/>
        </w:rPr>
        <w:t>本标准起草单位：</w:t>
      </w:r>
      <w:r w:rsidRPr="00BA5A1F">
        <w:rPr>
          <w:rFonts w:ascii="Times New Roman"/>
        </w:rPr>
        <w:t>清华大学核能与新能源技术研究院</w:t>
      </w:r>
      <w:r w:rsidR="00C06FAF" w:rsidRPr="00BA5A1F">
        <w:rPr>
          <w:rFonts w:ascii="Times New Roman"/>
        </w:rPr>
        <w:t>，</w:t>
      </w:r>
      <w:r w:rsidR="00871D78" w:rsidRPr="00BA5A1F">
        <w:rPr>
          <w:rFonts w:ascii="Times New Roman"/>
        </w:rPr>
        <w:t>中核能源科技有限公司，</w:t>
      </w:r>
      <w:r w:rsidR="00C06FAF" w:rsidRPr="00BA5A1F">
        <w:rPr>
          <w:rFonts w:ascii="Times New Roman"/>
        </w:rPr>
        <w:t>华能山东石岛湾核电有限公司</w:t>
      </w:r>
      <w:r w:rsidRPr="00BA5A1F">
        <w:rPr>
          <w:rFonts w:ascii="Times New Roman"/>
        </w:rPr>
        <w:t>。</w:t>
      </w:r>
    </w:p>
    <w:p w14:paraId="32E555C8" w14:textId="7F149761" w:rsidR="007D108F" w:rsidRPr="00BA5A1F" w:rsidRDefault="004E475D">
      <w:pPr>
        <w:pStyle w:val="afff1"/>
        <w:rPr>
          <w:rFonts w:ascii="Times New Roman"/>
        </w:rPr>
      </w:pPr>
      <w:r w:rsidRPr="00BA5A1F">
        <w:rPr>
          <w:rFonts w:ascii="Times New Roman"/>
        </w:rPr>
        <w:t>本标准主要起草人：谢锋，王</w:t>
      </w:r>
      <w:proofErr w:type="gramStart"/>
      <w:r w:rsidRPr="00BA5A1F">
        <w:rPr>
          <w:rFonts w:ascii="Times New Roman"/>
        </w:rPr>
        <w:t>彧</w:t>
      </w:r>
      <w:proofErr w:type="gramEnd"/>
      <w:r w:rsidRPr="00BA5A1F">
        <w:rPr>
          <w:rFonts w:ascii="Times New Roman"/>
        </w:rPr>
        <w:t>，姚峰，</w:t>
      </w:r>
      <w:r w:rsidR="00465203" w:rsidRPr="00BA5A1F">
        <w:rPr>
          <w:rFonts w:ascii="Times New Roman"/>
        </w:rPr>
        <w:t>魏利强，</w:t>
      </w:r>
      <w:r w:rsidRPr="00BA5A1F">
        <w:rPr>
          <w:rFonts w:ascii="Times New Roman"/>
        </w:rPr>
        <w:t>曹建主，</w:t>
      </w:r>
      <w:r w:rsidR="00CF4617" w:rsidRPr="00BA5A1F">
        <w:rPr>
          <w:rFonts w:ascii="Times New Roman"/>
        </w:rPr>
        <w:t>李富，</w:t>
      </w:r>
      <w:r w:rsidRPr="00BA5A1F">
        <w:rPr>
          <w:rFonts w:ascii="Times New Roman"/>
        </w:rPr>
        <w:t>王海涛，董玉杰，张作义，</w:t>
      </w:r>
      <w:r w:rsidR="009315CF" w:rsidRPr="00BA5A1F">
        <w:rPr>
          <w:rFonts w:ascii="Times New Roman"/>
        </w:rPr>
        <w:t>周耀权，</w:t>
      </w:r>
      <w:r w:rsidR="00871D78" w:rsidRPr="00BA5A1F">
        <w:rPr>
          <w:rFonts w:ascii="Times New Roman"/>
        </w:rPr>
        <w:t>高旭，陈景，石琦，</w:t>
      </w:r>
      <w:r w:rsidR="00C06FAF" w:rsidRPr="00BA5A1F">
        <w:rPr>
          <w:rFonts w:ascii="Times New Roman"/>
        </w:rPr>
        <w:t>马倩，陈曦</w:t>
      </w:r>
      <w:r w:rsidR="005370F4" w:rsidRPr="00BA5A1F">
        <w:rPr>
          <w:rFonts w:ascii="Times New Roman"/>
        </w:rPr>
        <w:t>，贾永胜，张钰麟</w:t>
      </w:r>
      <w:r w:rsidR="00704FAE" w:rsidRPr="00BA5A1F">
        <w:rPr>
          <w:rFonts w:ascii="Times New Roman"/>
        </w:rPr>
        <w:t>，刘猛</w:t>
      </w:r>
      <w:r w:rsidRPr="00BA5A1F">
        <w:rPr>
          <w:rFonts w:ascii="Times New Roman"/>
        </w:rPr>
        <w:t>。</w:t>
      </w:r>
    </w:p>
    <w:p w14:paraId="2318AE7A" w14:textId="77777777" w:rsidR="007D108F" w:rsidRPr="00BA5A1F" w:rsidRDefault="007D108F">
      <w:pPr>
        <w:pStyle w:val="afff1"/>
        <w:rPr>
          <w:rFonts w:ascii="Times New Roman"/>
        </w:rPr>
      </w:pPr>
    </w:p>
    <w:p w14:paraId="04EA497A" w14:textId="77777777" w:rsidR="007D108F" w:rsidRPr="00BA5A1F" w:rsidRDefault="007D108F">
      <w:pPr>
        <w:pStyle w:val="afff1"/>
        <w:ind w:firstLineChars="0" w:firstLine="0"/>
        <w:rPr>
          <w:rFonts w:ascii="Times New Roman"/>
        </w:rPr>
        <w:sectPr w:rsidR="007D108F" w:rsidRPr="00BA5A1F">
          <w:headerReference w:type="default" r:id="rId12"/>
          <w:footerReference w:type="default" r:id="rId13"/>
          <w:pgSz w:w="11906" w:h="16838"/>
          <w:pgMar w:top="567" w:right="1134" w:bottom="1134" w:left="1417" w:header="1418" w:footer="1134" w:gutter="0"/>
          <w:pgNumType w:fmt="upperRoman" w:start="1"/>
          <w:cols w:space="425"/>
          <w:formProt w:val="0"/>
          <w:docGrid w:type="lines" w:linePitch="312"/>
        </w:sectPr>
      </w:pPr>
    </w:p>
    <w:p w14:paraId="2B1187EA" w14:textId="77777777" w:rsidR="007D108F" w:rsidRPr="00BA5A1F" w:rsidRDefault="004E475D">
      <w:pPr>
        <w:pStyle w:val="afff1"/>
        <w:ind w:firstLineChars="0" w:firstLine="0"/>
        <w:jc w:val="center"/>
        <w:rPr>
          <w:rFonts w:ascii="Times New Roman" w:eastAsia="黑体"/>
          <w:sz w:val="32"/>
          <w:szCs w:val="32"/>
        </w:rPr>
      </w:pPr>
      <w:bookmarkStart w:id="12" w:name="OLE_LINK2"/>
      <w:bookmarkStart w:id="13" w:name="OLE_LINK1"/>
      <w:r w:rsidRPr="00BA5A1F">
        <w:rPr>
          <w:rFonts w:ascii="Times New Roman" w:eastAsia="黑体"/>
          <w:sz w:val="32"/>
          <w:szCs w:val="32"/>
        </w:rPr>
        <w:lastRenderedPageBreak/>
        <w:t>高温气冷堆核动力厂一回路惰性气体放射性核素测量技术要求</w:t>
      </w:r>
    </w:p>
    <w:p w14:paraId="5A97F77E" w14:textId="77777777" w:rsidR="007D108F" w:rsidRPr="00BA5A1F" w:rsidRDefault="004E475D">
      <w:pPr>
        <w:pStyle w:val="a4"/>
        <w:ind w:left="0"/>
        <w:rPr>
          <w:rFonts w:ascii="Times New Roman"/>
          <w:szCs w:val="21"/>
        </w:rPr>
      </w:pPr>
      <w:bookmarkStart w:id="14" w:name="_Toc20301579"/>
      <w:bookmarkStart w:id="15" w:name="_Toc20302069"/>
      <w:bookmarkStart w:id="16" w:name="_Toc199432764"/>
      <w:bookmarkEnd w:id="12"/>
      <w:bookmarkEnd w:id="13"/>
      <w:r w:rsidRPr="00BA5A1F">
        <w:rPr>
          <w:rFonts w:ascii="Times New Roman"/>
          <w:szCs w:val="21"/>
        </w:rPr>
        <w:t>范围</w:t>
      </w:r>
      <w:bookmarkEnd w:id="14"/>
      <w:bookmarkEnd w:id="15"/>
      <w:bookmarkEnd w:id="16"/>
    </w:p>
    <w:p w14:paraId="12FE94A9" w14:textId="77777777" w:rsidR="007D108F" w:rsidRPr="00BA5A1F" w:rsidRDefault="004E475D">
      <w:pPr>
        <w:pStyle w:val="afff1"/>
        <w:rPr>
          <w:rFonts w:ascii="Times New Roman"/>
        </w:rPr>
      </w:pPr>
      <w:r w:rsidRPr="00BA5A1F">
        <w:rPr>
          <w:rFonts w:ascii="Times New Roman"/>
        </w:rPr>
        <w:t>本文件规定了球床式高温气冷堆（以下简称：高温气冷堆）核动力厂一回路惰性气体放射性核素测量的技术要求，包括目的和功能、主要设备、测量方法及流程、测量要求和注意事项</w:t>
      </w:r>
      <w:r w:rsidR="008616F7" w:rsidRPr="00BA5A1F">
        <w:rPr>
          <w:rFonts w:ascii="Times New Roman"/>
        </w:rPr>
        <w:t>等</w:t>
      </w:r>
      <w:r w:rsidRPr="00BA5A1F">
        <w:rPr>
          <w:rFonts w:ascii="Times New Roman"/>
        </w:rPr>
        <w:t>。</w:t>
      </w:r>
    </w:p>
    <w:p w14:paraId="4B99E2D9" w14:textId="77777777" w:rsidR="007D108F" w:rsidRPr="00BA5A1F" w:rsidRDefault="004E475D">
      <w:pPr>
        <w:pStyle w:val="afff1"/>
        <w:rPr>
          <w:rFonts w:ascii="Times New Roman"/>
        </w:rPr>
      </w:pPr>
      <w:r w:rsidRPr="00BA5A1F">
        <w:rPr>
          <w:rFonts w:ascii="Times New Roman"/>
        </w:rPr>
        <w:t>本文件适用于高温气冷堆核动力厂一回路惰性气体放射性核素测量的技术要求。</w:t>
      </w:r>
    </w:p>
    <w:p w14:paraId="69A0754C" w14:textId="77777777" w:rsidR="007D108F" w:rsidRPr="00BA5A1F" w:rsidRDefault="004E475D">
      <w:pPr>
        <w:pStyle w:val="a4"/>
        <w:ind w:left="0"/>
        <w:rPr>
          <w:rFonts w:ascii="Times New Roman"/>
          <w:szCs w:val="21"/>
        </w:rPr>
      </w:pPr>
      <w:bookmarkStart w:id="17" w:name="_Toc20302070"/>
      <w:bookmarkStart w:id="18" w:name="_Toc20301580"/>
      <w:bookmarkStart w:id="19" w:name="_Toc199432765"/>
      <w:r w:rsidRPr="00BA5A1F">
        <w:rPr>
          <w:rFonts w:ascii="Times New Roman"/>
          <w:szCs w:val="21"/>
        </w:rPr>
        <w:t>规范性引用文件</w:t>
      </w:r>
      <w:bookmarkEnd w:id="17"/>
      <w:bookmarkEnd w:id="18"/>
      <w:bookmarkEnd w:id="19"/>
    </w:p>
    <w:p w14:paraId="4BC0D5FA" w14:textId="77777777" w:rsidR="007D108F" w:rsidRPr="00BA5A1F" w:rsidRDefault="004E475D">
      <w:pPr>
        <w:pStyle w:val="afff1"/>
        <w:rPr>
          <w:rFonts w:ascii="Times New Roman"/>
        </w:rPr>
      </w:pPr>
      <w:r w:rsidRPr="00BA5A1F">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7D108F" w:rsidRPr="00BA5A1F" w14:paraId="76783972" w14:textId="77777777">
        <w:tc>
          <w:tcPr>
            <w:tcW w:w="2268" w:type="dxa"/>
          </w:tcPr>
          <w:p w14:paraId="3FDDAAD7"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GB 18871</w:t>
            </w:r>
          </w:p>
        </w:tc>
        <w:tc>
          <w:tcPr>
            <w:tcW w:w="6667" w:type="dxa"/>
          </w:tcPr>
          <w:p w14:paraId="35EFDDD6"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电离辐射防护与辐射源安全基本标准</w:t>
            </w:r>
          </w:p>
        </w:tc>
        <w:tc>
          <w:tcPr>
            <w:tcW w:w="6797" w:type="dxa"/>
          </w:tcPr>
          <w:p w14:paraId="4E1E2B84" w14:textId="77777777" w:rsidR="007D108F" w:rsidRPr="00BA5A1F" w:rsidRDefault="007D108F">
            <w:pPr>
              <w:pStyle w:val="afffffff0"/>
              <w:ind w:firstLine="0"/>
              <w:rPr>
                <w:rFonts w:ascii="Times New Roman" w:eastAsia="宋体" w:cs="Times New Roman"/>
                <w:sz w:val="21"/>
                <w:szCs w:val="21"/>
              </w:rPr>
            </w:pPr>
          </w:p>
        </w:tc>
      </w:tr>
      <w:tr w:rsidR="007D108F" w:rsidRPr="00BA5A1F" w14:paraId="37E34F23" w14:textId="77777777">
        <w:tc>
          <w:tcPr>
            <w:tcW w:w="2268" w:type="dxa"/>
          </w:tcPr>
          <w:p w14:paraId="7D40CA17" w14:textId="77777777" w:rsidR="007D108F" w:rsidRPr="00BA5A1F" w:rsidRDefault="004E475D">
            <w:pPr>
              <w:pStyle w:val="afffffff0"/>
              <w:ind w:firstLine="0"/>
              <w:rPr>
                <w:rFonts w:ascii="Times New Roman" w:eastAsia="宋体" w:cs="Times New Roman"/>
                <w:color w:val="FF0000"/>
                <w:sz w:val="21"/>
                <w:szCs w:val="21"/>
              </w:rPr>
            </w:pPr>
            <w:r w:rsidRPr="00BA5A1F">
              <w:rPr>
                <w:rFonts w:ascii="Times New Roman" w:eastAsia="宋体" w:cs="Times New Roman"/>
                <w:sz w:val="21"/>
                <w:szCs w:val="21"/>
              </w:rPr>
              <w:t>HAF 003</w:t>
            </w:r>
          </w:p>
        </w:tc>
        <w:tc>
          <w:tcPr>
            <w:tcW w:w="6667" w:type="dxa"/>
          </w:tcPr>
          <w:p w14:paraId="3995C1FA" w14:textId="77777777" w:rsidR="007D108F" w:rsidRPr="00BA5A1F" w:rsidRDefault="004E475D">
            <w:pPr>
              <w:pStyle w:val="afffffff0"/>
              <w:ind w:firstLine="0"/>
              <w:rPr>
                <w:rFonts w:ascii="Times New Roman" w:eastAsia="宋体" w:cs="Times New Roman"/>
                <w:color w:val="FF0000"/>
                <w:sz w:val="21"/>
                <w:szCs w:val="21"/>
              </w:rPr>
            </w:pPr>
            <w:r w:rsidRPr="00BA5A1F">
              <w:rPr>
                <w:rFonts w:ascii="Times New Roman" w:eastAsia="宋体" w:cs="Times New Roman"/>
                <w:sz w:val="21"/>
                <w:szCs w:val="21"/>
              </w:rPr>
              <w:t>核电厂质量保证安全规定</w:t>
            </w:r>
          </w:p>
        </w:tc>
        <w:tc>
          <w:tcPr>
            <w:tcW w:w="6797" w:type="dxa"/>
          </w:tcPr>
          <w:p w14:paraId="413F63C5" w14:textId="77777777" w:rsidR="007D108F" w:rsidRPr="00BA5A1F" w:rsidRDefault="007D108F">
            <w:pPr>
              <w:pStyle w:val="afffffff0"/>
              <w:ind w:firstLine="0"/>
              <w:rPr>
                <w:rFonts w:ascii="Times New Roman" w:eastAsia="宋体" w:cs="Times New Roman"/>
                <w:color w:val="FF0000"/>
                <w:sz w:val="21"/>
                <w:szCs w:val="21"/>
              </w:rPr>
            </w:pPr>
          </w:p>
        </w:tc>
      </w:tr>
    </w:tbl>
    <w:p w14:paraId="265FD200" w14:textId="77777777" w:rsidR="007D108F" w:rsidRPr="00BA5A1F" w:rsidRDefault="004E475D">
      <w:pPr>
        <w:pStyle w:val="a4"/>
        <w:ind w:left="0"/>
        <w:rPr>
          <w:rFonts w:ascii="Times New Roman"/>
          <w:szCs w:val="21"/>
        </w:rPr>
      </w:pPr>
      <w:bookmarkStart w:id="20" w:name="_Toc504579062"/>
      <w:bookmarkStart w:id="21" w:name="_Toc504579609"/>
      <w:bookmarkStart w:id="22" w:name="_Toc502135604"/>
      <w:bookmarkStart w:id="23" w:name="_Toc381003436"/>
      <w:bookmarkStart w:id="24" w:name="_Toc490662725"/>
      <w:bookmarkStart w:id="25" w:name="_Toc20302071"/>
      <w:bookmarkStart w:id="26" w:name="_Toc380005105"/>
      <w:bookmarkStart w:id="27" w:name="_Toc381002925"/>
      <w:bookmarkStart w:id="28" w:name="_Toc199432766"/>
      <w:r w:rsidRPr="00BA5A1F">
        <w:rPr>
          <w:rFonts w:ascii="Times New Roman"/>
          <w:szCs w:val="21"/>
        </w:rPr>
        <w:t>术语和定义</w:t>
      </w:r>
      <w:bookmarkEnd w:id="20"/>
      <w:bookmarkEnd w:id="21"/>
      <w:bookmarkEnd w:id="22"/>
      <w:bookmarkEnd w:id="23"/>
      <w:bookmarkEnd w:id="24"/>
      <w:bookmarkEnd w:id="25"/>
      <w:bookmarkEnd w:id="26"/>
      <w:bookmarkEnd w:id="27"/>
      <w:bookmarkEnd w:id="28"/>
    </w:p>
    <w:p w14:paraId="45080D23" w14:textId="77777777" w:rsidR="007D108F" w:rsidRPr="00BA5A1F" w:rsidRDefault="004E475D">
      <w:pPr>
        <w:pStyle w:val="afff1"/>
        <w:rPr>
          <w:rFonts w:ascii="Times New Roman"/>
          <w:szCs w:val="21"/>
        </w:rPr>
      </w:pPr>
      <w:r w:rsidRPr="00BA5A1F">
        <w:rPr>
          <w:rFonts w:ascii="Times New Roman"/>
          <w:szCs w:val="21"/>
        </w:rPr>
        <w:t>下列术语和定义适用于本文件。</w:t>
      </w:r>
    </w:p>
    <w:p w14:paraId="60ECC7F6" w14:textId="77777777" w:rsidR="00B1161F" w:rsidRPr="00BA5A1F" w:rsidRDefault="00B1161F" w:rsidP="00B1161F">
      <w:pPr>
        <w:pStyle w:val="a5"/>
        <w:ind w:left="0"/>
        <w:rPr>
          <w:rFonts w:ascii="Times New Roman"/>
        </w:rPr>
      </w:pPr>
      <w:bookmarkStart w:id="29" w:name="_Toc199432767"/>
      <w:r w:rsidRPr="00BA5A1F">
        <w:rPr>
          <w:rFonts w:ascii="Times New Roman"/>
        </w:rPr>
        <w:t>标定</w:t>
      </w:r>
      <w:r w:rsidR="001B7008" w:rsidRPr="00BA5A1F">
        <w:rPr>
          <w:rFonts w:ascii="Times New Roman"/>
        </w:rPr>
        <w:t xml:space="preserve"> Calibration</w:t>
      </w:r>
      <w:bookmarkEnd w:id="29"/>
    </w:p>
    <w:p w14:paraId="76C016CF" w14:textId="23BD2B61" w:rsidR="00B1161F" w:rsidRDefault="00B1161F" w:rsidP="00B1161F">
      <w:pPr>
        <w:pStyle w:val="afff1"/>
        <w:rPr>
          <w:rFonts w:ascii="Times New Roman" w:eastAsiaTheme="minorEastAsia"/>
          <w:szCs w:val="21"/>
        </w:rPr>
      </w:pPr>
      <w:r w:rsidRPr="00BA5A1F">
        <w:rPr>
          <w:rFonts w:ascii="Times New Roman"/>
        </w:rPr>
        <w:t>指在一定探测条件下</w:t>
      </w:r>
      <w:r w:rsidR="00AF1D8C" w:rsidRPr="00BA5A1F">
        <w:rPr>
          <w:rFonts w:ascii="Times New Roman"/>
          <w:szCs w:val="21"/>
        </w:rPr>
        <w:t>通过使用标准计量仪器对特定仪器或系统的精度进行检测和校准的过程，旨在消除系统误差并提高测量精度</w:t>
      </w:r>
      <w:r w:rsidR="00AF1D8C" w:rsidRPr="00BA5A1F">
        <w:rPr>
          <w:rFonts w:ascii="Times New Roman" w:eastAsiaTheme="minorEastAsia"/>
          <w:szCs w:val="21"/>
        </w:rPr>
        <w:t>。</w:t>
      </w:r>
    </w:p>
    <w:p w14:paraId="60AE0E9A" w14:textId="77777777" w:rsidR="002C162B" w:rsidRPr="00BA5A1F" w:rsidRDefault="002C162B" w:rsidP="002C162B">
      <w:pPr>
        <w:pStyle w:val="a5"/>
        <w:ind w:left="0"/>
        <w:rPr>
          <w:rFonts w:ascii="Times New Roman"/>
        </w:rPr>
      </w:pPr>
      <w:bookmarkStart w:id="30" w:name="OLE_LINK5"/>
      <w:bookmarkStart w:id="31" w:name="OLE_LINK6"/>
      <w:bookmarkStart w:id="32" w:name="_Toc199432768"/>
      <w:r w:rsidRPr="00BA5A1F">
        <w:rPr>
          <w:rFonts w:ascii="Times New Roman"/>
        </w:rPr>
        <w:t>特征峰</w:t>
      </w:r>
      <w:r w:rsidRPr="00BA5A1F">
        <w:rPr>
          <w:rFonts w:ascii="Times New Roman"/>
        </w:rPr>
        <w:t xml:space="preserve"> Characteristic Peak</w:t>
      </w:r>
      <w:bookmarkEnd w:id="32"/>
    </w:p>
    <w:p w14:paraId="10731DCA" w14:textId="77777777" w:rsidR="002C162B" w:rsidRPr="00BA5A1F" w:rsidRDefault="002C162B" w:rsidP="002C162B">
      <w:pPr>
        <w:pStyle w:val="afff1"/>
        <w:rPr>
          <w:rFonts w:ascii="Times New Roman"/>
          <w:szCs w:val="21"/>
        </w:rPr>
      </w:pPr>
      <w:r w:rsidRPr="00BA5A1F">
        <w:rPr>
          <w:rFonts w:ascii="Times New Roman"/>
        </w:rPr>
        <w:t>指在</w:t>
      </w:r>
      <w:r w:rsidRPr="00BA5A1F">
        <w:rPr>
          <w:rFonts w:ascii="Times New Roman"/>
        </w:rPr>
        <w:t>γ</w:t>
      </w:r>
      <w:r w:rsidRPr="00BA5A1F">
        <w:rPr>
          <w:rFonts w:ascii="Times New Roman"/>
        </w:rPr>
        <w:t>谱中由核素衰变释放出的具有特定能量的</w:t>
      </w:r>
      <w:r w:rsidRPr="00BA5A1F">
        <w:rPr>
          <w:rFonts w:ascii="Times New Roman"/>
        </w:rPr>
        <w:t>γ</w:t>
      </w:r>
      <w:r w:rsidRPr="00BA5A1F">
        <w:rPr>
          <w:rFonts w:ascii="Times New Roman"/>
        </w:rPr>
        <w:t>射线形成的谱峰</w:t>
      </w:r>
      <w:r w:rsidRPr="00BA5A1F">
        <w:rPr>
          <w:rFonts w:ascii="Times New Roman"/>
          <w:szCs w:val="21"/>
        </w:rPr>
        <w:t>。</w:t>
      </w:r>
    </w:p>
    <w:p w14:paraId="2B4A7AD1" w14:textId="77777777" w:rsidR="002C162B" w:rsidRPr="00BA5A1F" w:rsidRDefault="002C162B" w:rsidP="002C162B">
      <w:pPr>
        <w:pStyle w:val="a5"/>
        <w:ind w:left="0"/>
        <w:rPr>
          <w:rFonts w:ascii="Times New Roman"/>
        </w:rPr>
      </w:pPr>
      <w:bookmarkStart w:id="33" w:name="_Toc199432769"/>
      <w:r w:rsidRPr="00BA5A1F">
        <w:rPr>
          <w:rFonts w:ascii="Times New Roman"/>
        </w:rPr>
        <w:t>全能峰</w:t>
      </w:r>
      <w:r w:rsidRPr="00BA5A1F">
        <w:rPr>
          <w:rFonts w:ascii="Times New Roman"/>
        </w:rPr>
        <w:t xml:space="preserve"> Full Energy Peak</w:t>
      </w:r>
      <w:bookmarkEnd w:id="33"/>
    </w:p>
    <w:p w14:paraId="635672C0" w14:textId="77777777" w:rsidR="002C162B" w:rsidRPr="00BA5A1F" w:rsidRDefault="002C162B" w:rsidP="002C162B">
      <w:pPr>
        <w:pStyle w:val="afff1"/>
        <w:rPr>
          <w:rFonts w:ascii="Times New Roman"/>
          <w:szCs w:val="21"/>
        </w:rPr>
      </w:pPr>
      <w:r w:rsidRPr="00BA5A1F">
        <w:rPr>
          <w:rFonts w:ascii="Times New Roman"/>
        </w:rPr>
        <w:t>指在探测器中，射入的</w:t>
      </w:r>
      <w:r w:rsidRPr="00BA5A1F">
        <w:rPr>
          <w:rFonts w:ascii="Times New Roman"/>
        </w:rPr>
        <w:t>γ</w:t>
      </w:r>
      <w:r w:rsidRPr="00BA5A1F">
        <w:rPr>
          <w:rFonts w:ascii="Times New Roman"/>
        </w:rPr>
        <w:t>射线的全部能量直接被吸收形成的谱峰。</w:t>
      </w:r>
    </w:p>
    <w:p w14:paraId="3F75B07C" w14:textId="77777777" w:rsidR="001D5733" w:rsidRPr="00BA5A1F" w:rsidRDefault="001D5733" w:rsidP="001D5733">
      <w:pPr>
        <w:pStyle w:val="a5"/>
        <w:ind w:left="0"/>
        <w:rPr>
          <w:rFonts w:ascii="Times New Roman"/>
        </w:rPr>
      </w:pPr>
      <w:bookmarkStart w:id="34" w:name="_Toc195776332"/>
      <w:bookmarkStart w:id="35" w:name="_Toc199349727"/>
      <w:bookmarkStart w:id="36" w:name="_Toc199432770"/>
      <w:bookmarkEnd w:id="30"/>
      <w:bookmarkEnd w:id="31"/>
      <w:r w:rsidRPr="00BA5A1F">
        <w:rPr>
          <w:rFonts w:ascii="Times New Roman"/>
        </w:rPr>
        <w:t>效率刻度</w:t>
      </w:r>
      <w:r w:rsidRPr="00BA5A1F">
        <w:rPr>
          <w:rFonts w:ascii="Times New Roman"/>
        </w:rPr>
        <w:t xml:space="preserve"> Efficiency Calibration</w:t>
      </w:r>
      <w:bookmarkEnd w:id="34"/>
      <w:bookmarkEnd w:id="35"/>
      <w:bookmarkEnd w:id="36"/>
    </w:p>
    <w:p w14:paraId="210055E6" w14:textId="77777777" w:rsidR="001D5733" w:rsidRPr="00BA5A1F" w:rsidRDefault="001D5733" w:rsidP="001D5733">
      <w:pPr>
        <w:pStyle w:val="afff1"/>
        <w:rPr>
          <w:rFonts w:ascii="Times New Roman"/>
          <w:szCs w:val="21"/>
        </w:rPr>
      </w:pPr>
      <w:r w:rsidRPr="00BA5A1F">
        <w:rPr>
          <w:rFonts w:ascii="Times New Roman"/>
        </w:rPr>
        <w:t>指建立给定测量条件下</w:t>
      </w:r>
      <w:r w:rsidRPr="00BA5A1F">
        <w:rPr>
          <w:rFonts w:ascii="Times New Roman"/>
        </w:rPr>
        <w:t>γ</w:t>
      </w:r>
      <w:r w:rsidRPr="00BA5A1F">
        <w:rPr>
          <w:rFonts w:ascii="Times New Roman"/>
        </w:rPr>
        <w:t>射线能量与其全能峰探测效率的对应关系的过程</w:t>
      </w:r>
      <w:r w:rsidRPr="00BA5A1F">
        <w:rPr>
          <w:rFonts w:ascii="Times New Roman"/>
          <w:szCs w:val="21"/>
        </w:rPr>
        <w:t>。</w:t>
      </w:r>
    </w:p>
    <w:p w14:paraId="24EC0BA8" w14:textId="77777777" w:rsidR="001D5733" w:rsidRPr="00BA5A1F" w:rsidRDefault="001D5733" w:rsidP="001D5733">
      <w:pPr>
        <w:pStyle w:val="a5"/>
        <w:ind w:left="0"/>
        <w:rPr>
          <w:rFonts w:ascii="Times New Roman"/>
        </w:rPr>
      </w:pPr>
      <w:bookmarkStart w:id="37" w:name="_Toc199349728"/>
      <w:bookmarkStart w:id="38" w:name="_Toc199432771"/>
      <w:r w:rsidRPr="00BA5A1F">
        <w:rPr>
          <w:rFonts w:ascii="Times New Roman"/>
        </w:rPr>
        <w:t>能量刻度</w:t>
      </w:r>
      <w:r w:rsidRPr="00BA5A1F">
        <w:rPr>
          <w:rFonts w:ascii="Times New Roman"/>
        </w:rPr>
        <w:t xml:space="preserve"> Energy Calibration</w:t>
      </w:r>
      <w:bookmarkEnd w:id="37"/>
      <w:bookmarkEnd w:id="38"/>
    </w:p>
    <w:p w14:paraId="23E37CA9" w14:textId="5E7497E7" w:rsidR="001D5733" w:rsidRPr="00BA5A1F" w:rsidRDefault="001D5733" w:rsidP="001D5733">
      <w:pPr>
        <w:pStyle w:val="afff1"/>
        <w:rPr>
          <w:rFonts w:ascii="Times New Roman"/>
        </w:rPr>
      </w:pPr>
      <w:r w:rsidRPr="00BA5A1F">
        <w:rPr>
          <w:rFonts w:ascii="Times New Roman"/>
        </w:rPr>
        <w:t>指建立</w:t>
      </w:r>
      <w:r w:rsidR="00792AD4">
        <w:rPr>
          <w:rFonts w:ascii="Times New Roman"/>
        </w:rPr>
        <w:t>给定测量条件下入射粒子的能量与多道分析器的道数之间对应关系的</w:t>
      </w:r>
      <w:r w:rsidRPr="00BA5A1F">
        <w:rPr>
          <w:rFonts w:ascii="Times New Roman"/>
        </w:rPr>
        <w:t>过程</w:t>
      </w:r>
      <w:r w:rsidRPr="00BA5A1F">
        <w:rPr>
          <w:rFonts w:ascii="Times New Roman"/>
          <w:szCs w:val="21"/>
        </w:rPr>
        <w:t>。</w:t>
      </w:r>
    </w:p>
    <w:p w14:paraId="0CE91B8D" w14:textId="77777777" w:rsidR="007D108F" w:rsidRPr="00BA5A1F" w:rsidRDefault="004E475D">
      <w:pPr>
        <w:pStyle w:val="a5"/>
        <w:ind w:left="0"/>
        <w:rPr>
          <w:rFonts w:ascii="Times New Roman"/>
        </w:rPr>
      </w:pPr>
      <w:bookmarkStart w:id="39" w:name="_Toc48658966"/>
      <w:bookmarkStart w:id="40" w:name="_Toc199432772"/>
      <w:bookmarkEnd w:id="39"/>
      <w:r w:rsidRPr="00BA5A1F">
        <w:rPr>
          <w:rFonts w:ascii="Times New Roman"/>
        </w:rPr>
        <w:t>探测效率</w:t>
      </w:r>
      <w:r w:rsidR="001B7008" w:rsidRPr="00BA5A1F">
        <w:rPr>
          <w:rFonts w:ascii="Times New Roman"/>
        </w:rPr>
        <w:t xml:space="preserve"> Detection Efficiency</w:t>
      </w:r>
      <w:bookmarkEnd w:id="40"/>
    </w:p>
    <w:p w14:paraId="65D2A844" w14:textId="77777777" w:rsidR="007D108F" w:rsidRPr="00BA5A1F" w:rsidRDefault="004E475D">
      <w:pPr>
        <w:pStyle w:val="afff1"/>
        <w:rPr>
          <w:rFonts w:ascii="Times New Roman"/>
          <w:szCs w:val="21"/>
        </w:rPr>
      </w:pPr>
      <w:r w:rsidRPr="00BA5A1F">
        <w:rPr>
          <w:rFonts w:ascii="Times New Roman"/>
        </w:rPr>
        <w:t>指在一定探测条件下测到的电离辐射粒子数，与在同一时间间隔内由辐射源发射出的该种粒子总数的比值</w:t>
      </w:r>
      <w:r w:rsidRPr="00BA5A1F">
        <w:rPr>
          <w:rFonts w:ascii="Times New Roman"/>
          <w:szCs w:val="21"/>
        </w:rPr>
        <w:t>。</w:t>
      </w:r>
    </w:p>
    <w:p w14:paraId="06AFCA26" w14:textId="768385AA" w:rsidR="0026474C" w:rsidRPr="00BA5A1F" w:rsidRDefault="0026474C" w:rsidP="006A5D01">
      <w:pPr>
        <w:pStyle w:val="a5"/>
        <w:ind w:left="0"/>
        <w:rPr>
          <w:rFonts w:ascii="Times New Roman"/>
        </w:rPr>
      </w:pPr>
      <w:bookmarkStart w:id="41" w:name="_Toc199432773"/>
      <w:r w:rsidRPr="00BA5A1F">
        <w:rPr>
          <w:rFonts w:ascii="Times New Roman"/>
        </w:rPr>
        <w:t>活度浓度</w:t>
      </w:r>
      <w:r w:rsidRPr="00BA5A1F">
        <w:rPr>
          <w:rFonts w:ascii="Times New Roman"/>
        </w:rPr>
        <w:t xml:space="preserve"> Activity Concentration</w:t>
      </w:r>
      <w:bookmarkEnd w:id="41"/>
    </w:p>
    <w:p w14:paraId="1C1389E8" w14:textId="57E8968F" w:rsidR="00650373" w:rsidRPr="00BA5A1F" w:rsidRDefault="00650373">
      <w:pPr>
        <w:pStyle w:val="afff1"/>
        <w:rPr>
          <w:rFonts w:ascii="Times New Roman"/>
          <w:szCs w:val="21"/>
        </w:rPr>
      </w:pPr>
      <w:bookmarkStart w:id="42" w:name="_Hlk199415700"/>
      <w:r w:rsidRPr="00BA5A1F">
        <w:rPr>
          <w:rFonts w:ascii="Times New Roman"/>
        </w:rPr>
        <w:lastRenderedPageBreak/>
        <w:t>指放射性核素单位体积的放射性强度。</w:t>
      </w:r>
    </w:p>
    <w:p w14:paraId="5D8E33CF" w14:textId="349E4646" w:rsidR="007D108F" w:rsidRPr="00BA5A1F" w:rsidRDefault="00650373">
      <w:pPr>
        <w:pStyle w:val="a4"/>
        <w:ind w:left="0"/>
        <w:rPr>
          <w:rFonts w:ascii="Times New Roman"/>
          <w:szCs w:val="21"/>
        </w:rPr>
      </w:pPr>
      <w:bookmarkStart w:id="43" w:name="_Toc119926292"/>
      <w:bookmarkStart w:id="44" w:name="_Toc119926289"/>
      <w:bookmarkStart w:id="45" w:name="_Toc119926391"/>
      <w:bookmarkStart w:id="46" w:name="_Toc119926396"/>
      <w:bookmarkStart w:id="47" w:name="_Toc119926392"/>
      <w:bookmarkStart w:id="48" w:name="_Toc119926290"/>
      <w:bookmarkStart w:id="49" w:name="_Toc490662726"/>
      <w:bookmarkStart w:id="50" w:name="_Toc48658974"/>
      <w:bookmarkStart w:id="51" w:name="_Toc119926288"/>
      <w:bookmarkStart w:id="52" w:name="_Toc48658972"/>
      <w:bookmarkStart w:id="53" w:name="_Toc119926285"/>
      <w:bookmarkStart w:id="54" w:name="_Toc381003437"/>
      <w:bookmarkStart w:id="55" w:name="_Toc381002926"/>
      <w:bookmarkStart w:id="56" w:name="_Toc119926394"/>
      <w:bookmarkStart w:id="57" w:name="_Toc119071413"/>
      <w:bookmarkStart w:id="58" w:name="_Toc119926388"/>
      <w:bookmarkStart w:id="59" w:name="_Toc380005106"/>
      <w:bookmarkStart w:id="60" w:name="_Toc119926389"/>
      <w:bookmarkStart w:id="61" w:name="_Toc48658976"/>
      <w:bookmarkStart w:id="62" w:name="_Toc119926293"/>
      <w:bookmarkStart w:id="63" w:name="_Toc490662728"/>
      <w:bookmarkStart w:id="64" w:name="_Toc48658968"/>
      <w:bookmarkStart w:id="65" w:name="_Toc119926395"/>
      <w:bookmarkStart w:id="66" w:name="_Toc119926287"/>
      <w:bookmarkStart w:id="67" w:name="_Toc119926291"/>
      <w:bookmarkStart w:id="68" w:name="_Toc119926390"/>
      <w:bookmarkStart w:id="69" w:name="_Toc119926286"/>
      <w:bookmarkStart w:id="70" w:name="_Toc119926393"/>
      <w:bookmarkStart w:id="71" w:name="_Toc48658970"/>
      <w:bookmarkStart w:id="72" w:name="_Toc199432774"/>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BA5A1F">
        <w:rPr>
          <w:rFonts w:ascii="Times New Roman"/>
          <w:szCs w:val="21"/>
        </w:rPr>
        <w:t>总述</w:t>
      </w:r>
      <w:bookmarkEnd w:id="72"/>
    </w:p>
    <w:p w14:paraId="336676C0" w14:textId="77777777" w:rsidR="007D108F" w:rsidRPr="00BA5A1F" w:rsidRDefault="004E475D">
      <w:pPr>
        <w:pStyle w:val="a5"/>
        <w:ind w:left="0"/>
        <w:rPr>
          <w:rFonts w:ascii="Times New Roman"/>
        </w:rPr>
      </w:pPr>
      <w:bookmarkStart w:id="73" w:name="_Toc199432775"/>
      <w:r w:rsidRPr="00BA5A1F">
        <w:rPr>
          <w:rFonts w:ascii="Times New Roman"/>
        </w:rPr>
        <w:t>目的和功能</w:t>
      </w:r>
      <w:bookmarkEnd w:id="73"/>
    </w:p>
    <w:p w14:paraId="7CE66276" w14:textId="77777777" w:rsidR="007D108F" w:rsidRPr="00BA5A1F" w:rsidRDefault="004E475D">
      <w:pPr>
        <w:pStyle w:val="afff1"/>
        <w:ind w:leftChars="67" w:left="141"/>
        <w:rPr>
          <w:rFonts w:ascii="Times New Roman"/>
        </w:rPr>
      </w:pPr>
      <w:r w:rsidRPr="00BA5A1F">
        <w:rPr>
          <w:rFonts w:ascii="Times New Roman"/>
        </w:rPr>
        <w:t>高温气冷堆是第四代先进核能系统的一种，不同于压水堆，其堆芯采用</w:t>
      </w:r>
      <w:r w:rsidRPr="00BA5A1F">
        <w:rPr>
          <w:rFonts w:ascii="Times New Roman"/>
        </w:rPr>
        <w:t>TRISO</w:t>
      </w:r>
      <w:r w:rsidRPr="00BA5A1F">
        <w:rPr>
          <w:rFonts w:ascii="Times New Roman"/>
        </w:rPr>
        <w:t>包覆颗粒球</w:t>
      </w:r>
      <w:r w:rsidR="008616F7" w:rsidRPr="00BA5A1F">
        <w:rPr>
          <w:rFonts w:ascii="Times New Roman"/>
        </w:rPr>
        <w:t>形燃料元件、氦气作为一回路冷却剂、石墨作为反射层及结构材料，</w:t>
      </w:r>
      <w:r w:rsidRPr="00BA5A1F">
        <w:rPr>
          <w:rFonts w:ascii="Times New Roman"/>
        </w:rPr>
        <w:t>高温气冷堆堆芯及一回路放</w:t>
      </w:r>
      <w:r w:rsidR="008616F7" w:rsidRPr="00BA5A1F">
        <w:rPr>
          <w:rFonts w:ascii="Times New Roman"/>
        </w:rPr>
        <w:t>射性核素的类型、活度水平、</w:t>
      </w:r>
      <w:proofErr w:type="gramStart"/>
      <w:r w:rsidR="008616F7" w:rsidRPr="00BA5A1F">
        <w:rPr>
          <w:rFonts w:ascii="Times New Roman"/>
        </w:rPr>
        <w:t>输运行</w:t>
      </w:r>
      <w:proofErr w:type="gramEnd"/>
      <w:r w:rsidR="008616F7" w:rsidRPr="00BA5A1F">
        <w:rPr>
          <w:rFonts w:ascii="Times New Roman"/>
        </w:rPr>
        <w:t>为及分布等与压水</w:t>
      </w:r>
      <w:proofErr w:type="gramStart"/>
      <w:r w:rsidR="008616F7" w:rsidRPr="00BA5A1F">
        <w:rPr>
          <w:rFonts w:ascii="Times New Roman"/>
        </w:rPr>
        <w:t>堆具有</w:t>
      </w:r>
      <w:proofErr w:type="gramEnd"/>
      <w:r w:rsidR="008616F7" w:rsidRPr="00BA5A1F">
        <w:rPr>
          <w:rFonts w:ascii="Times New Roman"/>
        </w:rPr>
        <w:t>明显差异</w:t>
      </w:r>
      <w:r w:rsidRPr="00BA5A1F">
        <w:rPr>
          <w:rFonts w:ascii="Times New Roman"/>
        </w:rPr>
        <w:t>。由于固体放射性核素（包括裂变产物和活化产物）容易沉积在一回路管道设备的内表面，因此高温气冷堆</w:t>
      </w:r>
      <w:proofErr w:type="gramStart"/>
      <w:r w:rsidRPr="00BA5A1F">
        <w:rPr>
          <w:rFonts w:ascii="Times New Roman"/>
        </w:rPr>
        <w:t>一回路源项中</w:t>
      </w:r>
      <w:proofErr w:type="gramEnd"/>
      <w:r w:rsidRPr="00BA5A1F">
        <w:rPr>
          <w:rFonts w:ascii="Times New Roman"/>
        </w:rPr>
        <w:t>惰性气体放射性核素</w:t>
      </w:r>
      <w:r w:rsidR="008616F7" w:rsidRPr="00BA5A1F">
        <w:rPr>
          <w:rFonts w:ascii="Times New Roman"/>
        </w:rPr>
        <w:t>（包括裂变产物和活化产物）占有重要比例。</w:t>
      </w:r>
      <w:r w:rsidRPr="00BA5A1F">
        <w:rPr>
          <w:rFonts w:ascii="Times New Roman"/>
        </w:rPr>
        <w:t>通过测量一回路中典</w:t>
      </w:r>
      <w:r w:rsidR="008616F7" w:rsidRPr="00BA5A1F">
        <w:rPr>
          <w:rFonts w:ascii="Times New Roman"/>
        </w:rPr>
        <w:t>型惰性气体放射性核素的活度浓度，可以了解和掌握堆芯燃料元件的性能</w:t>
      </w:r>
      <w:r w:rsidRPr="00BA5A1F">
        <w:rPr>
          <w:rFonts w:ascii="Times New Roman"/>
        </w:rPr>
        <w:t>，对于高温气冷堆的辐射安全评价具有重要意义。</w:t>
      </w:r>
    </w:p>
    <w:p w14:paraId="2D5C4A58" w14:textId="77777777" w:rsidR="007D108F" w:rsidRPr="00BA5A1F" w:rsidRDefault="004E475D">
      <w:pPr>
        <w:pStyle w:val="afff1"/>
        <w:ind w:leftChars="67" w:left="141"/>
        <w:rPr>
          <w:rFonts w:ascii="Times New Roman"/>
        </w:rPr>
      </w:pPr>
      <w:r w:rsidRPr="00BA5A1F">
        <w:rPr>
          <w:rFonts w:ascii="Times New Roman"/>
        </w:rPr>
        <w:t>为了掌握高温气冷堆核动力厂一回路惰性气体放射性核素类型和活度浓度，结合高温气冷堆的设计特点，在一回路氦净化系统入口阀门前设置了在线式高量程</w:t>
      </w:r>
      <w:r w:rsidRPr="00BA5A1F">
        <w:rPr>
          <w:rFonts w:ascii="Times New Roman"/>
        </w:rPr>
        <w:t>γ</w:t>
      </w:r>
      <w:r w:rsidRPr="00BA5A1F">
        <w:rPr>
          <w:rFonts w:ascii="Times New Roman"/>
        </w:rPr>
        <w:t>监测仪，一回路氦净化系统低温吸附器后设置了在线式低量程</w:t>
      </w:r>
      <w:r w:rsidRPr="00BA5A1F">
        <w:rPr>
          <w:rFonts w:ascii="Times New Roman"/>
        </w:rPr>
        <w:t>γ</w:t>
      </w:r>
      <w:r w:rsidR="008616F7" w:rsidRPr="00BA5A1F">
        <w:rPr>
          <w:rFonts w:ascii="Times New Roman"/>
        </w:rPr>
        <w:t>监测仪，用于连续监测高温气冷堆一回路</w:t>
      </w:r>
      <w:r w:rsidRPr="00BA5A1F">
        <w:rPr>
          <w:rFonts w:ascii="Times New Roman"/>
        </w:rPr>
        <w:t>总放射性水平和氦净化系统的净化效率。同时，为了精确掌握高温气冷堆一回路中惰性气体核素的类型及其活度浓度，</w:t>
      </w:r>
      <w:proofErr w:type="gramStart"/>
      <w:r w:rsidRPr="00BA5A1F">
        <w:rPr>
          <w:rFonts w:ascii="Times New Roman"/>
        </w:rPr>
        <w:t>在氦净化系统</w:t>
      </w:r>
      <w:proofErr w:type="gramEnd"/>
      <w:r w:rsidRPr="00BA5A1F">
        <w:rPr>
          <w:rFonts w:ascii="Times New Roman"/>
        </w:rPr>
        <w:t>入口阀门前、尘埃过滤器后和低温吸附器</w:t>
      </w:r>
      <w:r w:rsidR="008616F7" w:rsidRPr="00BA5A1F">
        <w:rPr>
          <w:rFonts w:ascii="Times New Roman"/>
        </w:rPr>
        <w:t>后</w:t>
      </w:r>
      <w:r w:rsidRPr="00BA5A1F">
        <w:rPr>
          <w:rFonts w:ascii="Times New Roman"/>
        </w:rPr>
        <w:t>设置了取样管路，配合集气罐及高纯锗</w:t>
      </w:r>
      <w:r w:rsidRPr="00BA5A1F">
        <w:rPr>
          <w:rFonts w:ascii="Times New Roman"/>
        </w:rPr>
        <w:t>γ</w:t>
      </w:r>
      <w:r w:rsidRPr="00BA5A1F">
        <w:rPr>
          <w:rFonts w:ascii="Times New Roman"/>
        </w:rPr>
        <w:t>谱仪，可以获得正常工况及事故情形下一回路氦气中典型惰性气体放射性核素的类型及活度浓度。</w:t>
      </w:r>
    </w:p>
    <w:p w14:paraId="489CE703" w14:textId="77777777" w:rsidR="007D108F" w:rsidRPr="00BA5A1F" w:rsidRDefault="004E475D">
      <w:pPr>
        <w:pStyle w:val="a5"/>
        <w:ind w:left="0"/>
        <w:rPr>
          <w:rFonts w:ascii="Times New Roman"/>
        </w:rPr>
      </w:pPr>
      <w:bookmarkStart w:id="74" w:name="_Toc119926401"/>
      <w:bookmarkStart w:id="75" w:name="_Toc119926296"/>
      <w:bookmarkStart w:id="76" w:name="_Toc119926297"/>
      <w:bookmarkStart w:id="77" w:name="_Toc119926400"/>
      <w:bookmarkStart w:id="78" w:name="_Toc119926399"/>
      <w:bookmarkStart w:id="79" w:name="_Toc119926298"/>
      <w:bookmarkStart w:id="80" w:name="_Toc199432776"/>
      <w:bookmarkEnd w:id="74"/>
      <w:bookmarkEnd w:id="75"/>
      <w:bookmarkEnd w:id="76"/>
      <w:bookmarkEnd w:id="77"/>
      <w:bookmarkEnd w:id="78"/>
      <w:bookmarkEnd w:id="79"/>
      <w:r w:rsidRPr="00BA5A1F">
        <w:rPr>
          <w:rFonts w:ascii="Times New Roman"/>
        </w:rPr>
        <w:t>设计原则</w:t>
      </w:r>
      <w:bookmarkEnd w:id="80"/>
    </w:p>
    <w:p w14:paraId="46573E26" w14:textId="77777777" w:rsidR="007D108F" w:rsidRPr="00BA5A1F" w:rsidRDefault="004E475D">
      <w:pPr>
        <w:pStyle w:val="afff1"/>
        <w:ind w:leftChars="67" w:left="141"/>
        <w:rPr>
          <w:rFonts w:ascii="Times New Roman"/>
        </w:rPr>
      </w:pPr>
      <w:r w:rsidRPr="00BA5A1F">
        <w:rPr>
          <w:rFonts w:ascii="Times New Roman"/>
        </w:rPr>
        <w:t>测量对象为一回路惰性气体放射性核素，不影响反应堆的安全运行，为</w:t>
      </w:r>
      <w:proofErr w:type="gramStart"/>
      <w:r w:rsidRPr="00BA5A1F">
        <w:rPr>
          <w:rFonts w:ascii="Times New Roman"/>
        </w:rPr>
        <w:t>非安全</w:t>
      </w:r>
      <w:proofErr w:type="gramEnd"/>
      <w:r w:rsidRPr="00BA5A1F">
        <w:rPr>
          <w:rFonts w:ascii="Times New Roman"/>
        </w:rPr>
        <w:t>级系统及设备、常规抗震、工业质保等级。若被测管道有抗震要求，在线监测设备抗震要求与被测管道一致，质保等级需调整为</w:t>
      </w:r>
      <w:r w:rsidRPr="00BA5A1F">
        <w:rPr>
          <w:rFonts w:ascii="Times New Roman"/>
        </w:rPr>
        <w:t>QA3</w:t>
      </w:r>
      <w:r w:rsidRPr="00BA5A1F">
        <w:rPr>
          <w:rFonts w:ascii="Times New Roman"/>
        </w:rPr>
        <w:t>。但需根据</w:t>
      </w:r>
      <w:r w:rsidRPr="00BA5A1F">
        <w:rPr>
          <w:rFonts w:ascii="Times New Roman"/>
        </w:rPr>
        <w:t>GB18871</w:t>
      </w:r>
      <w:r w:rsidRPr="00BA5A1F">
        <w:rPr>
          <w:rFonts w:ascii="Times New Roman"/>
        </w:rPr>
        <w:t>的相关规定，做好充分的辐射防护。</w:t>
      </w:r>
    </w:p>
    <w:p w14:paraId="1BF80C67" w14:textId="77777777" w:rsidR="007D108F" w:rsidRPr="00BA5A1F" w:rsidRDefault="004E475D">
      <w:pPr>
        <w:pStyle w:val="a5"/>
        <w:ind w:left="0"/>
        <w:rPr>
          <w:rFonts w:ascii="Times New Roman"/>
        </w:rPr>
      </w:pPr>
      <w:bookmarkStart w:id="81" w:name="_Toc199432777"/>
      <w:r w:rsidRPr="00BA5A1F">
        <w:rPr>
          <w:rFonts w:ascii="Times New Roman"/>
        </w:rPr>
        <w:t>主要技术参数</w:t>
      </w:r>
      <w:bookmarkEnd w:id="81"/>
    </w:p>
    <w:p w14:paraId="160081AB" w14:textId="77777777" w:rsidR="007D108F" w:rsidRPr="00BA5A1F" w:rsidRDefault="004E475D">
      <w:pPr>
        <w:pStyle w:val="afff1"/>
        <w:ind w:leftChars="67" w:left="141"/>
        <w:rPr>
          <w:rFonts w:ascii="Times New Roman"/>
        </w:rPr>
      </w:pPr>
      <w:r w:rsidRPr="00BA5A1F">
        <w:rPr>
          <w:rFonts w:ascii="Times New Roman"/>
        </w:rPr>
        <w:t>主要技术参数要求如下：</w:t>
      </w:r>
    </w:p>
    <w:tbl>
      <w:tblPr>
        <w:tblStyle w:val="afff4"/>
        <w:tblW w:w="82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839"/>
        <w:gridCol w:w="4536"/>
      </w:tblGrid>
      <w:tr w:rsidR="007D108F" w:rsidRPr="00BA5A1F" w14:paraId="06292B50" w14:textId="77777777">
        <w:tc>
          <w:tcPr>
            <w:tcW w:w="846" w:type="dxa"/>
          </w:tcPr>
          <w:p w14:paraId="2C7B4414" w14:textId="77777777" w:rsidR="007D108F" w:rsidRPr="00BA5A1F" w:rsidRDefault="007D108F">
            <w:pPr>
              <w:pStyle w:val="afff1"/>
              <w:numPr>
                <w:ilvl w:val="0"/>
                <w:numId w:val="18"/>
              </w:numPr>
              <w:ind w:firstLineChars="0"/>
              <w:rPr>
                <w:rFonts w:ascii="Times New Roman"/>
              </w:rPr>
            </w:pPr>
          </w:p>
        </w:tc>
        <w:tc>
          <w:tcPr>
            <w:tcW w:w="2839" w:type="dxa"/>
          </w:tcPr>
          <w:p w14:paraId="0FEF8DA2" w14:textId="77777777" w:rsidR="007D108F" w:rsidRPr="00BA5A1F" w:rsidRDefault="004E475D">
            <w:pPr>
              <w:pStyle w:val="afff1"/>
              <w:ind w:firstLineChars="0" w:firstLine="0"/>
              <w:rPr>
                <w:rFonts w:ascii="Times New Roman"/>
              </w:rPr>
            </w:pPr>
            <w:r w:rsidRPr="00BA5A1F">
              <w:rPr>
                <w:rFonts w:ascii="Times New Roman"/>
              </w:rPr>
              <w:t>在线式高量程</w:t>
            </w:r>
            <w:r w:rsidRPr="00BA5A1F">
              <w:rPr>
                <w:rFonts w:ascii="Times New Roman"/>
              </w:rPr>
              <w:t>γ</w:t>
            </w:r>
            <w:r w:rsidRPr="00BA5A1F">
              <w:rPr>
                <w:rFonts w:ascii="Times New Roman"/>
              </w:rPr>
              <w:t>监测仪：</w:t>
            </w:r>
          </w:p>
        </w:tc>
        <w:tc>
          <w:tcPr>
            <w:tcW w:w="4536" w:type="dxa"/>
          </w:tcPr>
          <w:p w14:paraId="74193593" w14:textId="77777777" w:rsidR="007D108F" w:rsidRPr="00BA5A1F" w:rsidRDefault="004E475D">
            <w:pPr>
              <w:pStyle w:val="afff1"/>
              <w:ind w:firstLineChars="0" w:firstLine="0"/>
              <w:rPr>
                <w:rFonts w:ascii="Times New Roman"/>
              </w:rPr>
            </w:pPr>
            <w:r w:rsidRPr="00BA5A1F">
              <w:rPr>
                <w:rFonts w:ascii="Times New Roman"/>
              </w:rPr>
              <w:t>相对误差：</w:t>
            </w:r>
            <w:r w:rsidRPr="00BA5A1F">
              <w:rPr>
                <w:rFonts w:ascii="Times New Roman"/>
              </w:rPr>
              <w:t>≤ ±20%</w:t>
            </w:r>
            <w:r w:rsidRPr="00BA5A1F">
              <w:rPr>
                <w:rFonts w:ascii="Times New Roman"/>
              </w:rPr>
              <w:t>（参考核素：</w:t>
            </w:r>
            <w:r w:rsidRPr="00BA5A1F">
              <w:rPr>
                <w:rFonts w:ascii="Times New Roman"/>
                <w:vertAlign w:val="superscript"/>
              </w:rPr>
              <w:t>137</w:t>
            </w:r>
            <w:r w:rsidRPr="00BA5A1F">
              <w:rPr>
                <w:rFonts w:ascii="Times New Roman"/>
              </w:rPr>
              <w:t>Cs</w:t>
            </w:r>
            <w:r w:rsidRPr="00BA5A1F">
              <w:rPr>
                <w:rFonts w:ascii="Times New Roman"/>
              </w:rPr>
              <w:t>）；</w:t>
            </w:r>
          </w:p>
        </w:tc>
      </w:tr>
      <w:tr w:rsidR="007D108F" w:rsidRPr="00BA5A1F" w14:paraId="0D7BC0C8" w14:textId="77777777">
        <w:tc>
          <w:tcPr>
            <w:tcW w:w="846" w:type="dxa"/>
          </w:tcPr>
          <w:p w14:paraId="746F468B" w14:textId="77777777" w:rsidR="007D108F" w:rsidRPr="00BA5A1F" w:rsidRDefault="007D108F">
            <w:pPr>
              <w:pStyle w:val="afff1"/>
              <w:numPr>
                <w:ilvl w:val="0"/>
                <w:numId w:val="18"/>
              </w:numPr>
              <w:ind w:firstLineChars="0"/>
              <w:rPr>
                <w:rFonts w:ascii="Times New Roman"/>
              </w:rPr>
            </w:pPr>
          </w:p>
        </w:tc>
        <w:tc>
          <w:tcPr>
            <w:tcW w:w="2839" w:type="dxa"/>
          </w:tcPr>
          <w:p w14:paraId="6BF24252" w14:textId="77777777" w:rsidR="007D108F" w:rsidRPr="00BA5A1F" w:rsidRDefault="004E475D">
            <w:pPr>
              <w:pStyle w:val="afff1"/>
              <w:ind w:firstLineChars="0" w:firstLine="0"/>
              <w:rPr>
                <w:rFonts w:ascii="Times New Roman"/>
              </w:rPr>
            </w:pPr>
            <w:r w:rsidRPr="00BA5A1F">
              <w:rPr>
                <w:rFonts w:ascii="Times New Roman"/>
                <w:szCs w:val="20"/>
              </w:rPr>
              <w:t>在线式低量程</w:t>
            </w:r>
            <w:r w:rsidRPr="00BA5A1F">
              <w:rPr>
                <w:rFonts w:ascii="Times New Roman"/>
                <w:szCs w:val="20"/>
              </w:rPr>
              <w:t>γ</w:t>
            </w:r>
            <w:r w:rsidRPr="00BA5A1F">
              <w:rPr>
                <w:rFonts w:ascii="Times New Roman"/>
                <w:szCs w:val="20"/>
              </w:rPr>
              <w:t>监测仪：</w:t>
            </w:r>
          </w:p>
        </w:tc>
        <w:tc>
          <w:tcPr>
            <w:tcW w:w="4536" w:type="dxa"/>
          </w:tcPr>
          <w:p w14:paraId="47E73F7F" w14:textId="77777777" w:rsidR="007D108F" w:rsidRPr="00BA5A1F" w:rsidRDefault="004E475D">
            <w:pPr>
              <w:pStyle w:val="afff1"/>
              <w:ind w:firstLineChars="0" w:firstLine="0"/>
              <w:rPr>
                <w:rFonts w:ascii="Times New Roman"/>
              </w:rPr>
            </w:pPr>
            <w:r w:rsidRPr="00BA5A1F">
              <w:rPr>
                <w:rFonts w:ascii="Times New Roman"/>
              </w:rPr>
              <w:t>相对误差：</w:t>
            </w:r>
            <w:r w:rsidRPr="00BA5A1F">
              <w:rPr>
                <w:rFonts w:ascii="Times New Roman"/>
              </w:rPr>
              <w:t>≤ ±20%</w:t>
            </w:r>
            <w:r w:rsidRPr="00BA5A1F">
              <w:rPr>
                <w:rFonts w:ascii="Times New Roman"/>
              </w:rPr>
              <w:t>（参考核素：</w:t>
            </w:r>
            <w:r w:rsidRPr="00BA5A1F">
              <w:rPr>
                <w:rFonts w:ascii="Times New Roman"/>
                <w:vertAlign w:val="superscript"/>
              </w:rPr>
              <w:t>137</w:t>
            </w:r>
            <w:r w:rsidRPr="00BA5A1F">
              <w:rPr>
                <w:rFonts w:ascii="Times New Roman"/>
              </w:rPr>
              <w:t>Cs</w:t>
            </w:r>
            <w:r w:rsidRPr="00BA5A1F">
              <w:rPr>
                <w:rFonts w:ascii="Times New Roman"/>
              </w:rPr>
              <w:t>）；</w:t>
            </w:r>
          </w:p>
        </w:tc>
      </w:tr>
      <w:tr w:rsidR="007D108F" w:rsidRPr="00BA5A1F" w14:paraId="07B19824" w14:textId="77777777">
        <w:tc>
          <w:tcPr>
            <w:tcW w:w="846" w:type="dxa"/>
          </w:tcPr>
          <w:p w14:paraId="5F9F83BC" w14:textId="77777777" w:rsidR="007D108F" w:rsidRPr="00BA5A1F" w:rsidRDefault="007D108F">
            <w:pPr>
              <w:pStyle w:val="afff1"/>
              <w:numPr>
                <w:ilvl w:val="0"/>
                <w:numId w:val="18"/>
              </w:numPr>
              <w:ind w:firstLineChars="0"/>
              <w:rPr>
                <w:rFonts w:ascii="Times New Roman"/>
              </w:rPr>
            </w:pPr>
          </w:p>
        </w:tc>
        <w:tc>
          <w:tcPr>
            <w:tcW w:w="2839" w:type="dxa"/>
          </w:tcPr>
          <w:p w14:paraId="058D9D4A" w14:textId="77777777" w:rsidR="007D108F" w:rsidRPr="00BA5A1F" w:rsidRDefault="004E475D">
            <w:pPr>
              <w:pStyle w:val="afff1"/>
              <w:ind w:firstLineChars="0" w:firstLine="0"/>
              <w:rPr>
                <w:rFonts w:ascii="Times New Roman"/>
              </w:rPr>
            </w:pPr>
            <w:r w:rsidRPr="00BA5A1F">
              <w:rPr>
                <w:rFonts w:ascii="Times New Roman"/>
              </w:rPr>
              <w:t>集气罐：</w:t>
            </w:r>
          </w:p>
        </w:tc>
        <w:tc>
          <w:tcPr>
            <w:tcW w:w="4536" w:type="dxa"/>
          </w:tcPr>
          <w:p w14:paraId="24D7D921" w14:textId="77777777" w:rsidR="007D108F" w:rsidRPr="00BA5A1F" w:rsidRDefault="004E475D">
            <w:pPr>
              <w:pStyle w:val="afff1"/>
              <w:ind w:firstLineChars="0" w:firstLine="0"/>
              <w:rPr>
                <w:rFonts w:ascii="Times New Roman"/>
              </w:rPr>
            </w:pPr>
            <w:r w:rsidRPr="00BA5A1F">
              <w:rPr>
                <w:rFonts w:ascii="Times New Roman"/>
                <w:szCs w:val="28"/>
              </w:rPr>
              <w:t>容积不小于</w:t>
            </w:r>
            <w:r w:rsidRPr="00BA5A1F">
              <w:rPr>
                <w:rFonts w:ascii="Times New Roman"/>
                <w:szCs w:val="28"/>
              </w:rPr>
              <w:t>1L</w:t>
            </w:r>
            <w:r w:rsidRPr="00BA5A1F">
              <w:rPr>
                <w:rFonts w:ascii="Times New Roman"/>
                <w:szCs w:val="28"/>
              </w:rPr>
              <w:t>，需考虑</w:t>
            </w:r>
            <w:r w:rsidR="00ED170F" w:rsidRPr="00BA5A1F">
              <w:rPr>
                <w:rFonts w:ascii="Times New Roman"/>
                <w:szCs w:val="28"/>
              </w:rPr>
              <w:t>罐体</w:t>
            </w:r>
            <w:r w:rsidRPr="00BA5A1F">
              <w:rPr>
                <w:rFonts w:ascii="Times New Roman"/>
                <w:szCs w:val="28"/>
              </w:rPr>
              <w:t>承受压力；</w:t>
            </w:r>
          </w:p>
        </w:tc>
      </w:tr>
      <w:tr w:rsidR="007D108F" w:rsidRPr="006529C1" w14:paraId="43AC50F9" w14:textId="77777777">
        <w:tc>
          <w:tcPr>
            <w:tcW w:w="846" w:type="dxa"/>
          </w:tcPr>
          <w:p w14:paraId="432645B0" w14:textId="77777777" w:rsidR="007D108F" w:rsidRPr="00BA5A1F" w:rsidRDefault="007D108F">
            <w:pPr>
              <w:pStyle w:val="afff1"/>
              <w:numPr>
                <w:ilvl w:val="0"/>
                <w:numId w:val="18"/>
              </w:numPr>
              <w:ind w:firstLineChars="0"/>
              <w:rPr>
                <w:rFonts w:ascii="Times New Roman"/>
              </w:rPr>
            </w:pPr>
          </w:p>
        </w:tc>
        <w:tc>
          <w:tcPr>
            <w:tcW w:w="2839" w:type="dxa"/>
          </w:tcPr>
          <w:p w14:paraId="2E4C5C03" w14:textId="77777777" w:rsidR="007D108F" w:rsidRPr="00BA5A1F" w:rsidRDefault="004E475D" w:rsidP="002F580E">
            <w:pPr>
              <w:pStyle w:val="afff1"/>
              <w:ind w:firstLineChars="0" w:firstLine="0"/>
              <w:rPr>
                <w:rFonts w:ascii="Times New Roman"/>
              </w:rPr>
            </w:pPr>
            <w:r w:rsidRPr="00BA5A1F">
              <w:rPr>
                <w:rFonts w:ascii="Times New Roman"/>
              </w:rPr>
              <w:t>高纯锗</w:t>
            </w:r>
            <w:r w:rsidRPr="00BA5A1F">
              <w:rPr>
                <w:rFonts w:ascii="Times New Roman"/>
              </w:rPr>
              <w:t>γ</w:t>
            </w:r>
            <w:r w:rsidRPr="00BA5A1F">
              <w:rPr>
                <w:rFonts w:ascii="Times New Roman"/>
              </w:rPr>
              <w:t>谱仪：</w:t>
            </w:r>
          </w:p>
        </w:tc>
        <w:tc>
          <w:tcPr>
            <w:tcW w:w="4536" w:type="dxa"/>
          </w:tcPr>
          <w:p w14:paraId="4272A838" w14:textId="03A6B29B" w:rsidR="007D108F" w:rsidRPr="00BA5A1F" w:rsidRDefault="002F580E">
            <w:pPr>
              <w:pStyle w:val="afff1"/>
              <w:ind w:firstLineChars="0" w:firstLine="0"/>
              <w:rPr>
                <w:rFonts w:ascii="Times New Roman"/>
              </w:rPr>
            </w:pPr>
            <w:r w:rsidRPr="00BA5A1F">
              <w:rPr>
                <w:rFonts w:ascii="Times New Roman"/>
              </w:rPr>
              <w:t>能量分辨率：</w:t>
            </w:r>
            <w:r w:rsidR="001C5BBA" w:rsidRPr="00BA5A1F">
              <w:rPr>
                <w:rFonts w:ascii="Times New Roman"/>
              </w:rPr>
              <w:t>≤</w:t>
            </w:r>
            <w:r w:rsidR="006529C1">
              <w:rPr>
                <w:rFonts w:ascii="Times New Roman"/>
              </w:rPr>
              <w:t>2.5</w:t>
            </w:r>
            <w:r w:rsidRPr="00BA5A1F">
              <w:rPr>
                <w:rFonts w:ascii="Times New Roman"/>
              </w:rPr>
              <w:t>keV@</w:t>
            </w:r>
            <w:r w:rsidR="008F6DF0" w:rsidRPr="00BA5A1F">
              <w:rPr>
                <w:rFonts w:ascii="Times New Roman"/>
                <w:vertAlign w:val="superscript"/>
              </w:rPr>
              <w:t>60</w:t>
            </w:r>
            <w:r w:rsidR="008F6DF0" w:rsidRPr="00BA5A1F">
              <w:rPr>
                <w:rFonts w:ascii="Times New Roman"/>
              </w:rPr>
              <w:t>Co</w:t>
            </w:r>
            <w:r w:rsidRPr="00BA5A1F">
              <w:rPr>
                <w:rFonts w:ascii="Times New Roman"/>
              </w:rPr>
              <w:t xml:space="preserve"> 1.33MeV</w:t>
            </w:r>
            <w:r w:rsidRPr="00BA5A1F">
              <w:rPr>
                <w:rFonts w:ascii="Times New Roman"/>
              </w:rPr>
              <w:t>。</w:t>
            </w:r>
          </w:p>
        </w:tc>
      </w:tr>
    </w:tbl>
    <w:p w14:paraId="44AB3820" w14:textId="77777777" w:rsidR="007D108F" w:rsidRPr="00BA5A1F" w:rsidRDefault="004E475D">
      <w:pPr>
        <w:pStyle w:val="a4"/>
        <w:ind w:left="0"/>
        <w:rPr>
          <w:rFonts w:ascii="Times New Roman"/>
          <w:szCs w:val="21"/>
        </w:rPr>
      </w:pPr>
      <w:bookmarkStart w:id="82" w:name="_Toc119926357"/>
      <w:bookmarkStart w:id="83" w:name="_Toc119926460"/>
      <w:bookmarkStart w:id="84" w:name="_Toc119926349"/>
      <w:bookmarkStart w:id="85" w:name="_Toc119926453"/>
      <w:bookmarkStart w:id="86" w:name="_Toc119926358"/>
      <w:bookmarkStart w:id="87" w:name="_Toc119926452"/>
      <w:bookmarkStart w:id="88" w:name="_Toc119926359"/>
      <w:bookmarkStart w:id="89" w:name="_Toc119926458"/>
      <w:bookmarkStart w:id="90" w:name="_Toc119926454"/>
      <w:bookmarkStart w:id="91" w:name="_Toc119926356"/>
      <w:bookmarkStart w:id="92" w:name="_Toc119926346"/>
      <w:bookmarkStart w:id="93" w:name="_Toc119926345"/>
      <w:bookmarkStart w:id="94" w:name="_Toc119926455"/>
      <w:bookmarkStart w:id="95" w:name="_Toc119926446"/>
      <w:bookmarkStart w:id="96" w:name="_Toc119926447"/>
      <w:bookmarkStart w:id="97" w:name="_Toc119926350"/>
      <w:bookmarkStart w:id="98" w:name="_Toc119926448"/>
      <w:bookmarkStart w:id="99" w:name="_Toc119926450"/>
      <w:bookmarkStart w:id="100" w:name="_Toc119926451"/>
      <w:bookmarkStart w:id="101" w:name="_Toc119926461"/>
      <w:bookmarkStart w:id="102" w:name="_Toc119926449"/>
      <w:bookmarkStart w:id="103" w:name="_Toc119926338"/>
      <w:bookmarkStart w:id="104" w:name="_Toc119926344"/>
      <w:bookmarkStart w:id="105" w:name="_Toc119926352"/>
      <w:bookmarkStart w:id="106" w:name="_Toc119926343"/>
      <w:bookmarkStart w:id="107" w:name="_Toc119926348"/>
      <w:bookmarkStart w:id="108" w:name="_Toc119926336"/>
      <w:bookmarkStart w:id="109" w:name="_Toc119926440"/>
      <w:bookmarkStart w:id="110" w:name="_Toc119926339"/>
      <w:bookmarkStart w:id="111" w:name="_Toc119926337"/>
      <w:bookmarkStart w:id="112" w:name="_Toc119926439"/>
      <w:bookmarkStart w:id="113" w:name="_Toc119926441"/>
      <w:bookmarkStart w:id="114" w:name="_Toc119926442"/>
      <w:bookmarkStart w:id="115" w:name="_Toc119926340"/>
      <w:bookmarkStart w:id="116" w:name="_Toc119926351"/>
      <w:bookmarkStart w:id="117" w:name="_Toc119926355"/>
      <w:bookmarkStart w:id="118" w:name="_Toc119926444"/>
      <w:bookmarkStart w:id="119" w:name="_Toc119926445"/>
      <w:bookmarkStart w:id="120" w:name="_Toc119926438"/>
      <w:bookmarkStart w:id="121" w:name="_Toc119926342"/>
      <w:bookmarkStart w:id="122" w:name="_Toc119926443"/>
      <w:bookmarkStart w:id="123" w:name="_Toc119926341"/>
      <w:bookmarkStart w:id="124" w:name="_Toc119926334"/>
      <w:bookmarkStart w:id="125" w:name="_Toc119926459"/>
      <w:bookmarkStart w:id="126" w:name="_Toc119926347"/>
      <w:bookmarkStart w:id="127" w:name="_Toc119926436"/>
      <w:bookmarkStart w:id="128" w:name="_Toc119926462"/>
      <w:bookmarkStart w:id="129" w:name="_Toc119926332"/>
      <w:bookmarkStart w:id="130" w:name="_Toc119926353"/>
      <w:bookmarkStart w:id="131" w:name="_Toc119926437"/>
      <w:bookmarkStart w:id="132" w:name="_Toc119926325"/>
      <w:bookmarkStart w:id="133" w:name="_Toc119926457"/>
      <w:bookmarkStart w:id="134" w:name="_Toc119926328"/>
      <w:bookmarkStart w:id="135" w:name="_Toc119926456"/>
      <w:bookmarkStart w:id="136" w:name="_Toc119926428"/>
      <w:bookmarkStart w:id="137" w:name="_Toc119926326"/>
      <w:bookmarkStart w:id="138" w:name="_Toc119926435"/>
      <w:bookmarkStart w:id="139" w:name="_Toc119926354"/>
      <w:bookmarkStart w:id="140" w:name="_Toc119926411"/>
      <w:bookmarkStart w:id="141" w:name="_Toc119926419"/>
      <w:bookmarkStart w:id="142" w:name="_Toc119926322"/>
      <w:bookmarkStart w:id="143" w:name="_Toc119926308"/>
      <w:bookmarkStart w:id="144" w:name="_Toc119926429"/>
      <w:bookmarkStart w:id="145" w:name="_Toc119926434"/>
      <w:bookmarkStart w:id="146" w:name="_Toc119926410"/>
      <w:bookmarkStart w:id="147" w:name="_Toc119926331"/>
      <w:bookmarkStart w:id="148" w:name="_Toc119926335"/>
      <w:bookmarkStart w:id="149" w:name="_Toc119926333"/>
      <w:bookmarkStart w:id="150" w:name="_Toc119926306"/>
      <w:bookmarkStart w:id="151" w:name="_Toc119926305"/>
      <w:bookmarkStart w:id="152" w:name="_Toc119926407"/>
      <w:bookmarkStart w:id="153" w:name="_Toc119926433"/>
      <w:bookmarkStart w:id="154" w:name="_Toc119926330"/>
      <w:bookmarkStart w:id="155" w:name="_Toc119926406"/>
      <w:bookmarkStart w:id="156" w:name="_Toc119926304"/>
      <w:bookmarkStart w:id="157" w:name="_Toc119926321"/>
      <w:bookmarkStart w:id="158" w:name="_Toc119926320"/>
      <w:bookmarkStart w:id="159" w:name="_Toc119926417"/>
      <w:bookmarkStart w:id="160" w:name="_Toc119926415"/>
      <w:bookmarkStart w:id="161" w:name="_Toc119926418"/>
      <w:bookmarkStart w:id="162" w:name="_Toc119926307"/>
      <w:bookmarkStart w:id="163" w:name="_Toc119926319"/>
      <w:bookmarkStart w:id="164" w:name="_Toc119926412"/>
      <w:bookmarkStart w:id="165" w:name="_Toc119926409"/>
      <w:bookmarkStart w:id="166" w:name="_Toc119926309"/>
      <w:bookmarkStart w:id="167" w:name="_Toc119926408"/>
      <w:bookmarkStart w:id="168" w:name="_Toc119926303"/>
      <w:bookmarkStart w:id="169" w:name="_Toc119926323"/>
      <w:bookmarkStart w:id="170" w:name="_Toc119926413"/>
      <w:bookmarkStart w:id="171" w:name="_Toc119926416"/>
      <w:bookmarkStart w:id="172" w:name="_Toc119926430"/>
      <w:bookmarkStart w:id="173" w:name="_Toc119926422"/>
      <w:bookmarkStart w:id="174" w:name="_Toc119926431"/>
      <w:bookmarkStart w:id="175" w:name="_Toc119926324"/>
      <w:bookmarkStart w:id="176" w:name="_Toc119926312"/>
      <w:bookmarkStart w:id="177" w:name="_Toc119926317"/>
      <w:bookmarkStart w:id="178" w:name="_Toc119926313"/>
      <w:bookmarkStart w:id="179" w:name="_Toc119926425"/>
      <w:bookmarkStart w:id="180" w:name="_Toc119926314"/>
      <w:bookmarkStart w:id="181" w:name="_Toc119926316"/>
      <w:bookmarkStart w:id="182" w:name="_Toc119926414"/>
      <w:bookmarkStart w:id="183" w:name="_Toc119926315"/>
      <w:bookmarkStart w:id="184" w:name="_Toc119926421"/>
      <w:bookmarkStart w:id="185" w:name="_Toc119926426"/>
      <w:bookmarkStart w:id="186" w:name="_Toc119926311"/>
      <w:bookmarkStart w:id="187" w:name="_Toc119926318"/>
      <w:bookmarkStart w:id="188" w:name="_Toc119926327"/>
      <w:bookmarkStart w:id="189" w:name="_Toc119926424"/>
      <w:bookmarkStart w:id="190" w:name="_Toc119926423"/>
      <w:bookmarkStart w:id="191" w:name="_Toc119926329"/>
      <w:bookmarkStart w:id="192" w:name="_Toc119926420"/>
      <w:bookmarkStart w:id="193" w:name="_Toc119926310"/>
      <w:bookmarkStart w:id="194" w:name="_Toc119926427"/>
      <w:bookmarkStart w:id="195" w:name="_Toc119926432"/>
      <w:bookmarkStart w:id="196" w:name="_Toc199432778"/>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BA5A1F">
        <w:rPr>
          <w:rFonts w:ascii="Times New Roman"/>
          <w:szCs w:val="21"/>
        </w:rPr>
        <w:t>主要设备</w:t>
      </w:r>
      <w:bookmarkEnd w:id="196"/>
    </w:p>
    <w:p w14:paraId="7794EB07" w14:textId="77777777" w:rsidR="007D108F" w:rsidRPr="00BA5A1F" w:rsidRDefault="004E475D">
      <w:pPr>
        <w:pStyle w:val="afff1"/>
        <w:rPr>
          <w:rFonts w:ascii="Times New Roman"/>
        </w:rPr>
      </w:pPr>
      <w:r w:rsidRPr="00BA5A1F">
        <w:rPr>
          <w:rFonts w:ascii="Times New Roman"/>
        </w:rPr>
        <w:t>针对一回路惰性气体放射性核素测量的设备如下：</w:t>
      </w:r>
    </w:p>
    <w:p w14:paraId="27096FB8" w14:textId="77777777" w:rsidR="007D108F" w:rsidRPr="00BA5A1F" w:rsidRDefault="004E475D">
      <w:pPr>
        <w:pStyle w:val="afff1"/>
        <w:numPr>
          <w:ilvl w:val="0"/>
          <w:numId w:val="19"/>
        </w:numPr>
        <w:tabs>
          <w:tab w:val="clear" w:pos="4201"/>
          <w:tab w:val="clear" w:pos="9298"/>
        </w:tabs>
        <w:ind w:firstLineChars="0"/>
        <w:rPr>
          <w:rFonts w:ascii="Times New Roman"/>
        </w:rPr>
      </w:pPr>
      <w:r w:rsidRPr="00BA5A1F">
        <w:rPr>
          <w:rFonts w:ascii="Times New Roman"/>
        </w:rPr>
        <w:t>在线式高量程</w:t>
      </w:r>
      <w:r w:rsidRPr="00BA5A1F">
        <w:rPr>
          <w:rFonts w:ascii="Times New Roman"/>
        </w:rPr>
        <w:t>γ</w:t>
      </w:r>
      <w:r w:rsidRPr="00BA5A1F">
        <w:rPr>
          <w:rFonts w:ascii="Times New Roman"/>
        </w:rPr>
        <w:t>监测仪；</w:t>
      </w:r>
    </w:p>
    <w:p w14:paraId="300FA935" w14:textId="77777777" w:rsidR="007D108F" w:rsidRPr="00BA5A1F" w:rsidRDefault="004E475D">
      <w:pPr>
        <w:pStyle w:val="afff1"/>
        <w:numPr>
          <w:ilvl w:val="0"/>
          <w:numId w:val="19"/>
        </w:numPr>
        <w:tabs>
          <w:tab w:val="clear" w:pos="4201"/>
          <w:tab w:val="clear" w:pos="9298"/>
        </w:tabs>
        <w:ind w:firstLineChars="0"/>
        <w:rPr>
          <w:rFonts w:ascii="Times New Roman"/>
        </w:rPr>
      </w:pPr>
      <w:r w:rsidRPr="00BA5A1F">
        <w:rPr>
          <w:rFonts w:ascii="Times New Roman"/>
        </w:rPr>
        <w:t>在线式低量程</w:t>
      </w:r>
      <w:r w:rsidRPr="00BA5A1F">
        <w:rPr>
          <w:rFonts w:ascii="Times New Roman"/>
        </w:rPr>
        <w:t>γ</w:t>
      </w:r>
      <w:r w:rsidRPr="00BA5A1F">
        <w:rPr>
          <w:rFonts w:ascii="Times New Roman"/>
        </w:rPr>
        <w:t>监测仪；</w:t>
      </w:r>
    </w:p>
    <w:p w14:paraId="63DB150B" w14:textId="77777777" w:rsidR="007D108F" w:rsidRPr="00BA5A1F" w:rsidRDefault="004E475D">
      <w:pPr>
        <w:pStyle w:val="afff1"/>
        <w:numPr>
          <w:ilvl w:val="0"/>
          <w:numId w:val="19"/>
        </w:numPr>
        <w:tabs>
          <w:tab w:val="clear" w:pos="4201"/>
          <w:tab w:val="clear" w:pos="9298"/>
        </w:tabs>
        <w:ind w:firstLineChars="0"/>
        <w:rPr>
          <w:rFonts w:ascii="Times New Roman"/>
        </w:rPr>
      </w:pPr>
      <w:r w:rsidRPr="00BA5A1F">
        <w:rPr>
          <w:rFonts w:ascii="Times New Roman"/>
        </w:rPr>
        <w:t>集气罐、</w:t>
      </w:r>
      <w:r w:rsidR="00735CB6" w:rsidRPr="00BA5A1F">
        <w:rPr>
          <w:rFonts w:ascii="Times New Roman"/>
        </w:rPr>
        <w:t>减压阀、过滤器、调节阀</w:t>
      </w:r>
      <w:r w:rsidRPr="00BA5A1F">
        <w:rPr>
          <w:rFonts w:ascii="Times New Roman"/>
        </w:rPr>
        <w:t>、仪表</w:t>
      </w:r>
      <w:r w:rsidR="00735CB6" w:rsidRPr="00BA5A1F">
        <w:rPr>
          <w:rFonts w:ascii="Times New Roman"/>
        </w:rPr>
        <w:t>等</w:t>
      </w:r>
      <w:r w:rsidRPr="00BA5A1F">
        <w:rPr>
          <w:rFonts w:ascii="Times New Roman"/>
        </w:rPr>
        <w:t>；</w:t>
      </w:r>
    </w:p>
    <w:p w14:paraId="66C32913" w14:textId="77777777" w:rsidR="007D108F" w:rsidRPr="00BA5A1F" w:rsidRDefault="004E475D">
      <w:pPr>
        <w:pStyle w:val="afff1"/>
        <w:numPr>
          <w:ilvl w:val="0"/>
          <w:numId w:val="19"/>
        </w:numPr>
        <w:tabs>
          <w:tab w:val="clear" w:pos="4201"/>
          <w:tab w:val="clear" w:pos="9298"/>
        </w:tabs>
        <w:ind w:firstLineChars="0"/>
        <w:rPr>
          <w:rFonts w:ascii="Times New Roman"/>
        </w:rPr>
      </w:pPr>
      <w:r w:rsidRPr="00BA5A1F">
        <w:rPr>
          <w:rFonts w:ascii="Times New Roman"/>
        </w:rPr>
        <w:t>高纯锗</w:t>
      </w:r>
      <w:r w:rsidRPr="00BA5A1F">
        <w:rPr>
          <w:rFonts w:ascii="Times New Roman"/>
        </w:rPr>
        <w:t>γ</w:t>
      </w:r>
      <w:r w:rsidR="0072224C" w:rsidRPr="00BA5A1F">
        <w:rPr>
          <w:rFonts w:ascii="Times New Roman"/>
        </w:rPr>
        <w:t>谱仪。</w:t>
      </w:r>
    </w:p>
    <w:p w14:paraId="680BB530" w14:textId="77777777" w:rsidR="007D108F" w:rsidRPr="00BA5A1F" w:rsidRDefault="004E475D">
      <w:pPr>
        <w:pStyle w:val="a4"/>
        <w:ind w:left="0"/>
        <w:rPr>
          <w:rFonts w:ascii="Times New Roman"/>
          <w:szCs w:val="21"/>
        </w:rPr>
      </w:pPr>
      <w:bookmarkStart w:id="197" w:name="_Toc199432779"/>
      <w:r w:rsidRPr="00BA5A1F">
        <w:rPr>
          <w:rFonts w:ascii="Times New Roman"/>
          <w:szCs w:val="21"/>
        </w:rPr>
        <w:t>测量方法及流程</w:t>
      </w:r>
      <w:bookmarkEnd w:id="197"/>
    </w:p>
    <w:p w14:paraId="2432D2DF" w14:textId="77777777" w:rsidR="007D108F" w:rsidRPr="00BA5A1F" w:rsidRDefault="004E475D">
      <w:pPr>
        <w:pStyle w:val="a5"/>
        <w:ind w:left="0"/>
        <w:rPr>
          <w:rFonts w:ascii="Times New Roman"/>
        </w:rPr>
      </w:pPr>
      <w:bookmarkStart w:id="198" w:name="_Toc199432780"/>
      <w:r w:rsidRPr="00BA5A1F">
        <w:rPr>
          <w:rFonts w:ascii="Times New Roman"/>
        </w:rPr>
        <w:t>在线连续监测</w:t>
      </w:r>
      <w:r w:rsidR="00AF1D8C" w:rsidRPr="00BA5A1F">
        <w:rPr>
          <w:rFonts w:ascii="Times New Roman"/>
        </w:rPr>
        <w:t>方法及流程</w:t>
      </w:r>
      <w:bookmarkEnd w:id="198"/>
    </w:p>
    <w:p w14:paraId="4CD08615" w14:textId="77777777" w:rsidR="007D108F" w:rsidRPr="00BA5A1F" w:rsidRDefault="007D61E2" w:rsidP="007D61E2">
      <w:pPr>
        <w:pStyle w:val="afff1"/>
        <w:rPr>
          <w:rFonts w:ascii="Times New Roman"/>
        </w:rPr>
      </w:pPr>
      <w:proofErr w:type="gramStart"/>
      <w:r w:rsidRPr="00BA5A1F">
        <w:rPr>
          <w:rFonts w:ascii="Times New Roman"/>
        </w:rPr>
        <w:lastRenderedPageBreak/>
        <w:t>对</w:t>
      </w:r>
      <w:r w:rsidR="004E475D" w:rsidRPr="00BA5A1F">
        <w:rPr>
          <w:rFonts w:ascii="Times New Roman"/>
        </w:rPr>
        <w:t>氦净化系统</w:t>
      </w:r>
      <w:proofErr w:type="gramEnd"/>
      <w:r w:rsidR="004E475D" w:rsidRPr="00BA5A1F">
        <w:rPr>
          <w:rFonts w:ascii="Times New Roman"/>
        </w:rPr>
        <w:t>入口和出口处一回路氦气冷却剂总</w:t>
      </w:r>
      <w:r w:rsidR="004E475D" w:rsidRPr="00BA5A1F">
        <w:rPr>
          <w:rFonts w:ascii="Times New Roman"/>
        </w:rPr>
        <w:t>γ</w:t>
      </w:r>
      <w:r w:rsidR="004E475D" w:rsidRPr="00BA5A1F">
        <w:rPr>
          <w:rFonts w:ascii="Times New Roman"/>
        </w:rPr>
        <w:t>放射性水平进行监测</w:t>
      </w:r>
      <w:r w:rsidRPr="00BA5A1F">
        <w:rPr>
          <w:rFonts w:ascii="Times New Roman"/>
        </w:rPr>
        <w:t>，采用在线连续监测方式，将探测器安装在主管道</w:t>
      </w:r>
      <w:r w:rsidR="004E475D" w:rsidRPr="00BA5A1F">
        <w:rPr>
          <w:rFonts w:ascii="Times New Roman"/>
        </w:rPr>
        <w:t>外侧，不破坏一回路管道的完整性。</w:t>
      </w:r>
      <w:proofErr w:type="gramStart"/>
      <w:r w:rsidR="004E475D" w:rsidRPr="00BA5A1F">
        <w:rPr>
          <w:rFonts w:ascii="Times New Roman"/>
        </w:rPr>
        <w:t>在氦净化系统</w:t>
      </w:r>
      <w:proofErr w:type="gramEnd"/>
      <w:r w:rsidR="004E475D" w:rsidRPr="00BA5A1F">
        <w:rPr>
          <w:rFonts w:ascii="Times New Roman"/>
        </w:rPr>
        <w:t>正常净化列入口隔离阀之前，设置在线式高量程</w:t>
      </w:r>
      <w:r w:rsidR="004E475D" w:rsidRPr="00BA5A1F">
        <w:rPr>
          <w:rFonts w:ascii="Times New Roman"/>
        </w:rPr>
        <w:t>γ</w:t>
      </w:r>
      <w:r w:rsidR="004E475D" w:rsidRPr="00BA5A1F">
        <w:rPr>
          <w:rFonts w:ascii="Times New Roman"/>
        </w:rPr>
        <w:t>监测仪对一回路氦气冷却剂总</w:t>
      </w:r>
      <w:r w:rsidR="004E475D" w:rsidRPr="00BA5A1F">
        <w:rPr>
          <w:rFonts w:ascii="Times New Roman"/>
        </w:rPr>
        <w:t>γ</w:t>
      </w:r>
      <w:r w:rsidRPr="00BA5A1F">
        <w:rPr>
          <w:rFonts w:ascii="Times New Roman"/>
        </w:rPr>
        <w:t>放射性水平进行在线连续监测，可</w:t>
      </w:r>
      <w:r w:rsidR="004E475D" w:rsidRPr="00BA5A1F">
        <w:rPr>
          <w:rFonts w:ascii="Times New Roman"/>
        </w:rPr>
        <w:t>反映一回路氦气中放射性</w:t>
      </w:r>
      <w:r w:rsidRPr="00BA5A1F">
        <w:rPr>
          <w:rFonts w:ascii="Times New Roman"/>
        </w:rPr>
        <w:t>的整体水平，结合取样测量数据，可以给出一回路氦气中放射性核素类型、活度及</w:t>
      </w:r>
      <w:r w:rsidR="004E475D" w:rsidRPr="00BA5A1F">
        <w:rPr>
          <w:rFonts w:ascii="Times New Roman"/>
        </w:rPr>
        <w:t>堆芯燃料元件</w:t>
      </w:r>
      <w:r w:rsidR="00497F9C" w:rsidRPr="00BA5A1F">
        <w:rPr>
          <w:rFonts w:ascii="Times New Roman"/>
        </w:rPr>
        <w:t>性能</w:t>
      </w:r>
      <w:r w:rsidR="004E475D" w:rsidRPr="00BA5A1F">
        <w:rPr>
          <w:rFonts w:ascii="Times New Roman"/>
        </w:rPr>
        <w:t>信息，对保障反应堆的安全运行非常重要。在线式高量程</w:t>
      </w:r>
      <w:r w:rsidR="004E475D" w:rsidRPr="00BA5A1F">
        <w:rPr>
          <w:rFonts w:ascii="Times New Roman"/>
        </w:rPr>
        <w:t>γ</w:t>
      </w:r>
      <w:r w:rsidRPr="00BA5A1F">
        <w:rPr>
          <w:rFonts w:ascii="Times New Roman"/>
        </w:rPr>
        <w:t>监测仪主要用于反应堆正常运行工况和在燃料元件可能出现较多</w:t>
      </w:r>
      <w:r w:rsidR="004E475D" w:rsidRPr="00BA5A1F">
        <w:rPr>
          <w:rFonts w:ascii="Times New Roman"/>
        </w:rPr>
        <w:t>破损</w:t>
      </w:r>
      <w:r w:rsidRPr="00BA5A1F">
        <w:rPr>
          <w:rFonts w:ascii="Times New Roman"/>
        </w:rPr>
        <w:t>引起</w:t>
      </w:r>
      <w:r w:rsidR="004E475D" w:rsidRPr="00BA5A1F">
        <w:rPr>
          <w:rFonts w:ascii="Times New Roman"/>
        </w:rPr>
        <w:t>一回路氦气放射性水</w:t>
      </w:r>
      <w:proofErr w:type="gramStart"/>
      <w:r w:rsidR="004E475D" w:rsidRPr="00BA5A1F">
        <w:rPr>
          <w:rFonts w:ascii="Times New Roman"/>
        </w:rPr>
        <w:t>平较高</w:t>
      </w:r>
      <w:proofErr w:type="gramEnd"/>
      <w:r w:rsidR="004E475D" w:rsidRPr="00BA5A1F">
        <w:rPr>
          <w:rFonts w:ascii="Times New Roman"/>
        </w:rPr>
        <w:t>事故情况下的监测。氦净化系统处</w:t>
      </w:r>
      <w:r w:rsidRPr="00BA5A1F">
        <w:rPr>
          <w:rFonts w:ascii="Times New Roman"/>
        </w:rPr>
        <w:t>于运行状态，无论是正常净化列或事故冷却除湿列，只要主管道一回路</w:t>
      </w:r>
      <w:r w:rsidR="004E475D" w:rsidRPr="00BA5A1F">
        <w:rPr>
          <w:rFonts w:ascii="Times New Roman"/>
        </w:rPr>
        <w:t>冷却剂能够流动，在线式高量程</w:t>
      </w:r>
      <w:r w:rsidR="004E475D" w:rsidRPr="00BA5A1F">
        <w:rPr>
          <w:rFonts w:ascii="Times New Roman"/>
        </w:rPr>
        <w:t>γ</w:t>
      </w:r>
      <w:r w:rsidR="004E475D" w:rsidRPr="00BA5A1F">
        <w:rPr>
          <w:rFonts w:ascii="Times New Roman"/>
        </w:rPr>
        <w:t>监测仪的连续监测就可以反映一回路氦气中放射性的整体水平，从而提供堆芯燃料元件总体</w:t>
      </w:r>
      <w:r w:rsidR="00497F9C" w:rsidRPr="00BA5A1F">
        <w:rPr>
          <w:rFonts w:ascii="Times New Roman"/>
        </w:rPr>
        <w:t>性能</w:t>
      </w:r>
      <w:r w:rsidR="004E475D" w:rsidRPr="00BA5A1F">
        <w:rPr>
          <w:rFonts w:ascii="Times New Roman"/>
        </w:rPr>
        <w:t>信息。</w:t>
      </w:r>
    </w:p>
    <w:p w14:paraId="76B4C1FF" w14:textId="77777777" w:rsidR="007D108F" w:rsidRPr="00BA5A1F" w:rsidRDefault="004E475D" w:rsidP="00084B55">
      <w:pPr>
        <w:pStyle w:val="afff1"/>
        <w:rPr>
          <w:rFonts w:ascii="Times New Roman"/>
        </w:rPr>
      </w:pPr>
      <w:r w:rsidRPr="00BA5A1F">
        <w:rPr>
          <w:rFonts w:ascii="Times New Roman"/>
        </w:rPr>
        <w:t>氦净化系统出口正常净化列低温吸附器之后，设置在线式低量程</w:t>
      </w:r>
      <w:r w:rsidRPr="00BA5A1F">
        <w:rPr>
          <w:rFonts w:ascii="Times New Roman"/>
        </w:rPr>
        <w:t>γ</w:t>
      </w:r>
      <w:r w:rsidRPr="00BA5A1F">
        <w:rPr>
          <w:rFonts w:ascii="Times New Roman"/>
        </w:rPr>
        <w:t>监测仪，对一回路氦气冷却剂总</w:t>
      </w:r>
      <w:r w:rsidRPr="00BA5A1F">
        <w:rPr>
          <w:rFonts w:ascii="Times New Roman"/>
        </w:rPr>
        <w:t>γ</w:t>
      </w:r>
      <w:r w:rsidRPr="00BA5A1F">
        <w:rPr>
          <w:rFonts w:ascii="Times New Roman"/>
        </w:rPr>
        <w:t>放射性进行连续监测。同时监测氦净化系统入口和出口处的氦气冷却剂总</w:t>
      </w:r>
      <w:r w:rsidRPr="00BA5A1F">
        <w:rPr>
          <w:rFonts w:ascii="Times New Roman"/>
        </w:rPr>
        <w:t>γ</w:t>
      </w:r>
      <w:r w:rsidRPr="00BA5A1F">
        <w:rPr>
          <w:rFonts w:ascii="Times New Roman"/>
        </w:rPr>
        <w:t>放射性，可以实时获得氦净化系统的运行状况和净化效率信息。</w:t>
      </w:r>
    </w:p>
    <w:p w14:paraId="0F8342D5" w14:textId="77777777" w:rsidR="007D108F" w:rsidRPr="00BA5A1F" w:rsidRDefault="00AF1D8C">
      <w:pPr>
        <w:pStyle w:val="a5"/>
        <w:ind w:left="0"/>
        <w:rPr>
          <w:rFonts w:ascii="Times New Roman"/>
        </w:rPr>
      </w:pPr>
      <w:bookmarkStart w:id="199" w:name="_Toc199432781"/>
      <w:r w:rsidRPr="00BA5A1F">
        <w:rPr>
          <w:rFonts w:ascii="Times New Roman"/>
        </w:rPr>
        <w:t>一回路氦气取样流程</w:t>
      </w:r>
      <w:bookmarkEnd w:id="199"/>
    </w:p>
    <w:p w14:paraId="39A7AE23" w14:textId="77777777" w:rsidR="007D108F" w:rsidRPr="00BA5A1F" w:rsidRDefault="004E475D" w:rsidP="00497F9C">
      <w:pPr>
        <w:pStyle w:val="afff1"/>
        <w:rPr>
          <w:rFonts w:ascii="Times New Roman"/>
        </w:rPr>
      </w:pPr>
      <w:r w:rsidRPr="00BA5A1F">
        <w:rPr>
          <w:rFonts w:ascii="Times New Roman"/>
        </w:rPr>
        <w:t>从氦净化系统正常净化列入口阀门之前、尘埃过滤器之后、正常净化列出口低温吸附器之后，设置取样管路定期取样，送至放化实验室使用高纯锗</w:t>
      </w:r>
      <w:r w:rsidRPr="00BA5A1F">
        <w:rPr>
          <w:rFonts w:ascii="Times New Roman"/>
        </w:rPr>
        <w:t>γ</w:t>
      </w:r>
      <w:r w:rsidRPr="00BA5A1F">
        <w:rPr>
          <w:rFonts w:ascii="Times New Roman"/>
        </w:rPr>
        <w:t>谱仪进行详细的核素分析和各</w:t>
      </w:r>
      <w:r w:rsidR="00735CB6" w:rsidRPr="00BA5A1F">
        <w:rPr>
          <w:rFonts w:ascii="Times New Roman"/>
        </w:rPr>
        <w:t>核素的活度测量。</w:t>
      </w:r>
      <w:proofErr w:type="gramStart"/>
      <w:r w:rsidR="00735CB6" w:rsidRPr="00BA5A1F">
        <w:rPr>
          <w:rFonts w:ascii="Times New Roman"/>
        </w:rPr>
        <w:t>通过对氦净化系统</w:t>
      </w:r>
      <w:proofErr w:type="gramEnd"/>
      <w:r w:rsidR="00735CB6" w:rsidRPr="00BA5A1F">
        <w:rPr>
          <w:rFonts w:ascii="Times New Roman"/>
        </w:rPr>
        <w:t>正常净化列入口氦气中不同半衰期</w:t>
      </w:r>
      <w:r w:rsidRPr="00BA5A1F">
        <w:rPr>
          <w:rFonts w:ascii="Times New Roman"/>
        </w:rPr>
        <w:t>惰性气体核素的活度测量，</w:t>
      </w:r>
      <w:r w:rsidR="00735CB6" w:rsidRPr="00BA5A1F">
        <w:rPr>
          <w:rFonts w:ascii="Times New Roman"/>
        </w:rPr>
        <w:t>可了解各种核素在一回路活度中所占</w:t>
      </w:r>
      <w:r w:rsidRPr="00BA5A1F">
        <w:rPr>
          <w:rFonts w:ascii="Times New Roman"/>
        </w:rPr>
        <w:t>比例，进一步</w:t>
      </w:r>
      <w:r w:rsidR="00735CB6" w:rsidRPr="00BA5A1F">
        <w:rPr>
          <w:rFonts w:ascii="Times New Roman"/>
        </w:rPr>
        <w:t>理解</w:t>
      </w:r>
      <w:r w:rsidRPr="00BA5A1F">
        <w:rPr>
          <w:rFonts w:ascii="Times New Roman"/>
        </w:rPr>
        <w:t>气体核素从燃料元件（尤其是破损燃料元件）释放的行为机理和释放速率，更好地推断燃料元件</w:t>
      </w:r>
      <w:r w:rsidR="00497F9C" w:rsidRPr="00BA5A1F">
        <w:rPr>
          <w:rFonts w:ascii="Times New Roman"/>
        </w:rPr>
        <w:t>性能</w:t>
      </w:r>
      <w:r w:rsidR="00735CB6" w:rsidRPr="00BA5A1F">
        <w:rPr>
          <w:rFonts w:ascii="Times New Roman"/>
        </w:rPr>
        <w:t>。</w:t>
      </w:r>
      <w:proofErr w:type="gramStart"/>
      <w:r w:rsidR="00735CB6" w:rsidRPr="00BA5A1F">
        <w:rPr>
          <w:rFonts w:ascii="Times New Roman"/>
        </w:rPr>
        <w:t>对氦净化系统</w:t>
      </w:r>
      <w:proofErr w:type="gramEnd"/>
      <w:r w:rsidR="00735CB6" w:rsidRPr="00BA5A1F">
        <w:rPr>
          <w:rFonts w:ascii="Times New Roman"/>
        </w:rPr>
        <w:t>正常净化列低温吸附器之后，一回路氦气中</w:t>
      </w:r>
      <w:r w:rsidRPr="00BA5A1F">
        <w:rPr>
          <w:rFonts w:ascii="Times New Roman"/>
        </w:rPr>
        <w:t>惰性气体核素活度</w:t>
      </w:r>
      <w:r w:rsidR="00735CB6" w:rsidRPr="00BA5A1F">
        <w:rPr>
          <w:rFonts w:ascii="Times New Roman"/>
        </w:rPr>
        <w:t>浓度的</w:t>
      </w:r>
      <w:r w:rsidRPr="00BA5A1F">
        <w:rPr>
          <w:rFonts w:ascii="Times New Roman"/>
        </w:rPr>
        <w:t>测量，并与氦净化系统正常净化列入口测量结果比对，可</w:t>
      </w:r>
      <w:r w:rsidR="00735CB6" w:rsidRPr="00BA5A1F">
        <w:rPr>
          <w:rFonts w:ascii="Times New Roman"/>
        </w:rPr>
        <w:t>获得</w:t>
      </w:r>
      <w:r w:rsidRPr="00BA5A1F">
        <w:rPr>
          <w:rFonts w:ascii="Times New Roman"/>
        </w:rPr>
        <w:t>氦净化系统正常净化列对放射性核素的净化效率。</w:t>
      </w:r>
    </w:p>
    <w:p w14:paraId="70D03680" w14:textId="77777777" w:rsidR="007D108F" w:rsidRPr="00BA5A1F" w:rsidRDefault="00735CB6" w:rsidP="00497F9C">
      <w:pPr>
        <w:pStyle w:val="afff1"/>
        <w:rPr>
          <w:rFonts w:ascii="Times New Roman"/>
        </w:rPr>
      </w:pPr>
      <w:r w:rsidRPr="00BA5A1F">
        <w:rPr>
          <w:rFonts w:ascii="Times New Roman"/>
        </w:rPr>
        <w:t>在正常净化列入口阀门之前、尘埃过滤器之后以及正常净化列出口低温吸附器之后设置取样管路，一回路氦气</w:t>
      </w:r>
      <w:r w:rsidR="00BB4E12" w:rsidRPr="00BA5A1F">
        <w:rPr>
          <w:rFonts w:ascii="Times New Roman"/>
        </w:rPr>
        <w:t>经减压阀、过滤器和调节阀等部件接入集气罐。</w:t>
      </w:r>
      <w:r w:rsidR="004E475D" w:rsidRPr="00BA5A1F">
        <w:rPr>
          <w:rFonts w:ascii="Times New Roman"/>
        </w:rPr>
        <w:t>将集气罐下游的截止阀关闭即可将取样气体收集至罐中，由取样管路上的压力仪表监测集气</w:t>
      </w:r>
      <w:r w:rsidR="00BB4E12" w:rsidRPr="00BA5A1F">
        <w:rPr>
          <w:rFonts w:ascii="Times New Roman"/>
        </w:rPr>
        <w:t>罐压力，取样样品</w:t>
      </w:r>
      <w:r w:rsidR="004E475D" w:rsidRPr="00BA5A1F">
        <w:rPr>
          <w:rFonts w:ascii="Times New Roman"/>
        </w:rPr>
        <w:t>送至放化实验室进行核素</w:t>
      </w:r>
      <w:r w:rsidR="004E475D" w:rsidRPr="00BA5A1F">
        <w:rPr>
          <w:rFonts w:ascii="Times New Roman"/>
        </w:rPr>
        <w:t>γ</w:t>
      </w:r>
      <w:r w:rsidR="00BB4E12" w:rsidRPr="00BA5A1F">
        <w:rPr>
          <w:rFonts w:ascii="Times New Roman"/>
        </w:rPr>
        <w:t>谱分析。此外，集气罐前后的截止阀可打开，</w:t>
      </w:r>
      <w:r w:rsidR="004E475D" w:rsidRPr="00BA5A1F">
        <w:rPr>
          <w:rFonts w:ascii="Times New Roman"/>
        </w:rPr>
        <w:t>对管路和集气罐进行吹扫，使集气罐的取样</w:t>
      </w:r>
      <w:r w:rsidR="00BB4E12" w:rsidRPr="00BA5A1F">
        <w:rPr>
          <w:rFonts w:ascii="Times New Roman"/>
        </w:rPr>
        <w:t>气体</w:t>
      </w:r>
      <w:r w:rsidR="004E475D" w:rsidRPr="00BA5A1F">
        <w:rPr>
          <w:rFonts w:ascii="Times New Roman"/>
        </w:rPr>
        <w:t>更具有代表性。</w:t>
      </w:r>
    </w:p>
    <w:p w14:paraId="7EC7B8C5" w14:textId="77777777" w:rsidR="007D108F" w:rsidRPr="00BA5A1F" w:rsidRDefault="004E475D" w:rsidP="00497F9C">
      <w:pPr>
        <w:pStyle w:val="afff1"/>
        <w:rPr>
          <w:rFonts w:ascii="Times New Roman"/>
        </w:rPr>
      </w:pPr>
      <w:r w:rsidRPr="00BA5A1F">
        <w:rPr>
          <w:rFonts w:ascii="Times New Roman"/>
        </w:rPr>
        <w:t>氦净化系统正常净化列入口阀门之前所引出的取样管路，</w:t>
      </w:r>
      <w:proofErr w:type="gramStart"/>
      <w:r w:rsidRPr="00BA5A1F">
        <w:rPr>
          <w:rFonts w:ascii="Times New Roman"/>
        </w:rPr>
        <w:t>仅当氦净化系统</w:t>
      </w:r>
      <w:proofErr w:type="gramEnd"/>
      <w:r w:rsidRPr="00BA5A1F">
        <w:rPr>
          <w:rFonts w:ascii="Times New Roman"/>
        </w:rPr>
        <w:t>正常净化</w:t>
      </w:r>
      <w:proofErr w:type="gramStart"/>
      <w:r w:rsidRPr="00BA5A1F">
        <w:rPr>
          <w:rFonts w:ascii="Times New Roman"/>
        </w:rPr>
        <w:t>列停止</w:t>
      </w:r>
      <w:proofErr w:type="gramEnd"/>
      <w:r w:rsidRPr="00BA5A1F">
        <w:rPr>
          <w:rFonts w:ascii="Times New Roman"/>
        </w:rPr>
        <w:t>运行，事故冷却除湿</w:t>
      </w:r>
      <w:proofErr w:type="gramStart"/>
      <w:r w:rsidRPr="00BA5A1F">
        <w:rPr>
          <w:rFonts w:ascii="Times New Roman"/>
        </w:rPr>
        <w:t>列投入</w:t>
      </w:r>
      <w:proofErr w:type="gramEnd"/>
      <w:r w:rsidRPr="00BA5A1F">
        <w:rPr>
          <w:rFonts w:ascii="Times New Roman"/>
        </w:rPr>
        <w:t>运行时使用。</w:t>
      </w:r>
    </w:p>
    <w:p w14:paraId="4F08498A" w14:textId="77777777" w:rsidR="007D108F" w:rsidRPr="00BA5A1F" w:rsidRDefault="00BB4E12" w:rsidP="00497F9C">
      <w:pPr>
        <w:pStyle w:val="afff1"/>
        <w:rPr>
          <w:rFonts w:ascii="Times New Roman"/>
        </w:rPr>
      </w:pPr>
      <w:r w:rsidRPr="00BA5A1F">
        <w:rPr>
          <w:rFonts w:ascii="Times New Roman"/>
        </w:rPr>
        <w:t>反应堆运行期间或停堆期间，</w:t>
      </w:r>
      <w:r w:rsidR="004E475D" w:rsidRPr="00BA5A1F">
        <w:rPr>
          <w:rFonts w:ascii="Times New Roman"/>
        </w:rPr>
        <w:t>可利用取样管路</w:t>
      </w:r>
      <w:proofErr w:type="gramStart"/>
      <w:r w:rsidR="004E475D" w:rsidRPr="00BA5A1F">
        <w:rPr>
          <w:rFonts w:ascii="Times New Roman"/>
        </w:rPr>
        <w:t>定期将氦净化系统</w:t>
      </w:r>
      <w:proofErr w:type="gramEnd"/>
      <w:r w:rsidR="004E475D" w:rsidRPr="00BA5A1F">
        <w:rPr>
          <w:rFonts w:ascii="Times New Roman"/>
        </w:rPr>
        <w:t>中某测点的</w:t>
      </w:r>
      <w:r w:rsidRPr="00BA5A1F">
        <w:rPr>
          <w:rFonts w:ascii="Times New Roman"/>
        </w:rPr>
        <w:t>氦气收集到集气罐中，可同时用几个集气罐收集各取样点的氦气，记录取样完毕的时间，然后将集气</w:t>
      </w:r>
      <w:r w:rsidR="004E475D" w:rsidRPr="00BA5A1F">
        <w:rPr>
          <w:rFonts w:ascii="Times New Roman"/>
        </w:rPr>
        <w:t>罐送至放化实验室，用高纯锗</w:t>
      </w:r>
      <w:r w:rsidR="004E475D" w:rsidRPr="00BA5A1F">
        <w:rPr>
          <w:rFonts w:ascii="Times New Roman"/>
        </w:rPr>
        <w:t>γ</w:t>
      </w:r>
      <w:r w:rsidR="004E475D" w:rsidRPr="00BA5A1F">
        <w:rPr>
          <w:rFonts w:ascii="Times New Roman"/>
        </w:rPr>
        <w:t>谱仪对罐内气体进行放射性核素活度的测量及核素</w:t>
      </w:r>
      <w:r w:rsidRPr="00BA5A1F">
        <w:rPr>
          <w:rFonts w:ascii="Times New Roman"/>
        </w:rPr>
        <w:t>类型</w:t>
      </w:r>
      <w:r w:rsidR="004E475D" w:rsidRPr="00BA5A1F">
        <w:rPr>
          <w:rFonts w:ascii="Times New Roman"/>
        </w:rPr>
        <w:t>分析。</w:t>
      </w:r>
    </w:p>
    <w:p w14:paraId="0BFA033C" w14:textId="77777777" w:rsidR="007D108F" w:rsidRPr="00BA5A1F" w:rsidRDefault="00BB4E12" w:rsidP="00497F9C">
      <w:pPr>
        <w:pStyle w:val="afff1"/>
        <w:rPr>
          <w:rFonts w:ascii="Times New Roman"/>
        </w:rPr>
      </w:pPr>
      <w:r w:rsidRPr="00BA5A1F">
        <w:rPr>
          <w:rFonts w:ascii="Times New Roman"/>
        </w:rPr>
        <w:t>取样频率可视需要确定</w:t>
      </w:r>
      <w:r w:rsidR="004E475D" w:rsidRPr="00BA5A1F">
        <w:rPr>
          <w:rFonts w:ascii="Times New Roman"/>
        </w:rPr>
        <w:t>，一般在反应堆功率提升阶段和总</w:t>
      </w:r>
      <w:r w:rsidR="004E475D" w:rsidRPr="00BA5A1F">
        <w:rPr>
          <w:rFonts w:ascii="Times New Roman"/>
        </w:rPr>
        <w:t>γ</w:t>
      </w:r>
      <w:r w:rsidR="004E475D" w:rsidRPr="00BA5A1F">
        <w:rPr>
          <w:rFonts w:ascii="Times New Roman"/>
        </w:rPr>
        <w:t>测量结果显示出较大变化时</w:t>
      </w:r>
      <w:r w:rsidRPr="00BA5A1F">
        <w:rPr>
          <w:rFonts w:ascii="Times New Roman"/>
        </w:rPr>
        <w:t>，</w:t>
      </w:r>
      <w:r w:rsidR="004E475D" w:rsidRPr="00BA5A1F">
        <w:rPr>
          <w:rFonts w:ascii="Times New Roman"/>
        </w:rPr>
        <w:t>取样频率可加大，例如</w:t>
      </w:r>
      <w:r w:rsidR="004E475D" w:rsidRPr="00BA5A1F">
        <w:rPr>
          <w:rFonts w:ascii="Times New Roman"/>
        </w:rPr>
        <w:t>1</w:t>
      </w:r>
      <w:r w:rsidR="004E475D" w:rsidRPr="00BA5A1F">
        <w:rPr>
          <w:rFonts w:ascii="Times New Roman"/>
        </w:rPr>
        <w:t>天</w:t>
      </w:r>
      <w:r w:rsidR="004E475D" w:rsidRPr="00BA5A1F">
        <w:rPr>
          <w:rFonts w:ascii="Times New Roman"/>
        </w:rPr>
        <w:t>1</w:t>
      </w:r>
      <w:r w:rsidRPr="00BA5A1F">
        <w:rPr>
          <w:rFonts w:ascii="Times New Roman"/>
        </w:rPr>
        <w:t>次；</w:t>
      </w:r>
      <w:r w:rsidR="004E475D" w:rsidRPr="00BA5A1F">
        <w:rPr>
          <w:rFonts w:ascii="Times New Roman"/>
        </w:rPr>
        <w:t>而在反应堆稳态运行、总</w:t>
      </w:r>
      <w:r w:rsidR="004E475D" w:rsidRPr="00BA5A1F">
        <w:rPr>
          <w:rFonts w:ascii="Times New Roman"/>
        </w:rPr>
        <w:t>γ</w:t>
      </w:r>
      <w:r w:rsidR="004E475D" w:rsidRPr="00BA5A1F">
        <w:rPr>
          <w:rFonts w:ascii="Times New Roman"/>
        </w:rPr>
        <w:t>测量结果趋势平稳时</w:t>
      </w:r>
      <w:r w:rsidRPr="00BA5A1F">
        <w:rPr>
          <w:rFonts w:ascii="Times New Roman"/>
        </w:rPr>
        <w:t>，</w:t>
      </w:r>
      <w:r w:rsidR="004E475D" w:rsidRPr="00BA5A1F">
        <w:rPr>
          <w:rFonts w:ascii="Times New Roman"/>
        </w:rPr>
        <w:t>取样频率可减小，例如</w:t>
      </w:r>
      <w:r w:rsidR="004E475D" w:rsidRPr="00BA5A1F">
        <w:rPr>
          <w:rFonts w:ascii="Times New Roman"/>
        </w:rPr>
        <w:t>7</w:t>
      </w:r>
      <w:r w:rsidR="004E475D" w:rsidRPr="00BA5A1F">
        <w:rPr>
          <w:rFonts w:ascii="Times New Roman"/>
        </w:rPr>
        <w:t>天</w:t>
      </w:r>
      <w:r w:rsidR="004E475D" w:rsidRPr="00BA5A1F">
        <w:rPr>
          <w:rFonts w:ascii="Times New Roman"/>
        </w:rPr>
        <w:t>1</w:t>
      </w:r>
      <w:r w:rsidR="004E475D" w:rsidRPr="00BA5A1F">
        <w:rPr>
          <w:rFonts w:ascii="Times New Roman"/>
        </w:rPr>
        <w:t>次。</w:t>
      </w:r>
    </w:p>
    <w:p w14:paraId="115ACEF2" w14:textId="77777777" w:rsidR="00AF1D8C" w:rsidRPr="00BA5A1F" w:rsidRDefault="00AF1D8C" w:rsidP="00AF1D8C">
      <w:pPr>
        <w:pStyle w:val="a5"/>
        <w:ind w:left="0"/>
        <w:rPr>
          <w:rFonts w:ascii="Times New Roman"/>
        </w:rPr>
      </w:pPr>
      <w:bookmarkStart w:id="200" w:name="_Toc199432782"/>
      <w:r w:rsidRPr="00BA5A1F">
        <w:rPr>
          <w:rFonts w:ascii="Times New Roman"/>
        </w:rPr>
        <w:t>取样样品分析方法</w:t>
      </w:r>
      <w:bookmarkEnd w:id="200"/>
    </w:p>
    <w:p w14:paraId="63C1CB97" w14:textId="77777777" w:rsidR="007D108F" w:rsidRPr="00BA5A1F" w:rsidRDefault="004E475D">
      <w:pPr>
        <w:pStyle w:val="afff1"/>
        <w:rPr>
          <w:rFonts w:ascii="Times New Roman"/>
          <w:szCs w:val="21"/>
        </w:rPr>
      </w:pPr>
      <w:r w:rsidRPr="00BA5A1F">
        <w:rPr>
          <w:rFonts w:ascii="Times New Roman"/>
          <w:szCs w:val="21"/>
        </w:rPr>
        <w:t>在一定功率稳定运行时间下，从一回路冷端抽取冷却剂氦气进行取样测量，可以得到相应的一回路气体核素</w:t>
      </w:r>
      <w:r w:rsidRPr="00BA5A1F">
        <w:rPr>
          <w:rFonts w:ascii="Times New Roman"/>
          <w:szCs w:val="21"/>
        </w:rPr>
        <w:t>γ</w:t>
      </w:r>
      <w:r w:rsidRPr="00BA5A1F">
        <w:rPr>
          <w:rFonts w:ascii="Times New Roman"/>
          <w:szCs w:val="21"/>
        </w:rPr>
        <w:t>谱图。一回路活度浓度实验测量数据的分析主要包括</w:t>
      </w:r>
      <w:r w:rsidRPr="00BA5A1F">
        <w:rPr>
          <w:rFonts w:ascii="Times New Roman"/>
          <w:szCs w:val="21"/>
        </w:rPr>
        <w:t>γ</w:t>
      </w:r>
      <w:r w:rsidRPr="00BA5A1F">
        <w:rPr>
          <w:rFonts w:ascii="Times New Roman"/>
          <w:szCs w:val="21"/>
        </w:rPr>
        <w:t>谱图分析和核素活度浓度修正。前者可以分析得到实验样品罐中的</w:t>
      </w:r>
      <w:r w:rsidR="00BB4E12" w:rsidRPr="00BA5A1F">
        <w:rPr>
          <w:rFonts w:ascii="Times New Roman"/>
          <w:szCs w:val="21"/>
        </w:rPr>
        <w:t>放射性核素的</w:t>
      </w:r>
      <w:r w:rsidRPr="00BA5A1F">
        <w:rPr>
          <w:rFonts w:ascii="Times New Roman"/>
          <w:szCs w:val="21"/>
        </w:rPr>
        <w:t>活度浓度，后者通过抽样时间、测量时间和密度等修正，由取样罐中核素的活度浓度计算得到一回路</w:t>
      </w:r>
      <w:r w:rsidR="00BB4E12" w:rsidRPr="00BA5A1F">
        <w:rPr>
          <w:rFonts w:ascii="Times New Roman"/>
          <w:szCs w:val="21"/>
        </w:rPr>
        <w:t>氦气中</w:t>
      </w:r>
      <w:r w:rsidRPr="00BA5A1F">
        <w:rPr>
          <w:rFonts w:ascii="Times New Roman"/>
          <w:szCs w:val="21"/>
        </w:rPr>
        <w:t>核素的活度浓度。</w:t>
      </w:r>
    </w:p>
    <w:p w14:paraId="1CAC4A1B" w14:textId="77777777" w:rsidR="007D108F" w:rsidRPr="00BA5A1F" w:rsidRDefault="00A10B43" w:rsidP="007964CB">
      <w:pPr>
        <w:pStyle w:val="afff1"/>
        <w:spacing w:beforeLines="50" w:before="156"/>
        <w:ind w:firstLineChars="0" w:firstLine="0"/>
        <w:rPr>
          <w:rFonts w:ascii="Times New Roman" w:eastAsia="黑体"/>
          <w:szCs w:val="21"/>
        </w:rPr>
      </w:pPr>
      <w:r w:rsidRPr="00BA5A1F">
        <w:rPr>
          <w:rFonts w:ascii="Times New Roman" w:eastAsia="黑体"/>
          <w:szCs w:val="21"/>
        </w:rPr>
        <w:t>6.3</w:t>
      </w:r>
      <w:r w:rsidR="004E475D" w:rsidRPr="00BA5A1F">
        <w:rPr>
          <w:rFonts w:ascii="Times New Roman" w:eastAsia="黑体"/>
          <w:szCs w:val="21"/>
        </w:rPr>
        <w:t>.1 γ</w:t>
      </w:r>
      <w:r w:rsidR="004E475D" w:rsidRPr="00BA5A1F">
        <w:rPr>
          <w:rFonts w:ascii="Times New Roman" w:eastAsia="黑体"/>
          <w:szCs w:val="21"/>
        </w:rPr>
        <w:t>谱图分析</w:t>
      </w:r>
    </w:p>
    <w:p w14:paraId="18A3B704" w14:textId="77777777" w:rsidR="008B16C3" w:rsidRPr="00BA5A1F" w:rsidRDefault="004E475D" w:rsidP="007964CB">
      <w:pPr>
        <w:pStyle w:val="afff1"/>
        <w:spacing w:beforeLines="50" w:before="156"/>
        <w:ind w:firstLineChars="0" w:firstLine="0"/>
        <w:rPr>
          <w:rFonts w:ascii="Times New Roman"/>
          <w:b/>
          <w:bCs/>
          <w:szCs w:val="21"/>
        </w:rPr>
      </w:pPr>
      <w:r w:rsidRPr="00BA5A1F">
        <w:rPr>
          <w:rFonts w:ascii="Times New Roman"/>
          <w:b/>
          <w:bCs/>
          <w:szCs w:val="21"/>
        </w:rPr>
        <w:t>能量标定</w:t>
      </w:r>
    </w:p>
    <w:p w14:paraId="5BB0D9AF" w14:textId="44BF8315" w:rsidR="007D108F" w:rsidRPr="00BA5A1F" w:rsidRDefault="00C56978" w:rsidP="00204A4E">
      <w:pPr>
        <w:pStyle w:val="afff1"/>
        <w:rPr>
          <w:rFonts w:ascii="Times New Roman"/>
          <w:b/>
          <w:bCs/>
          <w:szCs w:val="21"/>
        </w:rPr>
      </w:pPr>
      <w:r w:rsidRPr="00BA5A1F">
        <w:rPr>
          <w:rFonts w:ascii="Times New Roman"/>
          <w:szCs w:val="21"/>
        </w:rPr>
        <w:t>采取能量刻度的方式</w:t>
      </w:r>
      <w:r w:rsidR="00673B27" w:rsidRPr="00BA5A1F">
        <w:rPr>
          <w:rFonts w:ascii="Times New Roman"/>
          <w:szCs w:val="21"/>
        </w:rPr>
        <w:t>进行准确有效的能量标定，需</w:t>
      </w:r>
      <w:r w:rsidR="004E475D" w:rsidRPr="00BA5A1F">
        <w:rPr>
          <w:rFonts w:ascii="Times New Roman"/>
          <w:szCs w:val="21"/>
        </w:rPr>
        <w:t>选择一个样品中活度足够大且具有许多强度较大的特征</w:t>
      </w:r>
      <w:r w:rsidR="004E475D" w:rsidRPr="00BA5A1F">
        <w:rPr>
          <w:rFonts w:ascii="Times New Roman"/>
          <w:szCs w:val="21"/>
        </w:rPr>
        <w:t>γ</w:t>
      </w:r>
      <w:r w:rsidR="004E475D" w:rsidRPr="00BA5A1F">
        <w:rPr>
          <w:rFonts w:ascii="Times New Roman"/>
          <w:szCs w:val="21"/>
        </w:rPr>
        <w:t>射线能量峰的核素，并尽可能覆盖</w:t>
      </w:r>
      <w:r w:rsidR="00673B27" w:rsidRPr="00BA5A1F">
        <w:rPr>
          <w:rFonts w:ascii="Times New Roman"/>
          <w:szCs w:val="21"/>
        </w:rPr>
        <w:t>高纯锗探测器的整个能量范围。基于此</w:t>
      </w:r>
      <w:r w:rsidR="004E475D" w:rsidRPr="00BA5A1F">
        <w:rPr>
          <w:rFonts w:ascii="Times New Roman"/>
          <w:szCs w:val="21"/>
        </w:rPr>
        <w:t>，选择</w:t>
      </w:r>
      <w:r w:rsidR="004E475D" w:rsidRPr="00BA5A1F">
        <w:rPr>
          <w:rFonts w:ascii="Times New Roman"/>
          <w:szCs w:val="21"/>
          <w:vertAlign w:val="superscript"/>
        </w:rPr>
        <w:t>88</w:t>
      </w:r>
      <w:r w:rsidR="004E475D" w:rsidRPr="00BA5A1F">
        <w:rPr>
          <w:rFonts w:ascii="Times New Roman"/>
          <w:szCs w:val="21"/>
        </w:rPr>
        <w:t>Kr</w:t>
      </w:r>
      <w:r w:rsidR="004E475D" w:rsidRPr="00BA5A1F">
        <w:rPr>
          <w:rFonts w:ascii="Times New Roman"/>
          <w:szCs w:val="21"/>
        </w:rPr>
        <w:t>作为用于</w:t>
      </w:r>
      <w:r w:rsidR="004E475D" w:rsidRPr="00BA5A1F">
        <w:rPr>
          <w:rFonts w:ascii="Times New Roman"/>
          <w:szCs w:val="21"/>
        </w:rPr>
        <w:lastRenderedPageBreak/>
        <w:t>能量</w:t>
      </w:r>
      <w:r w:rsidR="004D411B" w:rsidRPr="00BA5A1F">
        <w:rPr>
          <w:rFonts w:ascii="Times New Roman"/>
          <w:szCs w:val="21"/>
        </w:rPr>
        <w:t>刻度</w:t>
      </w:r>
      <w:r w:rsidR="004E475D" w:rsidRPr="00BA5A1F">
        <w:rPr>
          <w:rFonts w:ascii="Times New Roman"/>
          <w:szCs w:val="21"/>
        </w:rPr>
        <w:t>的核素：</w:t>
      </w:r>
      <w:r w:rsidR="004E475D" w:rsidRPr="00BA5A1F">
        <w:rPr>
          <w:rFonts w:ascii="Times New Roman"/>
          <w:szCs w:val="21"/>
          <w:vertAlign w:val="superscript"/>
        </w:rPr>
        <w:t>88</w:t>
      </w:r>
      <w:r w:rsidR="004E475D" w:rsidRPr="00BA5A1F">
        <w:rPr>
          <w:rFonts w:ascii="Times New Roman"/>
          <w:szCs w:val="21"/>
        </w:rPr>
        <w:t>Kr</w:t>
      </w:r>
      <w:r w:rsidR="004E475D" w:rsidRPr="00BA5A1F">
        <w:rPr>
          <w:rFonts w:ascii="Times New Roman"/>
          <w:szCs w:val="21"/>
        </w:rPr>
        <w:t>在一回路冷却剂中的含量足够大；</w:t>
      </w:r>
      <w:r w:rsidR="004E475D" w:rsidRPr="00BA5A1F">
        <w:rPr>
          <w:rFonts w:ascii="Times New Roman"/>
          <w:szCs w:val="21"/>
          <w:vertAlign w:val="superscript"/>
        </w:rPr>
        <w:t>88</w:t>
      </w:r>
      <w:r w:rsidR="004E475D" w:rsidRPr="00BA5A1F">
        <w:rPr>
          <w:rFonts w:ascii="Times New Roman"/>
          <w:szCs w:val="21"/>
        </w:rPr>
        <w:t>Kr</w:t>
      </w:r>
      <w:r w:rsidR="004E475D" w:rsidRPr="00BA5A1F">
        <w:rPr>
          <w:rFonts w:ascii="Times New Roman"/>
          <w:szCs w:val="21"/>
        </w:rPr>
        <w:t>具有足够多</w:t>
      </w:r>
      <w:r w:rsidR="00673B27" w:rsidRPr="00BA5A1F">
        <w:rPr>
          <w:rFonts w:ascii="Times New Roman"/>
          <w:szCs w:val="21"/>
        </w:rPr>
        <w:t>且</w:t>
      </w:r>
      <w:r w:rsidR="004E475D" w:rsidRPr="00BA5A1F">
        <w:rPr>
          <w:rFonts w:ascii="Times New Roman"/>
          <w:szCs w:val="21"/>
        </w:rPr>
        <w:t>强度较大的</w:t>
      </w:r>
      <w:r w:rsidR="004E475D" w:rsidRPr="00BA5A1F">
        <w:rPr>
          <w:rFonts w:ascii="Times New Roman"/>
          <w:szCs w:val="21"/>
        </w:rPr>
        <w:t>γ</w:t>
      </w:r>
      <w:r w:rsidR="00673B27" w:rsidRPr="00BA5A1F">
        <w:rPr>
          <w:rFonts w:ascii="Times New Roman"/>
          <w:szCs w:val="21"/>
        </w:rPr>
        <w:t>射线特征峰，</w:t>
      </w:r>
      <w:r w:rsidR="004E475D" w:rsidRPr="00BA5A1F">
        <w:rPr>
          <w:rFonts w:ascii="Times New Roman"/>
          <w:szCs w:val="21"/>
        </w:rPr>
        <w:t>能覆盖</w:t>
      </w:r>
      <w:r w:rsidR="00673B27" w:rsidRPr="00BA5A1F">
        <w:rPr>
          <w:rFonts w:ascii="Times New Roman"/>
          <w:szCs w:val="21"/>
        </w:rPr>
        <w:t>高纯锗</w:t>
      </w:r>
      <w:r w:rsidR="004E475D" w:rsidRPr="00BA5A1F">
        <w:rPr>
          <w:rFonts w:ascii="Times New Roman"/>
          <w:szCs w:val="21"/>
        </w:rPr>
        <w:t>探测器的测量范围（</w:t>
      </w:r>
      <w:r w:rsidR="004E475D" w:rsidRPr="00BA5A1F">
        <w:rPr>
          <w:rFonts w:ascii="Times New Roman"/>
          <w:szCs w:val="21"/>
        </w:rPr>
        <w:t>3~3000keV</w:t>
      </w:r>
      <w:r w:rsidR="004E475D" w:rsidRPr="00BA5A1F">
        <w:rPr>
          <w:rFonts w:ascii="Times New Roman"/>
          <w:szCs w:val="21"/>
        </w:rPr>
        <w:t>），如表</w:t>
      </w:r>
      <w:r w:rsidR="00BD29DD" w:rsidRPr="00BA5A1F">
        <w:rPr>
          <w:rFonts w:ascii="Times New Roman"/>
          <w:szCs w:val="21"/>
        </w:rPr>
        <w:t>1</w:t>
      </w:r>
      <w:r w:rsidR="004E475D" w:rsidRPr="00BA5A1F">
        <w:rPr>
          <w:rFonts w:ascii="Times New Roman"/>
          <w:szCs w:val="21"/>
        </w:rPr>
        <w:t>。</w:t>
      </w:r>
    </w:p>
    <w:p w14:paraId="2A9C087C" w14:textId="77777777" w:rsidR="007D108F" w:rsidRPr="00BA5A1F" w:rsidRDefault="004E475D">
      <w:pPr>
        <w:pStyle w:val="afffffff2"/>
        <w:rPr>
          <w:rStyle w:val="afff5"/>
          <w:rFonts w:cs="Times New Roman"/>
          <w:sz w:val="21"/>
          <w:szCs w:val="21"/>
        </w:rPr>
      </w:pPr>
      <w:bookmarkStart w:id="201" w:name="_Ref156543786"/>
      <w:bookmarkStart w:id="202" w:name="_Toc167356462"/>
      <w:r w:rsidRPr="00BA5A1F">
        <w:rPr>
          <w:rStyle w:val="afff5"/>
          <w:rFonts w:cs="Times New Roman"/>
          <w:sz w:val="21"/>
          <w:szCs w:val="21"/>
        </w:rPr>
        <w:t>表</w:t>
      </w:r>
      <w:bookmarkEnd w:id="201"/>
      <w:r w:rsidR="00BD29DD" w:rsidRPr="00BA5A1F">
        <w:rPr>
          <w:rStyle w:val="afff5"/>
          <w:rFonts w:cs="Times New Roman"/>
          <w:sz w:val="21"/>
          <w:szCs w:val="21"/>
        </w:rPr>
        <w:t>1</w:t>
      </w:r>
      <w:r w:rsidRPr="00BA5A1F">
        <w:rPr>
          <w:rStyle w:val="afff5"/>
          <w:rFonts w:cs="Times New Roman"/>
          <w:sz w:val="21"/>
          <w:szCs w:val="21"/>
        </w:rPr>
        <w:t xml:space="preserve">  </w:t>
      </w:r>
      <w:r w:rsidRPr="00BA5A1F">
        <w:rPr>
          <w:rStyle w:val="afff5"/>
          <w:rFonts w:cs="Times New Roman"/>
          <w:sz w:val="21"/>
          <w:szCs w:val="21"/>
          <w:vertAlign w:val="superscript"/>
        </w:rPr>
        <w:t>88</w:t>
      </w:r>
      <w:r w:rsidRPr="00BA5A1F">
        <w:rPr>
          <w:rStyle w:val="afff5"/>
          <w:rFonts w:cs="Times New Roman"/>
          <w:sz w:val="21"/>
          <w:szCs w:val="21"/>
        </w:rPr>
        <w:t>Kr</w:t>
      </w:r>
      <w:r w:rsidRPr="00BA5A1F">
        <w:rPr>
          <w:rStyle w:val="afff5"/>
          <w:rFonts w:cs="Times New Roman"/>
          <w:sz w:val="21"/>
          <w:szCs w:val="21"/>
        </w:rPr>
        <w:t>发射的</w:t>
      </w:r>
      <w:r w:rsidRPr="00BA5A1F">
        <w:rPr>
          <w:rStyle w:val="afff5"/>
          <w:rFonts w:cs="Times New Roman"/>
          <w:sz w:val="21"/>
          <w:szCs w:val="21"/>
        </w:rPr>
        <w:t>γ</w:t>
      </w:r>
      <w:r w:rsidR="00673B27" w:rsidRPr="00BA5A1F">
        <w:rPr>
          <w:rStyle w:val="afff5"/>
          <w:rFonts w:cs="Times New Roman"/>
          <w:sz w:val="21"/>
          <w:szCs w:val="21"/>
        </w:rPr>
        <w:t>射线能量和相对</w:t>
      </w:r>
      <w:r w:rsidRPr="00BA5A1F">
        <w:rPr>
          <w:rStyle w:val="afff5"/>
          <w:rFonts w:cs="Times New Roman"/>
          <w:sz w:val="21"/>
          <w:szCs w:val="21"/>
        </w:rPr>
        <w:t>强度（</w:t>
      </w:r>
      <w:r w:rsidRPr="00BA5A1F">
        <w:rPr>
          <w:rStyle w:val="afff5"/>
          <w:rFonts w:cs="Times New Roman"/>
          <w:sz w:val="21"/>
          <w:szCs w:val="21"/>
        </w:rPr>
        <w:t>&gt;1%</w:t>
      </w:r>
      <w:r w:rsidRPr="00BA5A1F">
        <w:rPr>
          <w:rStyle w:val="afff5"/>
          <w:rFonts w:cs="Times New Roman"/>
          <w:sz w:val="21"/>
          <w:szCs w:val="21"/>
        </w:rPr>
        <w:t>）</w:t>
      </w:r>
      <w:bookmarkEnd w:id="202"/>
    </w:p>
    <w:tbl>
      <w:tblPr>
        <w:tblStyle w:val="afff4"/>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2"/>
      </w:tblGrid>
      <w:tr w:rsidR="00F26C7E" w:rsidRPr="00BA5A1F" w14:paraId="03BFAC75" w14:textId="77777777">
        <w:trPr>
          <w:trHeight w:val="285"/>
        </w:trPr>
        <w:tc>
          <w:tcPr>
            <w:tcW w:w="4248" w:type="dxa"/>
            <w:tcBorders>
              <w:top w:val="single" w:sz="12" w:space="0" w:color="auto"/>
              <w:bottom w:val="single" w:sz="8" w:space="0" w:color="auto"/>
            </w:tcBorders>
            <w:noWrap/>
          </w:tcPr>
          <w:p w14:paraId="3EFE44D4" w14:textId="77777777" w:rsidR="007D108F" w:rsidRPr="00BA5A1F" w:rsidRDefault="004E475D">
            <w:pPr>
              <w:spacing w:before="156" w:after="156"/>
              <w:jc w:val="center"/>
              <w:rPr>
                <w:rFonts w:ascii="Times New Roman"/>
                <w:szCs w:val="21"/>
              </w:rPr>
            </w:pPr>
            <w:r w:rsidRPr="00BA5A1F">
              <w:rPr>
                <w:rFonts w:ascii="Times New Roman"/>
                <w:szCs w:val="21"/>
              </w:rPr>
              <w:t>γ</w:t>
            </w:r>
            <w:r w:rsidRPr="00BA5A1F">
              <w:rPr>
                <w:rFonts w:ascii="Times New Roman"/>
                <w:szCs w:val="21"/>
              </w:rPr>
              <w:t>射线能量</w:t>
            </w:r>
            <w:r w:rsidRPr="00BA5A1F">
              <w:rPr>
                <w:rFonts w:ascii="Times New Roman"/>
                <w:szCs w:val="21"/>
              </w:rPr>
              <w:t>(</w:t>
            </w:r>
            <w:proofErr w:type="spellStart"/>
            <w:r w:rsidRPr="00BA5A1F">
              <w:rPr>
                <w:rFonts w:ascii="Times New Roman"/>
                <w:szCs w:val="21"/>
              </w:rPr>
              <w:t>keV</w:t>
            </w:r>
            <w:proofErr w:type="spellEnd"/>
            <w:r w:rsidRPr="00BA5A1F">
              <w:rPr>
                <w:rFonts w:ascii="Times New Roman"/>
                <w:szCs w:val="21"/>
              </w:rPr>
              <w:t>)</w:t>
            </w:r>
          </w:p>
        </w:tc>
        <w:tc>
          <w:tcPr>
            <w:tcW w:w="4252" w:type="dxa"/>
            <w:tcBorders>
              <w:top w:val="single" w:sz="12" w:space="0" w:color="auto"/>
              <w:bottom w:val="single" w:sz="8" w:space="0" w:color="auto"/>
            </w:tcBorders>
            <w:noWrap/>
          </w:tcPr>
          <w:p w14:paraId="3BA3534E" w14:textId="77777777" w:rsidR="007D108F" w:rsidRPr="00BA5A1F" w:rsidRDefault="004E475D">
            <w:pPr>
              <w:spacing w:before="156" w:after="156"/>
              <w:jc w:val="center"/>
              <w:rPr>
                <w:rFonts w:ascii="Times New Roman"/>
                <w:szCs w:val="21"/>
              </w:rPr>
            </w:pPr>
            <w:r w:rsidRPr="00BA5A1F">
              <w:rPr>
                <w:rFonts w:ascii="Times New Roman"/>
                <w:szCs w:val="21"/>
              </w:rPr>
              <w:t>强度</w:t>
            </w:r>
            <w:r w:rsidRPr="00BA5A1F">
              <w:rPr>
                <w:rFonts w:ascii="Times New Roman"/>
                <w:szCs w:val="21"/>
              </w:rPr>
              <w:t>(%)</w:t>
            </w:r>
          </w:p>
        </w:tc>
      </w:tr>
      <w:tr w:rsidR="00F26C7E" w:rsidRPr="00BA5A1F" w14:paraId="7FA61CDA" w14:textId="77777777">
        <w:trPr>
          <w:trHeight w:val="285"/>
        </w:trPr>
        <w:tc>
          <w:tcPr>
            <w:tcW w:w="4248" w:type="dxa"/>
            <w:tcBorders>
              <w:top w:val="single" w:sz="8" w:space="0" w:color="auto"/>
            </w:tcBorders>
            <w:noWrap/>
          </w:tcPr>
          <w:p w14:paraId="6B47C52A" w14:textId="77777777" w:rsidR="007D108F" w:rsidRPr="00BA5A1F" w:rsidRDefault="004E475D">
            <w:pPr>
              <w:spacing w:before="156" w:after="156"/>
              <w:jc w:val="center"/>
              <w:rPr>
                <w:rFonts w:ascii="Times New Roman"/>
                <w:szCs w:val="21"/>
              </w:rPr>
            </w:pPr>
            <w:r w:rsidRPr="00BA5A1F">
              <w:rPr>
                <w:rFonts w:ascii="Times New Roman"/>
                <w:szCs w:val="21"/>
              </w:rPr>
              <w:t>2392.11</w:t>
            </w:r>
          </w:p>
        </w:tc>
        <w:tc>
          <w:tcPr>
            <w:tcW w:w="4252" w:type="dxa"/>
            <w:tcBorders>
              <w:top w:val="single" w:sz="8" w:space="0" w:color="auto"/>
            </w:tcBorders>
            <w:noWrap/>
          </w:tcPr>
          <w:p w14:paraId="3B63D318" w14:textId="77777777" w:rsidR="007D108F" w:rsidRPr="00BA5A1F" w:rsidRDefault="004E475D">
            <w:pPr>
              <w:spacing w:before="156" w:after="156"/>
              <w:jc w:val="center"/>
              <w:rPr>
                <w:rFonts w:ascii="Times New Roman"/>
                <w:szCs w:val="21"/>
              </w:rPr>
            </w:pPr>
            <w:r w:rsidRPr="00BA5A1F">
              <w:rPr>
                <w:rFonts w:ascii="Times New Roman"/>
                <w:szCs w:val="21"/>
              </w:rPr>
              <w:t>34.60</w:t>
            </w:r>
          </w:p>
        </w:tc>
      </w:tr>
      <w:tr w:rsidR="00F26C7E" w:rsidRPr="00BA5A1F" w14:paraId="6E63FC0E" w14:textId="77777777">
        <w:trPr>
          <w:trHeight w:val="285"/>
        </w:trPr>
        <w:tc>
          <w:tcPr>
            <w:tcW w:w="4248" w:type="dxa"/>
            <w:noWrap/>
          </w:tcPr>
          <w:p w14:paraId="22ADCEEF" w14:textId="77777777" w:rsidR="007D108F" w:rsidRPr="00BA5A1F" w:rsidRDefault="004E475D">
            <w:pPr>
              <w:spacing w:before="156" w:after="156"/>
              <w:jc w:val="center"/>
              <w:rPr>
                <w:rFonts w:ascii="Times New Roman"/>
                <w:szCs w:val="21"/>
              </w:rPr>
            </w:pPr>
            <w:r w:rsidRPr="00BA5A1F">
              <w:rPr>
                <w:rFonts w:ascii="Times New Roman"/>
                <w:szCs w:val="21"/>
              </w:rPr>
              <w:t>196.30</w:t>
            </w:r>
          </w:p>
        </w:tc>
        <w:tc>
          <w:tcPr>
            <w:tcW w:w="4252" w:type="dxa"/>
            <w:noWrap/>
          </w:tcPr>
          <w:p w14:paraId="00E8647F" w14:textId="77777777" w:rsidR="007D108F" w:rsidRPr="00BA5A1F" w:rsidRDefault="004E475D">
            <w:pPr>
              <w:spacing w:before="156" w:after="156"/>
              <w:jc w:val="center"/>
              <w:rPr>
                <w:rFonts w:ascii="Times New Roman"/>
                <w:szCs w:val="21"/>
              </w:rPr>
            </w:pPr>
            <w:r w:rsidRPr="00BA5A1F">
              <w:rPr>
                <w:rFonts w:ascii="Times New Roman"/>
                <w:szCs w:val="21"/>
              </w:rPr>
              <w:t>26.00</w:t>
            </w:r>
          </w:p>
        </w:tc>
      </w:tr>
      <w:tr w:rsidR="00F26C7E" w:rsidRPr="00BA5A1F" w14:paraId="09AAF8B4" w14:textId="77777777">
        <w:trPr>
          <w:trHeight w:val="285"/>
        </w:trPr>
        <w:tc>
          <w:tcPr>
            <w:tcW w:w="4248" w:type="dxa"/>
            <w:noWrap/>
          </w:tcPr>
          <w:p w14:paraId="0CC98D77" w14:textId="77777777" w:rsidR="007D108F" w:rsidRPr="00BA5A1F" w:rsidRDefault="004E475D">
            <w:pPr>
              <w:spacing w:before="156" w:after="156"/>
              <w:jc w:val="center"/>
              <w:rPr>
                <w:rFonts w:ascii="Times New Roman"/>
                <w:szCs w:val="21"/>
              </w:rPr>
            </w:pPr>
            <w:r w:rsidRPr="00BA5A1F">
              <w:rPr>
                <w:rFonts w:ascii="Times New Roman"/>
                <w:szCs w:val="21"/>
              </w:rPr>
              <w:t>2195.84</w:t>
            </w:r>
          </w:p>
        </w:tc>
        <w:tc>
          <w:tcPr>
            <w:tcW w:w="4252" w:type="dxa"/>
            <w:noWrap/>
          </w:tcPr>
          <w:p w14:paraId="2B44CE4C" w14:textId="77777777" w:rsidR="007D108F" w:rsidRPr="00BA5A1F" w:rsidRDefault="004E475D">
            <w:pPr>
              <w:spacing w:before="156" w:after="156"/>
              <w:jc w:val="center"/>
              <w:rPr>
                <w:rFonts w:ascii="Times New Roman"/>
                <w:szCs w:val="21"/>
              </w:rPr>
            </w:pPr>
            <w:r w:rsidRPr="00BA5A1F">
              <w:rPr>
                <w:rFonts w:ascii="Times New Roman"/>
                <w:szCs w:val="21"/>
              </w:rPr>
              <w:t>13.20</w:t>
            </w:r>
          </w:p>
        </w:tc>
      </w:tr>
      <w:tr w:rsidR="00F26C7E" w:rsidRPr="00BA5A1F" w14:paraId="00139C76" w14:textId="77777777">
        <w:trPr>
          <w:trHeight w:val="285"/>
        </w:trPr>
        <w:tc>
          <w:tcPr>
            <w:tcW w:w="4248" w:type="dxa"/>
            <w:noWrap/>
          </w:tcPr>
          <w:p w14:paraId="7F13C29D" w14:textId="77777777" w:rsidR="007D108F" w:rsidRPr="00BA5A1F" w:rsidRDefault="004E475D">
            <w:pPr>
              <w:spacing w:before="156" w:after="156"/>
              <w:jc w:val="center"/>
              <w:rPr>
                <w:rFonts w:ascii="Times New Roman"/>
                <w:szCs w:val="21"/>
              </w:rPr>
            </w:pPr>
            <w:r w:rsidRPr="00BA5A1F">
              <w:rPr>
                <w:rFonts w:ascii="Times New Roman"/>
                <w:szCs w:val="21"/>
              </w:rPr>
              <w:t>834.83</w:t>
            </w:r>
          </w:p>
        </w:tc>
        <w:tc>
          <w:tcPr>
            <w:tcW w:w="4252" w:type="dxa"/>
            <w:noWrap/>
          </w:tcPr>
          <w:p w14:paraId="341E0E33" w14:textId="77777777" w:rsidR="007D108F" w:rsidRPr="00BA5A1F" w:rsidRDefault="004E475D">
            <w:pPr>
              <w:spacing w:before="156" w:after="156"/>
              <w:jc w:val="center"/>
              <w:rPr>
                <w:rFonts w:ascii="Times New Roman"/>
                <w:szCs w:val="21"/>
              </w:rPr>
            </w:pPr>
            <w:r w:rsidRPr="00BA5A1F">
              <w:rPr>
                <w:rFonts w:ascii="Times New Roman"/>
                <w:szCs w:val="21"/>
              </w:rPr>
              <w:t>13.00</w:t>
            </w:r>
          </w:p>
        </w:tc>
      </w:tr>
      <w:tr w:rsidR="00F26C7E" w:rsidRPr="00BA5A1F" w14:paraId="382474FE" w14:textId="77777777">
        <w:trPr>
          <w:trHeight w:val="285"/>
        </w:trPr>
        <w:tc>
          <w:tcPr>
            <w:tcW w:w="4248" w:type="dxa"/>
            <w:noWrap/>
          </w:tcPr>
          <w:p w14:paraId="0B661DDB" w14:textId="77777777" w:rsidR="007D108F" w:rsidRPr="00BA5A1F" w:rsidRDefault="004E475D">
            <w:pPr>
              <w:spacing w:before="156" w:after="156"/>
              <w:jc w:val="center"/>
              <w:rPr>
                <w:rFonts w:ascii="Times New Roman"/>
                <w:szCs w:val="21"/>
              </w:rPr>
            </w:pPr>
            <w:r w:rsidRPr="00BA5A1F">
              <w:rPr>
                <w:rFonts w:ascii="Times New Roman"/>
                <w:szCs w:val="21"/>
              </w:rPr>
              <w:t>1529.77</w:t>
            </w:r>
          </w:p>
        </w:tc>
        <w:tc>
          <w:tcPr>
            <w:tcW w:w="4252" w:type="dxa"/>
            <w:noWrap/>
          </w:tcPr>
          <w:p w14:paraId="67941CDF" w14:textId="77777777" w:rsidR="007D108F" w:rsidRPr="00BA5A1F" w:rsidRDefault="004E475D">
            <w:pPr>
              <w:spacing w:before="156" w:after="156"/>
              <w:jc w:val="center"/>
              <w:rPr>
                <w:rFonts w:ascii="Times New Roman"/>
                <w:szCs w:val="21"/>
              </w:rPr>
            </w:pPr>
            <w:r w:rsidRPr="00BA5A1F">
              <w:rPr>
                <w:rFonts w:ascii="Times New Roman"/>
                <w:szCs w:val="21"/>
              </w:rPr>
              <w:t>10.90</w:t>
            </w:r>
          </w:p>
        </w:tc>
      </w:tr>
      <w:tr w:rsidR="00F26C7E" w:rsidRPr="00BA5A1F" w14:paraId="5D627496" w14:textId="77777777">
        <w:trPr>
          <w:trHeight w:val="285"/>
        </w:trPr>
        <w:tc>
          <w:tcPr>
            <w:tcW w:w="4248" w:type="dxa"/>
            <w:noWrap/>
          </w:tcPr>
          <w:p w14:paraId="69A8FDB3" w14:textId="77777777" w:rsidR="007D108F" w:rsidRPr="00BA5A1F" w:rsidRDefault="004E475D">
            <w:pPr>
              <w:spacing w:before="156" w:after="156"/>
              <w:jc w:val="center"/>
              <w:rPr>
                <w:rFonts w:ascii="Times New Roman"/>
                <w:szCs w:val="21"/>
              </w:rPr>
            </w:pPr>
            <w:r w:rsidRPr="00BA5A1F">
              <w:rPr>
                <w:rFonts w:ascii="Times New Roman"/>
                <w:szCs w:val="21"/>
              </w:rPr>
              <w:t>2029.84</w:t>
            </w:r>
          </w:p>
        </w:tc>
        <w:tc>
          <w:tcPr>
            <w:tcW w:w="4252" w:type="dxa"/>
            <w:noWrap/>
          </w:tcPr>
          <w:p w14:paraId="1319BC88" w14:textId="77777777" w:rsidR="007D108F" w:rsidRPr="00BA5A1F" w:rsidRDefault="004E475D">
            <w:pPr>
              <w:spacing w:before="156" w:after="156"/>
              <w:jc w:val="center"/>
              <w:rPr>
                <w:rFonts w:ascii="Times New Roman"/>
                <w:szCs w:val="21"/>
              </w:rPr>
            </w:pPr>
            <w:r w:rsidRPr="00BA5A1F">
              <w:rPr>
                <w:rFonts w:ascii="Times New Roman"/>
                <w:szCs w:val="21"/>
              </w:rPr>
              <w:t>4.53</w:t>
            </w:r>
          </w:p>
        </w:tc>
      </w:tr>
      <w:tr w:rsidR="00F26C7E" w:rsidRPr="00BA5A1F" w14:paraId="5A761557" w14:textId="77777777">
        <w:trPr>
          <w:trHeight w:val="285"/>
        </w:trPr>
        <w:tc>
          <w:tcPr>
            <w:tcW w:w="4248" w:type="dxa"/>
            <w:noWrap/>
          </w:tcPr>
          <w:p w14:paraId="251F8DC3" w14:textId="77777777" w:rsidR="007D108F" w:rsidRPr="00BA5A1F" w:rsidRDefault="004E475D">
            <w:pPr>
              <w:spacing w:before="156" w:after="156"/>
              <w:jc w:val="center"/>
              <w:rPr>
                <w:rFonts w:ascii="Times New Roman"/>
                <w:szCs w:val="21"/>
              </w:rPr>
            </w:pPr>
            <w:r w:rsidRPr="00BA5A1F">
              <w:rPr>
                <w:rFonts w:ascii="Times New Roman"/>
                <w:szCs w:val="21"/>
              </w:rPr>
              <w:t>2035.41</w:t>
            </w:r>
          </w:p>
        </w:tc>
        <w:tc>
          <w:tcPr>
            <w:tcW w:w="4252" w:type="dxa"/>
            <w:noWrap/>
          </w:tcPr>
          <w:p w14:paraId="468E4190" w14:textId="77777777" w:rsidR="007D108F" w:rsidRPr="00BA5A1F" w:rsidRDefault="004E475D">
            <w:pPr>
              <w:spacing w:before="156" w:after="156"/>
              <w:jc w:val="center"/>
              <w:rPr>
                <w:rFonts w:ascii="Times New Roman"/>
                <w:szCs w:val="21"/>
              </w:rPr>
            </w:pPr>
            <w:r w:rsidRPr="00BA5A1F">
              <w:rPr>
                <w:rFonts w:ascii="Times New Roman"/>
                <w:szCs w:val="21"/>
              </w:rPr>
              <w:t>3.74</w:t>
            </w:r>
          </w:p>
        </w:tc>
      </w:tr>
      <w:tr w:rsidR="00F26C7E" w:rsidRPr="00BA5A1F" w14:paraId="18E18704" w14:textId="77777777">
        <w:trPr>
          <w:trHeight w:val="285"/>
        </w:trPr>
        <w:tc>
          <w:tcPr>
            <w:tcW w:w="4248" w:type="dxa"/>
            <w:noWrap/>
          </w:tcPr>
          <w:p w14:paraId="7F1D973F" w14:textId="77777777" w:rsidR="007D108F" w:rsidRPr="00BA5A1F" w:rsidRDefault="004E475D">
            <w:pPr>
              <w:spacing w:before="156" w:after="156"/>
              <w:jc w:val="center"/>
              <w:rPr>
                <w:rFonts w:ascii="Times New Roman"/>
                <w:szCs w:val="21"/>
              </w:rPr>
            </w:pPr>
            <w:r w:rsidRPr="00BA5A1F">
              <w:rPr>
                <w:rFonts w:ascii="Times New Roman"/>
                <w:szCs w:val="21"/>
              </w:rPr>
              <w:t>2231.77</w:t>
            </w:r>
          </w:p>
        </w:tc>
        <w:tc>
          <w:tcPr>
            <w:tcW w:w="4252" w:type="dxa"/>
            <w:noWrap/>
          </w:tcPr>
          <w:p w14:paraId="2D405AA0" w14:textId="77777777" w:rsidR="007D108F" w:rsidRPr="00BA5A1F" w:rsidRDefault="004E475D">
            <w:pPr>
              <w:spacing w:before="156" w:after="156"/>
              <w:jc w:val="center"/>
              <w:rPr>
                <w:rFonts w:ascii="Times New Roman"/>
                <w:szCs w:val="21"/>
              </w:rPr>
            </w:pPr>
            <w:r w:rsidRPr="00BA5A1F">
              <w:rPr>
                <w:rFonts w:ascii="Times New Roman"/>
                <w:szCs w:val="21"/>
              </w:rPr>
              <w:t>3.39</w:t>
            </w:r>
          </w:p>
        </w:tc>
      </w:tr>
      <w:tr w:rsidR="00F26C7E" w:rsidRPr="00BA5A1F" w14:paraId="2FFF3444" w14:textId="77777777">
        <w:trPr>
          <w:trHeight w:val="285"/>
        </w:trPr>
        <w:tc>
          <w:tcPr>
            <w:tcW w:w="4248" w:type="dxa"/>
            <w:noWrap/>
          </w:tcPr>
          <w:p w14:paraId="1F056498" w14:textId="77777777" w:rsidR="007D108F" w:rsidRPr="00BA5A1F" w:rsidRDefault="004E475D">
            <w:pPr>
              <w:spacing w:before="156" w:after="156"/>
              <w:jc w:val="center"/>
              <w:rPr>
                <w:rFonts w:ascii="Times New Roman"/>
                <w:szCs w:val="21"/>
              </w:rPr>
            </w:pPr>
            <w:r w:rsidRPr="00BA5A1F">
              <w:rPr>
                <w:rFonts w:ascii="Times New Roman"/>
                <w:szCs w:val="21"/>
              </w:rPr>
              <w:t>165.98</w:t>
            </w:r>
          </w:p>
        </w:tc>
        <w:tc>
          <w:tcPr>
            <w:tcW w:w="4252" w:type="dxa"/>
            <w:noWrap/>
          </w:tcPr>
          <w:p w14:paraId="2CF0E147" w14:textId="77777777" w:rsidR="007D108F" w:rsidRPr="00BA5A1F" w:rsidRDefault="004E475D">
            <w:pPr>
              <w:spacing w:before="156" w:after="156"/>
              <w:jc w:val="center"/>
              <w:rPr>
                <w:rFonts w:ascii="Times New Roman"/>
                <w:szCs w:val="21"/>
              </w:rPr>
            </w:pPr>
            <w:r w:rsidRPr="00BA5A1F">
              <w:rPr>
                <w:rFonts w:ascii="Times New Roman"/>
                <w:szCs w:val="21"/>
              </w:rPr>
              <w:t>3.10</w:t>
            </w:r>
          </w:p>
        </w:tc>
      </w:tr>
      <w:tr w:rsidR="00F26C7E" w:rsidRPr="00BA5A1F" w14:paraId="7F274F87" w14:textId="77777777">
        <w:trPr>
          <w:trHeight w:val="285"/>
        </w:trPr>
        <w:tc>
          <w:tcPr>
            <w:tcW w:w="4248" w:type="dxa"/>
            <w:noWrap/>
          </w:tcPr>
          <w:p w14:paraId="6C84D584" w14:textId="77777777" w:rsidR="007D108F" w:rsidRPr="00BA5A1F" w:rsidRDefault="004E475D">
            <w:pPr>
              <w:spacing w:before="156" w:after="156"/>
              <w:jc w:val="center"/>
              <w:rPr>
                <w:rFonts w:ascii="Times New Roman"/>
                <w:szCs w:val="21"/>
              </w:rPr>
            </w:pPr>
            <w:r w:rsidRPr="00BA5A1F">
              <w:rPr>
                <w:rFonts w:ascii="Times New Roman"/>
                <w:szCs w:val="21"/>
              </w:rPr>
              <w:t>362.23</w:t>
            </w:r>
          </w:p>
        </w:tc>
        <w:tc>
          <w:tcPr>
            <w:tcW w:w="4252" w:type="dxa"/>
            <w:noWrap/>
          </w:tcPr>
          <w:p w14:paraId="3F00075D" w14:textId="77777777" w:rsidR="007D108F" w:rsidRPr="00BA5A1F" w:rsidRDefault="004E475D">
            <w:pPr>
              <w:spacing w:before="156" w:after="156"/>
              <w:jc w:val="center"/>
              <w:rPr>
                <w:rFonts w:ascii="Times New Roman"/>
                <w:szCs w:val="21"/>
              </w:rPr>
            </w:pPr>
            <w:r w:rsidRPr="00BA5A1F">
              <w:rPr>
                <w:rFonts w:ascii="Times New Roman"/>
                <w:szCs w:val="21"/>
              </w:rPr>
              <w:t>2.25</w:t>
            </w:r>
          </w:p>
        </w:tc>
      </w:tr>
      <w:tr w:rsidR="00F26C7E" w:rsidRPr="00BA5A1F" w14:paraId="6BAF54AD" w14:textId="77777777">
        <w:trPr>
          <w:trHeight w:val="285"/>
        </w:trPr>
        <w:tc>
          <w:tcPr>
            <w:tcW w:w="4248" w:type="dxa"/>
            <w:noWrap/>
          </w:tcPr>
          <w:p w14:paraId="2222D898" w14:textId="77777777" w:rsidR="007D108F" w:rsidRPr="00BA5A1F" w:rsidRDefault="004E475D">
            <w:pPr>
              <w:spacing w:before="156" w:after="156"/>
              <w:jc w:val="center"/>
              <w:rPr>
                <w:rFonts w:ascii="Times New Roman"/>
                <w:szCs w:val="21"/>
              </w:rPr>
            </w:pPr>
            <w:r w:rsidRPr="00BA5A1F">
              <w:rPr>
                <w:rFonts w:ascii="Times New Roman"/>
                <w:szCs w:val="21"/>
              </w:rPr>
              <w:t>1518.39</w:t>
            </w:r>
          </w:p>
        </w:tc>
        <w:tc>
          <w:tcPr>
            <w:tcW w:w="4252" w:type="dxa"/>
            <w:noWrap/>
          </w:tcPr>
          <w:p w14:paraId="2DDBFE16" w14:textId="77777777" w:rsidR="007D108F" w:rsidRPr="00BA5A1F" w:rsidRDefault="004E475D">
            <w:pPr>
              <w:spacing w:before="156" w:after="156"/>
              <w:jc w:val="center"/>
              <w:rPr>
                <w:rFonts w:ascii="Times New Roman"/>
                <w:szCs w:val="21"/>
              </w:rPr>
            </w:pPr>
            <w:r w:rsidRPr="00BA5A1F">
              <w:rPr>
                <w:rFonts w:ascii="Times New Roman"/>
                <w:szCs w:val="21"/>
              </w:rPr>
              <w:t>2.15</w:t>
            </w:r>
          </w:p>
        </w:tc>
      </w:tr>
      <w:tr w:rsidR="00F26C7E" w:rsidRPr="00BA5A1F" w14:paraId="5E4DCFFA" w14:textId="77777777">
        <w:trPr>
          <w:trHeight w:val="285"/>
        </w:trPr>
        <w:tc>
          <w:tcPr>
            <w:tcW w:w="4248" w:type="dxa"/>
            <w:noWrap/>
          </w:tcPr>
          <w:p w14:paraId="40506403" w14:textId="77777777" w:rsidR="007D108F" w:rsidRPr="00BA5A1F" w:rsidRDefault="004E475D">
            <w:pPr>
              <w:spacing w:before="156" w:after="156"/>
              <w:jc w:val="center"/>
              <w:rPr>
                <w:rFonts w:ascii="Times New Roman"/>
                <w:szCs w:val="21"/>
              </w:rPr>
            </w:pPr>
            <w:r w:rsidRPr="00BA5A1F">
              <w:rPr>
                <w:rFonts w:ascii="Times New Roman"/>
                <w:szCs w:val="21"/>
              </w:rPr>
              <w:t>27.51</w:t>
            </w:r>
          </w:p>
        </w:tc>
        <w:tc>
          <w:tcPr>
            <w:tcW w:w="4252" w:type="dxa"/>
            <w:noWrap/>
          </w:tcPr>
          <w:p w14:paraId="6719A7F8" w14:textId="77777777" w:rsidR="007D108F" w:rsidRPr="00BA5A1F" w:rsidRDefault="004E475D">
            <w:pPr>
              <w:spacing w:before="156" w:after="156"/>
              <w:jc w:val="center"/>
              <w:rPr>
                <w:rFonts w:ascii="Times New Roman"/>
                <w:szCs w:val="21"/>
              </w:rPr>
            </w:pPr>
            <w:r w:rsidRPr="00BA5A1F">
              <w:rPr>
                <w:rFonts w:ascii="Times New Roman"/>
                <w:szCs w:val="21"/>
              </w:rPr>
              <w:t>1.94</w:t>
            </w:r>
          </w:p>
        </w:tc>
      </w:tr>
      <w:tr w:rsidR="00F26C7E" w:rsidRPr="00BA5A1F" w14:paraId="6FCF87AF" w14:textId="77777777">
        <w:trPr>
          <w:trHeight w:val="285"/>
        </w:trPr>
        <w:tc>
          <w:tcPr>
            <w:tcW w:w="4248" w:type="dxa"/>
            <w:noWrap/>
          </w:tcPr>
          <w:p w14:paraId="6A307F76" w14:textId="77777777" w:rsidR="007D108F" w:rsidRPr="00BA5A1F" w:rsidRDefault="004E475D">
            <w:pPr>
              <w:spacing w:before="156" w:after="156"/>
              <w:jc w:val="center"/>
              <w:rPr>
                <w:rFonts w:ascii="Times New Roman"/>
                <w:szCs w:val="21"/>
              </w:rPr>
            </w:pPr>
            <w:r w:rsidRPr="00BA5A1F">
              <w:rPr>
                <w:rFonts w:ascii="Times New Roman"/>
                <w:szCs w:val="21"/>
              </w:rPr>
              <w:t>1369.50</w:t>
            </w:r>
          </w:p>
        </w:tc>
        <w:tc>
          <w:tcPr>
            <w:tcW w:w="4252" w:type="dxa"/>
            <w:noWrap/>
          </w:tcPr>
          <w:p w14:paraId="6196C34F" w14:textId="77777777" w:rsidR="007D108F" w:rsidRPr="00BA5A1F" w:rsidRDefault="004E475D">
            <w:pPr>
              <w:spacing w:before="156" w:after="156"/>
              <w:jc w:val="center"/>
              <w:rPr>
                <w:rFonts w:ascii="Times New Roman"/>
                <w:szCs w:val="21"/>
              </w:rPr>
            </w:pPr>
            <w:r w:rsidRPr="00BA5A1F">
              <w:rPr>
                <w:rFonts w:ascii="Times New Roman"/>
                <w:szCs w:val="21"/>
              </w:rPr>
              <w:t>1.48</w:t>
            </w:r>
          </w:p>
        </w:tc>
      </w:tr>
      <w:tr w:rsidR="00F26C7E" w:rsidRPr="00BA5A1F" w14:paraId="5C7551B3" w14:textId="77777777">
        <w:trPr>
          <w:trHeight w:val="285"/>
        </w:trPr>
        <w:tc>
          <w:tcPr>
            <w:tcW w:w="4248" w:type="dxa"/>
            <w:noWrap/>
          </w:tcPr>
          <w:p w14:paraId="07954A8D" w14:textId="77777777" w:rsidR="007D108F" w:rsidRPr="00BA5A1F" w:rsidRDefault="004E475D">
            <w:pPr>
              <w:spacing w:before="156" w:after="156"/>
              <w:jc w:val="center"/>
              <w:rPr>
                <w:rFonts w:ascii="Times New Roman"/>
                <w:szCs w:val="21"/>
              </w:rPr>
            </w:pPr>
            <w:r w:rsidRPr="00BA5A1F">
              <w:rPr>
                <w:rFonts w:ascii="Times New Roman"/>
                <w:szCs w:val="21"/>
              </w:rPr>
              <w:t>985.78</w:t>
            </w:r>
          </w:p>
        </w:tc>
        <w:tc>
          <w:tcPr>
            <w:tcW w:w="4252" w:type="dxa"/>
            <w:noWrap/>
          </w:tcPr>
          <w:p w14:paraId="0559AE03" w14:textId="77777777" w:rsidR="007D108F" w:rsidRPr="00BA5A1F" w:rsidRDefault="004E475D">
            <w:pPr>
              <w:spacing w:before="156" w:after="156"/>
              <w:jc w:val="center"/>
              <w:rPr>
                <w:rFonts w:ascii="Times New Roman"/>
                <w:szCs w:val="21"/>
              </w:rPr>
            </w:pPr>
            <w:r w:rsidRPr="00BA5A1F">
              <w:rPr>
                <w:rFonts w:ascii="Times New Roman"/>
                <w:szCs w:val="21"/>
              </w:rPr>
              <w:t>1.31</w:t>
            </w:r>
          </w:p>
        </w:tc>
      </w:tr>
      <w:tr w:rsidR="00F26C7E" w:rsidRPr="00BA5A1F" w14:paraId="0E12E509" w14:textId="77777777">
        <w:trPr>
          <w:trHeight w:val="285"/>
        </w:trPr>
        <w:tc>
          <w:tcPr>
            <w:tcW w:w="4248" w:type="dxa"/>
            <w:noWrap/>
          </w:tcPr>
          <w:p w14:paraId="1BCC2B1A" w14:textId="77777777" w:rsidR="007D108F" w:rsidRPr="00BA5A1F" w:rsidRDefault="004E475D">
            <w:pPr>
              <w:spacing w:before="156" w:after="156"/>
              <w:jc w:val="center"/>
              <w:rPr>
                <w:rFonts w:ascii="Times New Roman"/>
                <w:szCs w:val="21"/>
              </w:rPr>
            </w:pPr>
            <w:r w:rsidRPr="00BA5A1F">
              <w:rPr>
                <w:rFonts w:ascii="Times New Roman"/>
                <w:szCs w:val="21"/>
              </w:rPr>
              <w:t>1141.33</w:t>
            </w:r>
          </w:p>
        </w:tc>
        <w:tc>
          <w:tcPr>
            <w:tcW w:w="4252" w:type="dxa"/>
            <w:noWrap/>
          </w:tcPr>
          <w:p w14:paraId="029E4D94" w14:textId="77777777" w:rsidR="007D108F" w:rsidRPr="00BA5A1F" w:rsidRDefault="004E475D">
            <w:pPr>
              <w:spacing w:before="156" w:after="156"/>
              <w:jc w:val="center"/>
              <w:rPr>
                <w:rFonts w:ascii="Times New Roman"/>
                <w:szCs w:val="21"/>
              </w:rPr>
            </w:pPr>
            <w:r w:rsidRPr="00BA5A1F">
              <w:rPr>
                <w:rFonts w:ascii="Times New Roman"/>
                <w:szCs w:val="21"/>
              </w:rPr>
              <w:t>1.28</w:t>
            </w:r>
          </w:p>
        </w:tc>
      </w:tr>
      <w:tr w:rsidR="00F26C7E" w:rsidRPr="00BA5A1F" w14:paraId="7E85844E" w14:textId="77777777">
        <w:trPr>
          <w:trHeight w:val="285"/>
        </w:trPr>
        <w:tc>
          <w:tcPr>
            <w:tcW w:w="4248" w:type="dxa"/>
            <w:noWrap/>
          </w:tcPr>
          <w:p w14:paraId="05E93B94" w14:textId="77777777" w:rsidR="007D108F" w:rsidRPr="00BA5A1F" w:rsidRDefault="004E475D">
            <w:pPr>
              <w:spacing w:before="156" w:after="156"/>
              <w:jc w:val="center"/>
              <w:rPr>
                <w:rFonts w:ascii="Times New Roman"/>
                <w:szCs w:val="21"/>
              </w:rPr>
            </w:pPr>
            <w:r w:rsidRPr="00BA5A1F">
              <w:rPr>
                <w:rFonts w:ascii="Times New Roman"/>
                <w:szCs w:val="21"/>
              </w:rPr>
              <w:t>1250.67</w:t>
            </w:r>
          </w:p>
        </w:tc>
        <w:tc>
          <w:tcPr>
            <w:tcW w:w="4252" w:type="dxa"/>
            <w:noWrap/>
          </w:tcPr>
          <w:p w14:paraId="5F9F54CF" w14:textId="77777777" w:rsidR="007D108F" w:rsidRPr="00BA5A1F" w:rsidRDefault="004E475D">
            <w:pPr>
              <w:spacing w:before="156" w:after="156"/>
              <w:jc w:val="center"/>
              <w:rPr>
                <w:rFonts w:ascii="Times New Roman"/>
                <w:szCs w:val="21"/>
              </w:rPr>
            </w:pPr>
            <w:r w:rsidRPr="00BA5A1F">
              <w:rPr>
                <w:rFonts w:ascii="Times New Roman"/>
                <w:szCs w:val="21"/>
              </w:rPr>
              <w:t>1.12</w:t>
            </w:r>
          </w:p>
        </w:tc>
      </w:tr>
      <w:tr w:rsidR="00400DB5" w:rsidRPr="00BA5A1F" w14:paraId="55C6D490" w14:textId="77777777">
        <w:trPr>
          <w:trHeight w:val="285"/>
        </w:trPr>
        <w:tc>
          <w:tcPr>
            <w:tcW w:w="4248" w:type="dxa"/>
            <w:tcBorders>
              <w:bottom w:val="single" w:sz="12" w:space="0" w:color="auto"/>
            </w:tcBorders>
            <w:noWrap/>
          </w:tcPr>
          <w:p w14:paraId="63318EE2" w14:textId="77777777" w:rsidR="007D108F" w:rsidRPr="00BA5A1F" w:rsidRDefault="004E475D">
            <w:pPr>
              <w:spacing w:before="156" w:after="156"/>
              <w:jc w:val="center"/>
              <w:rPr>
                <w:rFonts w:ascii="Times New Roman"/>
                <w:szCs w:val="21"/>
              </w:rPr>
            </w:pPr>
            <w:r w:rsidRPr="00BA5A1F">
              <w:rPr>
                <w:rFonts w:ascii="Times New Roman"/>
                <w:szCs w:val="21"/>
              </w:rPr>
              <w:t>1179.51</w:t>
            </w:r>
          </w:p>
        </w:tc>
        <w:tc>
          <w:tcPr>
            <w:tcW w:w="4252" w:type="dxa"/>
            <w:tcBorders>
              <w:bottom w:val="single" w:sz="12" w:space="0" w:color="auto"/>
            </w:tcBorders>
            <w:noWrap/>
          </w:tcPr>
          <w:p w14:paraId="7F435953" w14:textId="77777777" w:rsidR="007D108F" w:rsidRPr="00BA5A1F" w:rsidRDefault="004E475D">
            <w:pPr>
              <w:spacing w:before="156" w:after="156"/>
              <w:jc w:val="center"/>
              <w:rPr>
                <w:rFonts w:ascii="Times New Roman"/>
                <w:szCs w:val="21"/>
              </w:rPr>
            </w:pPr>
            <w:r w:rsidRPr="00BA5A1F">
              <w:rPr>
                <w:rFonts w:ascii="Times New Roman"/>
                <w:szCs w:val="21"/>
              </w:rPr>
              <w:t>1.00</w:t>
            </w:r>
          </w:p>
        </w:tc>
      </w:tr>
    </w:tbl>
    <w:p w14:paraId="47D58BA1" w14:textId="77777777" w:rsidR="007D108F" w:rsidRPr="00BA5A1F" w:rsidRDefault="004E475D" w:rsidP="005B6C55">
      <w:pPr>
        <w:pStyle w:val="afff1"/>
        <w:spacing w:beforeLines="50" w:before="156"/>
        <w:ind w:firstLineChars="0" w:firstLine="0"/>
        <w:rPr>
          <w:rFonts w:ascii="Times New Roman"/>
          <w:b/>
          <w:bCs/>
          <w:szCs w:val="21"/>
        </w:rPr>
      </w:pPr>
      <w:r w:rsidRPr="00BA5A1F">
        <w:rPr>
          <w:rFonts w:ascii="Times New Roman"/>
          <w:b/>
          <w:bCs/>
          <w:szCs w:val="21"/>
        </w:rPr>
        <w:t>效率标定</w:t>
      </w:r>
    </w:p>
    <w:p w14:paraId="665A67DE" w14:textId="3D1DD84D" w:rsidR="007D108F" w:rsidRPr="00BA5A1F" w:rsidRDefault="00673B27">
      <w:pPr>
        <w:pStyle w:val="afff1"/>
        <w:rPr>
          <w:rFonts w:ascii="Times New Roman"/>
          <w:szCs w:val="21"/>
        </w:rPr>
      </w:pPr>
      <w:r w:rsidRPr="00BA5A1F">
        <w:rPr>
          <w:rFonts w:ascii="Times New Roman"/>
          <w:szCs w:val="21"/>
        </w:rPr>
        <w:lastRenderedPageBreak/>
        <w:t>能量标定和效率标定可分开进行，也可同时进行；可使用相同核素，也可使用不同</w:t>
      </w:r>
      <w:r w:rsidR="004E475D" w:rsidRPr="00BA5A1F">
        <w:rPr>
          <w:rFonts w:ascii="Times New Roman"/>
          <w:szCs w:val="21"/>
        </w:rPr>
        <w:t>核素，但两者对于</w:t>
      </w:r>
      <w:r w:rsidR="004E475D" w:rsidRPr="00BA5A1F">
        <w:rPr>
          <w:rFonts w:ascii="Times New Roman"/>
          <w:szCs w:val="21"/>
        </w:rPr>
        <w:t>γ</w:t>
      </w:r>
      <w:r w:rsidRPr="00BA5A1F">
        <w:rPr>
          <w:rFonts w:ascii="Times New Roman"/>
          <w:szCs w:val="21"/>
        </w:rPr>
        <w:t>谱图分析都是必不可少的。</w:t>
      </w:r>
      <w:r w:rsidR="004D411B" w:rsidRPr="00BA5A1F">
        <w:rPr>
          <w:rFonts w:ascii="Times New Roman"/>
          <w:szCs w:val="21"/>
        </w:rPr>
        <w:t>本标准使用效率刻度的方式进行效率标定。</w:t>
      </w:r>
      <w:r w:rsidRPr="00BA5A1F">
        <w:rPr>
          <w:rFonts w:ascii="Times New Roman"/>
          <w:szCs w:val="21"/>
        </w:rPr>
        <w:t>考虑</w:t>
      </w:r>
      <w:r w:rsidR="004E475D" w:rsidRPr="00BA5A1F">
        <w:rPr>
          <w:rFonts w:ascii="Times New Roman"/>
          <w:szCs w:val="21"/>
        </w:rPr>
        <w:t>短寿命裂变气体发射相应</w:t>
      </w:r>
      <w:r w:rsidR="004E475D" w:rsidRPr="00BA5A1F">
        <w:rPr>
          <w:rFonts w:ascii="Times New Roman"/>
          <w:szCs w:val="21"/>
        </w:rPr>
        <w:t>γ</w:t>
      </w:r>
      <w:r w:rsidR="004E475D" w:rsidRPr="00BA5A1F">
        <w:rPr>
          <w:rFonts w:ascii="Times New Roman"/>
          <w:szCs w:val="21"/>
        </w:rPr>
        <w:t>射线的范围和分布，基于聚氨酯发泡材料，利用核素</w:t>
      </w:r>
      <w:r w:rsidR="004E475D" w:rsidRPr="00BA5A1F">
        <w:rPr>
          <w:rFonts w:ascii="Times New Roman"/>
          <w:szCs w:val="21"/>
          <w:vertAlign w:val="superscript"/>
        </w:rPr>
        <w:t>241</w:t>
      </w:r>
      <w:r w:rsidR="004E475D" w:rsidRPr="00BA5A1F">
        <w:rPr>
          <w:rFonts w:ascii="Times New Roman"/>
          <w:szCs w:val="21"/>
        </w:rPr>
        <w:t>Am</w:t>
      </w:r>
      <w:r w:rsidR="004E475D" w:rsidRPr="00BA5A1F">
        <w:rPr>
          <w:rFonts w:ascii="Times New Roman"/>
          <w:szCs w:val="21"/>
        </w:rPr>
        <w:t>、</w:t>
      </w:r>
      <w:r w:rsidR="004E475D" w:rsidRPr="00BA5A1F">
        <w:rPr>
          <w:rFonts w:ascii="Times New Roman"/>
          <w:szCs w:val="21"/>
          <w:vertAlign w:val="superscript"/>
        </w:rPr>
        <w:t>57</w:t>
      </w:r>
      <w:r w:rsidR="004E475D" w:rsidRPr="00BA5A1F">
        <w:rPr>
          <w:rFonts w:ascii="Times New Roman"/>
          <w:szCs w:val="21"/>
        </w:rPr>
        <w:t>Co</w:t>
      </w:r>
      <w:r w:rsidR="004E475D" w:rsidRPr="00BA5A1F">
        <w:rPr>
          <w:rFonts w:ascii="Times New Roman"/>
          <w:szCs w:val="21"/>
        </w:rPr>
        <w:t>、</w:t>
      </w:r>
      <w:r w:rsidR="004E475D" w:rsidRPr="00BA5A1F">
        <w:rPr>
          <w:rFonts w:ascii="Times New Roman"/>
          <w:szCs w:val="21"/>
          <w:vertAlign w:val="superscript"/>
        </w:rPr>
        <w:t>154</w:t>
      </w:r>
      <w:r w:rsidR="004E475D" w:rsidRPr="00BA5A1F">
        <w:rPr>
          <w:rFonts w:ascii="Times New Roman"/>
          <w:szCs w:val="21"/>
        </w:rPr>
        <w:t>Eu</w:t>
      </w:r>
      <w:r w:rsidR="004E475D" w:rsidRPr="00BA5A1F">
        <w:rPr>
          <w:rFonts w:ascii="Times New Roman"/>
          <w:szCs w:val="21"/>
        </w:rPr>
        <w:t>、</w:t>
      </w:r>
      <w:r w:rsidR="004E475D" w:rsidRPr="00BA5A1F">
        <w:rPr>
          <w:rFonts w:ascii="Times New Roman"/>
          <w:szCs w:val="21"/>
          <w:vertAlign w:val="superscript"/>
        </w:rPr>
        <w:t>133</w:t>
      </w:r>
      <w:r w:rsidR="004E475D" w:rsidRPr="00BA5A1F">
        <w:rPr>
          <w:rFonts w:ascii="Times New Roman"/>
          <w:szCs w:val="21"/>
        </w:rPr>
        <w:t>Ba</w:t>
      </w:r>
      <w:r w:rsidR="004E475D" w:rsidRPr="00BA5A1F">
        <w:rPr>
          <w:rFonts w:ascii="Times New Roman"/>
          <w:szCs w:val="21"/>
        </w:rPr>
        <w:t>、</w:t>
      </w:r>
      <w:r w:rsidR="004E475D" w:rsidRPr="00BA5A1F">
        <w:rPr>
          <w:rFonts w:ascii="Times New Roman"/>
          <w:szCs w:val="21"/>
          <w:vertAlign w:val="superscript"/>
        </w:rPr>
        <w:t>109</w:t>
      </w:r>
      <w:r w:rsidR="004E475D" w:rsidRPr="00BA5A1F">
        <w:rPr>
          <w:rFonts w:ascii="Times New Roman"/>
          <w:szCs w:val="21"/>
        </w:rPr>
        <w:t>Cd</w:t>
      </w:r>
      <w:r w:rsidR="004E475D" w:rsidRPr="00BA5A1F">
        <w:rPr>
          <w:rFonts w:ascii="Times New Roman"/>
          <w:szCs w:val="21"/>
        </w:rPr>
        <w:t>、</w:t>
      </w:r>
      <w:r w:rsidR="004E475D" w:rsidRPr="00BA5A1F">
        <w:rPr>
          <w:rFonts w:ascii="Times New Roman"/>
          <w:szCs w:val="21"/>
          <w:vertAlign w:val="superscript"/>
        </w:rPr>
        <w:t>88</w:t>
      </w:r>
      <w:r w:rsidR="004E475D" w:rsidRPr="00BA5A1F">
        <w:rPr>
          <w:rFonts w:ascii="Times New Roman"/>
          <w:szCs w:val="21"/>
        </w:rPr>
        <w:t>Y</w:t>
      </w:r>
      <w:r w:rsidR="004E475D" w:rsidRPr="00BA5A1F">
        <w:rPr>
          <w:rFonts w:ascii="Times New Roman"/>
          <w:szCs w:val="21"/>
        </w:rPr>
        <w:t>、</w:t>
      </w:r>
      <w:r w:rsidR="004E475D" w:rsidRPr="00BA5A1F">
        <w:rPr>
          <w:rFonts w:ascii="Times New Roman"/>
          <w:szCs w:val="21"/>
          <w:vertAlign w:val="superscript"/>
        </w:rPr>
        <w:t>152</w:t>
      </w:r>
      <w:r w:rsidR="004E475D" w:rsidRPr="00BA5A1F">
        <w:rPr>
          <w:rFonts w:ascii="Times New Roman"/>
          <w:szCs w:val="21"/>
        </w:rPr>
        <w:t>Eu</w:t>
      </w:r>
      <w:r w:rsidR="004E475D" w:rsidRPr="00BA5A1F">
        <w:rPr>
          <w:rFonts w:ascii="Times New Roman"/>
          <w:szCs w:val="21"/>
        </w:rPr>
        <w:t>、</w:t>
      </w:r>
      <w:r w:rsidR="004E475D" w:rsidRPr="00BA5A1F">
        <w:rPr>
          <w:rFonts w:ascii="Times New Roman"/>
          <w:szCs w:val="21"/>
          <w:vertAlign w:val="superscript"/>
        </w:rPr>
        <w:t>137</w:t>
      </w:r>
      <w:r w:rsidR="004E475D" w:rsidRPr="00BA5A1F">
        <w:rPr>
          <w:rFonts w:ascii="Times New Roman"/>
          <w:szCs w:val="21"/>
        </w:rPr>
        <w:t>Cs</w:t>
      </w:r>
      <w:r w:rsidR="004E475D" w:rsidRPr="00BA5A1F">
        <w:rPr>
          <w:rFonts w:ascii="Times New Roman"/>
          <w:szCs w:val="21"/>
        </w:rPr>
        <w:t>、</w:t>
      </w:r>
      <w:r w:rsidR="004E475D" w:rsidRPr="00BA5A1F">
        <w:rPr>
          <w:rFonts w:ascii="Times New Roman"/>
          <w:szCs w:val="21"/>
          <w:vertAlign w:val="superscript"/>
        </w:rPr>
        <w:t>60</w:t>
      </w:r>
      <w:r w:rsidR="004E475D" w:rsidRPr="00BA5A1F">
        <w:rPr>
          <w:rFonts w:ascii="Times New Roman"/>
          <w:szCs w:val="21"/>
        </w:rPr>
        <w:t>Co</w:t>
      </w:r>
      <w:r w:rsidR="004E475D" w:rsidRPr="00BA5A1F">
        <w:rPr>
          <w:rFonts w:ascii="Times New Roman"/>
          <w:szCs w:val="21"/>
        </w:rPr>
        <w:t>和</w:t>
      </w:r>
      <w:r w:rsidR="004E475D" w:rsidRPr="00BA5A1F">
        <w:rPr>
          <w:rFonts w:ascii="Times New Roman"/>
          <w:szCs w:val="21"/>
          <w:vertAlign w:val="superscript"/>
        </w:rPr>
        <w:t>22</w:t>
      </w:r>
      <w:r w:rsidR="004E475D" w:rsidRPr="00BA5A1F">
        <w:rPr>
          <w:rFonts w:ascii="Times New Roman"/>
          <w:szCs w:val="21"/>
        </w:rPr>
        <w:t>Na</w:t>
      </w:r>
      <w:r w:rsidR="004E475D" w:rsidRPr="00BA5A1F">
        <w:rPr>
          <w:rFonts w:ascii="Times New Roman"/>
          <w:szCs w:val="21"/>
        </w:rPr>
        <w:t>（能量范围</w:t>
      </w:r>
      <w:r w:rsidR="004E475D" w:rsidRPr="00BA5A1F">
        <w:rPr>
          <w:rFonts w:ascii="Times New Roman"/>
          <w:szCs w:val="21"/>
        </w:rPr>
        <w:t>80~1800keV</w:t>
      </w:r>
      <w:r w:rsidR="004E475D" w:rsidRPr="00BA5A1F">
        <w:rPr>
          <w:rFonts w:ascii="Times New Roman"/>
          <w:szCs w:val="21"/>
        </w:rPr>
        <w:t>）分别制成混合核素的体标准源，对</w:t>
      </w:r>
      <w:r w:rsidRPr="00BA5A1F">
        <w:rPr>
          <w:rFonts w:ascii="Times New Roman"/>
          <w:szCs w:val="21"/>
        </w:rPr>
        <w:t>高纯锗</w:t>
      </w:r>
      <w:r w:rsidRPr="00BA5A1F">
        <w:rPr>
          <w:rFonts w:ascii="Times New Roman"/>
          <w:szCs w:val="21"/>
        </w:rPr>
        <w:t>γ</w:t>
      </w:r>
      <w:r w:rsidR="004E475D" w:rsidRPr="00BA5A1F">
        <w:rPr>
          <w:rFonts w:ascii="Times New Roman"/>
          <w:szCs w:val="21"/>
        </w:rPr>
        <w:t>谱仪进行综合效率刻度，确定在多种核素存在的实际情况下混合核素</w:t>
      </w:r>
      <w:proofErr w:type="gramStart"/>
      <w:r w:rsidR="004E475D" w:rsidRPr="00BA5A1F">
        <w:rPr>
          <w:rFonts w:ascii="Times New Roman"/>
          <w:szCs w:val="21"/>
        </w:rPr>
        <w:t>体源相应</w:t>
      </w:r>
      <w:proofErr w:type="gramEnd"/>
      <w:r w:rsidR="004E475D" w:rsidRPr="00BA5A1F">
        <w:rPr>
          <w:rFonts w:ascii="Times New Roman"/>
          <w:szCs w:val="21"/>
        </w:rPr>
        <w:t>的探测效率。</w:t>
      </w:r>
    </w:p>
    <w:p w14:paraId="354F9B52" w14:textId="77777777" w:rsidR="007D108F" w:rsidRPr="00BA5A1F" w:rsidRDefault="004E475D">
      <w:pPr>
        <w:pStyle w:val="afff1"/>
        <w:rPr>
          <w:rFonts w:ascii="Times New Roman"/>
          <w:szCs w:val="21"/>
        </w:rPr>
      </w:pPr>
      <w:r w:rsidRPr="00BA5A1F">
        <w:rPr>
          <w:rFonts w:ascii="Times New Roman"/>
          <w:szCs w:val="21"/>
        </w:rPr>
        <w:t>将效率校准源（刻度源）置于探测器端帽上，与探测器中心轴线对齐，获取谱数据，使被测</w:t>
      </w:r>
      <w:r w:rsidRPr="00BA5A1F">
        <w:rPr>
          <w:rFonts w:ascii="Times New Roman"/>
          <w:szCs w:val="21"/>
        </w:rPr>
        <w:t>γ</w:t>
      </w:r>
      <w:r w:rsidRPr="00BA5A1F">
        <w:rPr>
          <w:rFonts w:ascii="Times New Roman"/>
          <w:szCs w:val="21"/>
        </w:rPr>
        <w:t>射线的</w:t>
      </w:r>
      <w:proofErr w:type="gramStart"/>
      <w:r w:rsidRPr="00BA5A1F">
        <w:rPr>
          <w:rFonts w:ascii="Times New Roman"/>
          <w:szCs w:val="21"/>
        </w:rPr>
        <w:t>全能峰净峰面积</w:t>
      </w:r>
      <w:proofErr w:type="gramEnd"/>
      <w:r w:rsidRPr="00BA5A1F">
        <w:rPr>
          <w:rFonts w:ascii="Times New Roman"/>
          <w:szCs w:val="21"/>
        </w:rPr>
        <w:t>计数不小于</w:t>
      </w:r>
      <w:r w:rsidRPr="00BA5A1F">
        <w:rPr>
          <w:rFonts w:ascii="Times New Roman"/>
          <w:szCs w:val="21"/>
        </w:rPr>
        <w:t>40000</w:t>
      </w:r>
      <w:r w:rsidRPr="00BA5A1F">
        <w:rPr>
          <w:rFonts w:ascii="Times New Roman"/>
          <w:szCs w:val="21"/>
        </w:rPr>
        <w:t>，计算能量为</w:t>
      </w:r>
      <w:r w:rsidRPr="00BA5A1F">
        <w:rPr>
          <w:rFonts w:ascii="Times New Roman"/>
          <w:szCs w:val="21"/>
        </w:rPr>
        <w:t>E</w:t>
      </w:r>
      <w:r w:rsidRPr="00BA5A1F">
        <w:rPr>
          <w:rFonts w:ascii="Times New Roman"/>
          <w:szCs w:val="21"/>
        </w:rPr>
        <w:t>的</w:t>
      </w:r>
      <w:r w:rsidRPr="00BA5A1F">
        <w:rPr>
          <w:rFonts w:ascii="Times New Roman"/>
          <w:szCs w:val="21"/>
        </w:rPr>
        <w:t>γ</w:t>
      </w:r>
      <w:r w:rsidRPr="00BA5A1F">
        <w:rPr>
          <w:rFonts w:ascii="Times New Roman"/>
          <w:szCs w:val="21"/>
        </w:rPr>
        <w:t>射线</w:t>
      </w:r>
      <w:proofErr w:type="gramStart"/>
      <w:r w:rsidRPr="00BA5A1F">
        <w:rPr>
          <w:rFonts w:ascii="Times New Roman"/>
          <w:szCs w:val="21"/>
        </w:rPr>
        <w:t>全能峰净计数率</w:t>
      </w:r>
      <w:proofErr w:type="gramEnd"/>
      <w:r w:rsidRPr="00BA5A1F">
        <w:rPr>
          <w:rFonts w:ascii="Times New Roman"/>
          <w:i/>
          <w:szCs w:val="21"/>
        </w:rPr>
        <w:t>n</w:t>
      </w:r>
      <w:r w:rsidRPr="00BA5A1F">
        <w:rPr>
          <w:rFonts w:ascii="Times New Roman"/>
          <w:szCs w:val="21"/>
        </w:rPr>
        <w:t>(</w:t>
      </w:r>
      <w:r w:rsidRPr="00BA5A1F">
        <w:rPr>
          <w:rFonts w:ascii="Times New Roman"/>
          <w:i/>
          <w:szCs w:val="21"/>
        </w:rPr>
        <w:t>E</w:t>
      </w:r>
      <w:r w:rsidRPr="00BA5A1F">
        <w:rPr>
          <w:rFonts w:ascii="Times New Roman"/>
          <w:szCs w:val="21"/>
        </w:rPr>
        <w:t>)</w:t>
      </w:r>
      <w:r w:rsidRPr="00BA5A1F">
        <w:rPr>
          <w:rFonts w:ascii="Times New Roman"/>
          <w:szCs w:val="21"/>
        </w:rPr>
        <w:t>。在相同测量条件下，获取本底样品谱数据，计算能量为</w:t>
      </w:r>
      <w:r w:rsidRPr="00BA5A1F">
        <w:rPr>
          <w:rFonts w:ascii="Times New Roman"/>
          <w:szCs w:val="21"/>
        </w:rPr>
        <w:t>E</w:t>
      </w:r>
      <w:r w:rsidRPr="00BA5A1F">
        <w:rPr>
          <w:rFonts w:ascii="Times New Roman"/>
          <w:szCs w:val="21"/>
        </w:rPr>
        <w:t>的峰位处本底净计数率</w:t>
      </w:r>
      <w:proofErr w:type="spellStart"/>
      <w:r w:rsidRPr="00BA5A1F">
        <w:rPr>
          <w:rFonts w:ascii="Times New Roman"/>
          <w:i/>
          <w:szCs w:val="21"/>
        </w:rPr>
        <w:t>n</w:t>
      </w:r>
      <w:r w:rsidRPr="00BA5A1F">
        <w:rPr>
          <w:rFonts w:ascii="Times New Roman"/>
          <w:i/>
          <w:szCs w:val="21"/>
          <w:vertAlign w:val="subscript"/>
        </w:rPr>
        <w:t>b</w:t>
      </w:r>
      <w:proofErr w:type="spellEnd"/>
      <w:r w:rsidRPr="00BA5A1F">
        <w:rPr>
          <w:rFonts w:ascii="Times New Roman"/>
          <w:szCs w:val="21"/>
        </w:rPr>
        <w:t>(</w:t>
      </w:r>
      <w:r w:rsidRPr="00BA5A1F">
        <w:rPr>
          <w:rFonts w:ascii="Times New Roman"/>
          <w:i/>
          <w:szCs w:val="21"/>
        </w:rPr>
        <w:t>E</w:t>
      </w:r>
      <w:r w:rsidRPr="00BA5A1F">
        <w:rPr>
          <w:rFonts w:ascii="Times New Roman"/>
          <w:szCs w:val="21"/>
        </w:rPr>
        <w:t>)</w:t>
      </w:r>
      <w:r w:rsidRPr="00BA5A1F">
        <w:rPr>
          <w:rFonts w:ascii="Times New Roman"/>
          <w:szCs w:val="21"/>
        </w:rPr>
        <w:t>。全能峰探测效率按</w:t>
      </w:r>
      <w:r w:rsidR="00B615DC" w:rsidRPr="00BA5A1F">
        <w:rPr>
          <w:rFonts w:ascii="Times New Roman"/>
          <w:szCs w:val="21"/>
        </w:rPr>
        <w:t>(</w:t>
      </w:r>
      <w:r w:rsidR="0049200B" w:rsidRPr="00BA5A1F">
        <w:rPr>
          <w:rFonts w:ascii="Times New Roman"/>
          <w:szCs w:val="21"/>
        </w:rPr>
        <w:t>1-</w:t>
      </w:r>
      <w:r w:rsidR="00B615DC" w:rsidRPr="00BA5A1F">
        <w:rPr>
          <w:rFonts w:ascii="Times New Roman"/>
          <w:szCs w:val="21"/>
        </w:rPr>
        <w:t>1</w:t>
      </w:r>
      <w:r w:rsidRPr="00BA5A1F">
        <w:rPr>
          <w:rFonts w:ascii="Times New Roman"/>
          <w:szCs w:val="21"/>
        </w:rPr>
        <w:t>)</w:t>
      </w:r>
      <w:r w:rsidRPr="00BA5A1F">
        <w:rPr>
          <w:rFonts w:ascii="Times New Roman"/>
          <w:szCs w:val="21"/>
        </w:rPr>
        <w:t>计算：</w:t>
      </w:r>
    </w:p>
    <w:tbl>
      <w:tblPr>
        <w:tblW w:w="8448" w:type="dxa"/>
        <w:tblInd w:w="57" w:type="dxa"/>
        <w:tblLayout w:type="fixed"/>
        <w:tblCellMar>
          <w:left w:w="28" w:type="dxa"/>
          <w:right w:w="28" w:type="dxa"/>
        </w:tblCellMar>
        <w:tblLook w:val="04A0" w:firstRow="1" w:lastRow="0" w:firstColumn="1" w:lastColumn="0" w:noHBand="0" w:noVBand="1"/>
      </w:tblPr>
      <w:tblGrid>
        <w:gridCol w:w="794"/>
        <w:gridCol w:w="6520"/>
        <w:gridCol w:w="1134"/>
      </w:tblGrid>
      <w:tr w:rsidR="00F26C7E" w:rsidRPr="00BA5A1F" w14:paraId="763D12B7" w14:textId="77777777">
        <w:trPr>
          <w:trHeight w:val="420"/>
        </w:trPr>
        <w:tc>
          <w:tcPr>
            <w:tcW w:w="794" w:type="dxa"/>
            <w:vAlign w:val="center"/>
          </w:tcPr>
          <w:p w14:paraId="4A06734D" w14:textId="77777777" w:rsidR="007D108F" w:rsidRPr="00BA5A1F" w:rsidRDefault="007D108F">
            <w:pPr>
              <w:pStyle w:val="afffffff4"/>
              <w:spacing w:before="120" w:after="120" w:line="240" w:lineRule="auto"/>
              <w:jc w:val="center"/>
              <w:rPr>
                <w:rFonts w:cs="Times New Roman"/>
                <w:sz w:val="21"/>
                <w:szCs w:val="21"/>
              </w:rPr>
            </w:pPr>
          </w:p>
        </w:tc>
        <w:tc>
          <w:tcPr>
            <w:tcW w:w="6520" w:type="dxa"/>
            <w:vAlign w:val="center"/>
          </w:tcPr>
          <w:p w14:paraId="74823AFE" w14:textId="77777777" w:rsidR="007D108F" w:rsidRPr="00BA5A1F" w:rsidRDefault="004E475D">
            <w:pPr>
              <w:pStyle w:val="afffffff4"/>
              <w:spacing w:before="120" w:after="120" w:line="240" w:lineRule="auto"/>
              <w:jc w:val="center"/>
              <w:rPr>
                <w:rFonts w:cs="Times New Roman"/>
                <w:sz w:val="21"/>
                <w:szCs w:val="21"/>
              </w:rPr>
            </w:pPr>
            <w:bookmarkStart w:id="203" w:name="OLE_LINK3"/>
            <w:bookmarkStart w:id="204" w:name="OLE_LINK4"/>
            <m:oMathPara>
              <m:oMath>
                <m:r>
                  <w:rPr>
                    <w:rFonts w:ascii="Cambria Math" w:hAnsi="Cambria Math" w:cs="Times New Roman"/>
                    <w:sz w:val="21"/>
                    <w:szCs w:val="21"/>
                  </w:rPr>
                  <m:t>ϵ</m:t>
                </m:r>
                <w:bookmarkEnd w:id="203"/>
                <w:bookmarkEnd w:id="204"/>
                <m:d>
                  <m:dPr>
                    <m:ctrlPr>
                      <w:rPr>
                        <w:rFonts w:ascii="Cambria Math" w:hAnsi="Cambria Math" w:cs="Times New Roman"/>
                        <w:sz w:val="21"/>
                        <w:szCs w:val="21"/>
                      </w:rPr>
                    </m:ctrlPr>
                  </m:dPr>
                  <m:e>
                    <m:r>
                      <w:rPr>
                        <w:rFonts w:ascii="Cambria Math" w:hAnsi="Cambria Math" w:cs="Times New Roman"/>
                        <w:sz w:val="21"/>
                        <w:szCs w:val="21"/>
                      </w:rPr>
                      <m:t>E</m:t>
                    </m:r>
                  </m:e>
                </m:d>
                <m:r>
                  <m:rPr>
                    <m:sty m:val="p"/>
                  </m:rPr>
                  <w:rPr>
                    <w:rFonts w:ascii="Cambria Math" w:hAnsi="Cambria Math" w:cs="Times New Roman"/>
                    <w:sz w:val="21"/>
                    <w:szCs w:val="21"/>
                  </w:rPr>
                  <m:t>=</m:t>
                </m:r>
                <m:f>
                  <m:fPr>
                    <m:ctrlPr>
                      <w:rPr>
                        <w:rFonts w:ascii="Cambria Math" w:hAnsi="Cambria Math" w:cs="Times New Roman"/>
                        <w:sz w:val="21"/>
                        <w:szCs w:val="21"/>
                      </w:rPr>
                    </m:ctrlPr>
                  </m:fPr>
                  <m:num>
                    <m:r>
                      <w:rPr>
                        <w:rFonts w:ascii="Cambria Math" w:hAnsi="Cambria Math" w:cs="Times New Roman"/>
                        <w:sz w:val="21"/>
                        <w:szCs w:val="21"/>
                      </w:rPr>
                      <m:t>n</m:t>
                    </m:r>
                    <m:d>
                      <m:dPr>
                        <m:ctrlPr>
                          <w:rPr>
                            <w:rFonts w:ascii="Cambria Math" w:hAnsi="Cambria Math" w:cs="Times New Roman"/>
                            <w:sz w:val="21"/>
                            <w:szCs w:val="21"/>
                          </w:rPr>
                        </m:ctrlPr>
                      </m:dPr>
                      <m:e>
                        <m:r>
                          <w:rPr>
                            <w:rFonts w:ascii="Cambria Math" w:hAnsi="Cambria Math" w:cs="Times New Roman"/>
                            <w:sz w:val="21"/>
                            <w:szCs w:val="21"/>
                          </w:rPr>
                          <m:t>E</m:t>
                        </m:r>
                      </m:e>
                    </m:d>
                    <m:r>
                      <m:rPr>
                        <m:sty m:val="p"/>
                      </m:rP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n</m:t>
                        </m:r>
                      </m:e>
                      <m:sub>
                        <m:r>
                          <w:rPr>
                            <w:rFonts w:ascii="Cambria Math" w:hAnsi="Cambria Math" w:cs="Times New Roman"/>
                            <w:sz w:val="21"/>
                            <w:szCs w:val="21"/>
                          </w:rPr>
                          <m:t>b</m:t>
                        </m:r>
                      </m:sub>
                    </m:sSub>
                    <m:d>
                      <m:dPr>
                        <m:ctrlPr>
                          <w:rPr>
                            <w:rFonts w:ascii="Cambria Math" w:hAnsi="Cambria Math" w:cs="Times New Roman"/>
                            <w:sz w:val="21"/>
                            <w:szCs w:val="21"/>
                          </w:rPr>
                        </m:ctrlPr>
                      </m:dPr>
                      <m:e>
                        <m:r>
                          <w:rPr>
                            <w:rFonts w:ascii="Cambria Math" w:hAnsi="Cambria Math" w:cs="Times New Roman"/>
                            <w:sz w:val="21"/>
                            <w:szCs w:val="21"/>
                          </w:rPr>
                          <m:t>E</m:t>
                        </m:r>
                      </m:e>
                    </m:d>
                  </m:num>
                  <m:den>
                    <m:r>
                      <w:rPr>
                        <w:rFonts w:ascii="Cambria Math" w:hAnsi="Cambria Math" w:cs="Times New Roman"/>
                        <w:sz w:val="21"/>
                        <w:szCs w:val="21"/>
                      </w:rPr>
                      <m:t>I</m:t>
                    </m:r>
                    <m:d>
                      <m:dPr>
                        <m:ctrlPr>
                          <w:rPr>
                            <w:rFonts w:ascii="Cambria Math" w:hAnsi="Cambria Math" w:cs="Times New Roman"/>
                            <w:sz w:val="21"/>
                            <w:szCs w:val="21"/>
                          </w:rPr>
                        </m:ctrlPr>
                      </m:dPr>
                      <m:e>
                        <m:r>
                          <w:rPr>
                            <w:rFonts w:ascii="Cambria Math" w:hAnsi="Cambria Math" w:cs="Times New Roman"/>
                            <w:sz w:val="21"/>
                            <w:szCs w:val="21"/>
                          </w:rPr>
                          <m:t>E</m:t>
                        </m:r>
                      </m:e>
                    </m:d>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den>
                </m:f>
                <m:r>
                  <m:rPr>
                    <m:sty m:val="p"/>
                  </m:rPr>
                  <w:rPr>
                    <w:rFonts w:ascii="Cambria Math" w:hAnsi="Cambria Math" w:cs="Times New Roman"/>
                    <w:sz w:val="21"/>
                    <w:szCs w:val="21"/>
                  </w:rPr>
                  <m:t>×100%</m:t>
                </m:r>
              </m:oMath>
            </m:oMathPara>
          </w:p>
        </w:tc>
        <w:tc>
          <w:tcPr>
            <w:tcW w:w="1134" w:type="dxa"/>
            <w:vAlign w:val="center"/>
          </w:tcPr>
          <w:p w14:paraId="431E234D" w14:textId="77777777" w:rsidR="007D108F" w:rsidRPr="00BA5A1F" w:rsidRDefault="00B615DC" w:rsidP="0049200B">
            <w:pPr>
              <w:pStyle w:val="afffffff4"/>
              <w:spacing w:before="120" w:after="120" w:line="240" w:lineRule="auto"/>
              <w:jc w:val="right"/>
              <w:rPr>
                <w:rFonts w:cs="Times New Roman"/>
                <w:sz w:val="21"/>
                <w:szCs w:val="21"/>
              </w:rPr>
            </w:pPr>
            <w:bookmarkStart w:id="205" w:name="_Ref156546512"/>
            <w:r w:rsidRPr="00BA5A1F">
              <w:rPr>
                <w:rFonts w:cs="Times New Roman"/>
                <w:sz w:val="21"/>
                <w:szCs w:val="21"/>
              </w:rPr>
              <w:t>(</w:t>
            </w:r>
            <w:r w:rsidR="0049200B" w:rsidRPr="00BA5A1F">
              <w:rPr>
                <w:rFonts w:cs="Times New Roman"/>
                <w:sz w:val="21"/>
                <w:szCs w:val="21"/>
              </w:rPr>
              <w:t>1</w:t>
            </w:r>
            <w:r w:rsidR="004E475D" w:rsidRPr="00BA5A1F">
              <w:rPr>
                <w:rFonts w:cs="Times New Roman"/>
                <w:sz w:val="21"/>
                <w:szCs w:val="21"/>
              </w:rPr>
              <w:noBreakHyphen/>
            </w:r>
            <w:r w:rsidR="004E475D" w:rsidRPr="00BA5A1F">
              <w:rPr>
                <w:rFonts w:cs="Times New Roman"/>
                <w:sz w:val="21"/>
                <w:szCs w:val="21"/>
              </w:rPr>
              <w:fldChar w:fldCharType="begin" w:fldLock="1"/>
            </w:r>
            <w:r w:rsidR="004E475D" w:rsidRPr="00BA5A1F">
              <w:rPr>
                <w:rFonts w:cs="Times New Roman"/>
                <w:sz w:val="21"/>
                <w:szCs w:val="21"/>
              </w:rPr>
              <w:instrText xml:space="preserve"> SEQ ( \* ARABIC \s 1 </w:instrText>
            </w:r>
            <w:r w:rsidR="004E475D" w:rsidRPr="00BA5A1F">
              <w:rPr>
                <w:rFonts w:cs="Times New Roman"/>
                <w:sz w:val="21"/>
                <w:szCs w:val="21"/>
              </w:rPr>
              <w:fldChar w:fldCharType="separate"/>
            </w:r>
            <w:r w:rsidR="004E475D" w:rsidRPr="00BA5A1F">
              <w:rPr>
                <w:rFonts w:cs="Times New Roman"/>
                <w:sz w:val="21"/>
                <w:szCs w:val="21"/>
              </w:rPr>
              <w:t>1</w:t>
            </w:r>
            <w:r w:rsidR="004E475D" w:rsidRPr="00BA5A1F">
              <w:rPr>
                <w:rFonts w:cs="Times New Roman"/>
                <w:sz w:val="21"/>
                <w:szCs w:val="21"/>
              </w:rPr>
              <w:fldChar w:fldCharType="end"/>
            </w:r>
            <w:r w:rsidR="004E475D" w:rsidRPr="00BA5A1F">
              <w:rPr>
                <w:rFonts w:cs="Times New Roman"/>
                <w:sz w:val="21"/>
                <w:szCs w:val="21"/>
              </w:rPr>
              <w:t>)</w:t>
            </w:r>
            <w:bookmarkEnd w:id="205"/>
          </w:p>
        </w:tc>
      </w:tr>
    </w:tbl>
    <w:p w14:paraId="2003FD34" w14:textId="77777777" w:rsidR="007D108F" w:rsidRPr="00BA5A1F" w:rsidRDefault="004E475D">
      <w:pPr>
        <w:pStyle w:val="afff1"/>
        <w:rPr>
          <w:rFonts w:ascii="Times New Roman"/>
          <w:szCs w:val="21"/>
        </w:rPr>
      </w:pPr>
      <w:r w:rsidRPr="00BA5A1F">
        <w:rPr>
          <w:rFonts w:ascii="Times New Roman"/>
          <w:szCs w:val="21"/>
        </w:rPr>
        <w:t>其中</w:t>
      </w:r>
      <w:r w:rsidR="0049200B" w:rsidRPr="00BA5A1F">
        <w:rPr>
          <w:rFonts w:ascii="Times New Roman"/>
          <w:szCs w:val="21"/>
        </w:rPr>
        <w:t>，</w:t>
      </w:r>
      <w:r w:rsidRPr="00BA5A1F">
        <w:rPr>
          <w:rFonts w:ascii="Times New Roman"/>
          <w:i/>
          <w:szCs w:val="21"/>
        </w:rPr>
        <w:t>I</w:t>
      </w:r>
      <w:r w:rsidRPr="00BA5A1F">
        <w:rPr>
          <w:rFonts w:ascii="Times New Roman"/>
          <w:szCs w:val="21"/>
        </w:rPr>
        <w:t>(</w:t>
      </w:r>
      <w:r w:rsidRPr="00BA5A1F">
        <w:rPr>
          <w:rFonts w:ascii="Times New Roman"/>
          <w:i/>
          <w:szCs w:val="21"/>
        </w:rPr>
        <w:t>E</w:t>
      </w:r>
      <w:r w:rsidRPr="00BA5A1F">
        <w:rPr>
          <w:rFonts w:ascii="Times New Roman"/>
          <w:szCs w:val="21"/>
        </w:rPr>
        <w:t>)</w:t>
      </w:r>
      <w:r w:rsidRPr="00BA5A1F">
        <w:rPr>
          <w:rFonts w:ascii="Times New Roman"/>
          <w:szCs w:val="21"/>
        </w:rPr>
        <w:t>为能量为</w:t>
      </w:r>
      <w:r w:rsidRPr="00BA5A1F">
        <w:rPr>
          <w:rFonts w:ascii="Times New Roman"/>
          <w:i/>
          <w:szCs w:val="21"/>
        </w:rPr>
        <w:t>E</w:t>
      </w:r>
      <w:r w:rsidRPr="00BA5A1F">
        <w:rPr>
          <w:rFonts w:ascii="Times New Roman"/>
          <w:szCs w:val="21"/>
        </w:rPr>
        <w:t>的</w:t>
      </w:r>
      <w:r w:rsidRPr="00BA5A1F">
        <w:rPr>
          <w:rFonts w:ascii="Times New Roman"/>
          <w:szCs w:val="21"/>
        </w:rPr>
        <w:t>γ</w:t>
      </w:r>
      <w:r w:rsidRPr="00BA5A1F">
        <w:rPr>
          <w:rFonts w:ascii="Times New Roman"/>
          <w:szCs w:val="21"/>
        </w:rPr>
        <w:t>射线的发射几率，</w:t>
      </w:r>
      <w:r w:rsidRPr="00BA5A1F">
        <w:rPr>
          <w:rFonts w:ascii="Times New Roman"/>
          <w:i/>
          <w:szCs w:val="21"/>
        </w:rPr>
        <w:t>A</w:t>
      </w:r>
      <w:r w:rsidRPr="00BA5A1F">
        <w:rPr>
          <w:rFonts w:ascii="Times New Roman"/>
          <w:i/>
          <w:szCs w:val="21"/>
          <w:vertAlign w:val="subscript"/>
        </w:rPr>
        <w:t>s</w:t>
      </w:r>
      <w:r w:rsidRPr="00BA5A1F">
        <w:rPr>
          <w:rFonts w:ascii="Times New Roman"/>
          <w:szCs w:val="21"/>
        </w:rPr>
        <w:t>为刻度源活度。</w:t>
      </w:r>
    </w:p>
    <w:p w14:paraId="54157E25" w14:textId="77777777" w:rsidR="007D108F" w:rsidRPr="00BA5A1F" w:rsidRDefault="004E475D">
      <w:pPr>
        <w:pStyle w:val="afff1"/>
        <w:rPr>
          <w:rFonts w:ascii="Times New Roman"/>
          <w:szCs w:val="21"/>
        </w:rPr>
      </w:pPr>
      <w:r w:rsidRPr="00BA5A1F">
        <w:rPr>
          <w:rFonts w:ascii="Times New Roman"/>
          <w:szCs w:val="21"/>
        </w:rPr>
        <w:t>利用标准源的全能峰能量和效率，按公式</w:t>
      </w:r>
      <w:r w:rsidR="00B615DC" w:rsidRPr="00BA5A1F">
        <w:rPr>
          <w:rFonts w:ascii="Times New Roman"/>
          <w:szCs w:val="21"/>
        </w:rPr>
        <w:t>(</w:t>
      </w:r>
      <w:r w:rsidR="005171A8" w:rsidRPr="00BA5A1F">
        <w:rPr>
          <w:rFonts w:ascii="Times New Roman"/>
          <w:szCs w:val="21"/>
        </w:rPr>
        <w:t>1-</w:t>
      </w:r>
      <w:r w:rsidR="00B615DC" w:rsidRPr="00BA5A1F">
        <w:rPr>
          <w:rFonts w:ascii="Times New Roman"/>
          <w:szCs w:val="21"/>
        </w:rPr>
        <w:t>2</w:t>
      </w:r>
      <w:r w:rsidRPr="00BA5A1F">
        <w:rPr>
          <w:rFonts w:ascii="Times New Roman"/>
          <w:szCs w:val="21"/>
        </w:rPr>
        <w:t>)</w:t>
      </w:r>
      <w:r w:rsidRPr="00BA5A1F">
        <w:rPr>
          <w:rFonts w:ascii="Times New Roman"/>
          <w:szCs w:val="21"/>
        </w:rPr>
        <w:t>进行自然对数多项式拟合，保留足够的有效数位。</w:t>
      </w:r>
    </w:p>
    <w:tbl>
      <w:tblPr>
        <w:tblW w:w="8448" w:type="dxa"/>
        <w:tblInd w:w="57" w:type="dxa"/>
        <w:tblLayout w:type="fixed"/>
        <w:tblCellMar>
          <w:left w:w="28" w:type="dxa"/>
          <w:right w:w="28" w:type="dxa"/>
        </w:tblCellMar>
        <w:tblLook w:val="04A0" w:firstRow="1" w:lastRow="0" w:firstColumn="1" w:lastColumn="0" w:noHBand="0" w:noVBand="1"/>
      </w:tblPr>
      <w:tblGrid>
        <w:gridCol w:w="794"/>
        <w:gridCol w:w="6520"/>
        <w:gridCol w:w="1134"/>
      </w:tblGrid>
      <w:tr w:rsidR="00F26C7E" w:rsidRPr="00BA5A1F" w14:paraId="2C24449E" w14:textId="77777777">
        <w:trPr>
          <w:trHeight w:val="420"/>
        </w:trPr>
        <w:tc>
          <w:tcPr>
            <w:tcW w:w="794" w:type="dxa"/>
            <w:vAlign w:val="center"/>
          </w:tcPr>
          <w:p w14:paraId="57952B81" w14:textId="77777777" w:rsidR="007D108F" w:rsidRPr="00BA5A1F" w:rsidRDefault="007D108F">
            <w:pPr>
              <w:pStyle w:val="afffffff4"/>
              <w:spacing w:before="120" w:after="120" w:line="240" w:lineRule="auto"/>
              <w:jc w:val="center"/>
              <w:rPr>
                <w:rFonts w:cs="Times New Roman"/>
                <w:sz w:val="21"/>
                <w:szCs w:val="21"/>
              </w:rPr>
            </w:pPr>
          </w:p>
        </w:tc>
        <w:tc>
          <w:tcPr>
            <w:tcW w:w="6520" w:type="dxa"/>
            <w:vAlign w:val="center"/>
          </w:tcPr>
          <w:p w14:paraId="10B2DA71" w14:textId="77777777" w:rsidR="007D108F" w:rsidRPr="00BA5A1F" w:rsidRDefault="00E52881">
            <w:pPr>
              <w:pStyle w:val="afffffff4"/>
              <w:spacing w:before="120" w:after="120" w:line="240" w:lineRule="auto"/>
              <w:jc w:val="center"/>
              <w:rPr>
                <w:rFonts w:cs="Times New Roman"/>
                <w:sz w:val="21"/>
                <w:szCs w:val="21"/>
              </w:rPr>
            </w:pPr>
            <m:oMathPara>
              <m:oMath>
                <m:func>
                  <m:funcPr>
                    <m:ctrlPr>
                      <w:rPr>
                        <w:rFonts w:ascii="Cambria Math" w:hAnsi="Cambria Math" w:cs="Times New Roman"/>
                        <w:sz w:val="21"/>
                        <w:szCs w:val="21"/>
                      </w:rPr>
                    </m:ctrlPr>
                  </m:funcPr>
                  <m:fName>
                    <m:r>
                      <w:rPr>
                        <w:rFonts w:ascii="Cambria Math" w:hAnsi="Cambria Math" w:cs="Times New Roman"/>
                        <w:sz w:val="21"/>
                        <w:szCs w:val="21"/>
                      </w:rPr>
                      <m:t>ln</m:t>
                    </m:r>
                  </m:fName>
                  <m:e>
                    <m:r>
                      <w:rPr>
                        <w:rFonts w:ascii="Cambria Math" w:hAnsi="Cambria Math" w:cs="Times New Roman"/>
                        <w:sz w:val="21"/>
                        <w:szCs w:val="21"/>
                      </w:rPr>
                      <m:t>ϵ</m:t>
                    </m:r>
                  </m:e>
                </m:func>
                <m:r>
                  <m:rPr>
                    <m:sty m:val="p"/>
                  </m:rPr>
                  <w:rPr>
                    <w:rFonts w:ascii="Cambria Math" w:hAnsi="Cambria Math" w:cs="Times New Roman"/>
                    <w:sz w:val="21"/>
                    <w:szCs w:val="21"/>
                  </w:rPr>
                  <m:t>=</m:t>
                </m:r>
                <m:nary>
                  <m:naryPr>
                    <m:chr m:val="∑"/>
                    <m:limLoc m:val="undOvr"/>
                    <m:ctrlPr>
                      <w:rPr>
                        <w:rFonts w:ascii="Cambria Math" w:hAnsi="Cambria Math" w:cs="Times New Roman"/>
                        <w:sz w:val="21"/>
                        <w:szCs w:val="21"/>
                      </w:rPr>
                    </m:ctrlPr>
                  </m:naryPr>
                  <m:sub>
                    <m:r>
                      <w:rPr>
                        <w:rFonts w:ascii="Cambria Math" w:hAnsi="Cambria Math" w:cs="Times New Roman"/>
                        <w:sz w:val="21"/>
                        <w:szCs w:val="21"/>
                      </w:rPr>
                      <m:t>i</m:t>
                    </m:r>
                    <m:r>
                      <m:rPr>
                        <m:sty m:val="p"/>
                      </m:rPr>
                      <w:rPr>
                        <w:rFonts w:ascii="Cambria Math" w:hAnsi="Cambria Math" w:cs="Times New Roman"/>
                        <w:sz w:val="21"/>
                        <w:szCs w:val="21"/>
                      </w:rPr>
                      <m:t>=0</m:t>
                    </m:r>
                  </m:sub>
                  <m:sup>
                    <m:r>
                      <w:rPr>
                        <w:rFonts w:ascii="Cambria Math" w:hAnsi="Cambria Math" w:cs="Times New Roman"/>
                        <w:sz w:val="21"/>
                        <w:szCs w:val="21"/>
                      </w:rPr>
                      <m:t>n</m:t>
                    </m:r>
                  </m:sup>
                  <m:e>
                    <m:sSub>
                      <m:sSubPr>
                        <m:ctrlPr>
                          <w:rPr>
                            <w:rFonts w:ascii="Cambria Math" w:hAnsi="Cambria Math" w:cs="Times New Roman"/>
                            <w:sz w:val="21"/>
                            <w:szCs w:val="21"/>
                          </w:rPr>
                        </m:ctrlPr>
                      </m:sSubPr>
                      <m:e>
                        <m:r>
                          <w:rPr>
                            <w:rFonts w:ascii="Cambria Math" w:hAnsi="Cambria Math" w:cs="Times New Roman"/>
                            <w:sz w:val="21"/>
                            <w:szCs w:val="21"/>
                          </w:rPr>
                          <m:t>b</m:t>
                        </m:r>
                      </m:e>
                      <m:sub>
                        <m:r>
                          <w:rPr>
                            <w:rFonts w:ascii="Cambria Math" w:hAnsi="Cambria Math" w:cs="Times New Roman"/>
                            <w:sz w:val="21"/>
                            <w:szCs w:val="21"/>
                          </w:rPr>
                          <m:t>i</m:t>
                        </m:r>
                      </m:sub>
                    </m:sSub>
                    <m:sSup>
                      <m:sSupPr>
                        <m:ctrlPr>
                          <w:rPr>
                            <w:rFonts w:ascii="Cambria Math" w:hAnsi="Cambria Math" w:cs="Times New Roman"/>
                            <w:sz w:val="21"/>
                            <w:szCs w:val="21"/>
                          </w:rPr>
                        </m:ctrlPr>
                      </m:sSupPr>
                      <m:e>
                        <m:d>
                          <m:dPr>
                            <m:ctrlPr>
                              <w:rPr>
                                <w:rFonts w:ascii="Cambria Math" w:hAnsi="Cambria Math" w:cs="Times New Roman"/>
                                <w:sz w:val="21"/>
                                <w:szCs w:val="21"/>
                              </w:rPr>
                            </m:ctrlPr>
                          </m:dPr>
                          <m:e>
                            <m:func>
                              <m:funcPr>
                                <m:ctrlPr>
                                  <w:rPr>
                                    <w:rFonts w:ascii="Cambria Math" w:hAnsi="Cambria Math" w:cs="Times New Roman"/>
                                    <w:sz w:val="21"/>
                                    <w:szCs w:val="21"/>
                                  </w:rPr>
                                </m:ctrlPr>
                              </m:funcPr>
                              <m:fName>
                                <m:r>
                                  <w:rPr>
                                    <w:rFonts w:ascii="Cambria Math" w:hAnsi="Cambria Math" w:cs="Times New Roman"/>
                                    <w:sz w:val="21"/>
                                    <w:szCs w:val="21"/>
                                  </w:rPr>
                                  <m:t>ln</m:t>
                                </m:r>
                              </m:fName>
                              <m:e>
                                <m:r>
                                  <w:rPr>
                                    <w:rFonts w:ascii="Cambria Math" w:hAnsi="Cambria Math" w:cs="Times New Roman"/>
                                    <w:sz w:val="21"/>
                                    <w:szCs w:val="21"/>
                                  </w:rPr>
                                  <m:t>E</m:t>
                                </m:r>
                              </m:e>
                            </m:func>
                          </m:e>
                        </m:d>
                      </m:e>
                      <m:sup>
                        <m:r>
                          <w:rPr>
                            <w:rFonts w:ascii="Cambria Math" w:hAnsi="Cambria Math" w:cs="Times New Roman"/>
                            <w:sz w:val="21"/>
                            <w:szCs w:val="21"/>
                          </w:rPr>
                          <m:t>i</m:t>
                        </m:r>
                      </m:sup>
                    </m:sSup>
                  </m:e>
                </m:nary>
              </m:oMath>
            </m:oMathPara>
          </w:p>
        </w:tc>
        <w:tc>
          <w:tcPr>
            <w:tcW w:w="1134" w:type="dxa"/>
            <w:vAlign w:val="center"/>
          </w:tcPr>
          <w:p w14:paraId="3872EE14" w14:textId="77777777" w:rsidR="007D108F" w:rsidRPr="00BA5A1F" w:rsidRDefault="00B615DC" w:rsidP="005171A8">
            <w:pPr>
              <w:pStyle w:val="afffffff4"/>
              <w:spacing w:before="120" w:after="120" w:line="240" w:lineRule="auto"/>
              <w:jc w:val="right"/>
              <w:rPr>
                <w:rFonts w:cs="Times New Roman"/>
                <w:sz w:val="21"/>
                <w:szCs w:val="21"/>
              </w:rPr>
            </w:pPr>
            <w:bookmarkStart w:id="206" w:name="_Ref156546529"/>
            <w:r w:rsidRPr="00BA5A1F">
              <w:rPr>
                <w:rFonts w:cs="Times New Roman"/>
                <w:sz w:val="21"/>
                <w:szCs w:val="21"/>
              </w:rPr>
              <w:t>(</w:t>
            </w:r>
            <w:r w:rsidR="005171A8" w:rsidRPr="00BA5A1F">
              <w:rPr>
                <w:rFonts w:cs="Times New Roman"/>
                <w:sz w:val="21"/>
                <w:szCs w:val="21"/>
              </w:rPr>
              <w:t>1</w:t>
            </w:r>
            <w:r w:rsidR="004E475D" w:rsidRPr="00BA5A1F">
              <w:rPr>
                <w:rFonts w:cs="Times New Roman"/>
                <w:sz w:val="21"/>
                <w:szCs w:val="21"/>
              </w:rPr>
              <w:noBreakHyphen/>
            </w:r>
            <w:r w:rsidR="004E475D" w:rsidRPr="00BA5A1F">
              <w:rPr>
                <w:rFonts w:cs="Times New Roman"/>
                <w:sz w:val="21"/>
                <w:szCs w:val="21"/>
              </w:rPr>
              <w:fldChar w:fldCharType="begin" w:fldLock="1"/>
            </w:r>
            <w:r w:rsidR="004E475D" w:rsidRPr="00BA5A1F">
              <w:rPr>
                <w:rFonts w:cs="Times New Roman"/>
                <w:sz w:val="21"/>
                <w:szCs w:val="21"/>
              </w:rPr>
              <w:instrText xml:space="preserve"> SEQ ( \* ARABIC \s 1 </w:instrText>
            </w:r>
            <w:r w:rsidR="004E475D" w:rsidRPr="00BA5A1F">
              <w:rPr>
                <w:rFonts w:cs="Times New Roman"/>
                <w:sz w:val="21"/>
                <w:szCs w:val="21"/>
              </w:rPr>
              <w:fldChar w:fldCharType="separate"/>
            </w:r>
            <w:r w:rsidR="004E475D" w:rsidRPr="00BA5A1F">
              <w:rPr>
                <w:rFonts w:cs="Times New Roman"/>
                <w:sz w:val="21"/>
                <w:szCs w:val="21"/>
              </w:rPr>
              <w:t>2</w:t>
            </w:r>
            <w:r w:rsidR="004E475D" w:rsidRPr="00BA5A1F">
              <w:rPr>
                <w:rFonts w:cs="Times New Roman"/>
                <w:sz w:val="21"/>
                <w:szCs w:val="21"/>
              </w:rPr>
              <w:fldChar w:fldCharType="end"/>
            </w:r>
            <w:r w:rsidR="004E475D" w:rsidRPr="00BA5A1F">
              <w:rPr>
                <w:rFonts w:cs="Times New Roman"/>
                <w:sz w:val="21"/>
                <w:szCs w:val="21"/>
              </w:rPr>
              <w:t>)</w:t>
            </w:r>
            <w:bookmarkEnd w:id="206"/>
          </w:p>
        </w:tc>
      </w:tr>
    </w:tbl>
    <w:p w14:paraId="06692297" w14:textId="77777777" w:rsidR="007D108F" w:rsidRPr="00BA5A1F" w:rsidRDefault="004E475D" w:rsidP="007964CB">
      <w:pPr>
        <w:pStyle w:val="afff1"/>
        <w:rPr>
          <w:rFonts w:ascii="Times New Roman"/>
          <w:szCs w:val="21"/>
        </w:rPr>
      </w:pPr>
      <w:r w:rsidRPr="00BA5A1F">
        <w:rPr>
          <w:rFonts w:ascii="Times New Roman"/>
          <w:szCs w:val="21"/>
        </w:rPr>
        <w:t>其中，</w:t>
      </w:r>
      <m:oMath>
        <m:r>
          <w:rPr>
            <w:rFonts w:ascii="Cambria Math" w:hAnsi="Cambria Math"/>
            <w:szCs w:val="21"/>
          </w:rPr>
          <m:t>ϵ</m:t>
        </m:r>
      </m:oMath>
      <w:r w:rsidRPr="00BA5A1F">
        <w:rPr>
          <w:rFonts w:ascii="Times New Roman"/>
          <w:szCs w:val="21"/>
        </w:rPr>
        <w:t>为探测器的绝对探测效率，</w:t>
      </w:r>
      <w:r w:rsidRPr="00BA5A1F">
        <w:rPr>
          <w:rFonts w:ascii="Times New Roman"/>
          <w:i/>
          <w:szCs w:val="21"/>
        </w:rPr>
        <w:t>b</w:t>
      </w:r>
      <w:r w:rsidRPr="00BA5A1F">
        <w:rPr>
          <w:rFonts w:ascii="Times New Roman"/>
          <w:i/>
          <w:szCs w:val="21"/>
          <w:vertAlign w:val="subscript"/>
        </w:rPr>
        <w:t>i</w:t>
      </w:r>
      <w:r w:rsidRPr="00BA5A1F">
        <w:rPr>
          <w:rFonts w:ascii="Times New Roman"/>
          <w:szCs w:val="21"/>
        </w:rPr>
        <w:t>为自然对数多项式第</w:t>
      </w:r>
      <w:proofErr w:type="spellStart"/>
      <w:r w:rsidRPr="00BA5A1F">
        <w:rPr>
          <w:rFonts w:ascii="Times New Roman"/>
          <w:i/>
          <w:szCs w:val="21"/>
        </w:rPr>
        <w:t>i</w:t>
      </w:r>
      <w:proofErr w:type="spellEnd"/>
      <w:r w:rsidRPr="00BA5A1F">
        <w:rPr>
          <w:rFonts w:ascii="Times New Roman"/>
          <w:szCs w:val="21"/>
        </w:rPr>
        <w:t>项拟合因子，</w:t>
      </w:r>
      <w:r w:rsidRPr="00BA5A1F">
        <w:rPr>
          <w:rFonts w:ascii="Times New Roman"/>
          <w:i/>
          <w:szCs w:val="21"/>
        </w:rPr>
        <w:t>E</w:t>
      </w:r>
      <w:r w:rsidRPr="00BA5A1F">
        <w:rPr>
          <w:rFonts w:ascii="Times New Roman"/>
          <w:szCs w:val="21"/>
        </w:rPr>
        <w:t>为发射的</w:t>
      </w:r>
      <w:r w:rsidRPr="00BA5A1F">
        <w:rPr>
          <w:rFonts w:ascii="Times New Roman"/>
          <w:szCs w:val="21"/>
        </w:rPr>
        <w:t>γ</w:t>
      </w:r>
      <w:r w:rsidRPr="00BA5A1F">
        <w:rPr>
          <w:rFonts w:ascii="Times New Roman"/>
          <w:szCs w:val="21"/>
        </w:rPr>
        <w:t>射线能量。</w:t>
      </w:r>
    </w:p>
    <w:p w14:paraId="0A60AF62" w14:textId="77777777" w:rsidR="007D108F" w:rsidRPr="00BA5A1F" w:rsidRDefault="004E475D" w:rsidP="008C532B">
      <w:pPr>
        <w:pStyle w:val="afff1"/>
        <w:spacing w:beforeLines="50" w:before="156"/>
        <w:ind w:firstLineChars="0" w:firstLine="0"/>
        <w:rPr>
          <w:rFonts w:ascii="Times New Roman"/>
          <w:b/>
          <w:bCs/>
          <w:szCs w:val="21"/>
        </w:rPr>
      </w:pPr>
      <w:r w:rsidRPr="00BA5A1F">
        <w:rPr>
          <w:rFonts w:ascii="Times New Roman"/>
          <w:b/>
          <w:bCs/>
          <w:szCs w:val="21"/>
        </w:rPr>
        <w:t>核素识别</w:t>
      </w:r>
    </w:p>
    <w:p w14:paraId="3A3502BE" w14:textId="77777777" w:rsidR="007D108F" w:rsidRPr="00BA5A1F" w:rsidRDefault="004E475D">
      <w:pPr>
        <w:pStyle w:val="afff1"/>
        <w:rPr>
          <w:rFonts w:ascii="Times New Roman"/>
          <w:szCs w:val="21"/>
        </w:rPr>
      </w:pPr>
      <w:r w:rsidRPr="00BA5A1F">
        <w:rPr>
          <w:rFonts w:ascii="Times New Roman"/>
          <w:szCs w:val="21"/>
        </w:rPr>
        <w:t>γ</w:t>
      </w:r>
      <w:r w:rsidRPr="00BA5A1F">
        <w:rPr>
          <w:rFonts w:ascii="Times New Roman"/>
          <w:szCs w:val="21"/>
        </w:rPr>
        <w:t>谱图分析中的核素识别主要是通过谱图中识别出的峰值能量与核数据库（</w:t>
      </w:r>
      <w:r w:rsidRPr="00BA5A1F">
        <w:rPr>
          <w:rFonts w:ascii="Times New Roman"/>
          <w:szCs w:val="21"/>
        </w:rPr>
        <w:t>γ</w:t>
      </w:r>
      <w:r w:rsidR="00D91912" w:rsidRPr="00BA5A1F">
        <w:rPr>
          <w:rFonts w:ascii="Times New Roman"/>
          <w:szCs w:val="21"/>
        </w:rPr>
        <w:t>谱</w:t>
      </w:r>
      <w:proofErr w:type="gramStart"/>
      <w:r w:rsidR="00D91912" w:rsidRPr="00BA5A1F">
        <w:rPr>
          <w:rFonts w:ascii="Times New Roman"/>
          <w:szCs w:val="21"/>
        </w:rPr>
        <w:t>图专业</w:t>
      </w:r>
      <w:proofErr w:type="gramEnd"/>
      <w:r w:rsidR="008C532B" w:rsidRPr="00BA5A1F">
        <w:rPr>
          <w:rFonts w:ascii="Times New Roman"/>
          <w:szCs w:val="21"/>
        </w:rPr>
        <w:t>软件中内置核数据库或</w:t>
      </w:r>
      <w:r w:rsidRPr="00BA5A1F">
        <w:rPr>
          <w:rFonts w:ascii="Times New Roman"/>
          <w:szCs w:val="21"/>
        </w:rPr>
        <w:t>IAEA</w:t>
      </w:r>
      <w:r w:rsidRPr="00BA5A1F">
        <w:rPr>
          <w:rFonts w:ascii="Times New Roman"/>
          <w:szCs w:val="21"/>
        </w:rPr>
        <w:t>核数据库）中的已知数据进行比对。每种核素</w:t>
      </w:r>
      <w:r w:rsidRPr="00BA5A1F">
        <w:rPr>
          <w:rFonts w:ascii="Times New Roman"/>
          <w:szCs w:val="21"/>
        </w:rPr>
        <w:t>γ</w:t>
      </w:r>
      <w:r w:rsidR="00D91912" w:rsidRPr="00BA5A1F">
        <w:rPr>
          <w:rFonts w:ascii="Times New Roman"/>
          <w:szCs w:val="21"/>
        </w:rPr>
        <w:t>射线具有特定的能量，</w:t>
      </w:r>
      <w:r w:rsidRPr="00BA5A1F">
        <w:rPr>
          <w:rFonts w:ascii="Times New Roman"/>
          <w:szCs w:val="21"/>
        </w:rPr>
        <w:t>在一定能量误差范围内，同一个峰值能量可能与多种不同核素</w:t>
      </w:r>
      <w:r w:rsidR="00D91912" w:rsidRPr="00BA5A1F">
        <w:rPr>
          <w:rFonts w:ascii="Times New Roman"/>
          <w:szCs w:val="21"/>
        </w:rPr>
        <w:t>的</w:t>
      </w:r>
      <w:r w:rsidRPr="00BA5A1F">
        <w:rPr>
          <w:rFonts w:ascii="Times New Roman"/>
          <w:szCs w:val="21"/>
        </w:rPr>
        <w:t>不同</w:t>
      </w:r>
      <w:r w:rsidRPr="00BA5A1F">
        <w:rPr>
          <w:rFonts w:ascii="Times New Roman"/>
          <w:szCs w:val="21"/>
        </w:rPr>
        <w:t>γ</w:t>
      </w:r>
      <w:r w:rsidRPr="00BA5A1F">
        <w:rPr>
          <w:rFonts w:ascii="Times New Roman"/>
          <w:szCs w:val="21"/>
        </w:rPr>
        <w:t>射线能量</w:t>
      </w:r>
      <w:r w:rsidR="00D91912" w:rsidRPr="00BA5A1F">
        <w:rPr>
          <w:rFonts w:ascii="Times New Roman"/>
          <w:szCs w:val="21"/>
        </w:rPr>
        <w:t>对应。这种情况下，需要对比全谱能量</w:t>
      </w:r>
      <w:proofErr w:type="gramStart"/>
      <w:r w:rsidR="00D91912" w:rsidRPr="00BA5A1F">
        <w:rPr>
          <w:rFonts w:ascii="Times New Roman"/>
          <w:szCs w:val="21"/>
        </w:rPr>
        <w:t>区间内谱图</w:t>
      </w:r>
      <w:proofErr w:type="gramEnd"/>
      <w:r w:rsidR="00D91912" w:rsidRPr="00BA5A1F">
        <w:rPr>
          <w:rFonts w:ascii="Times New Roman"/>
          <w:szCs w:val="21"/>
        </w:rPr>
        <w:t>的峰值能量，考虑集气</w:t>
      </w:r>
      <w:r w:rsidRPr="00BA5A1F">
        <w:rPr>
          <w:rFonts w:ascii="Times New Roman"/>
          <w:szCs w:val="21"/>
        </w:rPr>
        <w:t>罐中可能存在的核素，进行综合判断。</w:t>
      </w:r>
    </w:p>
    <w:p w14:paraId="1EB6F915" w14:textId="77777777" w:rsidR="007D108F" w:rsidRPr="00BA5A1F" w:rsidRDefault="003E3DA6" w:rsidP="0042524A">
      <w:pPr>
        <w:pStyle w:val="afff1"/>
        <w:spacing w:beforeLines="50" w:before="156"/>
        <w:ind w:firstLineChars="0" w:firstLine="0"/>
        <w:rPr>
          <w:rFonts w:ascii="Times New Roman" w:eastAsia="黑体"/>
          <w:szCs w:val="21"/>
        </w:rPr>
      </w:pPr>
      <w:r w:rsidRPr="00BA5A1F">
        <w:rPr>
          <w:rFonts w:ascii="Times New Roman" w:eastAsia="黑体"/>
          <w:szCs w:val="21"/>
        </w:rPr>
        <w:t>6.3</w:t>
      </w:r>
      <w:r w:rsidR="004E475D" w:rsidRPr="00BA5A1F">
        <w:rPr>
          <w:rFonts w:ascii="Times New Roman" w:eastAsia="黑体"/>
          <w:szCs w:val="21"/>
        </w:rPr>
        <w:t xml:space="preserve">.2 </w:t>
      </w:r>
      <w:r w:rsidR="004E475D" w:rsidRPr="00BA5A1F">
        <w:rPr>
          <w:rFonts w:ascii="Times New Roman" w:eastAsia="黑体"/>
          <w:szCs w:val="21"/>
        </w:rPr>
        <w:t>一回路活度浓度修正</w:t>
      </w:r>
    </w:p>
    <w:p w14:paraId="6C7E6E19" w14:textId="77777777" w:rsidR="007D108F" w:rsidRPr="00BA5A1F" w:rsidRDefault="004E475D">
      <w:pPr>
        <w:pStyle w:val="afff1"/>
        <w:rPr>
          <w:rFonts w:ascii="Times New Roman"/>
          <w:szCs w:val="21"/>
        </w:rPr>
      </w:pPr>
      <w:r w:rsidRPr="00BA5A1F">
        <w:rPr>
          <w:rFonts w:ascii="Times New Roman"/>
          <w:szCs w:val="21"/>
        </w:rPr>
        <w:t>所有</w:t>
      </w:r>
      <w:r w:rsidRPr="00BA5A1F">
        <w:rPr>
          <w:rFonts w:ascii="Times New Roman"/>
          <w:szCs w:val="21"/>
        </w:rPr>
        <w:t>γ</w:t>
      </w:r>
      <w:r w:rsidR="003E3DA6" w:rsidRPr="00BA5A1F">
        <w:rPr>
          <w:rFonts w:ascii="Times New Roman"/>
          <w:szCs w:val="21"/>
        </w:rPr>
        <w:t>谱图</w:t>
      </w:r>
      <w:r w:rsidR="00BC3071" w:rsidRPr="00BA5A1F">
        <w:rPr>
          <w:rFonts w:ascii="Times New Roman"/>
          <w:szCs w:val="21"/>
        </w:rPr>
        <w:t>谱峰经能量标定、效率标定和核素识别后，用以计算集气</w:t>
      </w:r>
      <w:r w:rsidRPr="00BA5A1F">
        <w:rPr>
          <w:rFonts w:ascii="Times New Roman"/>
          <w:szCs w:val="21"/>
        </w:rPr>
        <w:t>罐中核素的活度浓度，通过抽样时</w:t>
      </w:r>
      <w:r w:rsidR="00BC3071" w:rsidRPr="00BA5A1F">
        <w:rPr>
          <w:rFonts w:ascii="Times New Roman"/>
          <w:szCs w:val="21"/>
        </w:rPr>
        <w:t>间和密度比修正得到一回路核素的活度浓度。</w:t>
      </w:r>
      <w:proofErr w:type="gramStart"/>
      <w:r w:rsidR="00BC3071" w:rsidRPr="00BA5A1F">
        <w:rPr>
          <w:rFonts w:ascii="Times New Roman"/>
          <w:szCs w:val="21"/>
        </w:rPr>
        <w:t>由谱峰</w:t>
      </w:r>
      <w:proofErr w:type="gramEnd"/>
      <w:r w:rsidR="00BC3071" w:rsidRPr="00BA5A1F">
        <w:rPr>
          <w:rFonts w:ascii="Times New Roman"/>
          <w:szCs w:val="21"/>
        </w:rPr>
        <w:t>的净峰面积计算集气</w:t>
      </w:r>
      <w:r w:rsidRPr="00BA5A1F">
        <w:rPr>
          <w:rFonts w:ascii="Times New Roman"/>
          <w:szCs w:val="21"/>
        </w:rPr>
        <w:t>罐中核素的活度浓度：</w:t>
      </w:r>
    </w:p>
    <w:tbl>
      <w:tblPr>
        <w:tblW w:w="8448" w:type="dxa"/>
        <w:tblInd w:w="57" w:type="dxa"/>
        <w:tblLayout w:type="fixed"/>
        <w:tblCellMar>
          <w:left w:w="28" w:type="dxa"/>
          <w:right w:w="28" w:type="dxa"/>
        </w:tblCellMar>
        <w:tblLook w:val="04A0" w:firstRow="1" w:lastRow="0" w:firstColumn="1" w:lastColumn="0" w:noHBand="0" w:noVBand="1"/>
      </w:tblPr>
      <w:tblGrid>
        <w:gridCol w:w="794"/>
        <w:gridCol w:w="6520"/>
        <w:gridCol w:w="1134"/>
      </w:tblGrid>
      <w:tr w:rsidR="00F26C7E" w:rsidRPr="00BA5A1F" w14:paraId="5A4C9431" w14:textId="77777777">
        <w:trPr>
          <w:trHeight w:val="420"/>
        </w:trPr>
        <w:tc>
          <w:tcPr>
            <w:tcW w:w="794" w:type="dxa"/>
            <w:vAlign w:val="center"/>
          </w:tcPr>
          <w:p w14:paraId="49529C42" w14:textId="77777777" w:rsidR="007D108F" w:rsidRPr="00BA5A1F" w:rsidRDefault="007D108F">
            <w:pPr>
              <w:pStyle w:val="afffffff4"/>
              <w:spacing w:before="120" w:after="120" w:line="240" w:lineRule="auto"/>
              <w:jc w:val="center"/>
              <w:rPr>
                <w:rFonts w:cs="Times New Roman"/>
                <w:sz w:val="21"/>
                <w:szCs w:val="21"/>
              </w:rPr>
            </w:pPr>
          </w:p>
        </w:tc>
        <w:tc>
          <w:tcPr>
            <w:tcW w:w="6520" w:type="dxa"/>
            <w:vAlign w:val="center"/>
          </w:tcPr>
          <w:p w14:paraId="01416E77" w14:textId="77777777" w:rsidR="007D108F" w:rsidRPr="00BA5A1F" w:rsidRDefault="00E52881">
            <w:pPr>
              <w:pStyle w:val="afffffff4"/>
              <w:spacing w:before="120" w:after="120" w:line="240" w:lineRule="auto"/>
              <w:jc w:val="center"/>
              <w:rPr>
                <w:rFonts w:cs="Times New Roman"/>
                <w:sz w:val="21"/>
                <w:szCs w:val="21"/>
              </w:rPr>
            </w:pPr>
            <m:oMathPara>
              <m:oMath>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r>
                  <m:rPr>
                    <m:sty m:val="p"/>
                  </m:rPr>
                  <w:rPr>
                    <w:rFonts w:ascii="Cambria Math" w:hAnsi="Cambria Math" w:cs="Times New Roman"/>
                    <w:sz w:val="21"/>
                    <w:szCs w:val="21"/>
                  </w:rPr>
                  <m:t>=</m:t>
                </m:r>
                <m:f>
                  <m:fPr>
                    <m:ctrlPr>
                      <w:rPr>
                        <w:rFonts w:ascii="Cambria Math" w:hAnsi="Cambria Math" w:cs="Times New Roman"/>
                        <w:sz w:val="21"/>
                        <w:szCs w:val="21"/>
                      </w:rPr>
                    </m:ctrlPr>
                  </m:fPr>
                  <m:num>
                    <m:sSub>
                      <m:sSubPr>
                        <m:ctrlPr>
                          <w:rPr>
                            <w:rFonts w:ascii="Cambria Math" w:hAnsi="Cambria Math" w:cs="Times New Roman"/>
                            <w:sz w:val="21"/>
                            <w:szCs w:val="21"/>
                          </w:rPr>
                        </m:ctrlPr>
                      </m:sSubPr>
                      <m:e>
                        <m:r>
                          <w:rPr>
                            <w:rFonts w:ascii="Cambria Math" w:hAnsi="Cambria Math" w:cs="Times New Roman"/>
                            <w:sz w:val="21"/>
                            <w:szCs w:val="21"/>
                          </w:rPr>
                          <m:t>C</m:t>
                        </m:r>
                      </m:e>
                      <m:sub>
                        <m:r>
                          <w:rPr>
                            <w:rFonts w:ascii="Cambria Math" w:hAnsi="Cambria Math" w:cs="Times New Roman"/>
                            <w:sz w:val="21"/>
                            <w:szCs w:val="21"/>
                          </w:rPr>
                          <m:t>net</m:t>
                        </m:r>
                      </m:sub>
                    </m:sSub>
                  </m:num>
                  <m:den>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r>
                      <w:rPr>
                        <w:rFonts w:ascii="Cambria Math" w:hAnsi="Cambria Math" w:cs="Times New Roman"/>
                        <w:sz w:val="21"/>
                        <w:szCs w:val="21"/>
                      </w:rPr>
                      <m:t>ϵtV</m:t>
                    </m:r>
                  </m:den>
                </m:f>
                <m:r>
                  <m:rPr>
                    <m:sty m:val="p"/>
                  </m:rP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f</m:t>
                    </m:r>
                  </m:e>
                  <m:sub>
                    <m:r>
                      <m:rPr>
                        <m:sty m:val="p"/>
                      </m:rPr>
                      <w:rPr>
                        <w:rFonts w:ascii="Cambria Math" w:hAnsi="Cambria Math" w:cs="Times New Roman"/>
                        <w:sz w:val="21"/>
                        <w:szCs w:val="21"/>
                      </w:rPr>
                      <m:t>1</m:t>
                    </m:r>
                  </m:sub>
                </m:sSub>
              </m:oMath>
            </m:oMathPara>
          </w:p>
        </w:tc>
        <w:tc>
          <w:tcPr>
            <w:tcW w:w="1134" w:type="dxa"/>
            <w:vAlign w:val="center"/>
          </w:tcPr>
          <w:p w14:paraId="46378094" w14:textId="77777777" w:rsidR="007D108F" w:rsidRPr="00BA5A1F" w:rsidRDefault="00BC3071" w:rsidP="003E3DA6">
            <w:pPr>
              <w:pStyle w:val="afffffff4"/>
              <w:spacing w:before="120" w:after="120" w:line="240" w:lineRule="auto"/>
              <w:jc w:val="right"/>
              <w:rPr>
                <w:rFonts w:cs="Times New Roman"/>
                <w:sz w:val="21"/>
                <w:szCs w:val="21"/>
              </w:rPr>
            </w:pPr>
            <w:r w:rsidRPr="00BA5A1F">
              <w:rPr>
                <w:rFonts w:cs="Times New Roman"/>
                <w:sz w:val="21"/>
                <w:szCs w:val="21"/>
              </w:rPr>
              <w:t>(</w:t>
            </w:r>
            <w:r w:rsidR="003E3DA6" w:rsidRPr="00BA5A1F">
              <w:rPr>
                <w:rFonts w:cs="Times New Roman"/>
                <w:sz w:val="21"/>
                <w:szCs w:val="21"/>
              </w:rPr>
              <w:t>1</w:t>
            </w:r>
            <w:r w:rsidR="004E475D" w:rsidRPr="00BA5A1F">
              <w:rPr>
                <w:rFonts w:cs="Times New Roman"/>
                <w:sz w:val="21"/>
                <w:szCs w:val="21"/>
              </w:rPr>
              <w:noBreakHyphen/>
            </w:r>
            <w:r w:rsidR="004E475D" w:rsidRPr="00BA5A1F">
              <w:rPr>
                <w:rFonts w:cs="Times New Roman"/>
                <w:sz w:val="21"/>
                <w:szCs w:val="21"/>
              </w:rPr>
              <w:fldChar w:fldCharType="begin" w:fldLock="1"/>
            </w:r>
            <w:r w:rsidR="004E475D" w:rsidRPr="00BA5A1F">
              <w:rPr>
                <w:rFonts w:cs="Times New Roman"/>
                <w:sz w:val="21"/>
                <w:szCs w:val="21"/>
              </w:rPr>
              <w:instrText xml:space="preserve"> SEQ ( \* ARABIC \s 1 </w:instrText>
            </w:r>
            <w:r w:rsidR="004E475D" w:rsidRPr="00BA5A1F">
              <w:rPr>
                <w:rFonts w:cs="Times New Roman"/>
                <w:sz w:val="21"/>
                <w:szCs w:val="21"/>
              </w:rPr>
              <w:fldChar w:fldCharType="separate"/>
            </w:r>
            <w:r w:rsidR="004E475D" w:rsidRPr="00BA5A1F">
              <w:rPr>
                <w:rFonts w:cs="Times New Roman"/>
                <w:sz w:val="21"/>
                <w:szCs w:val="21"/>
              </w:rPr>
              <w:t>3</w:t>
            </w:r>
            <w:r w:rsidR="004E475D" w:rsidRPr="00BA5A1F">
              <w:rPr>
                <w:rFonts w:cs="Times New Roman"/>
                <w:sz w:val="21"/>
                <w:szCs w:val="21"/>
              </w:rPr>
              <w:fldChar w:fldCharType="end"/>
            </w:r>
            <w:r w:rsidR="004E475D" w:rsidRPr="00BA5A1F">
              <w:rPr>
                <w:rFonts w:cs="Times New Roman"/>
                <w:sz w:val="21"/>
                <w:szCs w:val="21"/>
              </w:rPr>
              <w:t>)</w:t>
            </w:r>
          </w:p>
        </w:tc>
      </w:tr>
    </w:tbl>
    <w:p w14:paraId="46DE0CB8" w14:textId="77777777" w:rsidR="007D108F" w:rsidRPr="00BA5A1F" w:rsidRDefault="004E475D">
      <w:pPr>
        <w:pStyle w:val="afff1"/>
        <w:rPr>
          <w:rFonts w:ascii="Times New Roman"/>
          <w:szCs w:val="21"/>
        </w:rPr>
      </w:pPr>
      <w:r w:rsidRPr="00BA5A1F">
        <w:rPr>
          <w:rFonts w:ascii="Times New Roman"/>
          <w:szCs w:val="21"/>
        </w:rPr>
        <w:t>其中，</w:t>
      </w:r>
      <w:r w:rsidRPr="00BA5A1F">
        <w:rPr>
          <w:rFonts w:ascii="Times New Roman"/>
          <w:i/>
          <w:szCs w:val="21"/>
        </w:rPr>
        <w:t>a</w:t>
      </w:r>
      <w:r w:rsidRPr="00BA5A1F">
        <w:rPr>
          <w:rFonts w:ascii="Times New Roman"/>
          <w:i/>
          <w:szCs w:val="21"/>
          <w:vertAlign w:val="subscript"/>
        </w:rPr>
        <w:t>s</w:t>
      </w:r>
      <w:r w:rsidR="00BC3071" w:rsidRPr="00BA5A1F">
        <w:rPr>
          <w:rFonts w:ascii="Times New Roman"/>
          <w:szCs w:val="21"/>
        </w:rPr>
        <w:t>是集气</w:t>
      </w:r>
      <w:r w:rsidRPr="00BA5A1F">
        <w:rPr>
          <w:rFonts w:ascii="Times New Roman"/>
          <w:szCs w:val="21"/>
        </w:rPr>
        <w:t>罐中核素的活度浓度，</w:t>
      </w:r>
      <w:proofErr w:type="spellStart"/>
      <w:r w:rsidRPr="00BA5A1F">
        <w:rPr>
          <w:rFonts w:ascii="Times New Roman"/>
          <w:i/>
          <w:szCs w:val="21"/>
        </w:rPr>
        <w:t>C</w:t>
      </w:r>
      <w:r w:rsidRPr="00BA5A1F">
        <w:rPr>
          <w:rFonts w:ascii="Times New Roman"/>
          <w:i/>
          <w:szCs w:val="21"/>
          <w:vertAlign w:val="subscript"/>
        </w:rPr>
        <w:t>net</w:t>
      </w:r>
      <w:proofErr w:type="spellEnd"/>
      <w:proofErr w:type="gramStart"/>
      <w:r w:rsidR="00BC3071" w:rsidRPr="00BA5A1F">
        <w:rPr>
          <w:rFonts w:ascii="Times New Roman"/>
          <w:szCs w:val="21"/>
        </w:rPr>
        <w:t>是谱峰</w:t>
      </w:r>
      <w:proofErr w:type="gramEnd"/>
      <w:r w:rsidR="00BC3071" w:rsidRPr="00BA5A1F">
        <w:rPr>
          <w:rFonts w:ascii="Times New Roman"/>
          <w:szCs w:val="21"/>
        </w:rPr>
        <w:t>的净峰面积计数，等于</w:t>
      </w:r>
      <w:proofErr w:type="gramStart"/>
      <w:r w:rsidR="00BC3071" w:rsidRPr="00BA5A1F">
        <w:rPr>
          <w:rFonts w:ascii="Times New Roman"/>
          <w:szCs w:val="21"/>
        </w:rPr>
        <w:t>谱峰总</w:t>
      </w:r>
      <w:proofErr w:type="gramEnd"/>
      <w:r w:rsidRPr="00BA5A1F">
        <w:rPr>
          <w:rFonts w:ascii="Times New Roman"/>
          <w:szCs w:val="21"/>
        </w:rPr>
        <w:t>峰面积</w:t>
      </w:r>
      <w:r w:rsidR="00BC3071" w:rsidRPr="00BA5A1F">
        <w:rPr>
          <w:rFonts w:ascii="Times New Roman"/>
          <w:szCs w:val="21"/>
        </w:rPr>
        <w:t>计数</w:t>
      </w:r>
      <w:r w:rsidRPr="00BA5A1F">
        <w:rPr>
          <w:rFonts w:ascii="Times New Roman"/>
          <w:szCs w:val="21"/>
        </w:rPr>
        <w:t>减去本底</w:t>
      </w:r>
      <w:r w:rsidR="00BC3071" w:rsidRPr="00BA5A1F">
        <w:rPr>
          <w:rFonts w:ascii="Times New Roman"/>
          <w:szCs w:val="21"/>
        </w:rPr>
        <w:t>计数</w:t>
      </w:r>
      <w:r w:rsidRPr="00BA5A1F">
        <w:rPr>
          <w:rFonts w:ascii="Times New Roman"/>
          <w:szCs w:val="21"/>
        </w:rPr>
        <w:t>，</w:t>
      </w:r>
      <w:proofErr w:type="spellStart"/>
      <w:r w:rsidRPr="00BA5A1F">
        <w:rPr>
          <w:rFonts w:ascii="Times New Roman"/>
          <w:i/>
          <w:szCs w:val="21"/>
        </w:rPr>
        <w:t>I</w:t>
      </w:r>
      <w:r w:rsidRPr="00BA5A1F">
        <w:rPr>
          <w:rFonts w:ascii="Times New Roman"/>
          <w:i/>
          <w:szCs w:val="21"/>
          <w:vertAlign w:val="subscript"/>
        </w:rPr>
        <w:t>γ</w:t>
      </w:r>
      <w:proofErr w:type="spellEnd"/>
      <w:r w:rsidRPr="00BA5A1F">
        <w:rPr>
          <w:rFonts w:ascii="Times New Roman"/>
          <w:szCs w:val="21"/>
        </w:rPr>
        <w:t>是特定核素能量峰的发射概率，</w:t>
      </w:r>
      <w:r w:rsidRPr="00BA5A1F">
        <w:rPr>
          <w:rFonts w:ascii="Times New Roman"/>
          <w:i/>
          <w:szCs w:val="21"/>
        </w:rPr>
        <w:t>t</w:t>
      </w:r>
      <w:r w:rsidRPr="00BA5A1F">
        <w:rPr>
          <w:rFonts w:ascii="Times New Roman"/>
          <w:szCs w:val="21"/>
        </w:rPr>
        <w:t>是测量</w:t>
      </w:r>
      <w:proofErr w:type="gramStart"/>
      <w:r w:rsidR="00BC3071" w:rsidRPr="00BA5A1F">
        <w:rPr>
          <w:rFonts w:ascii="Times New Roman"/>
          <w:szCs w:val="21"/>
        </w:rPr>
        <w:t>样品</w:t>
      </w:r>
      <w:r w:rsidRPr="00BA5A1F">
        <w:rPr>
          <w:rFonts w:ascii="Times New Roman"/>
          <w:szCs w:val="21"/>
        </w:rPr>
        <w:t>谱峰的</w:t>
      </w:r>
      <w:proofErr w:type="gramEnd"/>
      <w:r w:rsidRPr="00BA5A1F">
        <w:rPr>
          <w:rFonts w:ascii="Times New Roman"/>
          <w:szCs w:val="21"/>
        </w:rPr>
        <w:t>时间，</w:t>
      </w:r>
      <w:r w:rsidRPr="00BA5A1F">
        <w:rPr>
          <w:rFonts w:ascii="Times New Roman"/>
          <w:i/>
          <w:szCs w:val="21"/>
        </w:rPr>
        <w:t>V</w:t>
      </w:r>
      <w:r w:rsidRPr="00BA5A1F">
        <w:rPr>
          <w:rFonts w:ascii="Times New Roman"/>
          <w:szCs w:val="21"/>
        </w:rPr>
        <w:t>是样品的体积，</w:t>
      </w:r>
      <w:r w:rsidRPr="00BA5A1F">
        <w:rPr>
          <w:rFonts w:ascii="Times New Roman"/>
          <w:i/>
          <w:szCs w:val="21"/>
        </w:rPr>
        <w:t>f</w:t>
      </w:r>
      <w:r w:rsidRPr="00BA5A1F">
        <w:rPr>
          <w:rFonts w:ascii="Times New Roman"/>
          <w:i/>
          <w:szCs w:val="21"/>
          <w:vertAlign w:val="subscript"/>
        </w:rPr>
        <w:t>1</w:t>
      </w:r>
      <w:r w:rsidRPr="00BA5A1F">
        <w:rPr>
          <w:rFonts w:ascii="Times New Roman"/>
          <w:szCs w:val="21"/>
        </w:rPr>
        <w:t>是探测器测量过程中被探测核素自身衰变引起的误差修正因子：</w:t>
      </w:r>
    </w:p>
    <w:tbl>
      <w:tblPr>
        <w:tblW w:w="8448" w:type="dxa"/>
        <w:tblInd w:w="57" w:type="dxa"/>
        <w:tblLayout w:type="fixed"/>
        <w:tblCellMar>
          <w:left w:w="28" w:type="dxa"/>
          <w:right w:w="28" w:type="dxa"/>
        </w:tblCellMar>
        <w:tblLook w:val="04A0" w:firstRow="1" w:lastRow="0" w:firstColumn="1" w:lastColumn="0" w:noHBand="0" w:noVBand="1"/>
      </w:tblPr>
      <w:tblGrid>
        <w:gridCol w:w="794"/>
        <w:gridCol w:w="6520"/>
        <w:gridCol w:w="1134"/>
      </w:tblGrid>
      <w:tr w:rsidR="00F26C7E" w:rsidRPr="00BA5A1F" w14:paraId="2961F33E" w14:textId="77777777">
        <w:trPr>
          <w:trHeight w:val="420"/>
        </w:trPr>
        <w:tc>
          <w:tcPr>
            <w:tcW w:w="794" w:type="dxa"/>
            <w:vAlign w:val="center"/>
          </w:tcPr>
          <w:p w14:paraId="4F9ABE6B" w14:textId="77777777" w:rsidR="007D108F" w:rsidRPr="00BA5A1F" w:rsidRDefault="007D108F">
            <w:pPr>
              <w:pStyle w:val="afffffff4"/>
              <w:spacing w:before="120" w:after="120" w:line="240" w:lineRule="auto"/>
              <w:jc w:val="center"/>
              <w:rPr>
                <w:rFonts w:cs="Times New Roman"/>
                <w:sz w:val="21"/>
                <w:szCs w:val="21"/>
              </w:rPr>
            </w:pPr>
          </w:p>
        </w:tc>
        <w:tc>
          <w:tcPr>
            <w:tcW w:w="6520" w:type="dxa"/>
            <w:vAlign w:val="center"/>
          </w:tcPr>
          <w:p w14:paraId="7E87E4F6" w14:textId="77777777" w:rsidR="007D108F" w:rsidRPr="00BA5A1F" w:rsidRDefault="00E52881">
            <w:pPr>
              <w:pStyle w:val="afffffff4"/>
              <w:spacing w:before="120" w:after="120" w:line="240" w:lineRule="auto"/>
              <w:jc w:val="center"/>
              <w:rPr>
                <w:rFonts w:cs="Times New Roman"/>
                <w:sz w:val="21"/>
                <w:szCs w:val="21"/>
              </w:rPr>
            </w:pPr>
            <m:oMathPara>
              <m:oMath>
                <m:sSub>
                  <m:sSubPr>
                    <m:ctrlPr>
                      <w:rPr>
                        <w:rFonts w:ascii="Cambria Math" w:hAnsi="Cambria Math" w:cs="Times New Roman"/>
                        <w:sz w:val="21"/>
                        <w:szCs w:val="21"/>
                      </w:rPr>
                    </m:ctrlPr>
                  </m:sSubPr>
                  <m:e>
                    <m:r>
                      <w:rPr>
                        <w:rFonts w:ascii="Cambria Math" w:hAnsi="Cambria Math" w:cs="Times New Roman"/>
                        <w:sz w:val="21"/>
                        <w:szCs w:val="21"/>
                      </w:rPr>
                      <m:t>f</m:t>
                    </m:r>
                  </m:e>
                  <m:sub>
                    <m:r>
                      <m:rPr>
                        <m:sty m:val="p"/>
                      </m:rPr>
                      <w:rPr>
                        <w:rFonts w:ascii="Cambria Math" w:hAnsi="Cambria Math" w:cs="Times New Roman"/>
                        <w:sz w:val="21"/>
                        <w:szCs w:val="21"/>
                      </w:rPr>
                      <m:t>1</m:t>
                    </m:r>
                  </m:sub>
                </m:sSub>
                <m:r>
                  <m:rPr>
                    <m:sty m:val="p"/>
                  </m:rPr>
                  <w:rPr>
                    <w:rFonts w:ascii="Cambria Math" w:hAnsi="Cambria Math" w:cs="Times New Roman"/>
                    <w:sz w:val="21"/>
                    <w:szCs w:val="21"/>
                  </w:rPr>
                  <m:t>=</m:t>
                </m:r>
                <m:f>
                  <m:fPr>
                    <m:ctrlPr>
                      <w:rPr>
                        <w:rFonts w:ascii="Cambria Math" w:hAnsi="Cambria Math" w:cs="Times New Roman"/>
                        <w:sz w:val="21"/>
                        <w:szCs w:val="21"/>
                      </w:rPr>
                    </m:ctrlPr>
                  </m:fPr>
                  <m:num>
                    <m:r>
                      <w:rPr>
                        <w:rFonts w:ascii="Cambria Math" w:hAnsi="Cambria Math" w:cs="Times New Roman"/>
                        <w:sz w:val="21"/>
                        <w:szCs w:val="21"/>
                      </w:rPr>
                      <m:t>λt</m:t>
                    </m:r>
                  </m:num>
                  <m:den>
                    <m:r>
                      <m:rPr>
                        <m:sty m:val="p"/>
                      </m:rPr>
                      <w:rPr>
                        <w:rFonts w:ascii="Cambria Math" w:hAnsi="Cambria Math" w:cs="Times New Roman"/>
                        <w:sz w:val="21"/>
                        <w:szCs w:val="21"/>
                      </w:rPr>
                      <m:t>1-</m:t>
                    </m:r>
                    <m:sSup>
                      <m:sSupPr>
                        <m:ctrlPr>
                          <w:rPr>
                            <w:rFonts w:ascii="Cambria Math" w:hAnsi="Cambria Math" w:cs="Times New Roman"/>
                            <w:sz w:val="21"/>
                            <w:szCs w:val="21"/>
                          </w:rPr>
                        </m:ctrlPr>
                      </m:sSupPr>
                      <m:e>
                        <m:r>
                          <w:rPr>
                            <w:rFonts w:ascii="Cambria Math" w:hAnsi="Cambria Math" w:cs="Times New Roman"/>
                            <w:sz w:val="21"/>
                            <w:szCs w:val="21"/>
                          </w:rPr>
                          <m:t>e</m:t>
                        </m:r>
                      </m:e>
                      <m:sup>
                        <m:r>
                          <m:rPr>
                            <m:sty m:val="p"/>
                          </m:rPr>
                          <w:rPr>
                            <w:rFonts w:ascii="Cambria Math" w:hAnsi="Cambria Math" w:cs="Times New Roman"/>
                            <w:sz w:val="21"/>
                            <w:szCs w:val="21"/>
                          </w:rPr>
                          <m:t>-</m:t>
                        </m:r>
                        <m:r>
                          <w:rPr>
                            <w:rFonts w:ascii="Cambria Math" w:hAnsi="Cambria Math" w:cs="Times New Roman"/>
                            <w:sz w:val="21"/>
                            <w:szCs w:val="21"/>
                          </w:rPr>
                          <m:t>λt</m:t>
                        </m:r>
                      </m:sup>
                    </m:sSup>
                  </m:den>
                </m:f>
              </m:oMath>
            </m:oMathPara>
          </w:p>
        </w:tc>
        <w:tc>
          <w:tcPr>
            <w:tcW w:w="1134" w:type="dxa"/>
            <w:vAlign w:val="center"/>
          </w:tcPr>
          <w:p w14:paraId="3E67A641" w14:textId="77777777" w:rsidR="007D108F" w:rsidRPr="00BA5A1F" w:rsidRDefault="00BC3071" w:rsidP="003E3DA6">
            <w:pPr>
              <w:pStyle w:val="afffffff4"/>
              <w:spacing w:before="120" w:after="120" w:line="240" w:lineRule="auto"/>
              <w:jc w:val="right"/>
              <w:rPr>
                <w:rFonts w:cs="Times New Roman"/>
                <w:sz w:val="21"/>
                <w:szCs w:val="21"/>
              </w:rPr>
            </w:pPr>
            <w:r w:rsidRPr="00BA5A1F">
              <w:rPr>
                <w:rFonts w:cs="Times New Roman"/>
                <w:sz w:val="21"/>
                <w:szCs w:val="21"/>
              </w:rPr>
              <w:t>(</w:t>
            </w:r>
            <w:r w:rsidR="003E3DA6" w:rsidRPr="00BA5A1F">
              <w:rPr>
                <w:rFonts w:cs="Times New Roman"/>
                <w:sz w:val="21"/>
                <w:szCs w:val="21"/>
              </w:rPr>
              <w:t>1</w:t>
            </w:r>
            <w:r w:rsidR="004E475D" w:rsidRPr="00BA5A1F">
              <w:rPr>
                <w:rFonts w:cs="Times New Roman"/>
                <w:sz w:val="21"/>
                <w:szCs w:val="21"/>
              </w:rPr>
              <w:noBreakHyphen/>
            </w:r>
            <w:r w:rsidR="004E475D" w:rsidRPr="00BA5A1F">
              <w:rPr>
                <w:rFonts w:cs="Times New Roman"/>
                <w:sz w:val="21"/>
                <w:szCs w:val="21"/>
              </w:rPr>
              <w:fldChar w:fldCharType="begin" w:fldLock="1"/>
            </w:r>
            <w:r w:rsidR="004E475D" w:rsidRPr="00BA5A1F">
              <w:rPr>
                <w:rFonts w:cs="Times New Roman"/>
                <w:sz w:val="21"/>
                <w:szCs w:val="21"/>
              </w:rPr>
              <w:instrText xml:space="preserve"> SEQ ( \* ARABIC \s 1 </w:instrText>
            </w:r>
            <w:r w:rsidR="004E475D" w:rsidRPr="00BA5A1F">
              <w:rPr>
                <w:rFonts w:cs="Times New Roman"/>
                <w:sz w:val="21"/>
                <w:szCs w:val="21"/>
              </w:rPr>
              <w:fldChar w:fldCharType="separate"/>
            </w:r>
            <w:r w:rsidR="004E475D" w:rsidRPr="00BA5A1F">
              <w:rPr>
                <w:rFonts w:cs="Times New Roman"/>
                <w:sz w:val="21"/>
                <w:szCs w:val="21"/>
              </w:rPr>
              <w:t>4</w:t>
            </w:r>
            <w:r w:rsidR="004E475D" w:rsidRPr="00BA5A1F">
              <w:rPr>
                <w:rFonts w:cs="Times New Roman"/>
                <w:sz w:val="21"/>
                <w:szCs w:val="21"/>
              </w:rPr>
              <w:fldChar w:fldCharType="end"/>
            </w:r>
            <w:r w:rsidR="004E475D" w:rsidRPr="00BA5A1F">
              <w:rPr>
                <w:rFonts w:cs="Times New Roman"/>
                <w:sz w:val="21"/>
                <w:szCs w:val="21"/>
              </w:rPr>
              <w:t>)</w:t>
            </w:r>
          </w:p>
        </w:tc>
      </w:tr>
    </w:tbl>
    <w:p w14:paraId="2DBD4D05" w14:textId="77777777" w:rsidR="007D108F" w:rsidRPr="00BA5A1F" w:rsidRDefault="004E475D">
      <w:pPr>
        <w:pStyle w:val="afff1"/>
        <w:rPr>
          <w:rFonts w:ascii="Times New Roman"/>
          <w:szCs w:val="21"/>
        </w:rPr>
      </w:pPr>
      <w:r w:rsidRPr="00BA5A1F">
        <w:rPr>
          <w:rFonts w:ascii="Times New Roman"/>
          <w:szCs w:val="21"/>
        </w:rPr>
        <w:t>如</w:t>
      </w:r>
      <w:r w:rsidR="00BC3071" w:rsidRPr="00BA5A1F">
        <w:rPr>
          <w:rFonts w:ascii="Times New Roman"/>
          <w:szCs w:val="21"/>
        </w:rPr>
        <w:t>(1</w:t>
      </w:r>
      <w:r w:rsidR="00855C0E" w:rsidRPr="00BA5A1F">
        <w:rPr>
          <w:rFonts w:ascii="Times New Roman"/>
          <w:szCs w:val="21"/>
        </w:rPr>
        <w:t>-</w:t>
      </w:r>
      <w:r w:rsidR="00BC3071" w:rsidRPr="00BA5A1F">
        <w:rPr>
          <w:rFonts w:ascii="Times New Roman"/>
          <w:szCs w:val="21"/>
        </w:rPr>
        <w:t>5</w:t>
      </w:r>
      <w:r w:rsidRPr="00BA5A1F">
        <w:rPr>
          <w:rFonts w:ascii="Times New Roman"/>
          <w:szCs w:val="21"/>
        </w:rPr>
        <w:t>)</w:t>
      </w:r>
      <w:r w:rsidR="00BC3071" w:rsidRPr="00BA5A1F">
        <w:rPr>
          <w:rFonts w:ascii="Times New Roman"/>
          <w:szCs w:val="21"/>
        </w:rPr>
        <w:t>式，集气</w:t>
      </w:r>
      <w:r w:rsidRPr="00BA5A1F">
        <w:rPr>
          <w:rFonts w:ascii="Times New Roman"/>
          <w:szCs w:val="21"/>
        </w:rPr>
        <w:t>罐中核素的活度浓度</w:t>
      </w:r>
      <w:r w:rsidRPr="00BA5A1F">
        <w:rPr>
          <w:rFonts w:ascii="Times New Roman"/>
          <w:i/>
          <w:szCs w:val="21"/>
        </w:rPr>
        <w:t>a</w:t>
      </w:r>
      <w:r w:rsidRPr="00BA5A1F">
        <w:rPr>
          <w:rFonts w:ascii="Times New Roman"/>
          <w:szCs w:val="21"/>
          <w:vertAlign w:val="subscript"/>
        </w:rPr>
        <w:t>s</w:t>
      </w:r>
      <w:r w:rsidR="00BC3071" w:rsidRPr="00BA5A1F">
        <w:rPr>
          <w:rFonts w:ascii="Times New Roman"/>
          <w:szCs w:val="21"/>
        </w:rPr>
        <w:t>的不确定度通过误差传递公式可得：</w:t>
      </w:r>
    </w:p>
    <w:tbl>
      <w:tblPr>
        <w:tblW w:w="8448" w:type="dxa"/>
        <w:tblInd w:w="57" w:type="dxa"/>
        <w:tblLayout w:type="fixed"/>
        <w:tblCellMar>
          <w:left w:w="28" w:type="dxa"/>
          <w:right w:w="28" w:type="dxa"/>
        </w:tblCellMar>
        <w:tblLook w:val="04A0" w:firstRow="1" w:lastRow="0" w:firstColumn="1" w:lastColumn="0" w:noHBand="0" w:noVBand="1"/>
      </w:tblPr>
      <w:tblGrid>
        <w:gridCol w:w="794"/>
        <w:gridCol w:w="6520"/>
        <w:gridCol w:w="1134"/>
      </w:tblGrid>
      <w:tr w:rsidR="007D108F" w:rsidRPr="00BA5A1F" w14:paraId="5CFECCFE" w14:textId="77777777">
        <w:trPr>
          <w:trHeight w:val="420"/>
        </w:trPr>
        <w:tc>
          <w:tcPr>
            <w:tcW w:w="794" w:type="dxa"/>
            <w:vAlign w:val="center"/>
          </w:tcPr>
          <w:p w14:paraId="524074D5" w14:textId="77777777" w:rsidR="007D108F" w:rsidRPr="00BA5A1F" w:rsidRDefault="007D108F">
            <w:pPr>
              <w:pStyle w:val="afffffff4"/>
              <w:spacing w:before="120" w:after="120" w:line="240" w:lineRule="auto"/>
              <w:jc w:val="center"/>
              <w:rPr>
                <w:rFonts w:cs="Times New Roman"/>
                <w:sz w:val="21"/>
                <w:szCs w:val="21"/>
              </w:rPr>
            </w:pPr>
          </w:p>
        </w:tc>
        <w:tc>
          <w:tcPr>
            <w:tcW w:w="6520" w:type="dxa"/>
            <w:vAlign w:val="center"/>
          </w:tcPr>
          <w:p w14:paraId="0DCEFC2E" w14:textId="77777777" w:rsidR="007D108F" w:rsidRPr="00BA5A1F" w:rsidRDefault="00E52881">
            <w:pPr>
              <w:pStyle w:val="afffffff4"/>
              <w:spacing w:before="120" w:after="120" w:line="240" w:lineRule="auto"/>
              <w:jc w:val="center"/>
              <w:rPr>
                <w:rFonts w:cs="Times New Roman"/>
                <w:sz w:val="21"/>
                <w:szCs w:val="21"/>
              </w:rPr>
            </w:pPr>
            <m:oMathPara>
              <m:oMath>
                <m:sSub>
                  <m:sSubPr>
                    <m:ctrlPr>
                      <w:rPr>
                        <w:rFonts w:ascii="Cambria Math" w:hAnsi="Cambria Math" w:cs="Times New Roman"/>
                        <w:sz w:val="21"/>
                        <w:szCs w:val="21"/>
                      </w:rPr>
                    </m:ctrlPr>
                  </m:sSubPr>
                  <m:e>
                    <m:r>
                      <w:rPr>
                        <w:rFonts w:ascii="Cambria Math" w:hAnsi="Cambria Math" w:cs="Times New Roman"/>
                        <w:sz w:val="21"/>
                        <w:szCs w:val="21"/>
                      </w:rPr>
                      <m:t>U</m:t>
                    </m:r>
                  </m:e>
                  <m:sub>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sub>
                </m:sSub>
                <m:r>
                  <m:rPr>
                    <m:sty m:val="p"/>
                  </m:rPr>
                  <w:rPr>
                    <w:rFonts w:ascii="Cambria Math" w:hAnsi="Cambria Math" w:cs="Times New Roman"/>
                    <w:sz w:val="21"/>
                    <w:szCs w:val="21"/>
                  </w:rPr>
                  <m:t>=</m:t>
                </m:r>
                <m:f>
                  <m:fPr>
                    <m:ctrlPr>
                      <w:rPr>
                        <w:rFonts w:ascii="Cambria Math" w:hAnsi="Cambria Math" w:cs="Times New Roman"/>
                        <w:sz w:val="21"/>
                        <w:szCs w:val="21"/>
                      </w:rPr>
                    </m:ctrlPr>
                  </m:fPr>
                  <m:num>
                    <m:r>
                      <m:rPr>
                        <m:sty m:val="p"/>
                      </m:rPr>
                      <w:rPr>
                        <w:rFonts w:ascii="Cambria Math" w:hAnsi="Cambria Math" w:cs="Times New Roman"/>
                        <w:sz w:val="21"/>
                        <w:szCs w:val="21"/>
                      </w:rPr>
                      <m:t>1</m:t>
                    </m:r>
                  </m:num>
                  <m:den>
                    <m:r>
                      <w:rPr>
                        <w:rFonts w:ascii="Cambria Math" w:hAnsi="Cambria Math" w:cs="Times New Roman"/>
                        <w:sz w:val="21"/>
                        <w:szCs w:val="21"/>
                      </w:rPr>
                      <m:t>tV</m:t>
                    </m:r>
                  </m:den>
                </m:f>
                <m:rad>
                  <m:radPr>
                    <m:degHide m:val="1"/>
                    <m:ctrlPr>
                      <w:rPr>
                        <w:rFonts w:ascii="Cambria Math" w:hAnsi="Cambria Math" w:cs="Times New Roman"/>
                        <w:sz w:val="21"/>
                        <w:szCs w:val="21"/>
                      </w:rPr>
                    </m:ctrlPr>
                  </m:radPr>
                  <m:deg/>
                  <m:e>
                    <m:sSup>
                      <m:sSupPr>
                        <m:ctrlPr>
                          <w:rPr>
                            <w:rFonts w:ascii="Cambria Math" w:hAnsi="Cambria Math" w:cs="Times New Roman"/>
                            <w:sz w:val="21"/>
                            <w:szCs w:val="21"/>
                          </w:rPr>
                        </m:ctrlPr>
                      </m:sSupPr>
                      <m:e>
                        <m:d>
                          <m:dPr>
                            <m:ctrlPr>
                              <w:rPr>
                                <w:rFonts w:ascii="Cambria Math" w:hAnsi="Cambria Math" w:cs="Times New Roman"/>
                                <w:sz w:val="21"/>
                                <w:szCs w:val="21"/>
                              </w:rPr>
                            </m:ctrlPr>
                          </m:dPr>
                          <m:e>
                            <m:f>
                              <m:fPr>
                                <m:ctrlPr>
                                  <w:rPr>
                                    <w:rFonts w:ascii="Cambria Math" w:hAnsi="Cambria Math" w:cs="Times New Roman"/>
                                    <w:sz w:val="21"/>
                                    <w:szCs w:val="21"/>
                                  </w:rPr>
                                </m:ctrlPr>
                              </m:fPr>
                              <m:num>
                                <m: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num>
                              <m:den>
                                <m: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C</m:t>
                                    </m:r>
                                  </m:e>
                                  <m:sub>
                                    <m:r>
                                      <w:rPr>
                                        <w:rFonts w:ascii="Cambria Math" w:hAnsi="Cambria Math" w:cs="Times New Roman"/>
                                        <w:sz w:val="21"/>
                                        <w:szCs w:val="21"/>
                                      </w:rPr>
                                      <m:t>net</m:t>
                                    </m:r>
                                  </m:sub>
                                </m:sSub>
                              </m:den>
                            </m:f>
                          </m:e>
                        </m:d>
                      </m:e>
                      <m:sup>
                        <m:r>
                          <m:rPr>
                            <m:sty m:val="p"/>
                          </m:rPr>
                          <w:rPr>
                            <w:rFonts w:ascii="Cambria Math" w:hAnsi="Cambria Math" w:cs="Times New Roman"/>
                            <w:sz w:val="21"/>
                            <w:szCs w:val="21"/>
                          </w:rPr>
                          <m:t>2</m:t>
                        </m:r>
                      </m:sup>
                    </m:sSup>
                    <m:sSubSup>
                      <m:sSubSupPr>
                        <m:ctrlPr>
                          <w:rPr>
                            <w:rFonts w:ascii="Cambria Math" w:hAnsi="Cambria Math" w:cs="Times New Roman"/>
                            <w:sz w:val="21"/>
                            <w:szCs w:val="21"/>
                          </w:rPr>
                        </m:ctrlPr>
                      </m:sSubSupPr>
                      <m:e>
                        <m:r>
                          <w:rPr>
                            <w:rFonts w:ascii="Cambria Math" w:hAnsi="Cambria Math" w:cs="Times New Roman"/>
                            <w:sz w:val="21"/>
                            <w:szCs w:val="21"/>
                          </w:rPr>
                          <m:t>U</m:t>
                        </m:r>
                      </m:e>
                      <m:sub>
                        <m:sSub>
                          <m:sSubPr>
                            <m:ctrlPr>
                              <w:rPr>
                                <w:rFonts w:ascii="Cambria Math" w:hAnsi="Cambria Math" w:cs="Times New Roman"/>
                                <w:sz w:val="21"/>
                                <w:szCs w:val="21"/>
                              </w:rPr>
                            </m:ctrlPr>
                          </m:sSubPr>
                          <m:e>
                            <m:r>
                              <w:rPr>
                                <w:rFonts w:ascii="Cambria Math" w:hAnsi="Cambria Math" w:cs="Times New Roman"/>
                                <w:sz w:val="21"/>
                                <w:szCs w:val="21"/>
                              </w:rPr>
                              <m:t>C</m:t>
                            </m:r>
                          </m:e>
                          <m:sub>
                            <m:r>
                              <w:rPr>
                                <w:rFonts w:ascii="Cambria Math" w:hAnsi="Cambria Math" w:cs="Times New Roman"/>
                                <w:sz w:val="21"/>
                                <w:szCs w:val="21"/>
                              </w:rPr>
                              <m:t>net</m:t>
                            </m:r>
                          </m:sub>
                        </m:sSub>
                      </m:sub>
                      <m:sup>
                        <m:r>
                          <m:rPr>
                            <m:sty m:val="p"/>
                          </m:rPr>
                          <w:rPr>
                            <w:rFonts w:ascii="Cambria Math" w:hAnsi="Cambria Math" w:cs="Times New Roman"/>
                            <w:sz w:val="21"/>
                            <w:szCs w:val="21"/>
                          </w:rPr>
                          <m:t>2</m:t>
                        </m:r>
                      </m:sup>
                    </m:sSubSup>
                    <m:r>
                      <m:rPr>
                        <m:sty m:val="p"/>
                      </m:rPr>
                      <w:rPr>
                        <w:rFonts w:ascii="Cambria Math" w:hAnsi="Cambria Math" w:cs="Times New Roman"/>
                        <w:sz w:val="21"/>
                        <w:szCs w:val="21"/>
                      </w:rPr>
                      <m:t>+</m:t>
                    </m:r>
                    <m:sSup>
                      <m:sSupPr>
                        <m:ctrlPr>
                          <w:rPr>
                            <w:rFonts w:ascii="Cambria Math" w:hAnsi="Cambria Math" w:cs="Times New Roman"/>
                            <w:sz w:val="21"/>
                            <w:szCs w:val="21"/>
                          </w:rPr>
                        </m:ctrlPr>
                      </m:sSupPr>
                      <m:e>
                        <m:d>
                          <m:dPr>
                            <m:ctrlPr>
                              <w:rPr>
                                <w:rFonts w:ascii="Cambria Math" w:hAnsi="Cambria Math" w:cs="Times New Roman"/>
                                <w:sz w:val="21"/>
                                <w:szCs w:val="21"/>
                              </w:rPr>
                            </m:ctrlPr>
                          </m:dPr>
                          <m:e>
                            <m:f>
                              <m:fPr>
                                <m:ctrlPr>
                                  <w:rPr>
                                    <w:rFonts w:ascii="Cambria Math" w:hAnsi="Cambria Math" w:cs="Times New Roman"/>
                                    <w:sz w:val="21"/>
                                    <w:szCs w:val="21"/>
                                  </w:rPr>
                                </m:ctrlPr>
                              </m:fPr>
                              <m:num>
                                <m: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num>
                              <m:den>
                                <m: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den>
                            </m:f>
                          </m:e>
                        </m:d>
                      </m:e>
                      <m:sup>
                        <m:r>
                          <m:rPr>
                            <m:sty m:val="p"/>
                          </m:rPr>
                          <w:rPr>
                            <w:rFonts w:ascii="Cambria Math" w:hAnsi="Cambria Math" w:cs="Times New Roman"/>
                            <w:sz w:val="21"/>
                            <w:szCs w:val="21"/>
                          </w:rPr>
                          <m:t>2</m:t>
                        </m:r>
                      </m:sup>
                    </m:sSup>
                    <m:sSubSup>
                      <m:sSubSupPr>
                        <m:ctrlPr>
                          <w:rPr>
                            <w:rFonts w:ascii="Cambria Math" w:hAnsi="Cambria Math" w:cs="Times New Roman"/>
                            <w:sz w:val="21"/>
                            <w:szCs w:val="21"/>
                          </w:rPr>
                        </m:ctrlPr>
                      </m:sSubSupPr>
                      <m:e>
                        <m:r>
                          <w:rPr>
                            <w:rFonts w:ascii="Cambria Math" w:hAnsi="Cambria Math" w:cs="Times New Roman"/>
                            <w:sz w:val="21"/>
                            <w:szCs w:val="21"/>
                          </w:rPr>
                          <m:t>U</m:t>
                        </m:r>
                      </m:e>
                      <m:sub>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sub>
                      <m:sup>
                        <m:r>
                          <m:rPr>
                            <m:sty m:val="p"/>
                          </m:rPr>
                          <w:rPr>
                            <w:rFonts w:ascii="Cambria Math" w:hAnsi="Cambria Math" w:cs="Times New Roman"/>
                            <w:sz w:val="21"/>
                            <w:szCs w:val="21"/>
                          </w:rPr>
                          <m:t>2</m:t>
                        </m:r>
                      </m:sup>
                    </m:sSubSup>
                    <m:r>
                      <m:rPr>
                        <m:sty m:val="p"/>
                      </m:rPr>
                      <w:rPr>
                        <w:rFonts w:ascii="Cambria Math" w:hAnsi="Cambria Math" w:cs="Times New Roman"/>
                        <w:sz w:val="21"/>
                        <w:szCs w:val="21"/>
                      </w:rPr>
                      <m:t>+</m:t>
                    </m:r>
                    <m:sSup>
                      <m:sSupPr>
                        <m:ctrlPr>
                          <w:rPr>
                            <w:rFonts w:ascii="Cambria Math" w:hAnsi="Cambria Math" w:cs="Times New Roman"/>
                            <w:sz w:val="21"/>
                            <w:szCs w:val="21"/>
                          </w:rPr>
                        </m:ctrlPr>
                      </m:sSupPr>
                      <m:e>
                        <m:d>
                          <m:dPr>
                            <m:ctrlPr>
                              <w:rPr>
                                <w:rFonts w:ascii="Cambria Math" w:hAnsi="Cambria Math" w:cs="Times New Roman"/>
                                <w:sz w:val="21"/>
                                <w:szCs w:val="21"/>
                              </w:rPr>
                            </m:ctrlPr>
                          </m:dPr>
                          <m:e>
                            <m:f>
                              <m:fPr>
                                <m:ctrlPr>
                                  <w:rPr>
                                    <w:rFonts w:ascii="Cambria Math" w:hAnsi="Cambria Math" w:cs="Times New Roman"/>
                                    <w:sz w:val="21"/>
                                    <w:szCs w:val="21"/>
                                  </w:rPr>
                                </m:ctrlPr>
                              </m:fPr>
                              <m:num>
                                <m: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num>
                              <m:den>
                                <m:r>
                                  <w:rPr>
                                    <w:rFonts w:ascii="Cambria Math" w:hAnsi="Cambria Math" w:cs="Times New Roman"/>
                                    <w:sz w:val="21"/>
                                    <w:szCs w:val="21"/>
                                  </w:rPr>
                                  <m:t>∂ϵ</m:t>
                                </m:r>
                              </m:den>
                            </m:f>
                          </m:e>
                        </m:d>
                      </m:e>
                      <m:sup>
                        <m:r>
                          <m:rPr>
                            <m:sty m:val="p"/>
                          </m:rPr>
                          <w:rPr>
                            <w:rFonts w:ascii="Cambria Math" w:hAnsi="Cambria Math" w:cs="Times New Roman"/>
                            <w:sz w:val="21"/>
                            <w:szCs w:val="21"/>
                          </w:rPr>
                          <m:t>2</m:t>
                        </m:r>
                      </m:sup>
                    </m:sSup>
                    <m:sSubSup>
                      <m:sSubSupPr>
                        <m:ctrlPr>
                          <w:rPr>
                            <w:rFonts w:ascii="Cambria Math" w:hAnsi="Cambria Math" w:cs="Times New Roman"/>
                            <w:sz w:val="21"/>
                            <w:szCs w:val="21"/>
                          </w:rPr>
                        </m:ctrlPr>
                      </m:sSubSupPr>
                      <m:e>
                        <m:r>
                          <w:rPr>
                            <w:rFonts w:ascii="Cambria Math" w:hAnsi="Cambria Math" w:cs="Times New Roman"/>
                            <w:sz w:val="21"/>
                            <w:szCs w:val="21"/>
                          </w:rPr>
                          <m:t>U</m:t>
                        </m:r>
                      </m:e>
                      <m:sub>
                        <m:r>
                          <w:rPr>
                            <w:rFonts w:ascii="Cambria Math" w:hAnsi="Cambria Math" w:cs="Times New Roman"/>
                            <w:sz w:val="21"/>
                            <w:szCs w:val="21"/>
                          </w:rPr>
                          <m:t>ϵ</m:t>
                        </m:r>
                      </m:sub>
                      <m:sup>
                        <m:r>
                          <m:rPr>
                            <m:sty m:val="p"/>
                          </m:rPr>
                          <w:rPr>
                            <w:rFonts w:ascii="Cambria Math" w:hAnsi="Cambria Math" w:cs="Times New Roman"/>
                            <w:sz w:val="21"/>
                            <w:szCs w:val="21"/>
                          </w:rPr>
                          <m:t>2</m:t>
                        </m:r>
                      </m:sup>
                    </m:sSubSup>
                  </m:e>
                </m:rad>
              </m:oMath>
            </m:oMathPara>
          </w:p>
          <w:p w14:paraId="58AD1A4C" w14:textId="77777777" w:rsidR="007D108F" w:rsidRPr="00BA5A1F" w:rsidRDefault="004E475D">
            <w:pPr>
              <w:pStyle w:val="afffffff4"/>
              <w:spacing w:before="120" w:after="120" w:line="240" w:lineRule="auto"/>
              <w:jc w:val="center"/>
              <w:rPr>
                <w:rFonts w:cs="Times New Roman"/>
                <w:sz w:val="21"/>
                <w:szCs w:val="21"/>
              </w:rPr>
            </w:pPr>
            <m:oMathPara>
              <m:oMath>
                <m:r>
                  <m:rPr>
                    <m:sty m:val="p"/>
                  </m:rPr>
                  <w:rPr>
                    <w:rFonts w:ascii="Cambria Math" w:hAnsi="Cambria Math" w:cs="Times New Roman"/>
                    <w:sz w:val="21"/>
                    <w:szCs w:val="21"/>
                  </w:rPr>
                  <m:t>=</m:t>
                </m:r>
                <m:f>
                  <m:fPr>
                    <m:ctrlPr>
                      <w:rPr>
                        <w:rFonts w:ascii="Cambria Math" w:hAnsi="Cambria Math" w:cs="Times New Roman"/>
                        <w:sz w:val="21"/>
                        <w:szCs w:val="21"/>
                      </w:rPr>
                    </m:ctrlPr>
                  </m:fPr>
                  <m:num>
                    <m:r>
                      <m:rPr>
                        <m:sty m:val="p"/>
                      </m:rPr>
                      <w:rPr>
                        <w:rFonts w:ascii="Cambria Math" w:hAnsi="Cambria Math" w:cs="Times New Roman"/>
                        <w:sz w:val="21"/>
                        <w:szCs w:val="21"/>
                      </w:rPr>
                      <m:t>1</m:t>
                    </m:r>
                  </m:num>
                  <m:den>
                    <m:r>
                      <w:rPr>
                        <w:rFonts w:ascii="Cambria Math" w:hAnsi="Cambria Math" w:cs="Times New Roman"/>
                        <w:sz w:val="21"/>
                        <w:szCs w:val="21"/>
                      </w:rPr>
                      <m:t>tV</m:t>
                    </m:r>
                  </m:den>
                </m:f>
                <m:rad>
                  <m:radPr>
                    <m:degHide m:val="1"/>
                    <m:ctrlPr>
                      <w:rPr>
                        <w:rFonts w:ascii="Cambria Math" w:hAnsi="Cambria Math" w:cs="Times New Roman"/>
                        <w:sz w:val="21"/>
                        <w:szCs w:val="21"/>
                      </w:rPr>
                    </m:ctrlPr>
                  </m:radPr>
                  <m:deg/>
                  <m:e>
                    <m:sSup>
                      <m:sSupPr>
                        <m:ctrlPr>
                          <w:rPr>
                            <w:rFonts w:ascii="Cambria Math" w:hAnsi="Cambria Math" w:cs="Times New Roman"/>
                            <w:sz w:val="21"/>
                            <w:szCs w:val="21"/>
                          </w:rPr>
                        </m:ctrlPr>
                      </m:sSupPr>
                      <m:e>
                        <m:d>
                          <m:dPr>
                            <m:ctrlPr>
                              <w:rPr>
                                <w:rFonts w:ascii="Cambria Math" w:hAnsi="Cambria Math" w:cs="Times New Roman"/>
                                <w:sz w:val="21"/>
                                <w:szCs w:val="21"/>
                              </w:rPr>
                            </m:ctrlPr>
                          </m:dPr>
                          <m:e>
                            <m:f>
                              <m:fPr>
                                <m:ctrlPr>
                                  <w:rPr>
                                    <w:rFonts w:ascii="Cambria Math" w:hAnsi="Cambria Math" w:cs="Times New Roman"/>
                                    <w:sz w:val="21"/>
                                    <w:szCs w:val="21"/>
                                  </w:rPr>
                                </m:ctrlPr>
                              </m:fPr>
                              <m:num>
                                <m:sSub>
                                  <m:sSubPr>
                                    <m:ctrlPr>
                                      <w:rPr>
                                        <w:rFonts w:ascii="Cambria Math" w:hAnsi="Cambria Math" w:cs="Times New Roman"/>
                                        <w:sz w:val="21"/>
                                        <w:szCs w:val="21"/>
                                      </w:rPr>
                                    </m:ctrlPr>
                                  </m:sSubPr>
                                  <m:e>
                                    <m:r>
                                      <w:rPr>
                                        <w:rFonts w:ascii="Cambria Math" w:hAnsi="Cambria Math" w:cs="Times New Roman"/>
                                        <w:sz w:val="21"/>
                                        <w:szCs w:val="21"/>
                                      </w:rPr>
                                      <m:t>U</m:t>
                                    </m:r>
                                  </m:e>
                                  <m:sub>
                                    <m:sSub>
                                      <m:sSubPr>
                                        <m:ctrlPr>
                                          <w:rPr>
                                            <w:rFonts w:ascii="Cambria Math" w:hAnsi="Cambria Math" w:cs="Times New Roman"/>
                                            <w:sz w:val="21"/>
                                            <w:szCs w:val="21"/>
                                          </w:rPr>
                                        </m:ctrlPr>
                                      </m:sSubPr>
                                      <m:e>
                                        <m:r>
                                          <w:rPr>
                                            <w:rFonts w:ascii="Cambria Math" w:hAnsi="Cambria Math" w:cs="Times New Roman"/>
                                            <w:sz w:val="21"/>
                                            <w:szCs w:val="21"/>
                                          </w:rPr>
                                          <m:t>C</m:t>
                                        </m:r>
                                      </m:e>
                                      <m:sub>
                                        <m:r>
                                          <w:rPr>
                                            <w:rFonts w:ascii="Cambria Math" w:hAnsi="Cambria Math" w:cs="Times New Roman"/>
                                            <w:sz w:val="21"/>
                                            <w:szCs w:val="21"/>
                                          </w:rPr>
                                          <m:t>net</m:t>
                                        </m:r>
                                      </m:sub>
                                    </m:sSub>
                                  </m:sub>
                                </m:sSub>
                              </m:num>
                              <m:den>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r>
                                  <w:rPr>
                                    <w:rFonts w:ascii="Cambria Math" w:hAnsi="Cambria Math" w:cs="Times New Roman"/>
                                    <w:sz w:val="21"/>
                                    <w:szCs w:val="21"/>
                                  </w:rPr>
                                  <m:t>ϵ</m:t>
                                </m:r>
                              </m:den>
                            </m:f>
                          </m:e>
                        </m:d>
                      </m:e>
                      <m:sup>
                        <m:r>
                          <m:rPr>
                            <m:sty m:val="p"/>
                          </m:rPr>
                          <w:rPr>
                            <w:rFonts w:ascii="Cambria Math" w:hAnsi="Cambria Math" w:cs="Times New Roman"/>
                            <w:sz w:val="21"/>
                            <w:szCs w:val="21"/>
                          </w:rPr>
                          <m:t>2</m:t>
                        </m:r>
                      </m:sup>
                    </m:sSup>
                    <m:r>
                      <m:rPr>
                        <m:sty m:val="p"/>
                      </m:rPr>
                      <w:rPr>
                        <w:rFonts w:ascii="Cambria Math" w:hAnsi="Cambria Math" w:cs="Times New Roman"/>
                        <w:sz w:val="21"/>
                        <w:szCs w:val="21"/>
                      </w:rPr>
                      <m:t>+</m:t>
                    </m:r>
                    <m:sSup>
                      <m:sSupPr>
                        <m:ctrlPr>
                          <w:rPr>
                            <w:rFonts w:ascii="Cambria Math" w:hAnsi="Cambria Math" w:cs="Times New Roman"/>
                            <w:sz w:val="21"/>
                            <w:szCs w:val="21"/>
                          </w:rPr>
                        </m:ctrlPr>
                      </m:sSupPr>
                      <m:e>
                        <m:d>
                          <m:dPr>
                            <m:ctrlPr>
                              <w:rPr>
                                <w:rFonts w:ascii="Cambria Math" w:hAnsi="Cambria Math" w:cs="Times New Roman"/>
                                <w:sz w:val="21"/>
                                <w:szCs w:val="21"/>
                              </w:rPr>
                            </m:ctrlPr>
                          </m:dPr>
                          <m:e>
                            <m:f>
                              <m:fPr>
                                <m:ctrlPr>
                                  <w:rPr>
                                    <w:rFonts w:ascii="Cambria Math" w:hAnsi="Cambria Math" w:cs="Times New Roman"/>
                                    <w:sz w:val="21"/>
                                    <w:szCs w:val="21"/>
                                  </w:rPr>
                                </m:ctrlPr>
                              </m:fPr>
                              <m:num>
                                <m:sSub>
                                  <m:sSubPr>
                                    <m:ctrlPr>
                                      <w:rPr>
                                        <w:rFonts w:ascii="Cambria Math" w:hAnsi="Cambria Math" w:cs="Times New Roman"/>
                                        <w:sz w:val="21"/>
                                        <w:szCs w:val="21"/>
                                      </w:rPr>
                                    </m:ctrlPr>
                                  </m:sSubPr>
                                  <m:e>
                                    <m:r>
                                      <w:rPr>
                                        <w:rFonts w:ascii="Cambria Math" w:hAnsi="Cambria Math" w:cs="Times New Roman"/>
                                        <w:sz w:val="21"/>
                                        <w:szCs w:val="21"/>
                                      </w:rPr>
                                      <m:t>C</m:t>
                                    </m:r>
                                  </m:e>
                                  <m:sub>
                                    <m:r>
                                      <w:rPr>
                                        <w:rFonts w:ascii="Cambria Math" w:hAnsi="Cambria Math" w:cs="Times New Roman"/>
                                        <w:sz w:val="21"/>
                                        <w:szCs w:val="21"/>
                                      </w:rPr>
                                      <m:t>net</m:t>
                                    </m:r>
                                  </m:sub>
                                </m:sSub>
                                <m:sSub>
                                  <m:sSubPr>
                                    <m:ctrlPr>
                                      <w:rPr>
                                        <w:rFonts w:ascii="Cambria Math" w:hAnsi="Cambria Math" w:cs="Times New Roman"/>
                                        <w:sz w:val="21"/>
                                        <w:szCs w:val="21"/>
                                      </w:rPr>
                                    </m:ctrlPr>
                                  </m:sSubPr>
                                  <m:e>
                                    <m:r>
                                      <w:rPr>
                                        <w:rFonts w:ascii="Cambria Math" w:hAnsi="Cambria Math" w:cs="Times New Roman"/>
                                        <w:sz w:val="21"/>
                                        <w:szCs w:val="21"/>
                                      </w:rPr>
                                      <m:t>U</m:t>
                                    </m:r>
                                  </m:e>
                                  <m:sub>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sub>
                                </m:sSub>
                              </m:num>
                              <m:den>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sSup>
                                  <m:sSupPr>
                                    <m:ctrlPr>
                                      <w:rPr>
                                        <w:rFonts w:ascii="Cambria Math" w:hAnsi="Cambria Math" w:cs="Times New Roman"/>
                                        <w:sz w:val="21"/>
                                        <w:szCs w:val="21"/>
                                      </w:rPr>
                                    </m:ctrlPr>
                                  </m:sSupPr>
                                  <m:e>
                                    <m:r>
                                      <w:rPr>
                                        <w:rFonts w:ascii="Cambria Math" w:hAnsi="Cambria Math" w:cs="Times New Roman"/>
                                        <w:sz w:val="21"/>
                                        <w:szCs w:val="21"/>
                                      </w:rPr>
                                      <m:t>ϵ</m:t>
                                    </m:r>
                                  </m:e>
                                  <m:sup>
                                    <m:r>
                                      <m:rPr>
                                        <m:sty m:val="p"/>
                                      </m:rPr>
                                      <w:rPr>
                                        <w:rFonts w:ascii="Cambria Math" w:hAnsi="Cambria Math" w:cs="Times New Roman"/>
                                        <w:sz w:val="21"/>
                                        <w:szCs w:val="21"/>
                                      </w:rPr>
                                      <m:t>2</m:t>
                                    </m:r>
                                  </m:sup>
                                </m:sSup>
                              </m:den>
                            </m:f>
                          </m:e>
                        </m:d>
                      </m:e>
                      <m:sup>
                        <m:r>
                          <m:rPr>
                            <m:sty m:val="p"/>
                          </m:rPr>
                          <w:rPr>
                            <w:rFonts w:ascii="Cambria Math" w:hAnsi="Cambria Math" w:cs="Times New Roman"/>
                            <w:sz w:val="21"/>
                            <w:szCs w:val="21"/>
                          </w:rPr>
                          <m:t>2</m:t>
                        </m:r>
                      </m:sup>
                    </m:sSup>
                    <m:r>
                      <m:rPr>
                        <m:sty m:val="p"/>
                      </m:rPr>
                      <w:rPr>
                        <w:rFonts w:ascii="Cambria Math" w:hAnsi="Cambria Math" w:cs="Times New Roman"/>
                        <w:sz w:val="21"/>
                        <w:szCs w:val="21"/>
                      </w:rPr>
                      <m:t>+</m:t>
                    </m:r>
                    <m:sSup>
                      <m:sSupPr>
                        <m:ctrlPr>
                          <w:rPr>
                            <w:rFonts w:ascii="Cambria Math" w:hAnsi="Cambria Math" w:cs="Times New Roman"/>
                            <w:sz w:val="21"/>
                            <w:szCs w:val="21"/>
                          </w:rPr>
                        </m:ctrlPr>
                      </m:sSupPr>
                      <m:e>
                        <m:d>
                          <m:dPr>
                            <m:ctrlPr>
                              <w:rPr>
                                <w:rFonts w:ascii="Cambria Math" w:hAnsi="Cambria Math" w:cs="Times New Roman"/>
                                <w:sz w:val="21"/>
                                <w:szCs w:val="21"/>
                              </w:rPr>
                            </m:ctrlPr>
                          </m:dPr>
                          <m:e>
                            <m:f>
                              <m:fPr>
                                <m:ctrlPr>
                                  <w:rPr>
                                    <w:rFonts w:ascii="Cambria Math" w:hAnsi="Cambria Math" w:cs="Times New Roman"/>
                                    <w:sz w:val="21"/>
                                    <w:szCs w:val="21"/>
                                  </w:rPr>
                                </m:ctrlPr>
                              </m:fPr>
                              <m:num>
                                <m:sSub>
                                  <m:sSubPr>
                                    <m:ctrlPr>
                                      <w:rPr>
                                        <w:rFonts w:ascii="Cambria Math" w:hAnsi="Cambria Math" w:cs="Times New Roman"/>
                                        <w:sz w:val="21"/>
                                        <w:szCs w:val="21"/>
                                      </w:rPr>
                                    </m:ctrlPr>
                                  </m:sSubPr>
                                  <m:e>
                                    <m:r>
                                      <w:rPr>
                                        <w:rFonts w:ascii="Cambria Math" w:hAnsi="Cambria Math" w:cs="Times New Roman"/>
                                        <w:sz w:val="21"/>
                                        <w:szCs w:val="21"/>
                                      </w:rPr>
                                      <m:t>C</m:t>
                                    </m:r>
                                  </m:e>
                                  <m:sub>
                                    <m:r>
                                      <w:rPr>
                                        <w:rFonts w:ascii="Cambria Math" w:hAnsi="Cambria Math" w:cs="Times New Roman"/>
                                        <w:sz w:val="21"/>
                                        <w:szCs w:val="21"/>
                                      </w:rPr>
                                      <m:t>net</m:t>
                                    </m:r>
                                  </m:sub>
                                </m:sSub>
                                <m:sSub>
                                  <m:sSubPr>
                                    <m:ctrlPr>
                                      <w:rPr>
                                        <w:rFonts w:ascii="Cambria Math" w:hAnsi="Cambria Math" w:cs="Times New Roman"/>
                                        <w:sz w:val="21"/>
                                        <w:szCs w:val="21"/>
                                      </w:rPr>
                                    </m:ctrlPr>
                                  </m:sSubPr>
                                  <m:e>
                                    <m:r>
                                      <w:rPr>
                                        <w:rFonts w:ascii="Cambria Math" w:hAnsi="Cambria Math" w:cs="Times New Roman"/>
                                        <w:sz w:val="21"/>
                                        <w:szCs w:val="21"/>
                                      </w:rPr>
                                      <m:t>U</m:t>
                                    </m:r>
                                  </m:e>
                                  <m:sub>
                                    <m:r>
                                      <w:rPr>
                                        <w:rFonts w:ascii="Cambria Math" w:hAnsi="Cambria Math" w:cs="Times New Roman"/>
                                        <w:sz w:val="21"/>
                                        <w:szCs w:val="21"/>
                                      </w:rPr>
                                      <m:t>ϵ</m:t>
                                    </m:r>
                                  </m:sub>
                                </m:sSub>
                              </m:num>
                              <m:den>
                                <m:sSup>
                                  <m:sSupPr>
                                    <m:ctrlPr>
                                      <w:rPr>
                                        <w:rFonts w:ascii="Cambria Math" w:hAnsi="Cambria Math" w:cs="Times New Roman"/>
                                        <w:sz w:val="21"/>
                                        <w:szCs w:val="21"/>
                                      </w:rPr>
                                    </m:ctrlPr>
                                  </m:sSupPr>
                                  <m:e>
                                    <m:sSub>
                                      <m:sSubPr>
                                        <m:ctrlPr>
                                          <w:rPr>
                                            <w:rFonts w:ascii="Cambria Math" w:hAnsi="Cambria Math" w:cs="Times New Roman"/>
                                            <w:sz w:val="21"/>
                                            <w:szCs w:val="21"/>
                                          </w:rPr>
                                        </m:ctrlPr>
                                      </m:sSubPr>
                                      <m:e>
                                        <m:r>
                                          <w:rPr>
                                            <w:rFonts w:ascii="Cambria Math" w:hAnsi="Cambria Math" w:cs="Times New Roman"/>
                                            <w:sz w:val="21"/>
                                            <w:szCs w:val="21"/>
                                          </w:rPr>
                                          <m:t>I</m:t>
                                        </m:r>
                                      </m:e>
                                      <m:sub>
                                        <m:r>
                                          <w:rPr>
                                            <w:rFonts w:ascii="Cambria Math" w:hAnsi="Cambria Math" w:cs="Times New Roman"/>
                                            <w:sz w:val="21"/>
                                            <w:szCs w:val="21"/>
                                          </w:rPr>
                                          <m:t>γ</m:t>
                                        </m:r>
                                      </m:sub>
                                    </m:sSub>
                                  </m:e>
                                  <m:sup>
                                    <m:r>
                                      <m:rPr>
                                        <m:sty m:val="p"/>
                                      </m:rPr>
                                      <w:rPr>
                                        <w:rFonts w:ascii="Cambria Math" w:hAnsi="Cambria Math" w:cs="Times New Roman"/>
                                        <w:sz w:val="21"/>
                                        <w:szCs w:val="21"/>
                                      </w:rPr>
                                      <m:t>2</m:t>
                                    </m:r>
                                  </m:sup>
                                </m:sSup>
                                <m:r>
                                  <w:rPr>
                                    <w:rFonts w:ascii="Cambria Math" w:hAnsi="Cambria Math" w:cs="Times New Roman"/>
                                    <w:sz w:val="21"/>
                                    <w:szCs w:val="21"/>
                                  </w:rPr>
                                  <m:t>ϵ</m:t>
                                </m:r>
                              </m:den>
                            </m:f>
                          </m:e>
                        </m:d>
                      </m:e>
                      <m:sup>
                        <m:r>
                          <m:rPr>
                            <m:sty m:val="p"/>
                          </m:rPr>
                          <w:rPr>
                            <w:rFonts w:ascii="Cambria Math" w:hAnsi="Cambria Math" w:cs="Times New Roman"/>
                            <w:sz w:val="21"/>
                            <w:szCs w:val="21"/>
                          </w:rPr>
                          <m:t>2</m:t>
                        </m:r>
                      </m:sup>
                    </m:sSup>
                  </m:e>
                </m:rad>
              </m:oMath>
            </m:oMathPara>
          </w:p>
        </w:tc>
        <w:tc>
          <w:tcPr>
            <w:tcW w:w="1134" w:type="dxa"/>
            <w:vAlign w:val="center"/>
          </w:tcPr>
          <w:p w14:paraId="03D6A82F" w14:textId="77777777" w:rsidR="007D108F" w:rsidRPr="00BA5A1F" w:rsidRDefault="00BC3071" w:rsidP="00855C0E">
            <w:pPr>
              <w:pStyle w:val="afffffff4"/>
              <w:spacing w:before="120" w:after="120" w:line="240" w:lineRule="auto"/>
              <w:jc w:val="right"/>
              <w:rPr>
                <w:rFonts w:cs="Times New Roman"/>
                <w:sz w:val="21"/>
                <w:szCs w:val="21"/>
              </w:rPr>
            </w:pPr>
            <w:bookmarkStart w:id="207" w:name="_Ref166334038"/>
            <w:r w:rsidRPr="00BA5A1F">
              <w:rPr>
                <w:rFonts w:cs="Times New Roman"/>
                <w:sz w:val="21"/>
                <w:szCs w:val="21"/>
              </w:rPr>
              <w:t>(</w:t>
            </w:r>
            <w:r w:rsidR="00855C0E" w:rsidRPr="00BA5A1F">
              <w:rPr>
                <w:rFonts w:cs="Times New Roman"/>
                <w:sz w:val="21"/>
                <w:szCs w:val="21"/>
              </w:rPr>
              <w:t>1</w:t>
            </w:r>
            <w:r w:rsidR="004E475D" w:rsidRPr="00BA5A1F">
              <w:rPr>
                <w:rFonts w:cs="Times New Roman"/>
                <w:sz w:val="21"/>
                <w:szCs w:val="21"/>
              </w:rPr>
              <w:noBreakHyphen/>
            </w:r>
            <w:r w:rsidR="004E475D" w:rsidRPr="00BA5A1F">
              <w:rPr>
                <w:rFonts w:cs="Times New Roman"/>
                <w:sz w:val="21"/>
                <w:szCs w:val="21"/>
              </w:rPr>
              <w:fldChar w:fldCharType="begin" w:fldLock="1"/>
            </w:r>
            <w:r w:rsidR="004E475D" w:rsidRPr="00BA5A1F">
              <w:rPr>
                <w:rFonts w:cs="Times New Roman"/>
                <w:sz w:val="21"/>
                <w:szCs w:val="21"/>
              </w:rPr>
              <w:instrText xml:space="preserve"> SEQ ( \* ARABIC \s 1 </w:instrText>
            </w:r>
            <w:r w:rsidR="004E475D" w:rsidRPr="00BA5A1F">
              <w:rPr>
                <w:rFonts w:cs="Times New Roman"/>
                <w:sz w:val="21"/>
                <w:szCs w:val="21"/>
              </w:rPr>
              <w:fldChar w:fldCharType="separate"/>
            </w:r>
            <w:r w:rsidR="004E475D" w:rsidRPr="00BA5A1F">
              <w:rPr>
                <w:rFonts w:cs="Times New Roman"/>
                <w:sz w:val="21"/>
                <w:szCs w:val="21"/>
              </w:rPr>
              <w:t>5</w:t>
            </w:r>
            <w:r w:rsidR="004E475D" w:rsidRPr="00BA5A1F">
              <w:rPr>
                <w:rFonts w:cs="Times New Roman"/>
                <w:sz w:val="21"/>
                <w:szCs w:val="21"/>
              </w:rPr>
              <w:fldChar w:fldCharType="end"/>
            </w:r>
            <w:r w:rsidR="004E475D" w:rsidRPr="00BA5A1F">
              <w:rPr>
                <w:rFonts w:cs="Times New Roman"/>
                <w:sz w:val="21"/>
                <w:szCs w:val="21"/>
              </w:rPr>
              <w:t>)</w:t>
            </w:r>
            <w:bookmarkEnd w:id="207"/>
          </w:p>
        </w:tc>
      </w:tr>
    </w:tbl>
    <w:p w14:paraId="360B15C6" w14:textId="77777777" w:rsidR="007D108F" w:rsidRPr="00BA5A1F" w:rsidRDefault="004E475D">
      <w:pPr>
        <w:pStyle w:val="JN"/>
        <w:spacing w:line="240" w:lineRule="auto"/>
        <w:ind w:firstLine="420"/>
        <w:rPr>
          <w:rFonts w:cs="Times New Roman"/>
          <w:sz w:val="21"/>
          <w:szCs w:val="21"/>
        </w:rPr>
      </w:pPr>
      <w:r w:rsidRPr="00BA5A1F">
        <w:rPr>
          <w:rFonts w:cs="Times New Roman"/>
          <w:sz w:val="21"/>
          <w:szCs w:val="21"/>
        </w:rPr>
        <w:lastRenderedPageBreak/>
        <w:t>其中，</w:t>
      </w:r>
      <m:oMath>
        <m:sSub>
          <m:sSubPr>
            <m:ctrlPr>
              <w:rPr>
                <w:rFonts w:ascii="Cambria Math" w:hAnsi="Cambria Math" w:cs="Times New Roman"/>
                <w:sz w:val="21"/>
                <w:szCs w:val="21"/>
              </w:rPr>
            </m:ctrlPr>
          </m:sSubPr>
          <m:e>
            <m:r>
              <w:rPr>
                <w:rFonts w:ascii="Cambria Math" w:hAnsi="Cambria Math" w:cs="Times New Roman"/>
                <w:sz w:val="21"/>
                <w:szCs w:val="21"/>
              </w:rPr>
              <m:t>U</m:t>
            </m:r>
          </m:e>
          <m:sub>
            <m:sSub>
              <m:sSubPr>
                <m:ctrlPr>
                  <w:rPr>
                    <w:rFonts w:ascii="Cambria Math" w:hAnsi="Cambria Math" w:cs="Times New Roman"/>
                    <w:sz w:val="21"/>
                    <w:szCs w:val="21"/>
                    <w:vertAlign w:val="subscript"/>
                  </w:rPr>
                </m:ctrlPr>
              </m:sSubPr>
              <m:e>
                <m:r>
                  <w:rPr>
                    <w:rFonts w:ascii="Cambria Math" w:hAnsi="Cambria Math" w:cs="Times New Roman"/>
                    <w:sz w:val="21"/>
                    <w:szCs w:val="21"/>
                    <w:vertAlign w:val="subscript"/>
                  </w:rPr>
                  <m:t>a</m:t>
                </m:r>
                <m:ctrlPr>
                  <w:rPr>
                    <w:rFonts w:ascii="Cambria Math" w:hAnsi="Cambria Math" w:cs="Times New Roman"/>
                    <w:sz w:val="21"/>
                    <w:szCs w:val="21"/>
                  </w:rPr>
                </m:ctrlPr>
              </m:e>
              <m:sub>
                <m:r>
                  <w:rPr>
                    <w:rFonts w:ascii="Cambria Math" w:hAnsi="Cambria Math" w:cs="Times New Roman"/>
                    <w:sz w:val="21"/>
                    <w:szCs w:val="21"/>
                    <w:vertAlign w:val="subscript"/>
                  </w:rPr>
                  <m:t>s</m:t>
                </m:r>
              </m:sub>
            </m:sSub>
          </m:sub>
        </m:sSub>
      </m:oMath>
      <w:r w:rsidR="008D2B75" w:rsidRPr="00BA5A1F">
        <w:rPr>
          <w:rFonts w:cs="Times New Roman"/>
          <w:sz w:val="21"/>
          <w:szCs w:val="21"/>
        </w:rPr>
        <w:t>，</w:t>
      </w:r>
      <m:oMath>
        <m:sSub>
          <m:sSubPr>
            <m:ctrlPr>
              <w:rPr>
                <w:rFonts w:ascii="Cambria Math" w:hAnsi="Cambria Math" w:cs="Times New Roman"/>
                <w:sz w:val="21"/>
                <w:szCs w:val="21"/>
              </w:rPr>
            </m:ctrlPr>
          </m:sSubPr>
          <m:e>
            <m:r>
              <w:rPr>
                <w:rFonts w:ascii="Cambria Math" w:hAnsi="Cambria Math" w:cs="Times New Roman"/>
                <w:sz w:val="21"/>
                <w:szCs w:val="21"/>
              </w:rPr>
              <m:t>U</m:t>
            </m:r>
          </m:e>
          <m:sub>
            <m:sSub>
              <m:sSubPr>
                <m:ctrlPr>
                  <w:rPr>
                    <w:rFonts w:ascii="Cambria Math" w:hAnsi="Cambria Math" w:cs="Times New Roman"/>
                    <w:sz w:val="21"/>
                    <w:szCs w:val="21"/>
                    <w:vertAlign w:val="subscript"/>
                  </w:rPr>
                </m:ctrlPr>
              </m:sSubPr>
              <m:e>
                <m:r>
                  <w:rPr>
                    <w:rFonts w:ascii="Cambria Math" w:hAnsi="Cambria Math" w:cs="Times New Roman"/>
                    <w:sz w:val="21"/>
                    <w:szCs w:val="21"/>
                    <w:vertAlign w:val="subscript"/>
                  </w:rPr>
                  <m:t>C</m:t>
                </m:r>
                <m:ctrlPr>
                  <w:rPr>
                    <w:rFonts w:ascii="Cambria Math" w:hAnsi="Cambria Math" w:cs="Times New Roman"/>
                    <w:sz w:val="21"/>
                    <w:szCs w:val="21"/>
                  </w:rPr>
                </m:ctrlPr>
              </m:e>
              <m:sub>
                <m:r>
                  <w:rPr>
                    <w:rFonts w:ascii="Cambria Math" w:hAnsi="Cambria Math" w:cs="Times New Roman"/>
                    <w:sz w:val="21"/>
                    <w:szCs w:val="21"/>
                    <w:vertAlign w:val="subscript"/>
                  </w:rPr>
                  <m:t>net</m:t>
                </m:r>
              </m:sub>
            </m:sSub>
          </m:sub>
        </m:sSub>
      </m:oMath>
      <w:r w:rsidR="008D2B75" w:rsidRPr="00BA5A1F">
        <w:rPr>
          <w:rFonts w:cs="Times New Roman"/>
          <w:sz w:val="21"/>
          <w:szCs w:val="21"/>
        </w:rPr>
        <w:t>，</w:t>
      </w:r>
      <m:oMath>
        <m:sSub>
          <m:sSubPr>
            <m:ctrlPr>
              <w:rPr>
                <w:rFonts w:ascii="Cambria Math" w:hAnsi="Cambria Math" w:cs="Times New Roman"/>
                <w:sz w:val="21"/>
                <w:szCs w:val="21"/>
              </w:rPr>
            </m:ctrlPr>
          </m:sSubPr>
          <m:e>
            <m:r>
              <w:rPr>
                <w:rFonts w:ascii="Cambria Math" w:hAnsi="Cambria Math" w:cs="Times New Roman"/>
                <w:sz w:val="21"/>
                <w:szCs w:val="21"/>
              </w:rPr>
              <m:t>U</m:t>
            </m:r>
          </m:e>
          <m:sub>
            <m:sSub>
              <m:sSubPr>
                <m:ctrlPr>
                  <w:rPr>
                    <w:rFonts w:ascii="Cambria Math" w:hAnsi="Cambria Math" w:cs="Times New Roman"/>
                    <w:sz w:val="21"/>
                    <w:szCs w:val="21"/>
                    <w:vertAlign w:val="subscript"/>
                  </w:rPr>
                </m:ctrlPr>
              </m:sSubPr>
              <m:e>
                <m:r>
                  <w:rPr>
                    <w:rFonts w:ascii="Cambria Math" w:hAnsi="Cambria Math" w:cs="Times New Roman"/>
                    <w:sz w:val="21"/>
                    <w:szCs w:val="21"/>
                    <w:vertAlign w:val="subscript"/>
                  </w:rPr>
                  <m:t>I</m:t>
                </m:r>
                <m:ctrlPr>
                  <w:rPr>
                    <w:rFonts w:ascii="Cambria Math" w:hAnsi="Cambria Math" w:cs="Times New Roman"/>
                    <w:sz w:val="21"/>
                    <w:szCs w:val="21"/>
                  </w:rPr>
                </m:ctrlPr>
              </m:e>
              <m:sub>
                <m:r>
                  <w:rPr>
                    <w:rFonts w:ascii="Cambria Math" w:hAnsi="Cambria Math" w:cs="Times New Roman"/>
                    <w:sz w:val="21"/>
                    <w:szCs w:val="21"/>
                    <w:vertAlign w:val="subscript"/>
                  </w:rPr>
                  <m:t>γ</m:t>
                </m:r>
              </m:sub>
            </m:sSub>
          </m:sub>
        </m:sSub>
      </m:oMath>
      <w:r w:rsidRPr="00BA5A1F">
        <w:rPr>
          <w:rFonts w:cs="Times New Roman"/>
          <w:sz w:val="21"/>
          <w:szCs w:val="21"/>
        </w:rPr>
        <w:t>和</w:t>
      </w:r>
      <m:oMath>
        <m:sSub>
          <m:sSubPr>
            <m:ctrlPr>
              <w:rPr>
                <w:rFonts w:ascii="Cambria Math" w:hAnsi="Cambria Math" w:cs="Times New Roman"/>
                <w:sz w:val="21"/>
                <w:szCs w:val="21"/>
              </w:rPr>
            </m:ctrlPr>
          </m:sSubPr>
          <m:e>
            <m:r>
              <w:rPr>
                <w:rFonts w:ascii="Cambria Math" w:hAnsi="Cambria Math" w:cs="Times New Roman"/>
                <w:sz w:val="21"/>
                <w:szCs w:val="21"/>
              </w:rPr>
              <m:t>U</m:t>
            </m:r>
          </m:e>
          <m:sub>
            <m:r>
              <w:rPr>
                <w:rFonts w:ascii="Cambria Math" w:hAnsi="Cambria Math" w:cs="Times New Roman"/>
                <w:sz w:val="21"/>
                <w:szCs w:val="21"/>
                <w:vertAlign w:val="subscript"/>
              </w:rPr>
              <m:t>ε</m:t>
            </m:r>
          </m:sub>
        </m:sSub>
      </m:oMath>
      <w:r w:rsidRPr="00BA5A1F">
        <w:rPr>
          <w:rFonts w:cs="Times New Roman"/>
          <w:sz w:val="21"/>
          <w:szCs w:val="21"/>
        </w:rPr>
        <w:t>分别是</w:t>
      </w:r>
      <w:r w:rsidRPr="00BA5A1F">
        <w:rPr>
          <w:rFonts w:cs="Times New Roman"/>
          <w:i/>
          <w:sz w:val="21"/>
          <w:szCs w:val="21"/>
        </w:rPr>
        <w:t>a</w:t>
      </w:r>
      <w:r w:rsidRPr="00BA5A1F">
        <w:rPr>
          <w:rFonts w:cs="Times New Roman"/>
          <w:i/>
          <w:sz w:val="21"/>
          <w:szCs w:val="21"/>
          <w:vertAlign w:val="subscript"/>
        </w:rPr>
        <w:t>s</w:t>
      </w:r>
      <w:r w:rsidRPr="00BA5A1F">
        <w:rPr>
          <w:rFonts w:cs="Times New Roman"/>
          <w:sz w:val="21"/>
          <w:szCs w:val="21"/>
        </w:rPr>
        <w:t>，</w:t>
      </w:r>
      <w:proofErr w:type="spellStart"/>
      <w:r w:rsidRPr="00BA5A1F">
        <w:rPr>
          <w:rFonts w:cs="Times New Roman"/>
          <w:i/>
          <w:sz w:val="21"/>
          <w:szCs w:val="21"/>
        </w:rPr>
        <w:t>C</w:t>
      </w:r>
      <w:r w:rsidRPr="00BA5A1F">
        <w:rPr>
          <w:rFonts w:cs="Times New Roman"/>
          <w:i/>
          <w:sz w:val="21"/>
          <w:szCs w:val="21"/>
          <w:vertAlign w:val="subscript"/>
        </w:rPr>
        <w:t>net</w:t>
      </w:r>
      <w:proofErr w:type="spellEnd"/>
      <w:r w:rsidRPr="00BA5A1F">
        <w:rPr>
          <w:rFonts w:cs="Times New Roman"/>
          <w:sz w:val="21"/>
          <w:szCs w:val="21"/>
        </w:rPr>
        <w:t>，</w:t>
      </w:r>
      <w:proofErr w:type="spellStart"/>
      <w:r w:rsidRPr="00BA5A1F">
        <w:rPr>
          <w:rFonts w:cs="Times New Roman"/>
          <w:i/>
          <w:sz w:val="21"/>
          <w:szCs w:val="21"/>
        </w:rPr>
        <w:t>I</w:t>
      </w:r>
      <w:r w:rsidRPr="00BA5A1F">
        <w:rPr>
          <w:rFonts w:cs="Times New Roman"/>
          <w:i/>
          <w:sz w:val="21"/>
          <w:szCs w:val="21"/>
          <w:vertAlign w:val="subscript"/>
        </w:rPr>
        <w:t>γ</w:t>
      </w:r>
      <w:proofErr w:type="spellEnd"/>
      <w:r w:rsidRPr="00BA5A1F">
        <w:rPr>
          <w:rFonts w:cs="Times New Roman"/>
          <w:sz w:val="21"/>
          <w:szCs w:val="21"/>
        </w:rPr>
        <w:t>和</w:t>
      </w:r>
      <w:r w:rsidRPr="00BA5A1F">
        <w:rPr>
          <w:rFonts w:cs="Times New Roman"/>
          <w:i/>
          <w:sz w:val="21"/>
          <w:szCs w:val="21"/>
        </w:rPr>
        <w:t>ε</w:t>
      </w:r>
      <w:r w:rsidRPr="00BA5A1F">
        <w:rPr>
          <w:rFonts w:cs="Times New Roman"/>
          <w:sz w:val="21"/>
          <w:szCs w:val="21"/>
        </w:rPr>
        <w:t>的不确定度。</w:t>
      </w:r>
    </w:p>
    <w:p w14:paraId="624F1D2D" w14:textId="77777777" w:rsidR="007D108F" w:rsidRPr="00BA5A1F" w:rsidRDefault="004E475D">
      <w:pPr>
        <w:pStyle w:val="afff1"/>
        <w:rPr>
          <w:rFonts w:ascii="Times New Roman"/>
          <w:szCs w:val="21"/>
        </w:rPr>
      </w:pPr>
      <w:r w:rsidRPr="00BA5A1F">
        <w:rPr>
          <w:rFonts w:ascii="Times New Roman"/>
          <w:szCs w:val="21"/>
        </w:rPr>
        <w:t>一个核素可能有几个能量峰，为了增加可信度，考虑如下</w:t>
      </w:r>
      <w:r w:rsidR="008D2B75" w:rsidRPr="00BA5A1F">
        <w:rPr>
          <w:rFonts w:ascii="Times New Roman"/>
          <w:szCs w:val="21"/>
        </w:rPr>
        <w:t>筛选</w:t>
      </w:r>
      <w:r w:rsidRPr="00BA5A1F">
        <w:rPr>
          <w:rFonts w:ascii="Times New Roman"/>
          <w:szCs w:val="21"/>
        </w:rPr>
        <w:t>条件：</w:t>
      </w:r>
      <w:r w:rsidRPr="00BA5A1F">
        <w:rPr>
          <w:rFonts w:ascii="Times New Roman"/>
          <w:szCs w:val="21"/>
        </w:rPr>
        <w:t>1</w:t>
      </w:r>
      <w:r w:rsidRPr="00BA5A1F">
        <w:rPr>
          <w:rFonts w:ascii="Times New Roman"/>
          <w:szCs w:val="21"/>
        </w:rPr>
        <w:t>）只有不确定度低于</w:t>
      </w:r>
      <w:r w:rsidRPr="00BA5A1F">
        <w:rPr>
          <w:rFonts w:ascii="Times New Roman"/>
          <w:szCs w:val="21"/>
        </w:rPr>
        <w:t>12</w:t>
      </w:r>
      <w:r w:rsidRPr="00BA5A1F">
        <w:rPr>
          <w:rFonts w:ascii="Times New Roman"/>
          <w:szCs w:val="21"/>
        </w:rPr>
        <w:t>％的净峰面积才会对最终核素活度浓度产生贡献；</w:t>
      </w:r>
      <w:r w:rsidRPr="00BA5A1F">
        <w:rPr>
          <w:rFonts w:ascii="Times New Roman"/>
          <w:szCs w:val="21"/>
        </w:rPr>
        <w:t>2</w:t>
      </w:r>
      <w:r w:rsidR="008D2B75" w:rsidRPr="00BA5A1F">
        <w:rPr>
          <w:rFonts w:ascii="Times New Roman"/>
          <w:szCs w:val="21"/>
        </w:rPr>
        <w:t>）某个核素的最终活度浓度是满足前述能量峰活度浓度的加权平均值，权重根据各个能量</w:t>
      </w:r>
      <w:proofErr w:type="gramStart"/>
      <w:r w:rsidR="008D2B75" w:rsidRPr="00BA5A1F">
        <w:rPr>
          <w:rFonts w:ascii="Times New Roman"/>
          <w:szCs w:val="21"/>
        </w:rPr>
        <w:t>峰计算</w:t>
      </w:r>
      <w:proofErr w:type="gramEnd"/>
      <w:r w:rsidRPr="00BA5A1F">
        <w:rPr>
          <w:rFonts w:ascii="Times New Roman"/>
          <w:szCs w:val="21"/>
        </w:rPr>
        <w:t>活度浓度的不确定度</w:t>
      </w:r>
      <w:r w:rsidR="008D2B75" w:rsidRPr="00BA5A1F">
        <w:rPr>
          <w:rFonts w:ascii="Times New Roman"/>
          <w:szCs w:val="21"/>
        </w:rPr>
        <w:t>来</w:t>
      </w:r>
      <w:r w:rsidRPr="00BA5A1F">
        <w:rPr>
          <w:rFonts w:ascii="Times New Roman"/>
          <w:szCs w:val="21"/>
        </w:rPr>
        <w:t>确定。</w:t>
      </w:r>
    </w:p>
    <w:p w14:paraId="101F35CC" w14:textId="77777777" w:rsidR="007D108F" w:rsidRPr="00BA5A1F" w:rsidRDefault="008D2B75">
      <w:pPr>
        <w:pStyle w:val="afff1"/>
        <w:rPr>
          <w:rFonts w:ascii="Times New Roman"/>
          <w:szCs w:val="21"/>
        </w:rPr>
      </w:pPr>
      <w:r w:rsidRPr="00BA5A1F">
        <w:rPr>
          <w:rFonts w:ascii="Times New Roman"/>
          <w:szCs w:val="21"/>
        </w:rPr>
        <w:t>一回路冷却剂氦气从一回路进入集气罐需要通过一段一回路系统管道，包括氦净化系统的部分管道和设备及气体取样管道，需要一定的时间。抽样气体装满集气</w:t>
      </w:r>
      <w:r w:rsidR="004E475D" w:rsidRPr="00BA5A1F">
        <w:rPr>
          <w:rFonts w:ascii="Times New Roman"/>
          <w:szCs w:val="21"/>
        </w:rPr>
        <w:t>罐也需要一定时间。这两部分时间定义为抽样时间</w:t>
      </w:r>
      <w:proofErr w:type="spellStart"/>
      <w:r w:rsidR="004E475D" w:rsidRPr="00BA5A1F">
        <w:rPr>
          <w:rFonts w:ascii="Times New Roman"/>
          <w:i/>
          <w:szCs w:val="21"/>
        </w:rPr>
        <w:t>t</w:t>
      </w:r>
      <w:r w:rsidR="004E475D" w:rsidRPr="00BA5A1F">
        <w:rPr>
          <w:rFonts w:ascii="Times New Roman"/>
          <w:i/>
          <w:szCs w:val="21"/>
          <w:vertAlign w:val="subscript"/>
        </w:rPr>
        <w:t>s</w:t>
      </w:r>
      <w:proofErr w:type="spellEnd"/>
      <w:r w:rsidR="004E475D" w:rsidRPr="00BA5A1F">
        <w:rPr>
          <w:rFonts w:ascii="Times New Roman"/>
          <w:szCs w:val="21"/>
        </w:rPr>
        <w:t>。一回路核素的活度浓度可通过抽样时间和密度比修正得到：</w:t>
      </w:r>
    </w:p>
    <w:tbl>
      <w:tblPr>
        <w:tblW w:w="8448" w:type="dxa"/>
        <w:tblInd w:w="57" w:type="dxa"/>
        <w:tblLayout w:type="fixed"/>
        <w:tblCellMar>
          <w:left w:w="28" w:type="dxa"/>
          <w:right w:w="28" w:type="dxa"/>
        </w:tblCellMar>
        <w:tblLook w:val="04A0" w:firstRow="1" w:lastRow="0" w:firstColumn="1" w:lastColumn="0" w:noHBand="0" w:noVBand="1"/>
      </w:tblPr>
      <w:tblGrid>
        <w:gridCol w:w="794"/>
        <w:gridCol w:w="6520"/>
        <w:gridCol w:w="1134"/>
      </w:tblGrid>
      <w:tr w:rsidR="00F26C7E" w:rsidRPr="00BA5A1F" w14:paraId="3F0EB069" w14:textId="77777777">
        <w:trPr>
          <w:trHeight w:val="420"/>
        </w:trPr>
        <w:tc>
          <w:tcPr>
            <w:tcW w:w="794" w:type="dxa"/>
            <w:vAlign w:val="center"/>
          </w:tcPr>
          <w:p w14:paraId="185F7C8C" w14:textId="77777777" w:rsidR="007D108F" w:rsidRPr="00BA5A1F" w:rsidRDefault="007D108F">
            <w:pPr>
              <w:pStyle w:val="afffffff4"/>
              <w:spacing w:before="120" w:after="120" w:line="240" w:lineRule="auto"/>
              <w:jc w:val="center"/>
              <w:rPr>
                <w:rFonts w:cs="Times New Roman"/>
                <w:sz w:val="21"/>
                <w:szCs w:val="21"/>
              </w:rPr>
            </w:pPr>
          </w:p>
        </w:tc>
        <w:tc>
          <w:tcPr>
            <w:tcW w:w="6520" w:type="dxa"/>
            <w:vAlign w:val="center"/>
          </w:tcPr>
          <w:p w14:paraId="2239CB7F" w14:textId="77777777" w:rsidR="007D108F" w:rsidRPr="00BA5A1F" w:rsidRDefault="00E52881">
            <w:pPr>
              <w:pStyle w:val="afffffff4"/>
              <w:spacing w:before="120" w:after="120" w:line="240" w:lineRule="auto"/>
              <w:jc w:val="center"/>
              <w:rPr>
                <w:rFonts w:cs="Times New Roman"/>
                <w:sz w:val="21"/>
                <w:szCs w:val="21"/>
              </w:rPr>
            </w:pPr>
            <m:oMathPara>
              <m:oMath>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pc</m:t>
                    </m:r>
                  </m:sub>
                </m:sSub>
                <m:r>
                  <m:rPr>
                    <m:sty m:val="p"/>
                  </m:rP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r>
                  <m:rPr>
                    <m:sty m:val="p"/>
                  </m:rP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f</m:t>
                    </m:r>
                  </m:e>
                  <m:sub>
                    <m:r>
                      <m:rPr>
                        <m:sty m:val="p"/>
                      </m:rPr>
                      <w:rPr>
                        <w:rFonts w:ascii="Cambria Math" w:hAnsi="Cambria Math" w:cs="Times New Roman"/>
                        <w:sz w:val="21"/>
                        <w:szCs w:val="21"/>
                      </w:rPr>
                      <m:t>2</m:t>
                    </m:r>
                  </m:sub>
                </m:sSub>
                <m:r>
                  <m:rPr>
                    <m:sty m:val="p"/>
                  </m:rPr>
                  <w:rPr>
                    <w:rFonts w:ascii="Cambria Math" w:hAnsi="Cambria Math" w:cs="Times New Roman"/>
                    <w:sz w:val="21"/>
                    <w:szCs w:val="21"/>
                  </w:rPr>
                  <m:t>⋅</m:t>
                </m:r>
                <m:sSub>
                  <m:sSubPr>
                    <m:ctrlPr>
                      <w:rPr>
                        <w:rFonts w:ascii="Cambria Math" w:hAnsi="Cambria Math" w:cs="Times New Roman"/>
                        <w:sz w:val="21"/>
                        <w:szCs w:val="21"/>
                      </w:rPr>
                    </m:ctrlPr>
                  </m:sSubPr>
                  <m:e>
                    <m:r>
                      <w:rPr>
                        <w:rFonts w:ascii="Cambria Math" w:hAnsi="Cambria Math" w:cs="Times New Roman"/>
                        <w:sz w:val="21"/>
                        <w:szCs w:val="21"/>
                      </w:rPr>
                      <m:t>f</m:t>
                    </m:r>
                  </m:e>
                  <m:sub>
                    <m:r>
                      <m:rPr>
                        <m:sty m:val="p"/>
                      </m:rPr>
                      <w:rPr>
                        <w:rFonts w:ascii="Cambria Math" w:hAnsi="Cambria Math" w:cs="Times New Roman"/>
                        <w:sz w:val="21"/>
                        <w:szCs w:val="21"/>
                      </w:rPr>
                      <m:t>3</m:t>
                    </m:r>
                  </m:sub>
                </m:sSub>
              </m:oMath>
            </m:oMathPara>
          </w:p>
          <w:p w14:paraId="1E40894D" w14:textId="77777777" w:rsidR="007D108F" w:rsidRPr="00BA5A1F" w:rsidRDefault="00E52881">
            <w:pPr>
              <w:pStyle w:val="afffffff4"/>
              <w:spacing w:before="120" w:after="120" w:line="240" w:lineRule="auto"/>
              <w:jc w:val="center"/>
              <w:rPr>
                <w:rFonts w:cs="Times New Roman"/>
                <w:sz w:val="21"/>
                <w:szCs w:val="21"/>
              </w:rPr>
            </w:pPr>
            <m:oMathPara>
              <m:oMath>
                <m:sSub>
                  <m:sSubPr>
                    <m:ctrlPr>
                      <w:rPr>
                        <w:rFonts w:ascii="Cambria Math" w:hAnsi="Cambria Math" w:cs="Times New Roman"/>
                        <w:sz w:val="21"/>
                        <w:szCs w:val="21"/>
                      </w:rPr>
                    </m:ctrlPr>
                  </m:sSubPr>
                  <m:e>
                    <m:r>
                      <w:rPr>
                        <w:rFonts w:ascii="Cambria Math" w:hAnsi="Cambria Math" w:cs="Times New Roman"/>
                        <w:sz w:val="21"/>
                        <w:szCs w:val="21"/>
                      </w:rPr>
                      <m:t>f</m:t>
                    </m:r>
                  </m:e>
                  <m:sub>
                    <m:r>
                      <m:rPr>
                        <m:sty m:val="p"/>
                      </m:rPr>
                      <w:rPr>
                        <w:rFonts w:ascii="Cambria Math" w:hAnsi="Cambria Math" w:cs="Times New Roman"/>
                        <w:sz w:val="21"/>
                        <w:szCs w:val="21"/>
                      </w:rPr>
                      <m:t>2</m:t>
                    </m:r>
                  </m:sub>
                </m:sSub>
                <m:r>
                  <m:rPr>
                    <m:sty m:val="p"/>
                  </m:rPr>
                  <w:rPr>
                    <w:rFonts w:ascii="Cambria Math" w:hAnsi="Cambria Math" w:cs="Times New Roman"/>
                    <w:sz w:val="21"/>
                    <w:szCs w:val="21"/>
                  </w:rPr>
                  <m:t>=</m:t>
                </m:r>
                <m:sSup>
                  <m:sSupPr>
                    <m:ctrlPr>
                      <w:rPr>
                        <w:rFonts w:ascii="Cambria Math" w:hAnsi="Cambria Math" w:cs="Times New Roman"/>
                        <w:sz w:val="21"/>
                        <w:szCs w:val="21"/>
                      </w:rPr>
                    </m:ctrlPr>
                  </m:sSupPr>
                  <m:e>
                    <m:r>
                      <m:rPr>
                        <m:sty m:val="p"/>
                      </m:rPr>
                      <w:rPr>
                        <w:rFonts w:ascii="Cambria Math" w:hAnsi="Cambria Math" w:cs="Times New Roman"/>
                        <w:sz w:val="21"/>
                        <w:szCs w:val="21"/>
                      </w:rPr>
                      <m:t>e</m:t>
                    </m:r>
                  </m:e>
                  <m:sup>
                    <m:r>
                      <w:rPr>
                        <w:rFonts w:ascii="Cambria Math" w:hAnsi="Cambria Math" w:cs="Times New Roman"/>
                        <w:sz w:val="21"/>
                        <w:szCs w:val="21"/>
                      </w:rPr>
                      <m:t>λ</m:t>
                    </m:r>
                    <m:sSub>
                      <m:sSubPr>
                        <m:ctrlPr>
                          <w:rPr>
                            <w:rFonts w:ascii="Cambria Math" w:hAnsi="Cambria Math" w:cs="Times New Roman"/>
                            <w:sz w:val="21"/>
                            <w:szCs w:val="21"/>
                          </w:rPr>
                        </m:ctrlPr>
                      </m:sSubPr>
                      <m:e>
                        <m:r>
                          <w:rPr>
                            <w:rFonts w:ascii="Cambria Math" w:hAnsi="Cambria Math" w:cs="Times New Roman"/>
                            <w:sz w:val="21"/>
                            <w:szCs w:val="21"/>
                          </w:rPr>
                          <m:t>t</m:t>
                        </m:r>
                      </m:e>
                      <m:sub>
                        <m:r>
                          <w:rPr>
                            <w:rFonts w:ascii="Cambria Math" w:hAnsi="Cambria Math" w:cs="Times New Roman"/>
                            <w:sz w:val="21"/>
                            <w:szCs w:val="21"/>
                          </w:rPr>
                          <m:t>s</m:t>
                        </m:r>
                      </m:sub>
                    </m:sSub>
                  </m:sup>
                </m:sSup>
              </m:oMath>
            </m:oMathPara>
          </w:p>
          <w:p w14:paraId="2CE0115C" w14:textId="77777777" w:rsidR="007D108F" w:rsidRPr="00BA5A1F" w:rsidRDefault="00E52881">
            <w:pPr>
              <w:pStyle w:val="afffffff4"/>
              <w:spacing w:before="120" w:after="120" w:line="240" w:lineRule="auto"/>
              <w:jc w:val="center"/>
              <w:rPr>
                <w:rFonts w:cs="Times New Roman"/>
                <w:sz w:val="21"/>
                <w:szCs w:val="21"/>
              </w:rPr>
            </w:pPr>
            <m:oMathPara>
              <m:oMath>
                <m:sSub>
                  <m:sSubPr>
                    <m:ctrlPr>
                      <w:rPr>
                        <w:rFonts w:ascii="Cambria Math" w:hAnsi="Cambria Math" w:cs="Times New Roman"/>
                        <w:sz w:val="21"/>
                        <w:szCs w:val="21"/>
                      </w:rPr>
                    </m:ctrlPr>
                  </m:sSubPr>
                  <m:e>
                    <m:r>
                      <w:rPr>
                        <w:rFonts w:ascii="Cambria Math" w:hAnsi="Cambria Math" w:cs="Times New Roman"/>
                        <w:sz w:val="21"/>
                        <w:szCs w:val="21"/>
                      </w:rPr>
                      <m:t>f</m:t>
                    </m:r>
                  </m:e>
                  <m:sub>
                    <m:r>
                      <m:rPr>
                        <m:sty m:val="p"/>
                      </m:rPr>
                      <w:rPr>
                        <w:rFonts w:ascii="Cambria Math" w:hAnsi="Cambria Math" w:cs="Times New Roman"/>
                        <w:sz w:val="21"/>
                        <w:szCs w:val="21"/>
                      </w:rPr>
                      <m:t>3</m:t>
                    </m:r>
                  </m:sub>
                </m:sSub>
                <m:r>
                  <m:rPr>
                    <m:sty m:val="p"/>
                  </m:rPr>
                  <w:rPr>
                    <w:rFonts w:ascii="Cambria Math" w:hAnsi="Cambria Math" w:cs="Times New Roman"/>
                    <w:sz w:val="21"/>
                    <w:szCs w:val="21"/>
                  </w:rPr>
                  <m:t>=</m:t>
                </m:r>
                <m:f>
                  <m:fPr>
                    <m:ctrlPr>
                      <w:rPr>
                        <w:rFonts w:ascii="Cambria Math" w:hAnsi="Cambria Math" w:cs="Times New Roman"/>
                        <w:sz w:val="21"/>
                        <w:szCs w:val="21"/>
                      </w:rPr>
                    </m:ctrlPr>
                  </m:fPr>
                  <m:num>
                    <m:sSub>
                      <m:sSubPr>
                        <m:ctrlPr>
                          <w:rPr>
                            <w:rFonts w:ascii="Cambria Math" w:hAnsi="Cambria Math" w:cs="Times New Roman"/>
                            <w:sz w:val="21"/>
                            <w:szCs w:val="21"/>
                          </w:rPr>
                        </m:ctrlPr>
                      </m:sSubPr>
                      <m:e>
                        <m:r>
                          <w:rPr>
                            <w:rFonts w:ascii="Cambria Math" w:hAnsi="Cambria Math" w:cs="Times New Roman"/>
                            <w:sz w:val="21"/>
                            <w:szCs w:val="21"/>
                          </w:rPr>
                          <m:t>ρ</m:t>
                        </m:r>
                      </m:e>
                      <m:sub>
                        <m:r>
                          <w:rPr>
                            <w:rFonts w:ascii="Cambria Math" w:hAnsi="Cambria Math" w:cs="Times New Roman"/>
                            <w:sz w:val="21"/>
                            <w:szCs w:val="21"/>
                          </w:rPr>
                          <m:t>pc</m:t>
                        </m:r>
                      </m:sub>
                    </m:sSub>
                    <m:d>
                      <m:dPr>
                        <m:ctrlPr>
                          <w:rPr>
                            <w:rFonts w:ascii="Cambria Math" w:hAnsi="Cambria Math" w:cs="Times New Roman"/>
                            <w:sz w:val="21"/>
                            <w:szCs w:val="21"/>
                          </w:rPr>
                        </m:ctrlPr>
                      </m:dPr>
                      <m:e>
                        <m:r>
                          <w:rPr>
                            <w:rFonts w:ascii="Cambria Math" w:hAnsi="Cambria Math" w:cs="Times New Roman"/>
                            <w:sz w:val="21"/>
                            <w:szCs w:val="21"/>
                          </w:rPr>
                          <m:t>P</m:t>
                        </m:r>
                        <m:r>
                          <m:rPr>
                            <m:sty m:val="p"/>
                          </m:rPr>
                          <w:rPr>
                            <w:rFonts w:ascii="Cambria Math" w:hAnsi="Cambria Math" w:cs="Times New Roman"/>
                            <w:sz w:val="21"/>
                            <w:szCs w:val="21"/>
                          </w:rPr>
                          <m:t>,</m:t>
                        </m:r>
                        <m:r>
                          <w:rPr>
                            <w:rFonts w:ascii="Cambria Math" w:hAnsi="Cambria Math" w:cs="Times New Roman"/>
                            <w:sz w:val="21"/>
                            <w:szCs w:val="21"/>
                          </w:rPr>
                          <m:t>T</m:t>
                        </m:r>
                      </m:e>
                    </m:d>
                  </m:num>
                  <m:den>
                    <m:sSub>
                      <m:sSubPr>
                        <m:ctrlPr>
                          <w:rPr>
                            <w:rFonts w:ascii="Cambria Math" w:hAnsi="Cambria Math" w:cs="Times New Roman"/>
                            <w:sz w:val="21"/>
                            <w:szCs w:val="21"/>
                          </w:rPr>
                        </m:ctrlPr>
                      </m:sSubPr>
                      <m:e>
                        <m:r>
                          <w:rPr>
                            <w:rFonts w:ascii="Cambria Math" w:hAnsi="Cambria Math" w:cs="Times New Roman"/>
                            <w:sz w:val="21"/>
                            <w:szCs w:val="21"/>
                          </w:rPr>
                          <m:t>ρ</m:t>
                        </m:r>
                      </m:e>
                      <m:sub>
                        <m:r>
                          <w:rPr>
                            <w:rFonts w:ascii="Cambria Math" w:hAnsi="Cambria Math" w:cs="Times New Roman"/>
                            <w:sz w:val="21"/>
                            <w:szCs w:val="21"/>
                          </w:rPr>
                          <m:t>s</m:t>
                        </m:r>
                      </m:sub>
                    </m:sSub>
                    <m:r>
                      <m:rPr>
                        <m:sty m:val="p"/>
                      </m:rPr>
                      <w:rPr>
                        <w:rFonts w:ascii="Cambria Math" w:hAnsi="Cambria Math" w:cs="Times New Roman"/>
                        <w:sz w:val="21"/>
                        <w:szCs w:val="21"/>
                      </w:rPr>
                      <m:t>(</m:t>
                    </m:r>
                    <m:r>
                      <w:rPr>
                        <w:rFonts w:ascii="Cambria Math" w:hAnsi="Cambria Math" w:cs="Times New Roman"/>
                        <w:sz w:val="21"/>
                        <w:szCs w:val="21"/>
                      </w:rPr>
                      <m:t>P</m:t>
                    </m:r>
                    <m:r>
                      <m:rPr>
                        <m:sty m:val="p"/>
                      </m:rPr>
                      <w:rPr>
                        <w:rFonts w:ascii="Cambria Math" w:hAnsi="Cambria Math" w:cs="Times New Roman"/>
                        <w:sz w:val="21"/>
                        <w:szCs w:val="21"/>
                      </w:rPr>
                      <m:t>,</m:t>
                    </m:r>
                    <m:r>
                      <w:rPr>
                        <w:rFonts w:ascii="Cambria Math" w:hAnsi="Cambria Math" w:cs="Times New Roman"/>
                        <w:sz w:val="21"/>
                        <w:szCs w:val="21"/>
                      </w:rPr>
                      <m:t>T</m:t>
                    </m:r>
                    <m:r>
                      <m:rPr>
                        <m:sty m:val="p"/>
                      </m:rPr>
                      <w:rPr>
                        <w:rFonts w:ascii="Cambria Math" w:hAnsi="Cambria Math" w:cs="Times New Roman"/>
                        <w:sz w:val="21"/>
                        <w:szCs w:val="21"/>
                      </w:rPr>
                      <m:t>)</m:t>
                    </m:r>
                  </m:den>
                </m:f>
              </m:oMath>
            </m:oMathPara>
          </w:p>
        </w:tc>
        <w:tc>
          <w:tcPr>
            <w:tcW w:w="1134" w:type="dxa"/>
            <w:vAlign w:val="center"/>
          </w:tcPr>
          <w:p w14:paraId="2B06CDB7" w14:textId="77777777" w:rsidR="007D108F" w:rsidRPr="00BA5A1F" w:rsidRDefault="004E475D" w:rsidP="00855C0E">
            <w:pPr>
              <w:pStyle w:val="afffffff4"/>
              <w:spacing w:before="120" w:after="120" w:line="240" w:lineRule="auto"/>
              <w:jc w:val="right"/>
              <w:rPr>
                <w:rFonts w:cs="Times New Roman"/>
                <w:sz w:val="21"/>
                <w:szCs w:val="21"/>
              </w:rPr>
            </w:pPr>
            <w:r w:rsidRPr="00BA5A1F">
              <w:rPr>
                <w:rFonts w:cs="Times New Roman"/>
                <w:sz w:val="21"/>
                <w:szCs w:val="21"/>
              </w:rPr>
              <w:t xml:space="preserve">( </w:t>
            </w:r>
            <w:r w:rsidR="00855C0E" w:rsidRPr="00BA5A1F">
              <w:rPr>
                <w:rFonts w:cs="Times New Roman"/>
                <w:sz w:val="21"/>
                <w:szCs w:val="21"/>
              </w:rPr>
              <w:t>1</w:t>
            </w:r>
            <w:r w:rsidRPr="00BA5A1F">
              <w:rPr>
                <w:rFonts w:cs="Times New Roman"/>
                <w:sz w:val="21"/>
                <w:szCs w:val="21"/>
              </w:rPr>
              <w:noBreakHyphen/>
            </w:r>
            <w:r w:rsidRPr="00BA5A1F">
              <w:rPr>
                <w:rFonts w:cs="Times New Roman"/>
                <w:sz w:val="21"/>
                <w:szCs w:val="21"/>
              </w:rPr>
              <w:fldChar w:fldCharType="begin" w:fldLock="1"/>
            </w:r>
            <w:r w:rsidRPr="00BA5A1F">
              <w:rPr>
                <w:rFonts w:cs="Times New Roman"/>
                <w:sz w:val="21"/>
                <w:szCs w:val="21"/>
              </w:rPr>
              <w:instrText xml:space="preserve"> SEQ ( \* ARABIC \s 1 </w:instrText>
            </w:r>
            <w:r w:rsidRPr="00BA5A1F">
              <w:rPr>
                <w:rFonts w:cs="Times New Roman"/>
                <w:sz w:val="21"/>
                <w:szCs w:val="21"/>
              </w:rPr>
              <w:fldChar w:fldCharType="separate"/>
            </w:r>
            <w:r w:rsidRPr="00BA5A1F">
              <w:rPr>
                <w:rFonts w:cs="Times New Roman"/>
                <w:sz w:val="21"/>
                <w:szCs w:val="21"/>
              </w:rPr>
              <w:t>6</w:t>
            </w:r>
            <w:r w:rsidRPr="00BA5A1F">
              <w:rPr>
                <w:rFonts w:cs="Times New Roman"/>
                <w:sz w:val="21"/>
                <w:szCs w:val="21"/>
              </w:rPr>
              <w:fldChar w:fldCharType="end"/>
            </w:r>
            <w:r w:rsidRPr="00BA5A1F">
              <w:rPr>
                <w:rFonts w:cs="Times New Roman"/>
                <w:sz w:val="21"/>
                <w:szCs w:val="21"/>
              </w:rPr>
              <w:t xml:space="preserve"> )</w:t>
            </w:r>
          </w:p>
        </w:tc>
      </w:tr>
    </w:tbl>
    <w:p w14:paraId="31927833" w14:textId="77777777" w:rsidR="007D108F" w:rsidRPr="00BA5A1F" w:rsidRDefault="004E475D" w:rsidP="00F26C7E">
      <w:pPr>
        <w:pStyle w:val="JN"/>
        <w:ind w:firstLine="420"/>
        <w:rPr>
          <w:rFonts w:cs="Times New Roman"/>
          <w:sz w:val="21"/>
          <w:szCs w:val="21"/>
        </w:rPr>
      </w:pPr>
      <w:r w:rsidRPr="00BA5A1F">
        <w:rPr>
          <w:rFonts w:cs="Times New Roman"/>
          <w:sz w:val="21"/>
          <w:szCs w:val="21"/>
        </w:rPr>
        <w:t>其中，</w:t>
      </w:r>
      <w:proofErr w:type="spellStart"/>
      <w:r w:rsidRPr="00BA5A1F">
        <w:rPr>
          <w:rFonts w:cs="Times New Roman"/>
          <w:i/>
          <w:sz w:val="21"/>
          <w:szCs w:val="21"/>
        </w:rPr>
        <w:t>a</w:t>
      </w:r>
      <w:r w:rsidRPr="00BA5A1F">
        <w:rPr>
          <w:rFonts w:cs="Times New Roman"/>
          <w:i/>
          <w:sz w:val="21"/>
          <w:szCs w:val="21"/>
          <w:vertAlign w:val="subscript"/>
        </w:rPr>
        <w:t>pc</w:t>
      </w:r>
      <w:proofErr w:type="spellEnd"/>
      <w:r w:rsidRPr="00BA5A1F">
        <w:rPr>
          <w:rFonts w:cs="Times New Roman"/>
          <w:sz w:val="21"/>
          <w:szCs w:val="21"/>
        </w:rPr>
        <w:t>为一回路核素</w:t>
      </w:r>
      <w:r w:rsidR="008D2B75" w:rsidRPr="00BA5A1F">
        <w:rPr>
          <w:rFonts w:cs="Times New Roman"/>
          <w:sz w:val="21"/>
          <w:szCs w:val="21"/>
        </w:rPr>
        <w:t>的</w:t>
      </w:r>
      <w:r w:rsidRPr="00BA5A1F">
        <w:rPr>
          <w:rFonts w:cs="Times New Roman"/>
          <w:sz w:val="21"/>
          <w:szCs w:val="21"/>
        </w:rPr>
        <w:t>平均活度浓度，</w:t>
      </w:r>
      <w:r w:rsidRPr="00BA5A1F">
        <w:rPr>
          <w:rFonts w:cs="Times New Roman"/>
          <w:i/>
          <w:sz w:val="21"/>
          <w:szCs w:val="21"/>
        </w:rPr>
        <w:t>f</w:t>
      </w:r>
      <w:r w:rsidRPr="00BA5A1F">
        <w:rPr>
          <w:rFonts w:cs="Times New Roman"/>
          <w:i/>
          <w:sz w:val="21"/>
          <w:szCs w:val="21"/>
          <w:vertAlign w:val="subscript"/>
        </w:rPr>
        <w:t>2</w:t>
      </w:r>
      <w:r w:rsidRPr="00BA5A1F">
        <w:rPr>
          <w:rFonts w:cs="Times New Roman"/>
          <w:sz w:val="21"/>
          <w:szCs w:val="21"/>
        </w:rPr>
        <w:t>为抽样时间</w:t>
      </w:r>
      <w:r w:rsidR="008D2B75" w:rsidRPr="00BA5A1F">
        <w:rPr>
          <w:rFonts w:cs="Times New Roman"/>
          <w:sz w:val="21"/>
          <w:szCs w:val="21"/>
        </w:rPr>
        <w:t>的</w:t>
      </w:r>
      <w:r w:rsidRPr="00BA5A1F">
        <w:rPr>
          <w:rFonts w:cs="Times New Roman"/>
          <w:sz w:val="21"/>
          <w:szCs w:val="21"/>
        </w:rPr>
        <w:t>修正因子，</w:t>
      </w:r>
      <w:r w:rsidRPr="00BA5A1F">
        <w:rPr>
          <w:rFonts w:cs="Times New Roman"/>
          <w:i/>
          <w:sz w:val="21"/>
          <w:szCs w:val="21"/>
        </w:rPr>
        <w:t>f</w:t>
      </w:r>
      <w:r w:rsidRPr="00BA5A1F">
        <w:rPr>
          <w:rFonts w:cs="Times New Roman"/>
          <w:i/>
          <w:sz w:val="21"/>
          <w:szCs w:val="21"/>
          <w:vertAlign w:val="subscript"/>
        </w:rPr>
        <w:t>3</w:t>
      </w:r>
      <w:r w:rsidRPr="00BA5A1F">
        <w:rPr>
          <w:rFonts w:cs="Times New Roman"/>
          <w:sz w:val="21"/>
          <w:szCs w:val="21"/>
        </w:rPr>
        <w:t>为密度差</w:t>
      </w:r>
      <w:r w:rsidR="008D2B75" w:rsidRPr="00BA5A1F">
        <w:rPr>
          <w:rFonts w:cs="Times New Roman"/>
          <w:sz w:val="21"/>
          <w:szCs w:val="21"/>
        </w:rPr>
        <w:t>的</w:t>
      </w:r>
      <w:r w:rsidRPr="00BA5A1F">
        <w:rPr>
          <w:rFonts w:cs="Times New Roman"/>
          <w:sz w:val="21"/>
          <w:szCs w:val="21"/>
        </w:rPr>
        <w:t>修正因子，</w:t>
      </w:r>
      <w:proofErr w:type="spellStart"/>
      <w:r w:rsidRPr="00BA5A1F">
        <w:rPr>
          <w:rFonts w:cs="Times New Roman"/>
          <w:i/>
          <w:sz w:val="21"/>
          <w:szCs w:val="21"/>
        </w:rPr>
        <w:t>ρ</w:t>
      </w:r>
      <w:r w:rsidRPr="00BA5A1F">
        <w:rPr>
          <w:rFonts w:cs="Times New Roman"/>
          <w:i/>
          <w:sz w:val="21"/>
          <w:szCs w:val="21"/>
          <w:vertAlign w:val="subscript"/>
        </w:rPr>
        <w:t>pc</w:t>
      </w:r>
      <w:proofErr w:type="spellEnd"/>
      <w:r w:rsidRPr="00BA5A1F">
        <w:rPr>
          <w:rFonts w:cs="Times New Roman"/>
          <w:sz w:val="21"/>
          <w:szCs w:val="21"/>
        </w:rPr>
        <w:t>和</w:t>
      </w:r>
      <w:proofErr w:type="spellStart"/>
      <w:r w:rsidRPr="00BA5A1F">
        <w:rPr>
          <w:rFonts w:cs="Times New Roman"/>
          <w:i/>
          <w:sz w:val="21"/>
          <w:szCs w:val="21"/>
        </w:rPr>
        <w:t>ρ</w:t>
      </w:r>
      <w:r w:rsidRPr="00BA5A1F">
        <w:rPr>
          <w:rFonts w:cs="Times New Roman"/>
          <w:i/>
          <w:sz w:val="21"/>
          <w:szCs w:val="21"/>
          <w:vertAlign w:val="subscript"/>
        </w:rPr>
        <w:t>s</w:t>
      </w:r>
      <w:proofErr w:type="spellEnd"/>
      <w:r w:rsidR="008D2B75" w:rsidRPr="00BA5A1F">
        <w:rPr>
          <w:rFonts w:cs="Times New Roman"/>
          <w:sz w:val="21"/>
          <w:szCs w:val="21"/>
        </w:rPr>
        <w:t>分别为一回路和集气</w:t>
      </w:r>
      <w:r w:rsidRPr="00BA5A1F">
        <w:rPr>
          <w:rFonts w:cs="Times New Roman"/>
          <w:sz w:val="21"/>
          <w:szCs w:val="21"/>
        </w:rPr>
        <w:t>罐中氦气的平均密度。一回路核素活度浓度的不确定度为</w:t>
      </w:r>
      <m:oMath>
        <m:sSub>
          <m:sSubPr>
            <m:ctrlPr>
              <w:rPr>
                <w:rFonts w:ascii="Cambria Math" w:hAnsi="Cambria Math" w:cs="Times New Roman"/>
                <w:i/>
                <w:sz w:val="21"/>
                <w:szCs w:val="21"/>
              </w:rPr>
            </m:ctrlPr>
          </m:sSubPr>
          <m:e>
            <m:r>
              <w:rPr>
                <w:rFonts w:ascii="Cambria Math" w:hAnsi="Cambria Math" w:cs="Times New Roman"/>
                <w:sz w:val="21"/>
                <w:szCs w:val="21"/>
              </w:rPr>
              <m:t>U</m:t>
            </m:r>
          </m:e>
          <m:sub>
            <m:sSub>
              <m:sSubPr>
                <m:ctrlPr>
                  <w:rPr>
                    <w:rFonts w:ascii="Cambria Math" w:hAnsi="Cambria Math" w:cs="Times New Roman"/>
                    <w:i/>
                    <w:sz w:val="21"/>
                    <w:szCs w:val="21"/>
                  </w:rPr>
                </m:ctrlPr>
              </m:sSubPr>
              <m:e>
                <m:r>
                  <w:rPr>
                    <w:rFonts w:ascii="Cambria Math" w:hAnsi="Cambria Math" w:cs="Times New Roman"/>
                    <w:sz w:val="21"/>
                    <w:szCs w:val="21"/>
                  </w:rPr>
                  <m:t>a</m:t>
                </m:r>
              </m:e>
              <m:sub>
                <m:r>
                  <w:rPr>
                    <w:rFonts w:ascii="Cambria Math" w:hAnsi="Cambria Math" w:cs="Times New Roman"/>
                    <w:sz w:val="21"/>
                    <w:szCs w:val="21"/>
                  </w:rPr>
                  <m:t>pc</m:t>
                </m:r>
              </m:sub>
            </m:sSub>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U</m:t>
            </m:r>
          </m:e>
          <m:sub>
            <m:sSub>
              <m:sSubPr>
                <m:ctrlPr>
                  <w:rPr>
                    <w:rFonts w:ascii="Cambria Math" w:hAnsi="Cambria Math" w:cs="Times New Roman"/>
                    <w:i/>
                    <w:sz w:val="21"/>
                    <w:szCs w:val="21"/>
                  </w:rPr>
                </m:ctrlPr>
              </m:sSubPr>
              <m:e>
                <m:r>
                  <w:rPr>
                    <w:rFonts w:ascii="Cambria Math" w:hAnsi="Cambria Math" w:cs="Times New Roman"/>
                    <w:sz w:val="21"/>
                    <w:szCs w:val="21"/>
                  </w:rPr>
                  <m:t>a</m:t>
                </m:r>
              </m:e>
              <m:sub>
                <m:r>
                  <w:rPr>
                    <w:rFonts w:ascii="Cambria Math" w:hAnsi="Cambria Math" w:cs="Times New Roman"/>
                    <w:sz w:val="21"/>
                    <w:szCs w:val="21"/>
                  </w:rPr>
                  <m:t>s</m:t>
                </m:r>
              </m:sub>
            </m:sSub>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f</m:t>
            </m:r>
          </m:e>
          <m:sub>
            <m:r>
              <w:rPr>
                <w:rFonts w:ascii="Cambria Math" w:hAnsi="Cambria Math" w:cs="Times New Roman"/>
                <w:sz w:val="21"/>
                <w:szCs w:val="21"/>
              </w:rPr>
              <m:t>2</m:t>
            </m:r>
          </m:sub>
        </m:sSub>
        <m:r>
          <w:rPr>
            <w:rFonts w:ascii="Cambria Math" w:hAnsi="Cambria Math" w:cs="Times New Roman"/>
            <w:sz w:val="21"/>
            <w:szCs w:val="21"/>
          </w:rPr>
          <m:t>⋅</m:t>
        </m:r>
        <m:sSub>
          <m:sSubPr>
            <m:ctrlPr>
              <w:rPr>
                <w:rFonts w:ascii="Cambria Math" w:hAnsi="Cambria Math" w:cs="Times New Roman"/>
                <w:i/>
                <w:sz w:val="21"/>
                <w:szCs w:val="21"/>
              </w:rPr>
            </m:ctrlPr>
          </m:sSubPr>
          <m:e>
            <m:r>
              <w:rPr>
                <w:rFonts w:ascii="Cambria Math" w:hAnsi="Cambria Math" w:cs="Times New Roman"/>
                <w:sz w:val="21"/>
                <w:szCs w:val="21"/>
              </w:rPr>
              <m:t>f</m:t>
            </m:r>
          </m:e>
          <m:sub>
            <m:r>
              <w:rPr>
                <w:rFonts w:ascii="Cambria Math" w:hAnsi="Cambria Math" w:cs="Times New Roman"/>
                <w:sz w:val="21"/>
                <w:szCs w:val="21"/>
              </w:rPr>
              <m:t>3</m:t>
            </m:r>
          </m:sub>
        </m:sSub>
      </m:oMath>
      <w:r w:rsidRPr="00BA5A1F">
        <w:rPr>
          <w:rFonts w:cs="Times New Roman"/>
          <w:sz w:val="21"/>
          <w:szCs w:val="21"/>
        </w:rPr>
        <w:t>。</w:t>
      </w:r>
    </w:p>
    <w:p w14:paraId="5B19FE03" w14:textId="77777777" w:rsidR="007D108F" w:rsidRPr="00BA5A1F" w:rsidRDefault="004E475D">
      <w:pPr>
        <w:pStyle w:val="a4"/>
        <w:ind w:left="0"/>
        <w:rPr>
          <w:rFonts w:ascii="Times New Roman"/>
          <w:szCs w:val="21"/>
        </w:rPr>
      </w:pPr>
      <w:bookmarkStart w:id="208" w:name="_Toc199432783"/>
      <w:r w:rsidRPr="00BA5A1F">
        <w:rPr>
          <w:rFonts w:ascii="Times New Roman"/>
          <w:szCs w:val="21"/>
        </w:rPr>
        <w:t>测量要求</w:t>
      </w:r>
      <w:bookmarkEnd w:id="208"/>
    </w:p>
    <w:p w14:paraId="0F32AFDB" w14:textId="77777777" w:rsidR="007D108F" w:rsidRPr="00BA5A1F" w:rsidRDefault="004E475D">
      <w:pPr>
        <w:pStyle w:val="afff1"/>
        <w:rPr>
          <w:rFonts w:ascii="Times New Roman"/>
        </w:rPr>
      </w:pPr>
      <w:r w:rsidRPr="00BA5A1F">
        <w:rPr>
          <w:rFonts w:ascii="Times New Roman"/>
        </w:rPr>
        <w:t>高温气冷堆一回路惰性气体放射性核素测量，获得的信息至少包含：</w:t>
      </w:r>
    </w:p>
    <w:p w14:paraId="26911437" w14:textId="77777777" w:rsidR="007D108F" w:rsidRPr="00BA5A1F" w:rsidRDefault="00D67264" w:rsidP="00D67264">
      <w:pPr>
        <w:pStyle w:val="afff1"/>
        <w:ind w:firstLineChars="0"/>
        <w:rPr>
          <w:rFonts w:ascii="Times New Roman"/>
        </w:rPr>
      </w:pPr>
      <w:r w:rsidRPr="00BA5A1F">
        <w:rPr>
          <w:rFonts w:ascii="Times New Roman"/>
        </w:rPr>
        <w:t>（</w:t>
      </w:r>
      <w:r w:rsidRPr="00BA5A1F">
        <w:rPr>
          <w:rFonts w:ascii="Times New Roman"/>
        </w:rPr>
        <w:t>1</w:t>
      </w:r>
      <w:r w:rsidRPr="00BA5A1F">
        <w:rPr>
          <w:rFonts w:ascii="Times New Roman"/>
        </w:rPr>
        <w:t>）</w:t>
      </w:r>
      <w:r w:rsidR="0012211A" w:rsidRPr="00BA5A1F">
        <w:rPr>
          <w:rFonts w:ascii="Times New Roman"/>
        </w:rPr>
        <w:t>氦净化系统入口阀门前</w:t>
      </w:r>
      <w:r w:rsidR="004E475D" w:rsidRPr="00BA5A1F">
        <w:rPr>
          <w:rFonts w:ascii="Times New Roman"/>
        </w:rPr>
        <w:t>一回路总</w:t>
      </w:r>
      <w:r w:rsidR="004E475D" w:rsidRPr="00BA5A1F">
        <w:rPr>
          <w:rFonts w:ascii="Times New Roman"/>
        </w:rPr>
        <w:t>γ</w:t>
      </w:r>
      <w:r w:rsidR="0012211A" w:rsidRPr="00BA5A1F">
        <w:rPr>
          <w:rFonts w:ascii="Times New Roman"/>
        </w:rPr>
        <w:t>放射性活度浓度连续监测结果</w:t>
      </w:r>
      <w:r w:rsidR="004E475D" w:rsidRPr="00BA5A1F">
        <w:rPr>
          <w:rFonts w:ascii="Times New Roman"/>
        </w:rPr>
        <w:t>；</w:t>
      </w:r>
    </w:p>
    <w:p w14:paraId="26C1498A" w14:textId="77777777" w:rsidR="007D108F" w:rsidRPr="00BA5A1F" w:rsidRDefault="00D67264" w:rsidP="00D67264">
      <w:pPr>
        <w:pStyle w:val="afff1"/>
        <w:ind w:firstLineChars="0"/>
        <w:rPr>
          <w:rFonts w:ascii="Times New Roman"/>
        </w:rPr>
      </w:pPr>
      <w:r w:rsidRPr="00BA5A1F">
        <w:rPr>
          <w:rFonts w:ascii="Times New Roman"/>
        </w:rPr>
        <w:t>（</w:t>
      </w:r>
      <w:r w:rsidRPr="00BA5A1F">
        <w:rPr>
          <w:rFonts w:ascii="Times New Roman"/>
        </w:rPr>
        <w:t>2</w:t>
      </w:r>
      <w:r w:rsidRPr="00BA5A1F">
        <w:rPr>
          <w:rFonts w:ascii="Times New Roman"/>
        </w:rPr>
        <w:t>）</w:t>
      </w:r>
      <w:r w:rsidR="0012211A" w:rsidRPr="00BA5A1F">
        <w:rPr>
          <w:rFonts w:ascii="Times New Roman"/>
        </w:rPr>
        <w:t>氦净化系统低温吸附器后</w:t>
      </w:r>
      <w:r w:rsidR="004E475D" w:rsidRPr="00BA5A1F">
        <w:rPr>
          <w:rFonts w:ascii="Times New Roman"/>
        </w:rPr>
        <w:t>一回路总</w:t>
      </w:r>
      <w:r w:rsidR="004E475D" w:rsidRPr="00BA5A1F">
        <w:rPr>
          <w:rFonts w:ascii="Times New Roman"/>
        </w:rPr>
        <w:t>γ</w:t>
      </w:r>
      <w:r w:rsidR="0012211A" w:rsidRPr="00BA5A1F">
        <w:rPr>
          <w:rFonts w:ascii="Times New Roman"/>
        </w:rPr>
        <w:t>放射性活度浓度连续监测结果</w:t>
      </w:r>
      <w:r w:rsidR="004E475D" w:rsidRPr="00BA5A1F">
        <w:rPr>
          <w:rFonts w:ascii="Times New Roman"/>
        </w:rPr>
        <w:t>；</w:t>
      </w:r>
    </w:p>
    <w:p w14:paraId="602EF884" w14:textId="77777777" w:rsidR="007D108F" w:rsidRPr="00BA5A1F" w:rsidRDefault="00D67264" w:rsidP="00D67264">
      <w:pPr>
        <w:pStyle w:val="afff1"/>
        <w:ind w:firstLineChars="0"/>
        <w:rPr>
          <w:rFonts w:ascii="Times New Roman"/>
        </w:rPr>
      </w:pPr>
      <w:r w:rsidRPr="00BA5A1F">
        <w:rPr>
          <w:rFonts w:ascii="Times New Roman"/>
        </w:rPr>
        <w:t>（</w:t>
      </w:r>
      <w:r w:rsidRPr="00BA5A1F">
        <w:rPr>
          <w:rFonts w:ascii="Times New Roman"/>
        </w:rPr>
        <w:t>3</w:t>
      </w:r>
      <w:r w:rsidRPr="00BA5A1F">
        <w:rPr>
          <w:rFonts w:ascii="Times New Roman"/>
        </w:rPr>
        <w:t>）</w:t>
      </w:r>
      <w:r w:rsidR="0012211A" w:rsidRPr="00BA5A1F">
        <w:rPr>
          <w:rFonts w:ascii="Times New Roman"/>
        </w:rPr>
        <w:t>氦净化系统入口阀门前、尘埃过滤器后和低温吸附器后</w:t>
      </w:r>
      <w:r w:rsidR="004E475D" w:rsidRPr="00BA5A1F">
        <w:rPr>
          <w:rFonts w:ascii="Times New Roman"/>
        </w:rPr>
        <w:t>一回路冷却剂</w:t>
      </w:r>
      <w:r w:rsidR="00654993" w:rsidRPr="00BA5A1F">
        <w:rPr>
          <w:rFonts w:ascii="Times New Roman"/>
        </w:rPr>
        <w:t>氦气</w:t>
      </w:r>
      <w:r w:rsidR="004E475D" w:rsidRPr="00BA5A1F">
        <w:rPr>
          <w:rFonts w:ascii="Times New Roman"/>
        </w:rPr>
        <w:t>放射性</w:t>
      </w:r>
      <w:r w:rsidR="004E475D" w:rsidRPr="00BA5A1F">
        <w:rPr>
          <w:rFonts w:ascii="Times New Roman"/>
        </w:rPr>
        <w:t>γ</w:t>
      </w:r>
      <w:r w:rsidR="004E475D" w:rsidRPr="00BA5A1F">
        <w:rPr>
          <w:rFonts w:ascii="Times New Roman"/>
        </w:rPr>
        <w:t>谱图；</w:t>
      </w:r>
    </w:p>
    <w:p w14:paraId="0500C170" w14:textId="77777777" w:rsidR="007D108F" w:rsidRPr="00BA5A1F" w:rsidRDefault="00D67264" w:rsidP="00D67264">
      <w:pPr>
        <w:pStyle w:val="afff1"/>
        <w:ind w:firstLineChars="0"/>
        <w:rPr>
          <w:rFonts w:ascii="Times New Roman"/>
        </w:rPr>
      </w:pPr>
      <w:r w:rsidRPr="00BA5A1F">
        <w:rPr>
          <w:rFonts w:ascii="Times New Roman"/>
        </w:rPr>
        <w:t>（</w:t>
      </w:r>
      <w:r w:rsidRPr="00BA5A1F">
        <w:rPr>
          <w:rFonts w:ascii="Times New Roman"/>
        </w:rPr>
        <w:t>4</w:t>
      </w:r>
      <w:r w:rsidRPr="00BA5A1F">
        <w:rPr>
          <w:rFonts w:ascii="Times New Roman"/>
        </w:rPr>
        <w:t>）</w:t>
      </w:r>
      <w:r w:rsidR="004E475D" w:rsidRPr="00BA5A1F">
        <w:rPr>
          <w:rFonts w:ascii="Times New Roman"/>
        </w:rPr>
        <w:t>一回路放射性核素类型及活度浓度，典型核素包括</w:t>
      </w:r>
      <w:r w:rsidR="004E475D" w:rsidRPr="00BA5A1F">
        <w:rPr>
          <w:rFonts w:ascii="Times New Roman"/>
          <w:vertAlign w:val="superscript"/>
        </w:rPr>
        <w:t>85m</w:t>
      </w:r>
      <w:r w:rsidR="004E475D" w:rsidRPr="00BA5A1F">
        <w:rPr>
          <w:rFonts w:ascii="Times New Roman"/>
        </w:rPr>
        <w:t>Kr</w:t>
      </w:r>
      <w:r w:rsidR="00654993" w:rsidRPr="00BA5A1F">
        <w:rPr>
          <w:rFonts w:ascii="Times New Roman"/>
        </w:rPr>
        <w:t>、</w:t>
      </w:r>
      <w:r w:rsidR="004E475D" w:rsidRPr="00BA5A1F">
        <w:rPr>
          <w:rFonts w:ascii="Times New Roman"/>
          <w:vertAlign w:val="superscript"/>
        </w:rPr>
        <w:t>87</w:t>
      </w:r>
      <w:r w:rsidR="004E475D" w:rsidRPr="00BA5A1F">
        <w:rPr>
          <w:rFonts w:ascii="Times New Roman"/>
        </w:rPr>
        <w:t>Kr</w:t>
      </w:r>
      <w:r w:rsidR="00654993" w:rsidRPr="00BA5A1F">
        <w:rPr>
          <w:rFonts w:ascii="Times New Roman"/>
        </w:rPr>
        <w:t>、</w:t>
      </w:r>
      <w:r w:rsidR="004E475D" w:rsidRPr="00BA5A1F">
        <w:rPr>
          <w:rFonts w:ascii="Times New Roman"/>
          <w:vertAlign w:val="superscript"/>
        </w:rPr>
        <w:t>88</w:t>
      </w:r>
      <w:r w:rsidR="004E475D" w:rsidRPr="00BA5A1F">
        <w:rPr>
          <w:rFonts w:ascii="Times New Roman"/>
        </w:rPr>
        <w:t>Kr</w:t>
      </w:r>
      <w:r w:rsidR="00654993" w:rsidRPr="00BA5A1F">
        <w:rPr>
          <w:rFonts w:ascii="Times New Roman"/>
        </w:rPr>
        <w:t>、</w:t>
      </w:r>
      <w:r w:rsidR="004E475D" w:rsidRPr="00BA5A1F">
        <w:rPr>
          <w:rFonts w:ascii="Times New Roman"/>
          <w:vertAlign w:val="superscript"/>
        </w:rPr>
        <w:t>89</w:t>
      </w:r>
      <w:r w:rsidR="004E475D" w:rsidRPr="00BA5A1F">
        <w:rPr>
          <w:rFonts w:ascii="Times New Roman"/>
        </w:rPr>
        <w:t>Kr</w:t>
      </w:r>
      <w:r w:rsidR="00654993" w:rsidRPr="00BA5A1F">
        <w:rPr>
          <w:rFonts w:ascii="Times New Roman"/>
        </w:rPr>
        <w:t>、</w:t>
      </w:r>
      <w:r w:rsidR="004E475D" w:rsidRPr="00BA5A1F">
        <w:rPr>
          <w:rFonts w:ascii="Times New Roman"/>
          <w:vertAlign w:val="superscript"/>
        </w:rPr>
        <w:t>133</w:t>
      </w:r>
      <w:r w:rsidR="004E475D" w:rsidRPr="00BA5A1F">
        <w:rPr>
          <w:rFonts w:ascii="Times New Roman"/>
        </w:rPr>
        <w:t>Xe</w:t>
      </w:r>
      <w:r w:rsidR="00654993" w:rsidRPr="00BA5A1F">
        <w:rPr>
          <w:rFonts w:ascii="Times New Roman"/>
        </w:rPr>
        <w:t>、</w:t>
      </w:r>
      <w:r w:rsidR="004E475D" w:rsidRPr="00BA5A1F">
        <w:rPr>
          <w:rFonts w:ascii="Times New Roman"/>
          <w:vertAlign w:val="superscript"/>
        </w:rPr>
        <w:t>133m</w:t>
      </w:r>
      <w:r w:rsidR="004E475D" w:rsidRPr="00BA5A1F">
        <w:rPr>
          <w:rFonts w:ascii="Times New Roman"/>
        </w:rPr>
        <w:t>Xe</w:t>
      </w:r>
      <w:r w:rsidR="00654993" w:rsidRPr="00BA5A1F">
        <w:rPr>
          <w:rFonts w:ascii="Times New Roman"/>
        </w:rPr>
        <w:t>、</w:t>
      </w:r>
      <w:r w:rsidR="004E475D" w:rsidRPr="00BA5A1F">
        <w:rPr>
          <w:rFonts w:ascii="Times New Roman"/>
          <w:vertAlign w:val="superscript"/>
        </w:rPr>
        <w:t>135</w:t>
      </w:r>
      <w:r w:rsidR="004E475D" w:rsidRPr="00BA5A1F">
        <w:rPr>
          <w:rFonts w:ascii="Times New Roman"/>
        </w:rPr>
        <w:t>Xe</w:t>
      </w:r>
      <w:r w:rsidR="00654993" w:rsidRPr="00BA5A1F">
        <w:rPr>
          <w:rFonts w:ascii="Times New Roman"/>
        </w:rPr>
        <w:t>、</w:t>
      </w:r>
      <w:r w:rsidR="004E475D" w:rsidRPr="00BA5A1F">
        <w:rPr>
          <w:rFonts w:ascii="Times New Roman"/>
          <w:vertAlign w:val="superscript"/>
        </w:rPr>
        <w:t>135m</w:t>
      </w:r>
      <w:r w:rsidR="004E475D" w:rsidRPr="00BA5A1F">
        <w:rPr>
          <w:rFonts w:ascii="Times New Roman"/>
        </w:rPr>
        <w:t>Xe</w:t>
      </w:r>
      <w:r w:rsidR="00654993" w:rsidRPr="00BA5A1F">
        <w:rPr>
          <w:rFonts w:ascii="Times New Roman"/>
        </w:rPr>
        <w:t>、</w:t>
      </w:r>
      <w:r w:rsidR="004E475D" w:rsidRPr="00BA5A1F">
        <w:rPr>
          <w:rFonts w:ascii="Times New Roman"/>
          <w:vertAlign w:val="superscript"/>
        </w:rPr>
        <w:t>137</w:t>
      </w:r>
      <w:r w:rsidR="004E475D" w:rsidRPr="00BA5A1F">
        <w:rPr>
          <w:rFonts w:ascii="Times New Roman"/>
        </w:rPr>
        <w:t>Xe</w:t>
      </w:r>
      <w:r w:rsidR="00654993" w:rsidRPr="00BA5A1F">
        <w:rPr>
          <w:rFonts w:ascii="Times New Roman"/>
        </w:rPr>
        <w:t>、</w:t>
      </w:r>
      <w:r w:rsidR="004E475D" w:rsidRPr="00BA5A1F">
        <w:rPr>
          <w:rFonts w:ascii="Times New Roman"/>
          <w:vertAlign w:val="superscript"/>
        </w:rPr>
        <w:t>138</w:t>
      </w:r>
      <w:r w:rsidR="004E475D" w:rsidRPr="00BA5A1F">
        <w:rPr>
          <w:rFonts w:ascii="Times New Roman"/>
        </w:rPr>
        <w:t>Xe</w:t>
      </w:r>
      <w:r w:rsidR="00654993" w:rsidRPr="00BA5A1F">
        <w:rPr>
          <w:rFonts w:ascii="Times New Roman"/>
        </w:rPr>
        <w:t>和</w:t>
      </w:r>
      <w:r w:rsidR="004E475D" w:rsidRPr="00BA5A1F">
        <w:rPr>
          <w:rFonts w:ascii="Times New Roman"/>
          <w:vertAlign w:val="superscript"/>
        </w:rPr>
        <w:t>41</w:t>
      </w:r>
      <w:r w:rsidR="004E475D" w:rsidRPr="00BA5A1F">
        <w:rPr>
          <w:rFonts w:ascii="Times New Roman"/>
        </w:rPr>
        <w:t>Ar</w:t>
      </w:r>
      <w:r w:rsidR="00DE464B" w:rsidRPr="00BA5A1F">
        <w:rPr>
          <w:rFonts w:ascii="Times New Roman"/>
        </w:rPr>
        <w:t>。</w:t>
      </w:r>
    </w:p>
    <w:p w14:paraId="0909A53B" w14:textId="77777777" w:rsidR="007D108F" w:rsidRPr="00BA5A1F" w:rsidRDefault="004E475D">
      <w:pPr>
        <w:pStyle w:val="a4"/>
        <w:ind w:left="0"/>
        <w:rPr>
          <w:rFonts w:ascii="Times New Roman"/>
          <w:szCs w:val="21"/>
        </w:rPr>
      </w:pPr>
      <w:bookmarkStart w:id="209" w:name="_Toc199432784"/>
      <w:r w:rsidRPr="00BA5A1F">
        <w:rPr>
          <w:rFonts w:ascii="Times New Roman"/>
          <w:szCs w:val="21"/>
        </w:rPr>
        <w:t>注意事项</w:t>
      </w:r>
      <w:bookmarkEnd w:id="209"/>
    </w:p>
    <w:p w14:paraId="52147D1B" w14:textId="77777777" w:rsidR="007D108F" w:rsidRPr="00BA5A1F" w:rsidRDefault="004E475D">
      <w:pPr>
        <w:pStyle w:val="afff1"/>
        <w:rPr>
          <w:rFonts w:ascii="Times New Roman"/>
        </w:rPr>
      </w:pPr>
      <w:r w:rsidRPr="00BA5A1F">
        <w:rPr>
          <w:rFonts w:ascii="Times New Roman"/>
        </w:rPr>
        <w:t>（</w:t>
      </w:r>
      <w:r w:rsidRPr="00BA5A1F">
        <w:rPr>
          <w:rFonts w:ascii="Times New Roman"/>
        </w:rPr>
        <w:t>1</w:t>
      </w:r>
      <w:r w:rsidRPr="00BA5A1F">
        <w:rPr>
          <w:rFonts w:ascii="Times New Roman"/>
        </w:rPr>
        <w:t>）应根据实际测量的一回路氦气放射性水平，基于</w:t>
      </w:r>
      <w:r w:rsidRPr="00BA5A1F">
        <w:rPr>
          <w:rFonts w:ascii="Times New Roman"/>
        </w:rPr>
        <w:t>GB18871</w:t>
      </w:r>
      <w:r w:rsidR="004800C4" w:rsidRPr="00BA5A1F">
        <w:rPr>
          <w:rFonts w:ascii="Times New Roman"/>
        </w:rPr>
        <w:t>的相关规定，在放化分析实验室中开展集气</w:t>
      </w:r>
      <w:r w:rsidRPr="00BA5A1F">
        <w:rPr>
          <w:rFonts w:ascii="Times New Roman"/>
        </w:rPr>
        <w:t>罐的测量实验工作；</w:t>
      </w:r>
    </w:p>
    <w:p w14:paraId="7710693E" w14:textId="77777777" w:rsidR="007D108F" w:rsidRPr="00BA5A1F" w:rsidRDefault="004E475D">
      <w:pPr>
        <w:pStyle w:val="afff1"/>
        <w:rPr>
          <w:rFonts w:ascii="Times New Roman"/>
        </w:rPr>
      </w:pPr>
      <w:r w:rsidRPr="00BA5A1F">
        <w:rPr>
          <w:rFonts w:ascii="Times New Roman"/>
        </w:rPr>
        <w:t>（</w:t>
      </w:r>
      <w:r w:rsidRPr="00BA5A1F">
        <w:rPr>
          <w:rFonts w:ascii="Times New Roman"/>
        </w:rPr>
        <w:t>2</w:t>
      </w:r>
      <w:r w:rsidRPr="00BA5A1F">
        <w:rPr>
          <w:rFonts w:ascii="Times New Roman"/>
        </w:rPr>
        <w:t>）在进行一回路氦气取样及测量过程中，应充分考虑</w:t>
      </w:r>
      <w:r w:rsidR="004800C4" w:rsidRPr="00BA5A1F">
        <w:rPr>
          <w:rFonts w:ascii="Times New Roman"/>
        </w:rPr>
        <w:t>工作人员的辐射防护。</w:t>
      </w:r>
    </w:p>
    <w:p w14:paraId="4BA27A11" w14:textId="77777777" w:rsidR="007D108F" w:rsidRPr="00BA5A1F" w:rsidRDefault="004E475D">
      <w:pPr>
        <w:pStyle w:val="a4"/>
        <w:ind w:left="0"/>
        <w:rPr>
          <w:rFonts w:ascii="Times New Roman"/>
          <w:szCs w:val="21"/>
        </w:rPr>
      </w:pPr>
      <w:bookmarkStart w:id="210" w:name="_Toc147783481"/>
      <w:bookmarkStart w:id="211" w:name="_Toc147783277"/>
      <w:bookmarkStart w:id="212" w:name="_Toc147783479"/>
      <w:bookmarkStart w:id="213" w:name="_Toc147783279"/>
      <w:bookmarkStart w:id="214" w:name="_Toc147783278"/>
      <w:bookmarkStart w:id="215" w:name="_Toc147783234"/>
      <w:bookmarkStart w:id="216" w:name="_Toc147783233"/>
      <w:bookmarkStart w:id="217" w:name="_Toc147783478"/>
      <w:bookmarkStart w:id="218" w:name="_Toc147783276"/>
      <w:bookmarkStart w:id="219" w:name="_Toc147783480"/>
      <w:bookmarkStart w:id="220" w:name="_Toc147783235"/>
      <w:bookmarkStart w:id="221" w:name="_Toc147783236"/>
      <w:bookmarkStart w:id="222" w:name="_Toc199432785"/>
      <w:bookmarkEnd w:id="210"/>
      <w:bookmarkEnd w:id="211"/>
      <w:bookmarkEnd w:id="212"/>
      <w:bookmarkEnd w:id="213"/>
      <w:bookmarkEnd w:id="214"/>
      <w:bookmarkEnd w:id="215"/>
      <w:bookmarkEnd w:id="216"/>
      <w:bookmarkEnd w:id="217"/>
      <w:bookmarkEnd w:id="218"/>
      <w:bookmarkEnd w:id="219"/>
      <w:bookmarkEnd w:id="220"/>
      <w:bookmarkEnd w:id="221"/>
      <w:r w:rsidRPr="00BA5A1F">
        <w:rPr>
          <w:rFonts w:ascii="Times New Roman"/>
          <w:szCs w:val="21"/>
        </w:rPr>
        <w:t>质量保证和控制</w:t>
      </w:r>
      <w:bookmarkEnd w:id="222"/>
    </w:p>
    <w:p w14:paraId="3331B279" w14:textId="77777777" w:rsidR="007D108F" w:rsidRPr="00BA5A1F" w:rsidRDefault="004E475D">
      <w:pPr>
        <w:pStyle w:val="afff1"/>
        <w:rPr>
          <w:rFonts w:ascii="Times New Roman"/>
        </w:rPr>
      </w:pPr>
      <w:r w:rsidRPr="00BA5A1F">
        <w:rPr>
          <w:rFonts w:ascii="Times New Roman"/>
        </w:rPr>
        <w:t>高温气冷堆核动力厂一回路惰性气体放射性核素测量工作的实施单位必须经资格评审合格并持有国家核安全监管部门颁发的相应的许可证，按照</w:t>
      </w:r>
      <w:r w:rsidRPr="00BA5A1F">
        <w:rPr>
          <w:rFonts w:ascii="Times New Roman"/>
        </w:rPr>
        <w:t>HAF 003</w:t>
      </w:r>
      <w:r w:rsidRPr="00BA5A1F">
        <w:rPr>
          <w:rFonts w:ascii="Times New Roman"/>
        </w:rPr>
        <w:t>《核电厂质量保证安全规定》制定并有效实施质量保证大纲，并在满足辐射防护要求和放化分析条件要求的场所进行。</w:t>
      </w:r>
    </w:p>
    <w:p w14:paraId="14988CB3" w14:textId="77777777" w:rsidR="007D108F" w:rsidRPr="00BA5A1F" w:rsidRDefault="007D108F">
      <w:pPr>
        <w:pStyle w:val="a4"/>
        <w:numPr>
          <w:ilvl w:val="0"/>
          <w:numId w:val="0"/>
        </w:numPr>
        <w:jc w:val="center"/>
        <w:rPr>
          <w:rFonts w:ascii="Times New Roman"/>
        </w:rPr>
        <w:sectPr w:rsidR="007D108F" w:rsidRPr="00BA5A1F">
          <w:footerReference w:type="default" r:id="rId14"/>
          <w:pgSz w:w="11906" w:h="16838"/>
          <w:pgMar w:top="1134" w:right="1417" w:bottom="567" w:left="1134" w:header="1418" w:footer="1134" w:gutter="0"/>
          <w:pgNumType w:start="1"/>
          <w:cols w:space="425"/>
          <w:formProt w:val="0"/>
          <w:docGrid w:type="lines" w:linePitch="312"/>
        </w:sectPr>
      </w:pPr>
      <w:bookmarkStart w:id="223" w:name="_Toc147783285"/>
      <w:bookmarkStart w:id="224" w:name="_Toc147783483"/>
      <w:bookmarkStart w:id="225" w:name="_Toc147783240"/>
      <w:bookmarkStart w:id="226" w:name="_Toc147783245"/>
      <w:bookmarkStart w:id="227" w:name="_Toc147783281"/>
      <w:bookmarkStart w:id="228" w:name="_Toc147783287"/>
      <w:bookmarkStart w:id="229" w:name="_Toc147783489"/>
      <w:bookmarkStart w:id="230" w:name="_Toc147783242"/>
      <w:bookmarkStart w:id="231" w:name="_Toc147783243"/>
      <w:bookmarkStart w:id="232" w:name="_Toc147783487"/>
      <w:bookmarkStart w:id="233" w:name="_Toc147783486"/>
      <w:bookmarkStart w:id="234" w:name="_Toc147783484"/>
      <w:bookmarkStart w:id="235" w:name="_Toc147783244"/>
      <w:bookmarkStart w:id="236" w:name="_Toc147783282"/>
      <w:bookmarkStart w:id="237" w:name="_Toc147783238"/>
      <w:bookmarkStart w:id="238" w:name="_Toc147783289"/>
      <w:bookmarkStart w:id="239" w:name="_Toc147783488"/>
      <w:bookmarkStart w:id="240" w:name="_Toc147783241"/>
      <w:bookmarkStart w:id="241" w:name="_Toc147783493"/>
      <w:bookmarkStart w:id="242" w:name="_Toc147783494"/>
      <w:bookmarkStart w:id="243" w:name="_Toc147783286"/>
      <w:bookmarkStart w:id="244" w:name="_Toc147783248"/>
      <w:bookmarkStart w:id="245" w:name="_Toc147783239"/>
      <w:bookmarkStart w:id="246" w:name="_Toc147783491"/>
      <w:bookmarkStart w:id="247" w:name="_Toc147783283"/>
      <w:bookmarkStart w:id="248" w:name="_Toc147783284"/>
      <w:bookmarkStart w:id="249" w:name="_Toc147783485"/>
      <w:bookmarkStart w:id="250" w:name="_Toc147783292"/>
      <w:bookmarkStart w:id="251" w:name="_Toc147783490"/>
      <w:bookmarkStart w:id="252" w:name="_Toc147783288"/>
      <w:bookmarkStart w:id="253" w:name="_Toc147783290"/>
      <w:bookmarkStart w:id="254" w:name="_Toc147783492"/>
      <w:bookmarkStart w:id="255" w:name="_Toc147783291"/>
      <w:bookmarkStart w:id="256" w:name="_Toc147783249"/>
      <w:bookmarkStart w:id="257" w:name="_Toc147783247"/>
      <w:bookmarkStart w:id="258" w:name="_Toc147783246"/>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3B5A601B" w14:textId="77777777" w:rsidR="007D108F" w:rsidRPr="00BA5A1F" w:rsidRDefault="004E475D">
      <w:pPr>
        <w:pStyle w:val="a4"/>
        <w:numPr>
          <w:ilvl w:val="0"/>
          <w:numId w:val="0"/>
        </w:numPr>
        <w:jc w:val="center"/>
        <w:rPr>
          <w:rFonts w:ascii="Times New Roman"/>
        </w:rPr>
      </w:pPr>
      <w:bookmarkStart w:id="259" w:name="_Toc199432786"/>
      <w:r w:rsidRPr="00BA5A1F">
        <w:rPr>
          <w:rFonts w:ascii="Times New Roman"/>
        </w:rPr>
        <w:lastRenderedPageBreak/>
        <w:t>参</w:t>
      </w:r>
      <w:r w:rsidRPr="00BA5A1F">
        <w:rPr>
          <w:rFonts w:ascii="Times New Roman"/>
        </w:rPr>
        <w:t xml:space="preserve">  </w:t>
      </w:r>
      <w:r w:rsidRPr="00BA5A1F">
        <w:rPr>
          <w:rFonts w:ascii="Times New Roman"/>
        </w:rPr>
        <w:t>考</w:t>
      </w:r>
      <w:r w:rsidRPr="00BA5A1F">
        <w:rPr>
          <w:rFonts w:ascii="Times New Roman"/>
        </w:rPr>
        <w:t xml:space="preserve">  </w:t>
      </w:r>
      <w:r w:rsidRPr="00BA5A1F">
        <w:rPr>
          <w:rFonts w:ascii="Times New Roman"/>
        </w:rPr>
        <w:t>文</w:t>
      </w:r>
      <w:r w:rsidRPr="00BA5A1F">
        <w:rPr>
          <w:rFonts w:ascii="Times New Roman"/>
        </w:rPr>
        <w:t xml:space="preserve">  </w:t>
      </w:r>
      <w:r w:rsidRPr="00BA5A1F">
        <w:rPr>
          <w:rFonts w:ascii="Times New Roman"/>
        </w:rPr>
        <w:t>献</w:t>
      </w:r>
      <w:bookmarkEnd w:id="259"/>
    </w:p>
    <w:tbl>
      <w:tblPr>
        <w:tblStyle w:val="afff4"/>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7D108F" w:rsidRPr="00BA5A1F" w14:paraId="4745B535" w14:textId="77777777">
        <w:tc>
          <w:tcPr>
            <w:tcW w:w="2268" w:type="dxa"/>
          </w:tcPr>
          <w:p w14:paraId="1525C4AD"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[1]</w:t>
            </w:r>
            <w:r w:rsidRPr="00BA5A1F">
              <w:rPr>
                <w:rFonts w:ascii="Times New Roman" w:eastAsia="宋体" w:cs="Times New Roman"/>
                <w:sz w:val="21"/>
                <w:szCs w:val="21"/>
              </w:rPr>
              <w:tab/>
              <w:t>GB 6249</w:t>
            </w:r>
          </w:p>
        </w:tc>
        <w:tc>
          <w:tcPr>
            <w:tcW w:w="6667" w:type="dxa"/>
          </w:tcPr>
          <w:p w14:paraId="64F6E4A8"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核动力</w:t>
            </w:r>
            <w:proofErr w:type="gramStart"/>
            <w:r w:rsidRPr="00BA5A1F">
              <w:rPr>
                <w:rFonts w:ascii="Times New Roman" w:eastAsia="宋体" w:cs="Times New Roman"/>
                <w:sz w:val="21"/>
                <w:szCs w:val="21"/>
              </w:rPr>
              <w:t>厂环境</w:t>
            </w:r>
            <w:proofErr w:type="gramEnd"/>
            <w:r w:rsidRPr="00BA5A1F">
              <w:rPr>
                <w:rFonts w:ascii="Times New Roman" w:eastAsia="宋体" w:cs="Times New Roman"/>
                <w:sz w:val="21"/>
                <w:szCs w:val="21"/>
              </w:rPr>
              <w:t>辐射防护规定</w:t>
            </w:r>
          </w:p>
        </w:tc>
        <w:tc>
          <w:tcPr>
            <w:tcW w:w="6797" w:type="dxa"/>
          </w:tcPr>
          <w:p w14:paraId="6EAEE9A1" w14:textId="77777777" w:rsidR="007D108F" w:rsidRPr="00BA5A1F" w:rsidRDefault="007D108F">
            <w:pPr>
              <w:pStyle w:val="afffffff0"/>
              <w:ind w:firstLine="0"/>
              <w:rPr>
                <w:rFonts w:ascii="Times New Roman" w:eastAsia="宋体" w:cs="Times New Roman"/>
                <w:sz w:val="21"/>
                <w:szCs w:val="21"/>
              </w:rPr>
            </w:pPr>
          </w:p>
        </w:tc>
      </w:tr>
      <w:tr w:rsidR="007D108F" w:rsidRPr="00BA5A1F" w14:paraId="5A88264D" w14:textId="77777777">
        <w:tc>
          <w:tcPr>
            <w:tcW w:w="2268" w:type="dxa"/>
          </w:tcPr>
          <w:p w14:paraId="58458580"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[2]</w:t>
            </w:r>
            <w:r w:rsidRPr="00BA5A1F">
              <w:rPr>
                <w:rFonts w:ascii="Times New Roman" w:eastAsia="宋体" w:cs="Times New Roman"/>
                <w:sz w:val="21"/>
                <w:szCs w:val="21"/>
              </w:rPr>
              <w:tab/>
              <w:t>T/CNS 22</w:t>
            </w:r>
          </w:p>
        </w:tc>
        <w:tc>
          <w:tcPr>
            <w:tcW w:w="6667" w:type="dxa"/>
          </w:tcPr>
          <w:p w14:paraId="7E1F51C5"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高温气冷堆核动力厂辐射防护设计准则</w:t>
            </w:r>
          </w:p>
        </w:tc>
        <w:tc>
          <w:tcPr>
            <w:tcW w:w="6797" w:type="dxa"/>
          </w:tcPr>
          <w:p w14:paraId="1290DD58" w14:textId="77777777" w:rsidR="007D108F" w:rsidRPr="00BA5A1F" w:rsidRDefault="007D108F">
            <w:pPr>
              <w:pStyle w:val="afffffff0"/>
              <w:ind w:firstLine="0"/>
              <w:rPr>
                <w:rFonts w:ascii="Times New Roman" w:eastAsia="宋体" w:cs="Times New Roman"/>
                <w:sz w:val="21"/>
                <w:szCs w:val="21"/>
              </w:rPr>
            </w:pPr>
          </w:p>
        </w:tc>
      </w:tr>
      <w:tr w:rsidR="007D108F" w:rsidRPr="00BA5A1F" w14:paraId="2B1D7983" w14:textId="77777777">
        <w:tc>
          <w:tcPr>
            <w:tcW w:w="2268" w:type="dxa"/>
          </w:tcPr>
          <w:p w14:paraId="34322DB1"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[3]</w:t>
            </w:r>
            <w:r w:rsidRPr="00BA5A1F">
              <w:rPr>
                <w:rFonts w:ascii="Times New Roman" w:eastAsia="宋体" w:cs="Times New Roman"/>
                <w:sz w:val="21"/>
                <w:szCs w:val="21"/>
              </w:rPr>
              <w:tab/>
              <w:t>T/CNS 97</w:t>
            </w:r>
          </w:p>
        </w:tc>
        <w:tc>
          <w:tcPr>
            <w:tcW w:w="6667" w:type="dxa"/>
          </w:tcPr>
          <w:p w14:paraId="040FB15A" w14:textId="77777777" w:rsidR="007D108F" w:rsidRPr="00BA5A1F" w:rsidRDefault="004E475D">
            <w:pPr>
              <w:pStyle w:val="afffffff0"/>
              <w:ind w:firstLine="0"/>
              <w:rPr>
                <w:rFonts w:ascii="Times New Roman" w:eastAsia="宋体" w:cs="Times New Roman"/>
                <w:sz w:val="21"/>
                <w:szCs w:val="21"/>
              </w:rPr>
            </w:pPr>
            <w:r w:rsidRPr="00BA5A1F">
              <w:rPr>
                <w:rFonts w:ascii="Times New Roman" w:eastAsia="宋体" w:cs="Times New Roman"/>
                <w:sz w:val="21"/>
                <w:szCs w:val="21"/>
              </w:rPr>
              <w:t>高温气冷堆核动力厂工艺辐射监测和放射性流出物监测系统设计准则</w:t>
            </w:r>
          </w:p>
        </w:tc>
        <w:tc>
          <w:tcPr>
            <w:tcW w:w="6797" w:type="dxa"/>
          </w:tcPr>
          <w:p w14:paraId="69137933" w14:textId="77777777" w:rsidR="007D108F" w:rsidRPr="00BA5A1F" w:rsidRDefault="007D108F">
            <w:pPr>
              <w:pStyle w:val="afffffff0"/>
              <w:ind w:firstLine="0"/>
              <w:rPr>
                <w:rFonts w:ascii="Times New Roman" w:eastAsia="宋体" w:cs="Times New Roman"/>
                <w:sz w:val="21"/>
                <w:szCs w:val="21"/>
              </w:rPr>
            </w:pPr>
          </w:p>
        </w:tc>
      </w:tr>
      <w:tr w:rsidR="000F1645" w:rsidRPr="00BA5A1F" w14:paraId="370F4CB3" w14:textId="77777777">
        <w:tc>
          <w:tcPr>
            <w:tcW w:w="2268" w:type="dxa"/>
          </w:tcPr>
          <w:p w14:paraId="24CB6438" w14:textId="77777777" w:rsidR="000F1645" w:rsidRPr="00BA5A1F" w:rsidRDefault="000F1645" w:rsidP="000F1645">
            <w:pPr>
              <w:pStyle w:val="afffffff0"/>
              <w:ind w:firstLine="0"/>
              <w:rPr>
                <w:rFonts w:ascii="Times New Roman" w:eastAsia="宋体" w:cs="Times New Roman"/>
                <w:sz w:val="21"/>
                <w:szCs w:val="21"/>
              </w:rPr>
            </w:pPr>
            <w:r w:rsidRPr="00BA5A1F">
              <w:rPr>
                <w:rFonts w:ascii="Times New Roman" w:eastAsia="宋体" w:cs="Times New Roman"/>
                <w:sz w:val="21"/>
                <w:szCs w:val="21"/>
              </w:rPr>
              <w:t>[4]</w:t>
            </w:r>
            <w:r w:rsidRPr="00BA5A1F">
              <w:rPr>
                <w:rFonts w:ascii="Times New Roman" w:eastAsia="宋体" w:cs="Times New Roman"/>
                <w:sz w:val="21"/>
                <w:szCs w:val="21"/>
              </w:rPr>
              <w:tab/>
              <w:t>EJ/T 1091-1999</w:t>
            </w:r>
          </w:p>
        </w:tc>
        <w:tc>
          <w:tcPr>
            <w:tcW w:w="6667" w:type="dxa"/>
          </w:tcPr>
          <w:p w14:paraId="29D072B7" w14:textId="77777777" w:rsidR="000F1645" w:rsidRPr="00BA5A1F" w:rsidRDefault="000F1645" w:rsidP="000F1645">
            <w:pPr>
              <w:pStyle w:val="afffffff0"/>
              <w:ind w:firstLine="0"/>
              <w:rPr>
                <w:rFonts w:ascii="Times New Roman" w:eastAsia="宋体" w:cs="Times New Roman"/>
                <w:sz w:val="21"/>
                <w:szCs w:val="21"/>
              </w:rPr>
            </w:pPr>
            <w:r w:rsidRPr="00BA5A1F">
              <w:rPr>
                <w:rFonts w:ascii="Times New Roman" w:eastAsia="宋体" w:cs="Times New Roman"/>
                <w:sz w:val="21"/>
                <w:szCs w:val="21"/>
              </w:rPr>
              <w:t>放射性核素活度测量锗</w:t>
            </w:r>
            <w:r w:rsidRPr="00BA5A1F">
              <w:rPr>
                <w:rFonts w:ascii="Times New Roman" w:eastAsia="宋体" w:cs="Times New Roman"/>
                <w:sz w:val="21"/>
                <w:szCs w:val="21"/>
              </w:rPr>
              <w:t>γ</w:t>
            </w:r>
            <w:r w:rsidRPr="00BA5A1F">
              <w:rPr>
                <w:rFonts w:ascii="Times New Roman" w:eastAsia="宋体" w:cs="Times New Roman"/>
                <w:sz w:val="21"/>
                <w:szCs w:val="21"/>
              </w:rPr>
              <w:t>谱仪法</w:t>
            </w:r>
          </w:p>
        </w:tc>
        <w:tc>
          <w:tcPr>
            <w:tcW w:w="6797" w:type="dxa"/>
          </w:tcPr>
          <w:p w14:paraId="3CCD9D10" w14:textId="77777777" w:rsidR="000F1645" w:rsidRPr="00BA5A1F" w:rsidRDefault="000F1645" w:rsidP="000F1645">
            <w:pPr>
              <w:pStyle w:val="afffffff0"/>
              <w:ind w:firstLine="0"/>
              <w:rPr>
                <w:rFonts w:ascii="Times New Roman" w:eastAsia="宋体" w:cs="Times New Roman"/>
                <w:sz w:val="21"/>
                <w:szCs w:val="21"/>
              </w:rPr>
            </w:pPr>
          </w:p>
        </w:tc>
      </w:tr>
      <w:tr w:rsidR="000F1645" w:rsidRPr="00BA5A1F" w14:paraId="30573DF7" w14:textId="77777777">
        <w:tc>
          <w:tcPr>
            <w:tcW w:w="2268" w:type="dxa"/>
          </w:tcPr>
          <w:p w14:paraId="60FE395B" w14:textId="77777777" w:rsidR="000F1645" w:rsidRPr="00BA5A1F" w:rsidRDefault="000F1645" w:rsidP="000F1645">
            <w:pPr>
              <w:pStyle w:val="afffffff0"/>
              <w:ind w:firstLine="0"/>
              <w:rPr>
                <w:rFonts w:ascii="Times New Roman" w:eastAsia="宋体" w:cs="Times New Roman"/>
                <w:sz w:val="21"/>
                <w:szCs w:val="21"/>
              </w:rPr>
            </w:pPr>
            <w:r w:rsidRPr="00BA5A1F">
              <w:rPr>
                <w:rFonts w:ascii="Times New Roman" w:eastAsia="宋体" w:cs="Times New Roman"/>
                <w:sz w:val="21"/>
                <w:szCs w:val="21"/>
              </w:rPr>
              <w:t>[5]</w:t>
            </w:r>
            <w:r w:rsidRPr="00BA5A1F">
              <w:rPr>
                <w:rFonts w:ascii="Times New Roman" w:eastAsia="宋体" w:cs="Times New Roman"/>
                <w:sz w:val="21"/>
                <w:szCs w:val="21"/>
              </w:rPr>
              <w:tab/>
            </w:r>
          </w:p>
        </w:tc>
        <w:tc>
          <w:tcPr>
            <w:tcW w:w="6667" w:type="dxa"/>
          </w:tcPr>
          <w:p w14:paraId="13EB3918" w14:textId="77777777" w:rsidR="000F1645" w:rsidRPr="00BA5A1F" w:rsidRDefault="000F1645" w:rsidP="000F1645">
            <w:pPr>
              <w:pStyle w:val="afffffff0"/>
              <w:ind w:firstLine="0"/>
              <w:rPr>
                <w:rFonts w:ascii="Times New Roman" w:eastAsia="宋体" w:cs="Times New Roman"/>
                <w:sz w:val="21"/>
                <w:szCs w:val="21"/>
              </w:rPr>
            </w:pPr>
            <w:proofErr w:type="spellStart"/>
            <w:r w:rsidRPr="00BA5A1F">
              <w:rPr>
                <w:rFonts w:ascii="Times New Roman" w:eastAsia="宋体" w:cs="Times New Roman"/>
                <w:sz w:val="21"/>
                <w:szCs w:val="21"/>
              </w:rPr>
              <w:t>Nie</w:t>
            </w:r>
            <w:proofErr w:type="spellEnd"/>
            <w:r w:rsidRPr="00BA5A1F">
              <w:rPr>
                <w:rFonts w:ascii="Times New Roman" w:eastAsia="宋体" w:cs="Times New Roman"/>
                <w:sz w:val="21"/>
                <w:szCs w:val="21"/>
              </w:rPr>
              <w:t xml:space="preserve"> R, Wang Y, </w:t>
            </w:r>
            <w:proofErr w:type="spellStart"/>
            <w:r w:rsidRPr="00BA5A1F">
              <w:rPr>
                <w:rFonts w:ascii="Times New Roman" w:eastAsia="宋体" w:cs="Times New Roman"/>
                <w:sz w:val="21"/>
                <w:szCs w:val="21"/>
              </w:rPr>
              <w:t>Xie</w:t>
            </w:r>
            <w:proofErr w:type="spellEnd"/>
            <w:r w:rsidRPr="00BA5A1F">
              <w:rPr>
                <w:rFonts w:ascii="Times New Roman" w:eastAsia="宋体" w:cs="Times New Roman"/>
                <w:sz w:val="21"/>
                <w:szCs w:val="21"/>
              </w:rPr>
              <w:t xml:space="preserve"> F, </w:t>
            </w:r>
            <w:r w:rsidRPr="00BA5A1F">
              <w:rPr>
                <w:rFonts w:ascii="Times New Roman" w:eastAsia="宋体" w:cs="Times New Roman"/>
                <w:i/>
                <w:sz w:val="21"/>
                <w:szCs w:val="21"/>
              </w:rPr>
              <w:t>et al.</w:t>
            </w:r>
            <w:r w:rsidRPr="00BA5A1F">
              <w:rPr>
                <w:rFonts w:ascii="Times New Roman" w:eastAsia="宋体" w:cs="Times New Roman"/>
                <w:sz w:val="21"/>
                <w:szCs w:val="21"/>
              </w:rPr>
              <w:t xml:space="preserve">, Experimental measurement and theoretical calculation of Ar-41 radioactivity in the primary coolant of HTR-10, </w:t>
            </w:r>
            <w:r w:rsidRPr="00BA5A1F">
              <w:rPr>
                <w:rFonts w:ascii="Times New Roman" w:eastAsia="宋体" w:cs="Times New Roman"/>
                <w:i/>
                <w:sz w:val="21"/>
                <w:szCs w:val="21"/>
              </w:rPr>
              <w:t>Progress in Nuclear Energy</w:t>
            </w:r>
            <w:r w:rsidRPr="00BA5A1F">
              <w:rPr>
                <w:rFonts w:ascii="Times New Roman" w:eastAsia="宋体" w:cs="Times New Roman"/>
                <w:sz w:val="21"/>
                <w:szCs w:val="21"/>
              </w:rPr>
              <w:t>, 184, 105686 (1-12), 2025.</w:t>
            </w:r>
          </w:p>
        </w:tc>
        <w:tc>
          <w:tcPr>
            <w:tcW w:w="6797" w:type="dxa"/>
          </w:tcPr>
          <w:p w14:paraId="41FA09D0" w14:textId="77777777" w:rsidR="000F1645" w:rsidRPr="00BA5A1F" w:rsidRDefault="000F1645" w:rsidP="000F1645">
            <w:pPr>
              <w:pStyle w:val="afffffff0"/>
              <w:ind w:firstLine="0"/>
              <w:rPr>
                <w:rFonts w:ascii="Times New Roman" w:eastAsia="宋体" w:cs="Times New Roman"/>
                <w:sz w:val="21"/>
                <w:szCs w:val="21"/>
              </w:rPr>
            </w:pPr>
          </w:p>
        </w:tc>
      </w:tr>
    </w:tbl>
    <w:p w14:paraId="1DF0F88F" w14:textId="77777777" w:rsidR="007D108F" w:rsidRPr="00BA5A1F" w:rsidRDefault="004E475D">
      <w:pPr>
        <w:pStyle w:val="afff1"/>
        <w:rPr>
          <w:rFonts w:ascii="Times New Roman"/>
        </w:rPr>
      </w:pPr>
      <w:r w:rsidRPr="00BA5A1F">
        <w:rPr>
          <w:rFonts w:ascii="Times New Roman"/>
          <w:noProof/>
        </w:rPr>
        <mc:AlternateContent>
          <mc:Choice Requires="wps">
            <w:drawing>
              <wp:anchor distT="0" distB="0" distL="114300" distR="114300" simplePos="0" relativeHeight="251664384" behindDoc="0" locked="0" layoutInCell="1" allowOverlap="1" wp14:anchorId="591F030C" wp14:editId="15C4B628">
                <wp:simplePos x="0" y="0"/>
                <wp:positionH relativeFrom="column">
                  <wp:posOffset>1668780</wp:posOffset>
                </wp:positionH>
                <wp:positionV relativeFrom="paragraph">
                  <wp:posOffset>244475</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psCustomData="http://www.wps.cn/officeDocument/2013/wpsCustomData">
            <w:pict>
              <v:line id="_x0000_s1026" o:spid="_x0000_s1026" o:spt="20" style="position:absolute;left:0pt;margin-left:131.4pt;margin-top:19.25pt;height:0.5pt;width:188.05pt;mso-wrap-distance-bottom:0pt;mso-wrap-distance-top:0pt;z-index:251664384;mso-width-relative:page;mso-height-relative:page;" filled="f" stroked="t" coordsize="21600,21600" o:gfxdata="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jd&#10;kUDaAAAACQEAAA8AAAAAAAAAAQAgAAAAIgAAAGRycy9kb3ducmV2LnhtbFBLAQIUABQAAAAIAIdO&#10;4kDbiXXM6AEAALUDAAAOAAAAAAAAAAEAIAAAACkBAABkcnMvZTJvRG9jLnhtbFBLBQYAAAAABgAG&#10;AFkBAACDBQAAAAA=&#10;">
                <v:fill on="f" focussize="0,0"/>
                <v:stroke weight="1pt" color="#000000 [3213]" miterlimit="8" joinstyle="miter"/>
                <v:imagedata o:title=""/>
                <o:lock v:ext="edit" aspectratio="f"/>
                <w10:wrap type="topAndBottom"/>
              </v:line>
            </w:pict>
          </mc:Fallback>
        </mc:AlternateContent>
      </w:r>
    </w:p>
    <w:sectPr w:rsidR="007D108F" w:rsidRPr="00BA5A1F">
      <w:pgSz w:w="11906" w:h="16838"/>
      <w:pgMar w:top="1134" w:right="1417" w:bottom="567" w:left="1134" w:header="1418" w:footer="1134" w:gutter="0"/>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1F834" w14:textId="77777777" w:rsidR="0064533B" w:rsidRDefault="0064533B">
      <w:r>
        <w:separator/>
      </w:r>
    </w:p>
  </w:endnote>
  <w:endnote w:type="continuationSeparator" w:id="0">
    <w:p w14:paraId="782F26B5" w14:textId="77777777" w:rsidR="0064533B" w:rsidRDefault="00645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体">
    <w:altName w:val="方正舒体"/>
    <w:charset w:val="86"/>
    <w:family w:val="roma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auto"/>
    <w:pitch w:val="default"/>
    <w:sig w:usb0="00000001" w:usb1="080E0000" w:usb2="0000000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F75D6D" w14:textId="4C044FE8" w:rsidR="00E52881" w:rsidRDefault="00E52881">
    <w:pPr>
      <w:pStyle w:val="affff3"/>
      <w:jc w:val="center"/>
    </w:pPr>
    <w:r>
      <w:fldChar w:fldCharType="begin"/>
    </w:r>
    <w:r>
      <w:instrText xml:space="preserve"> PAGE  \* MERGEFORMAT </w:instrText>
    </w:r>
    <w:r>
      <w:fldChar w:fldCharType="separate"/>
    </w:r>
    <w:r w:rsidR="003F5640">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A182A" w14:textId="6DBABD61" w:rsidR="00E52881" w:rsidRDefault="00E52881">
    <w:pPr>
      <w:pStyle w:val="afffb"/>
    </w:pPr>
    <w:r>
      <w:fldChar w:fldCharType="begin"/>
    </w:r>
    <w:r>
      <w:instrText xml:space="preserve"> PAGE  \* MERGEFORMAT </w:instrText>
    </w:r>
    <w:r>
      <w:fldChar w:fldCharType="separate"/>
    </w:r>
    <w:r w:rsidR="003F5640">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1469C" w14:textId="37D763F9" w:rsidR="00E52881" w:rsidRDefault="00E52881">
    <w:pPr>
      <w:pStyle w:val="affe"/>
      <w:jc w:val="center"/>
    </w:pPr>
    <w:r>
      <w:rPr>
        <w:rStyle w:val="afff7"/>
      </w:rPr>
      <w:fldChar w:fldCharType="begin"/>
    </w:r>
    <w:r>
      <w:rPr>
        <w:rStyle w:val="afff7"/>
      </w:rPr>
      <w:instrText xml:space="preserve"> PAGE </w:instrText>
    </w:r>
    <w:r>
      <w:rPr>
        <w:rStyle w:val="afff7"/>
      </w:rPr>
      <w:fldChar w:fldCharType="separate"/>
    </w:r>
    <w:r w:rsidR="003F5640">
      <w:rPr>
        <w:rStyle w:val="afff7"/>
        <w:noProof/>
      </w:rPr>
      <w:t>7</w:t>
    </w:r>
    <w:r>
      <w:rPr>
        <w:rStyle w:val="afff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2CA68" w14:textId="77777777" w:rsidR="0064533B" w:rsidRDefault="0064533B">
      <w:r>
        <w:separator/>
      </w:r>
    </w:p>
  </w:footnote>
  <w:footnote w:type="continuationSeparator" w:id="0">
    <w:p w14:paraId="3AEB7348" w14:textId="77777777" w:rsidR="0064533B" w:rsidRDefault="006453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5EF61" w14:textId="77777777" w:rsidR="00E52881" w:rsidRDefault="00E52881">
    <w:pPr>
      <w:pStyle w:val="affff4"/>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BEF76" w14:textId="77777777" w:rsidR="00E52881" w:rsidRDefault="00E52881">
    <w:pPr>
      <w:pStyle w:val="afffc"/>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EF3"/>
    <w:multiLevelType w:val="multilevel"/>
    <w:tmpl w:val="02143390"/>
    <w:lvl w:ilvl="0">
      <w:start w:val="1"/>
      <w:numFmt w:val="decimal"/>
      <w:lvlText w:val="（%1）"/>
      <w:lvlJc w:val="left"/>
      <w:pPr>
        <w:ind w:left="1140" w:hanging="720"/>
      </w:pPr>
      <w:rPr>
        <w:rFonts w:hint="default"/>
        <w:lang w:val="en-US"/>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15:restartNumberingAfterBreak="0">
    <w:nsid w:val="0EA03A03"/>
    <w:multiLevelType w:val="multilevel"/>
    <w:tmpl w:val="0EA03A0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6404C3D"/>
    <w:multiLevelType w:val="multilevel"/>
    <w:tmpl w:val="16404C3D"/>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8" w15:restartNumberingAfterBreak="0">
    <w:nsid w:val="1FC91163"/>
    <w:multiLevelType w:val="multilevel"/>
    <w:tmpl w:val="1FC91163"/>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left" w:pos="2934"/>
        </w:tabs>
        <w:ind w:left="2552" w:hanging="1418"/>
      </w:pPr>
      <w:rPr>
        <w:rFonts w:hint="eastAsia"/>
      </w:rPr>
    </w:lvl>
    <w:lvl w:ilvl="8">
      <w:start w:val="1"/>
      <w:numFmt w:val="decimal"/>
      <w:lvlText w:val="%1.%2.%3.%4.%5.%6.%7.%8.%9"/>
      <w:lvlJc w:val="left"/>
      <w:pPr>
        <w:tabs>
          <w:tab w:val="left" w:pos="3360"/>
        </w:tabs>
        <w:ind w:left="3260" w:hanging="1700"/>
      </w:pPr>
      <w:rPr>
        <w:rFonts w:hint="eastAsia"/>
      </w:rPr>
    </w:lvl>
  </w:abstractNum>
  <w:abstractNum w:abstractNumId="9"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0"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BEE529D"/>
    <w:multiLevelType w:val="hybridMultilevel"/>
    <w:tmpl w:val="19B0C5FC"/>
    <w:lvl w:ilvl="0" w:tplc="67B647C0">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3"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5"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6"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7"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8"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9"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0" w15:restartNumberingAfterBreak="0">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2"/>
  </w:num>
  <w:num w:numId="2">
    <w:abstractNumId w:val="8"/>
  </w:num>
  <w:num w:numId="3">
    <w:abstractNumId w:val="10"/>
  </w:num>
  <w:num w:numId="4">
    <w:abstractNumId w:val="3"/>
  </w:num>
  <w:num w:numId="5">
    <w:abstractNumId w:val="13"/>
  </w:num>
  <w:num w:numId="6">
    <w:abstractNumId w:val="20"/>
  </w:num>
  <w:num w:numId="7">
    <w:abstractNumId w:val="1"/>
  </w:num>
  <w:num w:numId="8">
    <w:abstractNumId w:val="14"/>
  </w:num>
  <w:num w:numId="9">
    <w:abstractNumId w:val="7"/>
  </w:num>
  <w:num w:numId="10">
    <w:abstractNumId w:val="18"/>
  </w:num>
  <w:num w:numId="11">
    <w:abstractNumId w:val="16"/>
  </w:num>
  <w:num w:numId="12">
    <w:abstractNumId w:val="19"/>
  </w:num>
  <w:num w:numId="13">
    <w:abstractNumId w:val="9"/>
  </w:num>
  <w:num w:numId="14">
    <w:abstractNumId w:val="2"/>
  </w:num>
  <w:num w:numId="15">
    <w:abstractNumId w:val="4"/>
  </w:num>
  <w:num w:numId="16">
    <w:abstractNumId w:val="17"/>
  </w:num>
  <w:num w:numId="17">
    <w:abstractNumId w:val="15"/>
  </w:num>
  <w:num w:numId="18">
    <w:abstractNumId w:val="5"/>
  </w:num>
  <w:num w:numId="19">
    <w:abstractNumId w:val="6"/>
  </w:num>
  <w:num w:numId="20">
    <w:abstractNumId w:val="0"/>
  </w:num>
  <w:num w:numId="21">
    <w:abstractNumId w:val="8"/>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10755"/>
    <w:rsid w:val="0001212A"/>
    <w:rsid w:val="00013AAF"/>
    <w:rsid w:val="00013D86"/>
    <w:rsid w:val="00013E02"/>
    <w:rsid w:val="0002143C"/>
    <w:rsid w:val="000234F7"/>
    <w:rsid w:val="00025A65"/>
    <w:rsid w:val="00026C31"/>
    <w:rsid w:val="00027280"/>
    <w:rsid w:val="000307DE"/>
    <w:rsid w:val="000320A7"/>
    <w:rsid w:val="00035925"/>
    <w:rsid w:val="00040D19"/>
    <w:rsid w:val="000433A5"/>
    <w:rsid w:val="00056328"/>
    <w:rsid w:val="00060954"/>
    <w:rsid w:val="00060E78"/>
    <w:rsid w:val="00062BC8"/>
    <w:rsid w:val="000634E0"/>
    <w:rsid w:val="0006539D"/>
    <w:rsid w:val="00067CDF"/>
    <w:rsid w:val="000724C8"/>
    <w:rsid w:val="00074FBE"/>
    <w:rsid w:val="00077745"/>
    <w:rsid w:val="00083A09"/>
    <w:rsid w:val="00084B55"/>
    <w:rsid w:val="0009005E"/>
    <w:rsid w:val="00090900"/>
    <w:rsid w:val="000916E4"/>
    <w:rsid w:val="00092671"/>
    <w:rsid w:val="00092857"/>
    <w:rsid w:val="00095EBC"/>
    <w:rsid w:val="00096DBE"/>
    <w:rsid w:val="000A0F8A"/>
    <w:rsid w:val="000A20A9"/>
    <w:rsid w:val="000A40E4"/>
    <w:rsid w:val="000A47FE"/>
    <w:rsid w:val="000A48B1"/>
    <w:rsid w:val="000B0B37"/>
    <w:rsid w:val="000B3143"/>
    <w:rsid w:val="000B5F51"/>
    <w:rsid w:val="000B6513"/>
    <w:rsid w:val="000C1673"/>
    <w:rsid w:val="000C3E60"/>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1645"/>
    <w:rsid w:val="000F5877"/>
    <w:rsid w:val="000F5DDC"/>
    <w:rsid w:val="000F6DC3"/>
    <w:rsid w:val="00100E1A"/>
    <w:rsid w:val="001056DE"/>
    <w:rsid w:val="00105FC5"/>
    <w:rsid w:val="00107352"/>
    <w:rsid w:val="00107DAB"/>
    <w:rsid w:val="001112E2"/>
    <w:rsid w:val="001121E6"/>
    <w:rsid w:val="001124C0"/>
    <w:rsid w:val="0012211A"/>
    <w:rsid w:val="00124246"/>
    <w:rsid w:val="00124FD9"/>
    <w:rsid w:val="00125566"/>
    <w:rsid w:val="00127D6A"/>
    <w:rsid w:val="0013175F"/>
    <w:rsid w:val="001337E4"/>
    <w:rsid w:val="00144C99"/>
    <w:rsid w:val="001457F3"/>
    <w:rsid w:val="001512B4"/>
    <w:rsid w:val="001533FF"/>
    <w:rsid w:val="00155AF8"/>
    <w:rsid w:val="001570FE"/>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87F19"/>
    <w:rsid w:val="001900F8"/>
    <w:rsid w:val="00191258"/>
    <w:rsid w:val="00192680"/>
    <w:rsid w:val="00192A65"/>
    <w:rsid w:val="00192E91"/>
    <w:rsid w:val="00193037"/>
    <w:rsid w:val="00193195"/>
    <w:rsid w:val="00193A2C"/>
    <w:rsid w:val="001A288E"/>
    <w:rsid w:val="001A6D07"/>
    <w:rsid w:val="001B1489"/>
    <w:rsid w:val="001B1F1F"/>
    <w:rsid w:val="001B3DA1"/>
    <w:rsid w:val="001B4273"/>
    <w:rsid w:val="001B59DE"/>
    <w:rsid w:val="001B6DC2"/>
    <w:rsid w:val="001B7008"/>
    <w:rsid w:val="001C149C"/>
    <w:rsid w:val="001C21AC"/>
    <w:rsid w:val="001C40DC"/>
    <w:rsid w:val="001C47BA"/>
    <w:rsid w:val="001C59EA"/>
    <w:rsid w:val="001C5BBA"/>
    <w:rsid w:val="001C6A8E"/>
    <w:rsid w:val="001D2D13"/>
    <w:rsid w:val="001D406C"/>
    <w:rsid w:val="001D41EE"/>
    <w:rsid w:val="001D463C"/>
    <w:rsid w:val="001D5733"/>
    <w:rsid w:val="001D5849"/>
    <w:rsid w:val="001D5FD6"/>
    <w:rsid w:val="001D6ED0"/>
    <w:rsid w:val="001D7F12"/>
    <w:rsid w:val="001E0380"/>
    <w:rsid w:val="001E0566"/>
    <w:rsid w:val="001E13B1"/>
    <w:rsid w:val="001E618C"/>
    <w:rsid w:val="001F21F8"/>
    <w:rsid w:val="001F38AF"/>
    <w:rsid w:val="001F3A19"/>
    <w:rsid w:val="001F44A5"/>
    <w:rsid w:val="001F5889"/>
    <w:rsid w:val="00203EAA"/>
    <w:rsid w:val="00204A4E"/>
    <w:rsid w:val="00205C8A"/>
    <w:rsid w:val="00205D6D"/>
    <w:rsid w:val="0020745D"/>
    <w:rsid w:val="00207EEC"/>
    <w:rsid w:val="00215DEA"/>
    <w:rsid w:val="00217BA7"/>
    <w:rsid w:val="0022090A"/>
    <w:rsid w:val="00225CA5"/>
    <w:rsid w:val="002277DD"/>
    <w:rsid w:val="00227958"/>
    <w:rsid w:val="00232BF5"/>
    <w:rsid w:val="00234467"/>
    <w:rsid w:val="00237D8D"/>
    <w:rsid w:val="00241DA2"/>
    <w:rsid w:val="0024301D"/>
    <w:rsid w:val="00245257"/>
    <w:rsid w:val="00247FEE"/>
    <w:rsid w:val="00250E7D"/>
    <w:rsid w:val="00252124"/>
    <w:rsid w:val="00255FBF"/>
    <w:rsid w:val="002565D5"/>
    <w:rsid w:val="0025661C"/>
    <w:rsid w:val="0025689E"/>
    <w:rsid w:val="002622C0"/>
    <w:rsid w:val="00263C64"/>
    <w:rsid w:val="0026474C"/>
    <w:rsid w:val="00265C20"/>
    <w:rsid w:val="002778AE"/>
    <w:rsid w:val="0028269A"/>
    <w:rsid w:val="00283590"/>
    <w:rsid w:val="00285102"/>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271"/>
    <w:rsid w:val="002B4554"/>
    <w:rsid w:val="002C162B"/>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3799"/>
    <w:rsid w:val="002F580E"/>
    <w:rsid w:val="002F5DA0"/>
    <w:rsid w:val="00301F39"/>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4F19"/>
    <w:rsid w:val="00345060"/>
    <w:rsid w:val="00345C75"/>
    <w:rsid w:val="0034606E"/>
    <w:rsid w:val="0035268D"/>
    <w:rsid w:val="0035323B"/>
    <w:rsid w:val="003609D2"/>
    <w:rsid w:val="00363F22"/>
    <w:rsid w:val="00366046"/>
    <w:rsid w:val="00366C12"/>
    <w:rsid w:val="00367F2A"/>
    <w:rsid w:val="00371DB1"/>
    <w:rsid w:val="0037409B"/>
    <w:rsid w:val="00374580"/>
    <w:rsid w:val="00375564"/>
    <w:rsid w:val="00375B6F"/>
    <w:rsid w:val="00375F9E"/>
    <w:rsid w:val="00377F97"/>
    <w:rsid w:val="0038264E"/>
    <w:rsid w:val="00383191"/>
    <w:rsid w:val="00386DED"/>
    <w:rsid w:val="00390B6B"/>
    <w:rsid w:val="003912E7"/>
    <w:rsid w:val="00391A30"/>
    <w:rsid w:val="00392F72"/>
    <w:rsid w:val="00393947"/>
    <w:rsid w:val="003A2275"/>
    <w:rsid w:val="003A2981"/>
    <w:rsid w:val="003A5BB6"/>
    <w:rsid w:val="003A6A4F"/>
    <w:rsid w:val="003A6E20"/>
    <w:rsid w:val="003A6E63"/>
    <w:rsid w:val="003A7088"/>
    <w:rsid w:val="003B00DF"/>
    <w:rsid w:val="003B1275"/>
    <w:rsid w:val="003B1778"/>
    <w:rsid w:val="003B50D8"/>
    <w:rsid w:val="003B5ECB"/>
    <w:rsid w:val="003C11CB"/>
    <w:rsid w:val="003C1584"/>
    <w:rsid w:val="003C1A74"/>
    <w:rsid w:val="003C2142"/>
    <w:rsid w:val="003C75F3"/>
    <w:rsid w:val="003C78A3"/>
    <w:rsid w:val="003D2517"/>
    <w:rsid w:val="003D3024"/>
    <w:rsid w:val="003D67E5"/>
    <w:rsid w:val="003E1867"/>
    <w:rsid w:val="003E3DA6"/>
    <w:rsid w:val="003E5729"/>
    <w:rsid w:val="003F14A8"/>
    <w:rsid w:val="003F4AE3"/>
    <w:rsid w:val="003F4EE0"/>
    <w:rsid w:val="003F5640"/>
    <w:rsid w:val="003F6307"/>
    <w:rsid w:val="00400DB5"/>
    <w:rsid w:val="00402153"/>
    <w:rsid w:val="00402FC1"/>
    <w:rsid w:val="00403C93"/>
    <w:rsid w:val="00415BBA"/>
    <w:rsid w:val="00415E21"/>
    <w:rsid w:val="00421D17"/>
    <w:rsid w:val="00422A36"/>
    <w:rsid w:val="00423F43"/>
    <w:rsid w:val="00425082"/>
    <w:rsid w:val="0042524A"/>
    <w:rsid w:val="00426E6F"/>
    <w:rsid w:val="00426FFA"/>
    <w:rsid w:val="00427A2E"/>
    <w:rsid w:val="00430240"/>
    <w:rsid w:val="00431DEB"/>
    <w:rsid w:val="00433856"/>
    <w:rsid w:val="004421F9"/>
    <w:rsid w:val="00442748"/>
    <w:rsid w:val="004442F1"/>
    <w:rsid w:val="004464FB"/>
    <w:rsid w:val="00446B29"/>
    <w:rsid w:val="00453F9A"/>
    <w:rsid w:val="00455698"/>
    <w:rsid w:val="00457B3E"/>
    <w:rsid w:val="004633EA"/>
    <w:rsid w:val="00465203"/>
    <w:rsid w:val="00465870"/>
    <w:rsid w:val="004678CE"/>
    <w:rsid w:val="00470519"/>
    <w:rsid w:val="00471E91"/>
    <w:rsid w:val="00474675"/>
    <w:rsid w:val="0047470C"/>
    <w:rsid w:val="004754E1"/>
    <w:rsid w:val="00475903"/>
    <w:rsid w:val="00476113"/>
    <w:rsid w:val="00477127"/>
    <w:rsid w:val="004777F8"/>
    <w:rsid w:val="004800C4"/>
    <w:rsid w:val="00485B2A"/>
    <w:rsid w:val="00485E50"/>
    <w:rsid w:val="0049200B"/>
    <w:rsid w:val="00492952"/>
    <w:rsid w:val="004930F0"/>
    <w:rsid w:val="004933F5"/>
    <w:rsid w:val="00494391"/>
    <w:rsid w:val="00497F9C"/>
    <w:rsid w:val="004A03F8"/>
    <w:rsid w:val="004A35F9"/>
    <w:rsid w:val="004B1512"/>
    <w:rsid w:val="004B24C1"/>
    <w:rsid w:val="004B2AE2"/>
    <w:rsid w:val="004B488E"/>
    <w:rsid w:val="004B5ABA"/>
    <w:rsid w:val="004C292F"/>
    <w:rsid w:val="004C5151"/>
    <w:rsid w:val="004C6BA4"/>
    <w:rsid w:val="004D1BFC"/>
    <w:rsid w:val="004D253C"/>
    <w:rsid w:val="004D411B"/>
    <w:rsid w:val="004D468D"/>
    <w:rsid w:val="004D6309"/>
    <w:rsid w:val="004E375E"/>
    <w:rsid w:val="004E475D"/>
    <w:rsid w:val="004E53C6"/>
    <w:rsid w:val="004E5E50"/>
    <w:rsid w:val="004E6AE5"/>
    <w:rsid w:val="004F27B8"/>
    <w:rsid w:val="004F77A7"/>
    <w:rsid w:val="00507C72"/>
    <w:rsid w:val="00510280"/>
    <w:rsid w:val="00510638"/>
    <w:rsid w:val="0051196F"/>
    <w:rsid w:val="00513D73"/>
    <w:rsid w:val="00514A43"/>
    <w:rsid w:val="005171A8"/>
    <w:rsid w:val="005174E5"/>
    <w:rsid w:val="00522393"/>
    <w:rsid w:val="00522620"/>
    <w:rsid w:val="00525656"/>
    <w:rsid w:val="00531233"/>
    <w:rsid w:val="00534A30"/>
    <w:rsid w:val="00534C02"/>
    <w:rsid w:val="005364CD"/>
    <w:rsid w:val="005370F4"/>
    <w:rsid w:val="0054264B"/>
    <w:rsid w:val="00542E2A"/>
    <w:rsid w:val="00543786"/>
    <w:rsid w:val="00552F48"/>
    <w:rsid w:val="00552FDA"/>
    <w:rsid w:val="005533D7"/>
    <w:rsid w:val="00554CD0"/>
    <w:rsid w:val="00555DAC"/>
    <w:rsid w:val="005703DE"/>
    <w:rsid w:val="00574DDF"/>
    <w:rsid w:val="00576993"/>
    <w:rsid w:val="0058410E"/>
    <w:rsid w:val="0058464E"/>
    <w:rsid w:val="0058570A"/>
    <w:rsid w:val="00585824"/>
    <w:rsid w:val="00587FE6"/>
    <w:rsid w:val="00593A1A"/>
    <w:rsid w:val="00594059"/>
    <w:rsid w:val="00595D06"/>
    <w:rsid w:val="005A01CB"/>
    <w:rsid w:val="005A0385"/>
    <w:rsid w:val="005A28C7"/>
    <w:rsid w:val="005A58FF"/>
    <w:rsid w:val="005A5EAF"/>
    <w:rsid w:val="005A64C0"/>
    <w:rsid w:val="005B087A"/>
    <w:rsid w:val="005B3C11"/>
    <w:rsid w:val="005B6487"/>
    <w:rsid w:val="005B6C55"/>
    <w:rsid w:val="005C077A"/>
    <w:rsid w:val="005C0E2E"/>
    <w:rsid w:val="005C1C28"/>
    <w:rsid w:val="005C4050"/>
    <w:rsid w:val="005C6DB5"/>
    <w:rsid w:val="005D0051"/>
    <w:rsid w:val="005D0325"/>
    <w:rsid w:val="005D0ADA"/>
    <w:rsid w:val="005D1B01"/>
    <w:rsid w:val="005D402D"/>
    <w:rsid w:val="005D7CEF"/>
    <w:rsid w:val="005E19E7"/>
    <w:rsid w:val="005E49E9"/>
    <w:rsid w:val="005F057C"/>
    <w:rsid w:val="005F6CF1"/>
    <w:rsid w:val="006022B1"/>
    <w:rsid w:val="00603844"/>
    <w:rsid w:val="0061092C"/>
    <w:rsid w:val="0061716C"/>
    <w:rsid w:val="0062409A"/>
    <w:rsid w:val="006243A1"/>
    <w:rsid w:val="00624D65"/>
    <w:rsid w:val="0062693C"/>
    <w:rsid w:val="00626D36"/>
    <w:rsid w:val="00627B96"/>
    <w:rsid w:val="00627D5B"/>
    <w:rsid w:val="00627E7A"/>
    <w:rsid w:val="0063101D"/>
    <w:rsid w:val="00632E56"/>
    <w:rsid w:val="00633F6D"/>
    <w:rsid w:val="00635482"/>
    <w:rsid w:val="00635CBA"/>
    <w:rsid w:val="006361E7"/>
    <w:rsid w:val="006406A9"/>
    <w:rsid w:val="00641787"/>
    <w:rsid w:val="0064338B"/>
    <w:rsid w:val="00643A30"/>
    <w:rsid w:val="00643B01"/>
    <w:rsid w:val="0064533B"/>
    <w:rsid w:val="006460DF"/>
    <w:rsid w:val="00646542"/>
    <w:rsid w:val="00650373"/>
    <w:rsid w:val="006504F4"/>
    <w:rsid w:val="006529C1"/>
    <w:rsid w:val="00653423"/>
    <w:rsid w:val="00654302"/>
    <w:rsid w:val="00654993"/>
    <w:rsid w:val="00654BC9"/>
    <w:rsid w:val="00654E40"/>
    <w:rsid w:val="006552FD"/>
    <w:rsid w:val="006600F5"/>
    <w:rsid w:val="00663AF3"/>
    <w:rsid w:val="006651DB"/>
    <w:rsid w:val="00665D5B"/>
    <w:rsid w:val="00666B6C"/>
    <w:rsid w:val="00673B27"/>
    <w:rsid w:val="006766E8"/>
    <w:rsid w:val="00682682"/>
    <w:rsid w:val="00682702"/>
    <w:rsid w:val="00690F6B"/>
    <w:rsid w:val="00692368"/>
    <w:rsid w:val="00695872"/>
    <w:rsid w:val="006A2EBC"/>
    <w:rsid w:val="006A5D01"/>
    <w:rsid w:val="006A5EA0"/>
    <w:rsid w:val="006A650A"/>
    <w:rsid w:val="006A783B"/>
    <w:rsid w:val="006A7B33"/>
    <w:rsid w:val="006B3945"/>
    <w:rsid w:val="006B4E13"/>
    <w:rsid w:val="006B75DD"/>
    <w:rsid w:val="006C2E25"/>
    <w:rsid w:val="006C3D8D"/>
    <w:rsid w:val="006C3E69"/>
    <w:rsid w:val="006C67E0"/>
    <w:rsid w:val="006C7ABA"/>
    <w:rsid w:val="006D0D60"/>
    <w:rsid w:val="006D1122"/>
    <w:rsid w:val="006D1681"/>
    <w:rsid w:val="006D3C00"/>
    <w:rsid w:val="006E0E1C"/>
    <w:rsid w:val="006E1DB8"/>
    <w:rsid w:val="006E3675"/>
    <w:rsid w:val="006E4A7F"/>
    <w:rsid w:val="006F0E76"/>
    <w:rsid w:val="006F79D1"/>
    <w:rsid w:val="00704DF6"/>
    <w:rsid w:val="00704FAE"/>
    <w:rsid w:val="0070651C"/>
    <w:rsid w:val="0070669E"/>
    <w:rsid w:val="007132A3"/>
    <w:rsid w:val="00716421"/>
    <w:rsid w:val="0072224C"/>
    <w:rsid w:val="0072267A"/>
    <w:rsid w:val="00722A6D"/>
    <w:rsid w:val="00722B17"/>
    <w:rsid w:val="00723A69"/>
    <w:rsid w:val="00724EFB"/>
    <w:rsid w:val="007318AF"/>
    <w:rsid w:val="0073246B"/>
    <w:rsid w:val="007336A4"/>
    <w:rsid w:val="00735CB6"/>
    <w:rsid w:val="00735E3C"/>
    <w:rsid w:val="00737107"/>
    <w:rsid w:val="00737209"/>
    <w:rsid w:val="00741704"/>
    <w:rsid w:val="007419C3"/>
    <w:rsid w:val="00742C6B"/>
    <w:rsid w:val="0074664D"/>
    <w:rsid w:val="007467A7"/>
    <w:rsid w:val="00746952"/>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AD4"/>
    <w:rsid w:val="00792F5C"/>
    <w:rsid w:val="0079428E"/>
    <w:rsid w:val="007946B2"/>
    <w:rsid w:val="007950A6"/>
    <w:rsid w:val="007964CB"/>
    <w:rsid w:val="00796F2F"/>
    <w:rsid w:val="007A3972"/>
    <w:rsid w:val="007B0B61"/>
    <w:rsid w:val="007B0B89"/>
    <w:rsid w:val="007B1625"/>
    <w:rsid w:val="007B236F"/>
    <w:rsid w:val="007B5C6A"/>
    <w:rsid w:val="007B706E"/>
    <w:rsid w:val="007B71EB"/>
    <w:rsid w:val="007C14C6"/>
    <w:rsid w:val="007C1E17"/>
    <w:rsid w:val="007C5186"/>
    <w:rsid w:val="007C5304"/>
    <w:rsid w:val="007C53D4"/>
    <w:rsid w:val="007C6205"/>
    <w:rsid w:val="007C686A"/>
    <w:rsid w:val="007C728E"/>
    <w:rsid w:val="007D108F"/>
    <w:rsid w:val="007D2C53"/>
    <w:rsid w:val="007D3D60"/>
    <w:rsid w:val="007D61E2"/>
    <w:rsid w:val="007E08DD"/>
    <w:rsid w:val="007E1980"/>
    <w:rsid w:val="007E3C08"/>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5F47"/>
    <w:rsid w:val="008168E3"/>
    <w:rsid w:val="00817A00"/>
    <w:rsid w:val="008204E8"/>
    <w:rsid w:val="00821545"/>
    <w:rsid w:val="0082512C"/>
    <w:rsid w:val="008259F9"/>
    <w:rsid w:val="00835DB3"/>
    <w:rsid w:val="0083617B"/>
    <w:rsid w:val="008371BD"/>
    <w:rsid w:val="0083767E"/>
    <w:rsid w:val="00840257"/>
    <w:rsid w:val="008405AD"/>
    <w:rsid w:val="00840B61"/>
    <w:rsid w:val="008427A3"/>
    <w:rsid w:val="00843F21"/>
    <w:rsid w:val="00847566"/>
    <w:rsid w:val="008504A8"/>
    <w:rsid w:val="00850F51"/>
    <w:rsid w:val="0085282E"/>
    <w:rsid w:val="008551AE"/>
    <w:rsid w:val="00855AAD"/>
    <w:rsid w:val="00855C0E"/>
    <w:rsid w:val="00857896"/>
    <w:rsid w:val="00861580"/>
    <w:rsid w:val="008616F7"/>
    <w:rsid w:val="0087198C"/>
    <w:rsid w:val="00871D78"/>
    <w:rsid w:val="00872C1F"/>
    <w:rsid w:val="0087373A"/>
    <w:rsid w:val="00873B42"/>
    <w:rsid w:val="008750A4"/>
    <w:rsid w:val="00882F7D"/>
    <w:rsid w:val="00884F76"/>
    <w:rsid w:val="008856D8"/>
    <w:rsid w:val="00887FE6"/>
    <w:rsid w:val="00892E82"/>
    <w:rsid w:val="0089545A"/>
    <w:rsid w:val="00896E6C"/>
    <w:rsid w:val="008A218B"/>
    <w:rsid w:val="008A2641"/>
    <w:rsid w:val="008A559E"/>
    <w:rsid w:val="008A5A33"/>
    <w:rsid w:val="008A6EB6"/>
    <w:rsid w:val="008B16C3"/>
    <w:rsid w:val="008B21BB"/>
    <w:rsid w:val="008B4E31"/>
    <w:rsid w:val="008B51DB"/>
    <w:rsid w:val="008C1B58"/>
    <w:rsid w:val="008C39AE"/>
    <w:rsid w:val="008C4567"/>
    <w:rsid w:val="008C532B"/>
    <w:rsid w:val="008C590D"/>
    <w:rsid w:val="008D2B75"/>
    <w:rsid w:val="008D4BC4"/>
    <w:rsid w:val="008D715F"/>
    <w:rsid w:val="008E031B"/>
    <w:rsid w:val="008E7029"/>
    <w:rsid w:val="008E74F2"/>
    <w:rsid w:val="008E7EF6"/>
    <w:rsid w:val="008F1F98"/>
    <w:rsid w:val="008F6758"/>
    <w:rsid w:val="008F6DF0"/>
    <w:rsid w:val="009040DD"/>
    <w:rsid w:val="00905B47"/>
    <w:rsid w:val="00906819"/>
    <w:rsid w:val="00911FBF"/>
    <w:rsid w:val="0091331C"/>
    <w:rsid w:val="00914B03"/>
    <w:rsid w:val="00916A9A"/>
    <w:rsid w:val="009279DE"/>
    <w:rsid w:val="00930116"/>
    <w:rsid w:val="0093034D"/>
    <w:rsid w:val="009315CF"/>
    <w:rsid w:val="009345A4"/>
    <w:rsid w:val="009347EC"/>
    <w:rsid w:val="00936C7D"/>
    <w:rsid w:val="0094016B"/>
    <w:rsid w:val="00940825"/>
    <w:rsid w:val="0094212C"/>
    <w:rsid w:val="0094370B"/>
    <w:rsid w:val="00945FCF"/>
    <w:rsid w:val="00947577"/>
    <w:rsid w:val="00953A42"/>
    <w:rsid w:val="00953F02"/>
    <w:rsid w:val="00954689"/>
    <w:rsid w:val="009614E1"/>
    <w:rsid w:val="009617C9"/>
    <w:rsid w:val="00961C93"/>
    <w:rsid w:val="00965324"/>
    <w:rsid w:val="0096609F"/>
    <w:rsid w:val="0097091E"/>
    <w:rsid w:val="00974CAC"/>
    <w:rsid w:val="00974CF5"/>
    <w:rsid w:val="009760D3"/>
    <w:rsid w:val="00977132"/>
    <w:rsid w:val="00981A4B"/>
    <w:rsid w:val="00982501"/>
    <w:rsid w:val="00985CCA"/>
    <w:rsid w:val="00985F00"/>
    <w:rsid w:val="009875DB"/>
    <w:rsid w:val="009877D3"/>
    <w:rsid w:val="00994E8F"/>
    <w:rsid w:val="009951DC"/>
    <w:rsid w:val="009959BB"/>
    <w:rsid w:val="00997158"/>
    <w:rsid w:val="009975A4"/>
    <w:rsid w:val="00997FE1"/>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492A"/>
    <w:rsid w:val="009E6116"/>
    <w:rsid w:val="009E7A64"/>
    <w:rsid w:val="009F12F3"/>
    <w:rsid w:val="009F5759"/>
    <w:rsid w:val="009F644B"/>
    <w:rsid w:val="00A02E43"/>
    <w:rsid w:val="00A065F9"/>
    <w:rsid w:val="00A07AE6"/>
    <w:rsid w:val="00A07F34"/>
    <w:rsid w:val="00A10B43"/>
    <w:rsid w:val="00A1233E"/>
    <w:rsid w:val="00A16BB5"/>
    <w:rsid w:val="00A16F87"/>
    <w:rsid w:val="00A22154"/>
    <w:rsid w:val="00A2217C"/>
    <w:rsid w:val="00A25C38"/>
    <w:rsid w:val="00A340B0"/>
    <w:rsid w:val="00A36A47"/>
    <w:rsid w:val="00A36BBE"/>
    <w:rsid w:val="00A4035E"/>
    <w:rsid w:val="00A4307A"/>
    <w:rsid w:val="00A47EBB"/>
    <w:rsid w:val="00A50FA4"/>
    <w:rsid w:val="00A51CDD"/>
    <w:rsid w:val="00A51E52"/>
    <w:rsid w:val="00A617C7"/>
    <w:rsid w:val="00A63B21"/>
    <w:rsid w:val="00A6730D"/>
    <w:rsid w:val="00A708B1"/>
    <w:rsid w:val="00A71625"/>
    <w:rsid w:val="00A71B9B"/>
    <w:rsid w:val="00A71F67"/>
    <w:rsid w:val="00A74FE1"/>
    <w:rsid w:val="00A750BB"/>
    <w:rsid w:val="00A751C7"/>
    <w:rsid w:val="00A842AF"/>
    <w:rsid w:val="00A87844"/>
    <w:rsid w:val="00AA038C"/>
    <w:rsid w:val="00AA34BB"/>
    <w:rsid w:val="00AA671C"/>
    <w:rsid w:val="00AA7A09"/>
    <w:rsid w:val="00AB0BE7"/>
    <w:rsid w:val="00AB18D2"/>
    <w:rsid w:val="00AB2CA9"/>
    <w:rsid w:val="00AB3B50"/>
    <w:rsid w:val="00AB3B98"/>
    <w:rsid w:val="00AB3F91"/>
    <w:rsid w:val="00AC05B1"/>
    <w:rsid w:val="00AC3745"/>
    <w:rsid w:val="00AC3FCD"/>
    <w:rsid w:val="00AC4F6A"/>
    <w:rsid w:val="00AC698E"/>
    <w:rsid w:val="00AD1C03"/>
    <w:rsid w:val="00AD356C"/>
    <w:rsid w:val="00AD71EB"/>
    <w:rsid w:val="00AE2914"/>
    <w:rsid w:val="00AE6D15"/>
    <w:rsid w:val="00AF1D8C"/>
    <w:rsid w:val="00AF1F90"/>
    <w:rsid w:val="00AF2E66"/>
    <w:rsid w:val="00AF6063"/>
    <w:rsid w:val="00AF6FEE"/>
    <w:rsid w:val="00B0012A"/>
    <w:rsid w:val="00B03C37"/>
    <w:rsid w:val="00B04182"/>
    <w:rsid w:val="00B0757C"/>
    <w:rsid w:val="00B07AE3"/>
    <w:rsid w:val="00B11430"/>
    <w:rsid w:val="00B1161F"/>
    <w:rsid w:val="00B15BB3"/>
    <w:rsid w:val="00B1655E"/>
    <w:rsid w:val="00B20245"/>
    <w:rsid w:val="00B20598"/>
    <w:rsid w:val="00B215A3"/>
    <w:rsid w:val="00B221BA"/>
    <w:rsid w:val="00B22822"/>
    <w:rsid w:val="00B23682"/>
    <w:rsid w:val="00B257F2"/>
    <w:rsid w:val="00B25E90"/>
    <w:rsid w:val="00B302F4"/>
    <w:rsid w:val="00B353EB"/>
    <w:rsid w:val="00B43197"/>
    <w:rsid w:val="00B4396B"/>
    <w:rsid w:val="00B439C4"/>
    <w:rsid w:val="00B43B7A"/>
    <w:rsid w:val="00B4535E"/>
    <w:rsid w:val="00B51AB7"/>
    <w:rsid w:val="00B524BD"/>
    <w:rsid w:val="00B52A8C"/>
    <w:rsid w:val="00B57BD0"/>
    <w:rsid w:val="00B615DC"/>
    <w:rsid w:val="00B636A8"/>
    <w:rsid w:val="00B6504B"/>
    <w:rsid w:val="00B665C6"/>
    <w:rsid w:val="00B66654"/>
    <w:rsid w:val="00B72844"/>
    <w:rsid w:val="00B73CF7"/>
    <w:rsid w:val="00B805AF"/>
    <w:rsid w:val="00B810BB"/>
    <w:rsid w:val="00B81BD1"/>
    <w:rsid w:val="00B83A31"/>
    <w:rsid w:val="00B83F78"/>
    <w:rsid w:val="00B86501"/>
    <w:rsid w:val="00B86539"/>
    <w:rsid w:val="00B869EC"/>
    <w:rsid w:val="00B87E43"/>
    <w:rsid w:val="00B9397A"/>
    <w:rsid w:val="00B9633D"/>
    <w:rsid w:val="00B97082"/>
    <w:rsid w:val="00BA1AE4"/>
    <w:rsid w:val="00BA2BD7"/>
    <w:rsid w:val="00BA2EBE"/>
    <w:rsid w:val="00BA5A1F"/>
    <w:rsid w:val="00BA6367"/>
    <w:rsid w:val="00BB0F28"/>
    <w:rsid w:val="00BB458A"/>
    <w:rsid w:val="00BB4AE8"/>
    <w:rsid w:val="00BB4E12"/>
    <w:rsid w:val="00BB5AD8"/>
    <w:rsid w:val="00BB7C08"/>
    <w:rsid w:val="00BC0242"/>
    <w:rsid w:val="00BC256F"/>
    <w:rsid w:val="00BC3071"/>
    <w:rsid w:val="00BD00D3"/>
    <w:rsid w:val="00BD094C"/>
    <w:rsid w:val="00BD144B"/>
    <w:rsid w:val="00BD1659"/>
    <w:rsid w:val="00BD29DD"/>
    <w:rsid w:val="00BD3AA9"/>
    <w:rsid w:val="00BD4A18"/>
    <w:rsid w:val="00BD6DB2"/>
    <w:rsid w:val="00BE11CF"/>
    <w:rsid w:val="00BE21AB"/>
    <w:rsid w:val="00BE55CB"/>
    <w:rsid w:val="00BE7535"/>
    <w:rsid w:val="00BF0807"/>
    <w:rsid w:val="00BF1780"/>
    <w:rsid w:val="00BF1CD9"/>
    <w:rsid w:val="00BF203B"/>
    <w:rsid w:val="00BF2883"/>
    <w:rsid w:val="00BF4025"/>
    <w:rsid w:val="00BF617A"/>
    <w:rsid w:val="00C0379D"/>
    <w:rsid w:val="00C03821"/>
    <w:rsid w:val="00C03931"/>
    <w:rsid w:val="00C05FE3"/>
    <w:rsid w:val="00C06CFE"/>
    <w:rsid w:val="00C06FAF"/>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54227"/>
    <w:rsid w:val="00C56978"/>
    <w:rsid w:val="00C601D2"/>
    <w:rsid w:val="00C618AA"/>
    <w:rsid w:val="00C62B56"/>
    <w:rsid w:val="00C62F87"/>
    <w:rsid w:val="00C641CF"/>
    <w:rsid w:val="00C64E85"/>
    <w:rsid w:val="00C65BCC"/>
    <w:rsid w:val="00C66970"/>
    <w:rsid w:val="00C6744A"/>
    <w:rsid w:val="00C809B0"/>
    <w:rsid w:val="00C83FF2"/>
    <w:rsid w:val="00C84A27"/>
    <w:rsid w:val="00C8691C"/>
    <w:rsid w:val="00C86C0E"/>
    <w:rsid w:val="00C87858"/>
    <w:rsid w:val="00C91B60"/>
    <w:rsid w:val="00C92ED7"/>
    <w:rsid w:val="00C933D9"/>
    <w:rsid w:val="00CA168A"/>
    <w:rsid w:val="00CA357E"/>
    <w:rsid w:val="00CA44F9"/>
    <w:rsid w:val="00CA4A69"/>
    <w:rsid w:val="00CA5AE2"/>
    <w:rsid w:val="00CB2815"/>
    <w:rsid w:val="00CC2180"/>
    <w:rsid w:val="00CC2F37"/>
    <w:rsid w:val="00CC3E0C"/>
    <w:rsid w:val="00CC4372"/>
    <w:rsid w:val="00CC58D3"/>
    <w:rsid w:val="00CC784D"/>
    <w:rsid w:val="00CD09CC"/>
    <w:rsid w:val="00CD1AF8"/>
    <w:rsid w:val="00CD33D7"/>
    <w:rsid w:val="00CE2985"/>
    <w:rsid w:val="00CE2B04"/>
    <w:rsid w:val="00CE7B33"/>
    <w:rsid w:val="00CF0F7B"/>
    <w:rsid w:val="00CF3443"/>
    <w:rsid w:val="00CF4617"/>
    <w:rsid w:val="00CF669C"/>
    <w:rsid w:val="00D0337B"/>
    <w:rsid w:val="00D0340C"/>
    <w:rsid w:val="00D039BA"/>
    <w:rsid w:val="00D0441D"/>
    <w:rsid w:val="00D079B2"/>
    <w:rsid w:val="00D07F2D"/>
    <w:rsid w:val="00D114E9"/>
    <w:rsid w:val="00D123E7"/>
    <w:rsid w:val="00D1682E"/>
    <w:rsid w:val="00D20919"/>
    <w:rsid w:val="00D20CA3"/>
    <w:rsid w:val="00D25B84"/>
    <w:rsid w:val="00D26938"/>
    <w:rsid w:val="00D274FD"/>
    <w:rsid w:val="00D334B3"/>
    <w:rsid w:val="00D34EA9"/>
    <w:rsid w:val="00D429C6"/>
    <w:rsid w:val="00D45551"/>
    <w:rsid w:val="00D47748"/>
    <w:rsid w:val="00D546FE"/>
    <w:rsid w:val="00D54CC3"/>
    <w:rsid w:val="00D55C77"/>
    <w:rsid w:val="00D56C52"/>
    <w:rsid w:val="00D6041A"/>
    <w:rsid w:val="00D623F8"/>
    <w:rsid w:val="00D633EB"/>
    <w:rsid w:val="00D63581"/>
    <w:rsid w:val="00D64F1F"/>
    <w:rsid w:val="00D65076"/>
    <w:rsid w:val="00D67264"/>
    <w:rsid w:val="00D73A9F"/>
    <w:rsid w:val="00D75D67"/>
    <w:rsid w:val="00D760DF"/>
    <w:rsid w:val="00D81361"/>
    <w:rsid w:val="00D82470"/>
    <w:rsid w:val="00D826B3"/>
    <w:rsid w:val="00D82FF7"/>
    <w:rsid w:val="00D83570"/>
    <w:rsid w:val="00D83634"/>
    <w:rsid w:val="00D8382E"/>
    <w:rsid w:val="00D847FE"/>
    <w:rsid w:val="00D9120C"/>
    <w:rsid w:val="00D91912"/>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D6709"/>
    <w:rsid w:val="00DE35CB"/>
    <w:rsid w:val="00DE464B"/>
    <w:rsid w:val="00DE66D8"/>
    <w:rsid w:val="00DF21E9"/>
    <w:rsid w:val="00DF319A"/>
    <w:rsid w:val="00DF3C11"/>
    <w:rsid w:val="00E00F14"/>
    <w:rsid w:val="00E06386"/>
    <w:rsid w:val="00E070DB"/>
    <w:rsid w:val="00E15B0F"/>
    <w:rsid w:val="00E16E71"/>
    <w:rsid w:val="00E17DA2"/>
    <w:rsid w:val="00E24EB4"/>
    <w:rsid w:val="00E25043"/>
    <w:rsid w:val="00E2778C"/>
    <w:rsid w:val="00E31AD1"/>
    <w:rsid w:val="00E320ED"/>
    <w:rsid w:val="00E3298A"/>
    <w:rsid w:val="00E33AFB"/>
    <w:rsid w:val="00E34218"/>
    <w:rsid w:val="00E34E5D"/>
    <w:rsid w:val="00E3506F"/>
    <w:rsid w:val="00E37BF8"/>
    <w:rsid w:val="00E448F6"/>
    <w:rsid w:val="00E45170"/>
    <w:rsid w:val="00E45E31"/>
    <w:rsid w:val="00E46282"/>
    <w:rsid w:val="00E5216E"/>
    <w:rsid w:val="00E52881"/>
    <w:rsid w:val="00E55CBD"/>
    <w:rsid w:val="00E57099"/>
    <w:rsid w:val="00E74587"/>
    <w:rsid w:val="00E752E0"/>
    <w:rsid w:val="00E76B75"/>
    <w:rsid w:val="00E77BF6"/>
    <w:rsid w:val="00E81841"/>
    <w:rsid w:val="00E81953"/>
    <w:rsid w:val="00E821F3"/>
    <w:rsid w:val="00E82344"/>
    <w:rsid w:val="00E84C82"/>
    <w:rsid w:val="00E84D64"/>
    <w:rsid w:val="00E87408"/>
    <w:rsid w:val="00E8794D"/>
    <w:rsid w:val="00E9052F"/>
    <w:rsid w:val="00E914C4"/>
    <w:rsid w:val="00E934F5"/>
    <w:rsid w:val="00E95D0B"/>
    <w:rsid w:val="00E96961"/>
    <w:rsid w:val="00E96E7B"/>
    <w:rsid w:val="00EA1B3D"/>
    <w:rsid w:val="00EA72EC"/>
    <w:rsid w:val="00EB11CB"/>
    <w:rsid w:val="00EB1E8F"/>
    <w:rsid w:val="00EB275A"/>
    <w:rsid w:val="00EB4C12"/>
    <w:rsid w:val="00EB5704"/>
    <w:rsid w:val="00EB786A"/>
    <w:rsid w:val="00EC1342"/>
    <w:rsid w:val="00EC1578"/>
    <w:rsid w:val="00EC1C72"/>
    <w:rsid w:val="00EC3CC9"/>
    <w:rsid w:val="00EC3D48"/>
    <w:rsid w:val="00EC5B04"/>
    <w:rsid w:val="00EC5BF3"/>
    <w:rsid w:val="00EC680A"/>
    <w:rsid w:val="00ED16DB"/>
    <w:rsid w:val="00ED170F"/>
    <w:rsid w:val="00ED2417"/>
    <w:rsid w:val="00ED743C"/>
    <w:rsid w:val="00EE2BED"/>
    <w:rsid w:val="00EE374B"/>
    <w:rsid w:val="00EE5DC3"/>
    <w:rsid w:val="00F003B6"/>
    <w:rsid w:val="00F0096C"/>
    <w:rsid w:val="00F018BB"/>
    <w:rsid w:val="00F02066"/>
    <w:rsid w:val="00F06172"/>
    <w:rsid w:val="00F06691"/>
    <w:rsid w:val="00F11BB5"/>
    <w:rsid w:val="00F12825"/>
    <w:rsid w:val="00F12C7C"/>
    <w:rsid w:val="00F1417B"/>
    <w:rsid w:val="00F16596"/>
    <w:rsid w:val="00F176FC"/>
    <w:rsid w:val="00F22D20"/>
    <w:rsid w:val="00F23696"/>
    <w:rsid w:val="00F23698"/>
    <w:rsid w:val="00F26C7E"/>
    <w:rsid w:val="00F27936"/>
    <w:rsid w:val="00F333C0"/>
    <w:rsid w:val="00F34B99"/>
    <w:rsid w:val="00F35113"/>
    <w:rsid w:val="00F434B8"/>
    <w:rsid w:val="00F525F7"/>
    <w:rsid w:val="00F52DAB"/>
    <w:rsid w:val="00F543F0"/>
    <w:rsid w:val="00F643C1"/>
    <w:rsid w:val="00F64FE8"/>
    <w:rsid w:val="00F67147"/>
    <w:rsid w:val="00F70900"/>
    <w:rsid w:val="00F71110"/>
    <w:rsid w:val="00F731A8"/>
    <w:rsid w:val="00F80D88"/>
    <w:rsid w:val="00F81D29"/>
    <w:rsid w:val="00F83FC6"/>
    <w:rsid w:val="00F86102"/>
    <w:rsid w:val="00F876CD"/>
    <w:rsid w:val="00F91C4D"/>
    <w:rsid w:val="00F92FD9"/>
    <w:rsid w:val="00F94929"/>
    <w:rsid w:val="00FA00BB"/>
    <w:rsid w:val="00FA295E"/>
    <w:rsid w:val="00FA3835"/>
    <w:rsid w:val="00FA4F98"/>
    <w:rsid w:val="00FA6684"/>
    <w:rsid w:val="00FA6E5A"/>
    <w:rsid w:val="00FA731E"/>
    <w:rsid w:val="00FB2B38"/>
    <w:rsid w:val="00FC5ADF"/>
    <w:rsid w:val="00FC6358"/>
    <w:rsid w:val="00FD320D"/>
    <w:rsid w:val="00FE02A8"/>
    <w:rsid w:val="00FE23DE"/>
    <w:rsid w:val="00FE2F46"/>
    <w:rsid w:val="00FE4157"/>
    <w:rsid w:val="00FF58D9"/>
    <w:rsid w:val="00FF6AF2"/>
    <w:rsid w:val="072D0FEF"/>
    <w:rsid w:val="4E101A98"/>
    <w:rsid w:val="4E856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7931932"/>
  <w15:docId w15:val="{BA9E7890-531C-465D-871C-AF394C789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uiPriority="1" w:unhideWhenUsed="1" w:qFormat="1"/>
    <w:lsdException w:name="Subtitle" w:qFormat="1"/>
    <w:lsdException w:name="Hyperlink" w:uiPriority="99"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pPr>
      <w:widowControl w:val="0"/>
      <w:jc w:val="both"/>
    </w:pPr>
    <w:rPr>
      <w:kern w:val="2"/>
      <w:sz w:val="21"/>
      <w:szCs w:val="24"/>
    </w:rPr>
  </w:style>
  <w:style w:type="paragraph" w:styleId="1">
    <w:name w:val="heading 1"/>
    <w:basedOn w:val="aff2"/>
    <w:next w:val="aff2"/>
    <w:link w:val="10"/>
    <w:autoRedefine/>
    <w:qFormat/>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autoRedefine/>
    <w:semiHidden/>
    <w:qFormat/>
    <w:pPr>
      <w:tabs>
        <w:tab w:val="right" w:leader="dot" w:pos="9241"/>
      </w:tabs>
      <w:ind w:firstLineChars="500" w:firstLine="505"/>
      <w:jc w:val="left"/>
    </w:pPr>
    <w:rPr>
      <w:rFonts w:ascii="宋体"/>
      <w:szCs w:val="21"/>
    </w:rPr>
  </w:style>
  <w:style w:type="paragraph" w:styleId="8">
    <w:name w:val="index 8"/>
    <w:basedOn w:val="aff2"/>
    <w:next w:val="aff2"/>
    <w:autoRedefine/>
    <w:qFormat/>
    <w:pPr>
      <w:ind w:left="1680" w:hanging="210"/>
      <w:jc w:val="left"/>
    </w:pPr>
    <w:rPr>
      <w:rFonts w:ascii="Calibri" w:hAnsi="Calibri"/>
      <w:sz w:val="20"/>
      <w:szCs w:val="20"/>
    </w:rPr>
  </w:style>
  <w:style w:type="paragraph" w:styleId="aff6">
    <w:name w:val="Normal Indent"/>
    <w:basedOn w:val="aff2"/>
    <w:qFormat/>
    <w:pPr>
      <w:adjustRightInd w:val="0"/>
      <w:spacing w:line="420" w:lineRule="atLeast"/>
      <w:ind w:firstLine="420"/>
      <w:textAlignment w:val="baseline"/>
    </w:pPr>
    <w:rPr>
      <w:rFonts w:ascii="仿宋体" w:eastAsia="仿宋体"/>
      <w:kern w:val="0"/>
      <w:sz w:val="28"/>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hAnsi="Calibri"/>
      <w:sz w:val="20"/>
      <w:szCs w:val="20"/>
    </w:rPr>
  </w:style>
  <w:style w:type="paragraph" w:styleId="aff8">
    <w:name w:val="Document Map"/>
    <w:basedOn w:val="aff2"/>
    <w:semiHidden/>
    <w:qFormat/>
    <w:pPr>
      <w:shd w:val="clear" w:color="auto" w:fill="000080"/>
    </w:pPr>
  </w:style>
  <w:style w:type="paragraph" w:styleId="aff9">
    <w:name w:val="annotation text"/>
    <w:basedOn w:val="aff2"/>
    <w:link w:val="affa"/>
    <w:qFormat/>
    <w:pPr>
      <w:jc w:val="left"/>
    </w:pPr>
  </w:style>
  <w:style w:type="paragraph" w:styleId="6">
    <w:name w:val="index 6"/>
    <w:basedOn w:val="aff2"/>
    <w:next w:val="aff2"/>
    <w:autoRedefine/>
    <w:qFormat/>
    <w:pPr>
      <w:ind w:left="1260" w:hanging="210"/>
      <w:jc w:val="left"/>
    </w:pPr>
    <w:rPr>
      <w:rFonts w:ascii="Calibri" w:hAnsi="Calibri"/>
      <w:sz w:val="20"/>
      <w:szCs w:val="20"/>
    </w:rPr>
  </w:style>
  <w:style w:type="paragraph" w:styleId="4">
    <w:name w:val="index 4"/>
    <w:basedOn w:val="aff2"/>
    <w:next w:val="aff2"/>
    <w:autoRedefine/>
    <w:qFormat/>
    <w:pPr>
      <w:ind w:left="840" w:hanging="210"/>
      <w:jc w:val="left"/>
    </w:pPr>
    <w:rPr>
      <w:rFonts w:ascii="Calibri" w:hAnsi="Calibri"/>
      <w:sz w:val="20"/>
      <w:szCs w:val="20"/>
    </w:rPr>
  </w:style>
  <w:style w:type="paragraph" w:styleId="50">
    <w:name w:val="toc 5"/>
    <w:basedOn w:val="aff2"/>
    <w:next w:val="aff2"/>
    <w:autoRedefine/>
    <w:semiHidden/>
    <w:qFormat/>
    <w:pPr>
      <w:tabs>
        <w:tab w:val="right" w:leader="dot" w:pos="9241"/>
      </w:tabs>
      <w:ind w:firstLineChars="300" w:firstLine="300"/>
      <w:jc w:val="left"/>
    </w:pPr>
    <w:rPr>
      <w:rFonts w:ascii="宋体"/>
      <w:szCs w:val="21"/>
    </w:rPr>
  </w:style>
  <w:style w:type="paragraph" w:styleId="31">
    <w:name w:val="toc 3"/>
    <w:basedOn w:val="aff2"/>
    <w:next w:val="aff2"/>
    <w:autoRedefine/>
    <w:uiPriority w:val="39"/>
    <w:qFormat/>
    <w:pPr>
      <w:tabs>
        <w:tab w:val="right" w:leader="dot" w:pos="9241"/>
      </w:tabs>
      <w:ind w:firstLineChars="100" w:firstLine="102"/>
      <w:jc w:val="left"/>
    </w:pPr>
    <w:rPr>
      <w:rFonts w:ascii="宋体"/>
      <w:szCs w:val="21"/>
    </w:rPr>
  </w:style>
  <w:style w:type="paragraph" w:styleId="80">
    <w:name w:val="toc 8"/>
    <w:basedOn w:val="aff2"/>
    <w:next w:val="aff2"/>
    <w:autoRedefine/>
    <w:semiHidden/>
    <w:qFormat/>
    <w:pPr>
      <w:tabs>
        <w:tab w:val="right" w:leader="dot" w:pos="9241"/>
      </w:tabs>
      <w:ind w:firstLineChars="600" w:firstLine="607"/>
      <w:jc w:val="left"/>
    </w:pPr>
    <w:rPr>
      <w:rFonts w:ascii="宋体"/>
      <w:szCs w:val="21"/>
    </w:rPr>
  </w:style>
  <w:style w:type="paragraph" w:styleId="32">
    <w:name w:val="index 3"/>
    <w:basedOn w:val="aff2"/>
    <w:next w:val="aff2"/>
    <w:autoRedefine/>
    <w:qFormat/>
    <w:pPr>
      <w:ind w:left="630" w:hanging="210"/>
      <w:jc w:val="left"/>
    </w:pPr>
    <w:rPr>
      <w:rFonts w:ascii="Calibri" w:hAnsi="Calibri"/>
      <w:sz w:val="20"/>
      <w:szCs w:val="20"/>
    </w:rPr>
  </w:style>
  <w:style w:type="paragraph" w:styleId="affb">
    <w:name w:val="endnote text"/>
    <w:basedOn w:val="aff2"/>
    <w:semiHidden/>
    <w:qFormat/>
    <w:pPr>
      <w:snapToGrid w:val="0"/>
      <w:jc w:val="left"/>
    </w:pPr>
  </w:style>
  <w:style w:type="paragraph" w:styleId="affc">
    <w:name w:val="Balloon Text"/>
    <w:basedOn w:val="aff2"/>
    <w:link w:val="affd"/>
    <w:semiHidden/>
    <w:unhideWhenUsed/>
    <w:qFormat/>
    <w:rPr>
      <w:rFonts w:ascii="宋体"/>
      <w:sz w:val="18"/>
      <w:szCs w:val="18"/>
    </w:rPr>
  </w:style>
  <w:style w:type="paragraph" w:styleId="affe">
    <w:name w:val="footer"/>
    <w:basedOn w:val="aff2"/>
    <w:qFormat/>
    <w:pPr>
      <w:snapToGrid w:val="0"/>
      <w:ind w:rightChars="100" w:right="210"/>
      <w:jc w:val="right"/>
    </w:pPr>
    <w:rPr>
      <w:sz w:val="18"/>
      <w:szCs w:val="18"/>
    </w:rPr>
  </w:style>
  <w:style w:type="paragraph" w:styleId="afff">
    <w:name w:val="header"/>
    <w:basedOn w:val="aff2"/>
    <w:qFormat/>
    <w:pPr>
      <w:snapToGrid w:val="0"/>
      <w:jc w:val="left"/>
    </w:pPr>
    <w:rPr>
      <w:sz w:val="18"/>
      <w:szCs w:val="18"/>
    </w:rPr>
  </w:style>
  <w:style w:type="paragraph" w:styleId="11">
    <w:name w:val="toc 1"/>
    <w:basedOn w:val="aff2"/>
    <w:next w:val="aff2"/>
    <w:autoRedefine/>
    <w:uiPriority w:val="39"/>
    <w:qFormat/>
    <w:pPr>
      <w:tabs>
        <w:tab w:val="right" w:leader="dot" w:pos="9241"/>
      </w:tabs>
      <w:spacing w:beforeLines="25" w:before="25" w:afterLines="25" w:after="25"/>
      <w:jc w:val="left"/>
    </w:pPr>
    <w:rPr>
      <w:rFonts w:ascii="宋体"/>
      <w:szCs w:val="21"/>
    </w:rPr>
  </w:style>
  <w:style w:type="paragraph" w:styleId="40">
    <w:name w:val="toc 4"/>
    <w:basedOn w:val="aff2"/>
    <w:next w:val="aff2"/>
    <w:autoRedefine/>
    <w:semiHidden/>
    <w:qFormat/>
    <w:pPr>
      <w:tabs>
        <w:tab w:val="right" w:leader="dot" w:pos="9241"/>
      </w:tabs>
      <w:ind w:firstLineChars="200" w:firstLine="198"/>
      <w:jc w:val="left"/>
    </w:pPr>
    <w:rPr>
      <w:rFonts w:ascii="宋体"/>
      <w:szCs w:val="21"/>
    </w:rPr>
  </w:style>
  <w:style w:type="paragraph" w:styleId="afff0">
    <w:name w:val="index heading"/>
    <w:basedOn w:val="aff2"/>
    <w:next w:val="12"/>
    <w:qFormat/>
    <w:pPr>
      <w:spacing w:before="120" w:after="120"/>
      <w:jc w:val="center"/>
    </w:pPr>
    <w:rPr>
      <w:rFonts w:ascii="Calibri" w:hAnsi="Calibri"/>
      <w:b/>
      <w:bCs/>
      <w:iCs/>
      <w:szCs w:val="20"/>
    </w:rPr>
  </w:style>
  <w:style w:type="paragraph" w:styleId="12">
    <w:name w:val="index 1"/>
    <w:basedOn w:val="aff2"/>
    <w:next w:val="afff1"/>
    <w:qFormat/>
    <w:pPr>
      <w:tabs>
        <w:tab w:val="right" w:leader="dot" w:pos="9299"/>
      </w:tabs>
      <w:jc w:val="left"/>
    </w:pPr>
    <w:rPr>
      <w:rFonts w:ascii="宋体"/>
      <w:szCs w:val="21"/>
    </w:rPr>
  </w:style>
  <w:style w:type="paragraph" w:customStyle="1" w:styleId="afff1">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autoRedefine/>
    <w:semiHidden/>
    <w:qFormat/>
    <w:pPr>
      <w:tabs>
        <w:tab w:val="right" w:leader="dot" w:pos="9241"/>
      </w:tabs>
      <w:ind w:firstLineChars="400" w:firstLine="403"/>
      <w:jc w:val="left"/>
    </w:pPr>
    <w:rPr>
      <w:rFonts w:ascii="宋体"/>
      <w:szCs w:val="21"/>
    </w:rPr>
  </w:style>
  <w:style w:type="paragraph" w:styleId="70">
    <w:name w:val="index 7"/>
    <w:basedOn w:val="aff2"/>
    <w:next w:val="aff2"/>
    <w:autoRedefine/>
    <w:qFormat/>
    <w:pPr>
      <w:ind w:left="1470" w:hanging="210"/>
      <w:jc w:val="left"/>
    </w:pPr>
    <w:rPr>
      <w:rFonts w:ascii="Calibri" w:hAnsi="Calibri"/>
      <w:sz w:val="20"/>
      <w:szCs w:val="20"/>
    </w:rPr>
  </w:style>
  <w:style w:type="paragraph" w:styleId="9">
    <w:name w:val="index 9"/>
    <w:basedOn w:val="aff2"/>
    <w:next w:val="aff2"/>
    <w:autoRedefine/>
    <w:qFormat/>
    <w:pPr>
      <w:ind w:left="1890" w:hanging="210"/>
      <w:jc w:val="left"/>
    </w:pPr>
    <w:rPr>
      <w:rFonts w:ascii="Calibri" w:hAnsi="Calibri"/>
      <w:sz w:val="20"/>
      <w:szCs w:val="20"/>
    </w:rPr>
  </w:style>
  <w:style w:type="paragraph" w:styleId="21">
    <w:name w:val="toc 2"/>
    <w:basedOn w:val="aff2"/>
    <w:next w:val="aff2"/>
    <w:autoRedefine/>
    <w:uiPriority w:val="39"/>
    <w:qFormat/>
    <w:pPr>
      <w:tabs>
        <w:tab w:val="right" w:leader="dot" w:pos="9241"/>
      </w:tabs>
    </w:pPr>
    <w:rPr>
      <w:rFonts w:ascii="宋体"/>
      <w:szCs w:val="21"/>
    </w:rPr>
  </w:style>
  <w:style w:type="paragraph" w:styleId="90">
    <w:name w:val="toc 9"/>
    <w:basedOn w:val="aff2"/>
    <w:next w:val="aff2"/>
    <w:autoRedefine/>
    <w:semiHidden/>
    <w:qFormat/>
    <w:pPr>
      <w:ind w:left="1470"/>
      <w:jc w:val="left"/>
    </w:pPr>
    <w:rPr>
      <w:sz w:val="20"/>
      <w:szCs w:val="20"/>
    </w:rPr>
  </w:style>
  <w:style w:type="paragraph" w:styleId="22">
    <w:name w:val="index 2"/>
    <w:basedOn w:val="aff2"/>
    <w:next w:val="aff2"/>
    <w:autoRedefine/>
    <w:qFormat/>
    <w:pPr>
      <w:ind w:left="420" w:hanging="210"/>
      <w:jc w:val="left"/>
    </w:pPr>
    <w:rPr>
      <w:rFonts w:ascii="Calibri" w:hAnsi="Calibri"/>
      <w:sz w:val="20"/>
      <w:szCs w:val="20"/>
    </w:rPr>
  </w:style>
  <w:style w:type="paragraph" w:styleId="afff2">
    <w:name w:val="annotation subject"/>
    <w:basedOn w:val="aff9"/>
    <w:next w:val="aff9"/>
    <w:link w:val="afff3"/>
    <w:semiHidden/>
    <w:unhideWhenUsed/>
    <w:qFormat/>
    <w:pPr>
      <w:jc w:val="both"/>
    </w:pPr>
    <w:rPr>
      <w:b/>
      <w:bCs/>
      <w:sz w:val="20"/>
      <w:szCs w:val="20"/>
    </w:rPr>
  </w:style>
  <w:style w:type="table" w:styleId="afff4">
    <w:name w:val="Table Grid"/>
    <w:basedOn w:val="aff4"/>
    <w:uiPriority w:val="3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5">
    <w:name w:val="Strong"/>
    <w:qFormat/>
    <w:rPr>
      <w:rFonts w:ascii="Times New Roman" w:eastAsia="宋体" w:hAnsi="Times New Roman"/>
      <w:sz w:val="24"/>
      <w:szCs w:val="24"/>
    </w:rPr>
  </w:style>
  <w:style w:type="character" w:styleId="afff6">
    <w:name w:val="endnote reference"/>
    <w:basedOn w:val="aff3"/>
    <w:semiHidden/>
    <w:qFormat/>
    <w:rPr>
      <w:vertAlign w:val="superscript"/>
    </w:rPr>
  </w:style>
  <w:style w:type="character" w:styleId="afff7">
    <w:name w:val="page number"/>
    <w:basedOn w:val="aff3"/>
    <w:qFormat/>
    <w:rPr>
      <w:rFonts w:ascii="Times New Roman" w:eastAsia="宋体" w:hAnsi="Times New Roman"/>
      <w:sz w:val="18"/>
    </w:rPr>
  </w:style>
  <w:style w:type="character" w:styleId="afff8">
    <w:name w:val="Hyperlink"/>
    <w:basedOn w:val="aff3"/>
    <w:uiPriority w:val="99"/>
    <w:qFormat/>
    <w:rPr>
      <w:color w:val="0000FF"/>
      <w:spacing w:val="0"/>
      <w:w w:val="100"/>
      <w:szCs w:val="21"/>
      <w:u w:val="single"/>
    </w:rPr>
  </w:style>
  <w:style w:type="character" w:styleId="afff9">
    <w:name w:val="annotation reference"/>
    <w:basedOn w:val="aff3"/>
    <w:qFormat/>
    <w:rPr>
      <w:sz w:val="21"/>
      <w:szCs w:val="21"/>
    </w:rPr>
  </w:style>
  <w:style w:type="character" w:styleId="afffa">
    <w:name w:val="footnote reference"/>
    <w:basedOn w:val="aff3"/>
    <w:semiHidden/>
    <w:qFormat/>
    <w:rPr>
      <w:vertAlign w:val="superscript"/>
    </w:rPr>
  </w:style>
  <w:style w:type="character" w:customStyle="1" w:styleId="Char">
    <w:name w:val="段 Char"/>
    <w:basedOn w:val="aff3"/>
    <w:link w:val="afff1"/>
    <w:qFormat/>
    <w:rPr>
      <w:rFonts w:ascii="宋体"/>
      <w:sz w:val="21"/>
      <w:lang w:val="en-US" w:eastAsia="zh-CN" w:bidi="ar-SA"/>
    </w:rPr>
  </w:style>
  <w:style w:type="paragraph" w:customStyle="1" w:styleId="a5">
    <w:name w:val="一级条标题"/>
    <w:next w:val="afff1"/>
    <w:qFormat/>
    <w:pPr>
      <w:numPr>
        <w:ilvl w:val="1"/>
        <w:numId w:val="2"/>
      </w:numPr>
      <w:spacing w:beforeLines="50" w:before="156" w:afterLines="50" w:after="156"/>
      <w:outlineLvl w:val="2"/>
    </w:pPr>
    <w:rPr>
      <w:rFonts w:ascii="黑体" w:eastAsia="黑体"/>
      <w:sz w:val="21"/>
      <w:szCs w:val="21"/>
    </w:rPr>
  </w:style>
  <w:style w:type="paragraph" w:customStyle="1" w:styleId="afffb">
    <w:name w:val="标准书脚_奇数页"/>
    <w:qFormat/>
    <w:pPr>
      <w:spacing w:before="120"/>
      <w:ind w:right="198"/>
      <w:jc w:val="right"/>
    </w:pPr>
    <w:rPr>
      <w:rFonts w:ascii="宋体"/>
      <w:sz w:val="18"/>
      <w:szCs w:val="18"/>
    </w:rPr>
  </w:style>
  <w:style w:type="paragraph" w:customStyle="1" w:styleId="afffc">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f1"/>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1"/>
    <w:qFormat/>
    <w:pPr>
      <w:numPr>
        <w:ilvl w:val="2"/>
      </w:numPr>
      <w:spacing w:before="50" w:after="50"/>
      <w:outlineLvl w:val="3"/>
    </w:pPr>
  </w:style>
  <w:style w:type="paragraph" w:customStyle="1" w:styleId="23">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d">
    <w:name w:val="目次、标准名称标题"/>
    <w:basedOn w:val="aff2"/>
    <w:next w:val="afff1"/>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f1"/>
    <w:qFormat/>
    <w:pPr>
      <w:numPr>
        <w:ilvl w:val="3"/>
      </w:numPr>
      <w:outlineLvl w:val="4"/>
    </w:pPr>
  </w:style>
  <w:style w:type="paragraph" w:customStyle="1" w:styleId="a1">
    <w:name w:val="示例"/>
    <w:next w:val="afffe"/>
    <w:qFormat/>
    <w:pPr>
      <w:widowControl w:val="0"/>
      <w:numPr>
        <w:numId w:val="4"/>
      </w:numPr>
      <w:jc w:val="both"/>
    </w:pPr>
    <w:rPr>
      <w:rFonts w:ascii="宋体"/>
      <w:sz w:val="18"/>
      <w:szCs w:val="18"/>
    </w:rPr>
  </w:style>
  <w:style w:type="paragraph" w:customStyle="1" w:styleId="afffe">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1"/>
    <w:qFormat/>
    <w:pPr>
      <w:numPr>
        <w:ilvl w:val="4"/>
      </w:numPr>
      <w:outlineLvl w:val="5"/>
    </w:pPr>
  </w:style>
  <w:style w:type="paragraph" w:customStyle="1" w:styleId="a9">
    <w:name w:val="五级条标题"/>
    <w:basedOn w:val="a8"/>
    <w:next w:val="afff1"/>
    <w:qFormat/>
    <w:pPr>
      <w:numPr>
        <w:ilvl w:val="5"/>
      </w:numPr>
      <w:outlineLvl w:val="6"/>
    </w:pPr>
  </w:style>
  <w:style w:type="paragraph" w:customStyle="1" w:styleId="aff1">
    <w:name w:val="注："/>
    <w:next w:val="afff1"/>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f">
    <w:name w:val="二级无"/>
    <w:basedOn w:val="a6"/>
    <w:qFormat/>
    <w:pPr>
      <w:spacing w:beforeLines="0" w:before="0" w:afterLines="0" w:after="0"/>
    </w:pPr>
    <w:rPr>
      <w:rFonts w:ascii="宋体" w:eastAsia="宋体"/>
    </w:rPr>
  </w:style>
  <w:style w:type="paragraph" w:customStyle="1" w:styleId="affff0">
    <w:name w:val="注：（正文）"/>
    <w:basedOn w:val="aff1"/>
    <w:next w:val="afff1"/>
    <w:qFormat/>
  </w:style>
  <w:style w:type="paragraph" w:customStyle="1" w:styleId="a3">
    <w:name w:val="注×：（正文）"/>
    <w:qFormat/>
    <w:pPr>
      <w:numPr>
        <w:numId w:val="9"/>
      </w:numPr>
      <w:jc w:val="both"/>
    </w:pPr>
    <w:rPr>
      <w:rFonts w:ascii="宋体"/>
      <w:sz w:val="18"/>
      <w:szCs w:val="18"/>
    </w:rPr>
  </w:style>
  <w:style w:type="paragraph" w:customStyle="1" w:styleId="affff1">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2">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3">
    <w:name w:val="标准书脚_偶数页"/>
    <w:qFormat/>
    <w:pPr>
      <w:spacing w:before="120"/>
      <w:ind w:left="221"/>
    </w:pPr>
    <w:rPr>
      <w:rFonts w:ascii="宋体"/>
      <w:sz w:val="18"/>
      <w:szCs w:val="18"/>
    </w:rPr>
  </w:style>
  <w:style w:type="paragraph" w:customStyle="1" w:styleId="affff4">
    <w:name w:val="标准书眉_偶数页"/>
    <w:basedOn w:val="afffc"/>
    <w:next w:val="aff2"/>
    <w:qFormat/>
    <w:pPr>
      <w:jc w:val="left"/>
    </w:pPr>
  </w:style>
  <w:style w:type="paragraph" w:customStyle="1" w:styleId="affff5">
    <w:name w:val="标准书眉一"/>
    <w:qFormat/>
    <w:pPr>
      <w:jc w:val="both"/>
    </w:pPr>
  </w:style>
  <w:style w:type="paragraph" w:customStyle="1" w:styleId="affff6">
    <w:name w:val="参考文献"/>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2"/>
    <w:next w:val="afff1"/>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basedOn w:val="aff3"/>
    <w:qFormat/>
    <w:rPr>
      <w:rFonts w:ascii="黑体" w:eastAsia="黑体"/>
      <w:spacing w:val="85"/>
      <w:w w:val="100"/>
      <w:position w:val="3"/>
      <w:sz w:val="28"/>
      <w:szCs w:val="28"/>
    </w:rPr>
  </w:style>
  <w:style w:type="paragraph" w:customStyle="1" w:styleId="affff9">
    <w:name w:val="发布部门"/>
    <w:next w:val="afff1"/>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a">
    <w:name w:val="发布日期"/>
    <w:qFormat/>
    <w:pPr>
      <w:framePr w:w="3997" w:h="471" w:hRule="exact" w:vSpace="181" w:wrap="around" w:hAnchor="page" w:x="7089" w:y="14097" w:anchorLock="1"/>
    </w:pPr>
    <w:rPr>
      <w:rFonts w:eastAsia="黑体"/>
      <w:sz w:val="28"/>
    </w:rPr>
  </w:style>
  <w:style w:type="paragraph" w:customStyle="1" w:styleId="affffb">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3">
    <w:name w:val="封面标准号1"/>
    <w:qFormat/>
    <w:pPr>
      <w:widowControl w:val="0"/>
      <w:kinsoku w:val="0"/>
      <w:overflowPunct w:val="0"/>
      <w:autoSpaceDE w:val="0"/>
      <w:autoSpaceDN w:val="0"/>
      <w:spacing w:before="308"/>
      <w:jc w:val="right"/>
      <w:textAlignment w:val="center"/>
    </w:pPr>
    <w:rPr>
      <w:sz w:val="28"/>
    </w:rPr>
  </w:style>
  <w:style w:type="paragraph" w:customStyle="1" w:styleId="af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d">
    <w:name w:val="封面标准英文名称"/>
    <w:basedOn w:val="affffc"/>
    <w:qFormat/>
    <w:pPr>
      <w:framePr w:wrap="around"/>
      <w:spacing w:before="370" w:line="400" w:lineRule="exact"/>
    </w:pPr>
    <w:rPr>
      <w:rFonts w:ascii="Times New Roman"/>
      <w:sz w:val="28"/>
      <w:szCs w:val="28"/>
    </w:rPr>
  </w:style>
  <w:style w:type="paragraph" w:customStyle="1" w:styleId="affffe">
    <w:name w:val="封面一致性程度标识"/>
    <w:basedOn w:val="affffd"/>
    <w:qFormat/>
    <w:pPr>
      <w:framePr w:wrap="around"/>
      <w:spacing w:before="440"/>
    </w:pPr>
    <w:rPr>
      <w:rFonts w:ascii="宋体" w:eastAsia="宋体"/>
    </w:rPr>
  </w:style>
  <w:style w:type="paragraph" w:customStyle="1" w:styleId="afffff">
    <w:name w:val="封面标准文稿类别"/>
    <w:basedOn w:val="affffe"/>
    <w:qFormat/>
    <w:pPr>
      <w:framePr w:wrap="around"/>
      <w:spacing w:after="160" w:line="240" w:lineRule="auto"/>
    </w:pPr>
    <w:rPr>
      <w:sz w:val="24"/>
    </w:rPr>
  </w:style>
  <w:style w:type="paragraph" w:customStyle="1" w:styleId="afffff0">
    <w:name w:val="封面标准文稿编辑信息"/>
    <w:basedOn w:val="afffff"/>
    <w:qFormat/>
    <w:pPr>
      <w:framePr w:wrap="around"/>
      <w:spacing w:before="180" w:line="180" w:lineRule="exact"/>
    </w:pPr>
    <w:rPr>
      <w:sz w:val="21"/>
    </w:rPr>
  </w:style>
  <w:style w:type="paragraph" w:customStyle="1" w:styleId="afffff1">
    <w:name w:val="封面正文"/>
    <w:qFormat/>
    <w:pPr>
      <w:jc w:val="both"/>
    </w:pPr>
  </w:style>
  <w:style w:type="paragraph" w:customStyle="1" w:styleId="af8">
    <w:name w:val="附录标识"/>
    <w:basedOn w:val="aff2"/>
    <w:next w:val="afff1"/>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2">
    <w:name w:val="附录标题"/>
    <w:basedOn w:val="afff1"/>
    <w:next w:val="afff1"/>
    <w:qFormat/>
    <w:pPr>
      <w:ind w:firstLineChars="0" w:firstLine="0"/>
      <w:jc w:val="center"/>
    </w:pPr>
    <w:rPr>
      <w:rFonts w:ascii="黑体" w:eastAsia="黑体"/>
    </w:rPr>
  </w:style>
  <w:style w:type="paragraph" w:customStyle="1" w:styleId="af5">
    <w:name w:val="附录表标号"/>
    <w:basedOn w:val="aff2"/>
    <w:next w:val="afff1"/>
    <w:qFormat/>
    <w:pPr>
      <w:numPr>
        <w:numId w:val="11"/>
      </w:numPr>
      <w:tabs>
        <w:tab w:val="clear" w:pos="0"/>
      </w:tabs>
      <w:spacing w:line="14" w:lineRule="exact"/>
      <w:ind w:left="811" w:hanging="448"/>
      <w:jc w:val="center"/>
      <w:outlineLvl w:val="0"/>
    </w:pPr>
    <w:rPr>
      <w:color w:val="FFFFFF"/>
    </w:rPr>
  </w:style>
  <w:style w:type="paragraph" w:customStyle="1" w:styleId="af6">
    <w:name w:val="附录表标题"/>
    <w:basedOn w:val="aff2"/>
    <w:next w:val="afff1"/>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f1"/>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b"/>
    <w:qFormat/>
    <w:pPr>
      <w:tabs>
        <w:tab w:val="clear" w:pos="360"/>
      </w:tabs>
      <w:spacing w:beforeLines="0" w:before="0" w:afterLines="0" w:after="0"/>
    </w:pPr>
    <w:rPr>
      <w:rFonts w:ascii="宋体" w:eastAsia="宋体"/>
      <w:szCs w:val="21"/>
    </w:rPr>
  </w:style>
  <w:style w:type="paragraph" w:customStyle="1" w:styleId="afffff4">
    <w:name w:val="附录公式"/>
    <w:basedOn w:val="afff1"/>
    <w:next w:val="afff1"/>
    <w:link w:val="Char0"/>
    <w:qFormat/>
  </w:style>
  <w:style w:type="character" w:customStyle="1" w:styleId="Char0">
    <w:name w:val="附录公式 Char"/>
    <w:basedOn w:val="Char"/>
    <w:link w:val="afffff4"/>
    <w:qFormat/>
    <w:rPr>
      <w:rFonts w:ascii="宋体"/>
      <w:sz w:val="21"/>
      <w:lang w:val="en-US" w:eastAsia="zh-CN" w:bidi="ar-SA"/>
    </w:rPr>
  </w:style>
  <w:style w:type="paragraph" w:customStyle="1" w:styleId="afffff5">
    <w:name w:val="附录公式编号制表符"/>
    <w:basedOn w:val="aff2"/>
    <w:next w:val="afff1"/>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f1"/>
    <w:qFormat/>
    <w:pPr>
      <w:numPr>
        <w:ilvl w:val="4"/>
      </w:numPr>
      <w:outlineLvl w:val="4"/>
    </w:pPr>
  </w:style>
  <w:style w:type="paragraph" w:customStyle="1" w:styleId="afffff6">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1"/>
    <w:qFormat/>
    <w:pPr>
      <w:numPr>
        <w:ilvl w:val="5"/>
      </w:numPr>
      <w:outlineLvl w:val="5"/>
    </w:pPr>
  </w:style>
  <w:style w:type="paragraph" w:customStyle="1" w:styleId="afffff7">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color w:val="FFFFFF"/>
    </w:rPr>
  </w:style>
  <w:style w:type="paragraph" w:customStyle="1" w:styleId="ab">
    <w:name w:val="附录图标题"/>
    <w:basedOn w:val="aff2"/>
    <w:next w:val="afff1"/>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f1"/>
    <w:qFormat/>
    <w:pPr>
      <w:numPr>
        <w:ilvl w:val="6"/>
      </w:numPr>
      <w:outlineLvl w:val="6"/>
    </w:pPr>
  </w:style>
  <w:style w:type="paragraph" w:customStyle="1" w:styleId="afffff8">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1"/>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1"/>
    <w:qFormat/>
    <w:pPr>
      <w:numPr>
        <w:ilvl w:val="2"/>
      </w:numPr>
      <w:autoSpaceDN w:val="0"/>
      <w:spacing w:beforeLines="50" w:before="50" w:afterLines="50" w:after="50"/>
      <w:outlineLvl w:val="2"/>
    </w:pPr>
  </w:style>
  <w:style w:type="paragraph" w:customStyle="1" w:styleId="afffff9">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paragraph" w:customStyle="1" w:styleId="afffffa">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b">
    <w:name w:val="列项说明数字编号"/>
    <w:qFormat/>
    <w:pPr>
      <w:ind w:leftChars="400" w:left="600" w:hangingChars="200" w:hanging="200"/>
    </w:pPr>
    <w:rPr>
      <w:rFonts w:ascii="宋体"/>
      <w:sz w:val="21"/>
    </w:rPr>
  </w:style>
  <w:style w:type="paragraph" w:customStyle="1" w:styleId="afffffc">
    <w:name w:val="目次、索引正文"/>
    <w:qFormat/>
    <w:pPr>
      <w:spacing w:line="320" w:lineRule="exact"/>
      <w:jc w:val="both"/>
    </w:pPr>
    <w:rPr>
      <w:rFonts w:ascii="宋体"/>
      <w:sz w:val="21"/>
    </w:rPr>
  </w:style>
  <w:style w:type="paragraph" w:customStyle="1" w:styleId="afffffd">
    <w:name w:val="其他标准标志"/>
    <w:basedOn w:val="affff1"/>
    <w:qFormat/>
    <w:pPr>
      <w:framePr w:w="6101" w:wrap="around" w:vAnchor="page" w:hAnchor="page" w:x="4673" w:y="942"/>
    </w:pPr>
    <w:rPr>
      <w:w w:val="130"/>
    </w:rPr>
  </w:style>
  <w:style w:type="paragraph" w:customStyle="1" w:styleId="afffffe">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
    <w:name w:val="其他发布部门"/>
    <w:basedOn w:val="affff9"/>
    <w:qFormat/>
    <w:pPr>
      <w:framePr w:wrap="around" w:y="15310"/>
      <w:spacing w:line="0" w:lineRule="atLeast"/>
    </w:pPr>
    <w:rPr>
      <w:rFonts w:ascii="黑体" w:eastAsia="黑体"/>
      <w:b w:val="0"/>
    </w:rPr>
  </w:style>
  <w:style w:type="paragraph" w:customStyle="1" w:styleId="affffff0">
    <w:name w:val="前言、引言标题"/>
    <w:next w:val="afff1"/>
    <w:qFormat/>
    <w:pPr>
      <w:keepNext/>
      <w:pageBreakBefore/>
      <w:shd w:val="clear" w:color="FFFFFF" w:fill="FFFFFF"/>
      <w:spacing w:before="640" w:after="560"/>
      <w:jc w:val="center"/>
      <w:outlineLvl w:val="0"/>
    </w:pPr>
    <w:rPr>
      <w:rFonts w:ascii="黑体" w:eastAsia="黑体"/>
      <w:sz w:val="32"/>
    </w:rPr>
  </w:style>
  <w:style w:type="paragraph" w:customStyle="1" w:styleId="affffff1">
    <w:name w:val="三级无"/>
    <w:basedOn w:val="a7"/>
    <w:qFormat/>
    <w:pPr>
      <w:spacing w:beforeLines="0" w:before="0" w:afterLines="0" w:after="0"/>
    </w:pPr>
    <w:rPr>
      <w:rFonts w:ascii="宋体" w:eastAsia="宋体"/>
    </w:rPr>
  </w:style>
  <w:style w:type="paragraph" w:customStyle="1" w:styleId="affffff2">
    <w:name w:val="实施日期"/>
    <w:basedOn w:val="affffa"/>
    <w:qFormat/>
    <w:pPr>
      <w:framePr w:wrap="around" w:vAnchor="page" w:hAnchor="text"/>
      <w:jc w:val="right"/>
    </w:pPr>
  </w:style>
  <w:style w:type="paragraph" w:customStyle="1" w:styleId="affffff3">
    <w:name w:val="示例后文字"/>
    <w:basedOn w:val="afff1"/>
    <w:next w:val="afff1"/>
    <w:qFormat/>
    <w:pPr>
      <w:ind w:firstLine="360"/>
    </w:pPr>
    <w:rPr>
      <w:sz w:val="18"/>
    </w:rPr>
  </w:style>
  <w:style w:type="paragraph" w:customStyle="1" w:styleId="a0">
    <w:name w:val="首示例"/>
    <w:next w:val="afff1"/>
    <w:link w:val="Char1"/>
    <w:qFormat/>
    <w:pPr>
      <w:numPr>
        <w:numId w:val="14"/>
      </w:numPr>
      <w:tabs>
        <w:tab w:val="left" w:pos="360"/>
      </w:tabs>
      <w:ind w:firstLine="0"/>
    </w:pPr>
    <w:rPr>
      <w:rFonts w:ascii="宋体" w:hAnsi="宋体"/>
      <w:kern w:val="2"/>
      <w:sz w:val="18"/>
      <w:szCs w:val="18"/>
    </w:rPr>
  </w:style>
  <w:style w:type="character" w:customStyle="1" w:styleId="Char1">
    <w:name w:val="首示例 Char"/>
    <w:basedOn w:val="aff3"/>
    <w:link w:val="a0"/>
    <w:qFormat/>
    <w:rPr>
      <w:rFonts w:ascii="宋体" w:hAnsi="宋体"/>
      <w:kern w:val="2"/>
      <w:sz w:val="18"/>
      <w:szCs w:val="18"/>
    </w:rPr>
  </w:style>
  <w:style w:type="paragraph" w:customStyle="1" w:styleId="affffff4">
    <w:name w:val="四级无"/>
    <w:basedOn w:val="a8"/>
    <w:qFormat/>
    <w:pPr>
      <w:spacing w:beforeLines="0" w:before="0" w:afterLines="0" w:after="0"/>
    </w:pPr>
    <w:rPr>
      <w:rFonts w:ascii="宋体" w:eastAsia="宋体"/>
    </w:rPr>
  </w:style>
  <w:style w:type="paragraph" w:customStyle="1" w:styleId="affffff5">
    <w:name w:val="条文脚注"/>
    <w:basedOn w:val="af"/>
    <w:qFormat/>
    <w:pPr>
      <w:numPr>
        <w:numId w:val="0"/>
      </w:numPr>
      <w:jc w:val="both"/>
    </w:pPr>
  </w:style>
  <w:style w:type="paragraph" w:customStyle="1" w:styleId="affffff6">
    <w:name w:val="图标脚注说明"/>
    <w:basedOn w:val="afff1"/>
    <w:qFormat/>
    <w:pPr>
      <w:ind w:left="840" w:firstLineChars="0" w:hanging="420"/>
    </w:pPr>
    <w:rPr>
      <w:sz w:val="18"/>
      <w:szCs w:val="18"/>
    </w:rPr>
  </w:style>
  <w:style w:type="paragraph" w:customStyle="1" w:styleId="a2">
    <w:name w:val="图表脚注说明"/>
    <w:basedOn w:val="aff2"/>
    <w:qFormat/>
    <w:pPr>
      <w:numPr>
        <w:numId w:val="15"/>
      </w:numPr>
    </w:pPr>
    <w:rPr>
      <w:rFonts w:ascii="宋体"/>
      <w:sz w:val="18"/>
      <w:szCs w:val="18"/>
    </w:rPr>
  </w:style>
  <w:style w:type="paragraph" w:customStyle="1" w:styleId="affffff7">
    <w:name w:val="图的脚注"/>
    <w:next w:val="afff1"/>
    <w:autoRedefine/>
    <w:qFormat/>
    <w:pPr>
      <w:widowControl w:val="0"/>
      <w:ind w:leftChars="200" w:left="840" w:hangingChars="200" w:hanging="420"/>
      <w:jc w:val="both"/>
    </w:pPr>
    <w:rPr>
      <w:rFonts w:ascii="宋体"/>
      <w:sz w:val="18"/>
    </w:rPr>
  </w:style>
  <w:style w:type="paragraph" w:customStyle="1" w:styleId="affffff8">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9"/>
    <w:qFormat/>
    <w:pPr>
      <w:spacing w:beforeLines="0" w:before="0" w:afterLines="0" w:after="0"/>
    </w:pPr>
    <w:rPr>
      <w:rFonts w:ascii="宋体" w:eastAsia="宋体"/>
    </w:rPr>
  </w:style>
  <w:style w:type="paragraph" w:customStyle="1" w:styleId="affffffa">
    <w:name w:val="一级无"/>
    <w:basedOn w:val="a5"/>
    <w:qFormat/>
    <w:pPr>
      <w:spacing w:beforeLines="0" w:before="0" w:afterLines="0" w:after="0"/>
    </w:pPr>
    <w:rPr>
      <w:rFonts w:ascii="宋体" w:eastAsia="宋体"/>
    </w:rPr>
  </w:style>
  <w:style w:type="character" w:customStyle="1" w:styleId="14">
    <w:name w:val="已访问的超链接1"/>
    <w:basedOn w:val="aff3"/>
    <w:qFormat/>
    <w:rPr>
      <w:color w:val="800080"/>
      <w:u w:val="single"/>
    </w:rPr>
  </w:style>
  <w:style w:type="paragraph" w:customStyle="1" w:styleId="af7">
    <w:name w:val="正文表标题"/>
    <w:next w:val="afff1"/>
    <w:qFormat/>
    <w:pPr>
      <w:numPr>
        <w:numId w:val="16"/>
      </w:numPr>
      <w:tabs>
        <w:tab w:val="left" w:pos="360"/>
      </w:tabs>
      <w:spacing w:beforeLines="50" w:before="156" w:afterLines="50" w:after="156"/>
      <w:jc w:val="center"/>
    </w:pPr>
    <w:rPr>
      <w:rFonts w:ascii="黑体" w:eastAsia="黑体"/>
      <w:sz w:val="21"/>
    </w:rPr>
  </w:style>
  <w:style w:type="paragraph" w:customStyle="1" w:styleId="affffffb">
    <w:name w:val="正文公式编号制表符"/>
    <w:basedOn w:val="afff1"/>
    <w:next w:val="afff1"/>
    <w:qFormat/>
    <w:pPr>
      <w:ind w:firstLineChars="0" w:firstLine="0"/>
    </w:pPr>
  </w:style>
  <w:style w:type="paragraph" w:customStyle="1" w:styleId="af4">
    <w:name w:val="正文图标题"/>
    <w:next w:val="afff1"/>
    <w:qFormat/>
    <w:pPr>
      <w:numPr>
        <w:numId w:val="17"/>
      </w:numPr>
      <w:tabs>
        <w:tab w:val="left" w:pos="360"/>
      </w:tabs>
      <w:spacing w:beforeLines="50" w:before="156" w:afterLines="50" w:after="156"/>
      <w:jc w:val="center"/>
    </w:pPr>
    <w:rPr>
      <w:rFonts w:ascii="黑体" w:eastAsia="黑体"/>
      <w:sz w:val="21"/>
    </w:rPr>
  </w:style>
  <w:style w:type="paragraph" w:customStyle="1" w:styleId="affffffc">
    <w:name w:val="终结线"/>
    <w:basedOn w:val="aff2"/>
    <w:qFormat/>
    <w:pPr>
      <w:framePr w:hSpace="181" w:vSpace="181" w:wrap="around" w:vAnchor="text" w:hAnchor="margin" w:xAlign="center" w:y="285"/>
    </w:pPr>
  </w:style>
  <w:style w:type="paragraph" w:customStyle="1" w:styleId="affffffd">
    <w:name w:val="其他发布日期"/>
    <w:basedOn w:val="affffa"/>
    <w:qFormat/>
    <w:pPr>
      <w:framePr w:wrap="around" w:vAnchor="page" w:hAnchor="text" w:x="1419"/>
    </w:pPr>
  </w:style>
  <w:style w:type="paragraph" w:customStyle="1" w:styleId="affffffe">
    <w:name w:val="其他实施日期"/>
    <w:basedOn w:val="affffff2"/>
    <w:qFormat/>
    <w:pPr>
      <w:framePr w:wrap="around"/>
    </w:pPr>
  </w:style>
  <w:style w:type="paragraph" w:customStyle="1" w:styleId="24">
    <w:name w:val="封面标准名称2"/>
    <w:basedOn w:val="affffc"/>
    <w:qFormat/>
    <w:pPr>
      <w:framePr w:wrap="around" w:y="4469"/>
      <w:spacing w:beforeLines="630" w:before="630"/>
    </w:pPr>
  </w:style>
  <w:style w:type="paragraph" w:customStyle="1" w:styleId="25">
    <w:name w:val="封面标准英文名称2"/>
    <w:basedOn w:val="affffd"/>
    <w:qFormat/>
    <w:pPr>
      <w:framePr w:wrap="around" w:y="4469"/>
    </w:pPr>
  </w:style>
  <w:style w:type="paragraph" w:customStyle="1" w:styleId="26">
    <w:name w:val="封面一致性程度标识2"/>
    <w:basedOn w:val="affffe"/>
    <w:qFormat/>
    <w:pPr>
      <w:framePr w:wrap="around" w:y="4469"/>
    </w:pPr>
  </w:style>
  <w:style w:type="paragraph" w:customStyle="1" w:styleId="27">
    <w:name w:val="封面标准文稿类别2"/>
    <w:basedOn w:val="afffff"/>
    <w:qFormat/>
    <w:pPr>
      <w:framePr w:wrap="around" w:y="4469"/>
    </w:pPr>
  </w:style>
  <w:style w:type="paragraph" w:customStyle="1" w:styleId="28">
    <w:name w:val="封面标准文稿编辑信息2"/>
    <w:basedOn w:val="afffff0"/>
    <w:qFormat/>
    <w:pPr>
      <w:framePr w:wrap="around" w:y="4469"/>
    </w:pPr>
  </w:style>
  <w:style w:type="paragraph" w:customStyle="1" w:styleId="afffffff">
    <w:name w:val="标准文件_段"/>
    <w:autoRedefine/>
    <w:qFormat/>
    <w:pPr>
      <w:autoSpaceDE w:val="0"/>
      <w:autoSpaceDN w:val="0"/>
      <w:adjustRightInd w:val="0"/>
      <w:snapToGrid w:val="0"/>
      <w:spacing w:line="276" w:lineRule="auto"/>
      <w:ind w:rightChars="-50" w:right="-105"/>
      <w:jc w:val="both"/>
    </w:pPr>
    <w:rPr>
      <w:rFonts w:ascii="宋体"/>
      <w:spacing w:val="2"/>
      <w:sz w:val="21"/>
    </w:rPr>
  </w:style>
  <w:style w:type="character" w:customStyle="1" w:styleId="10">
    <w:name w:val="标题 1 字符"/>
    <w:basedOn w:val="aff3"/>
    <w:link w:val="1"/>
    <w:qFormat/>
    <w:rPr>
      <w:rFonts w:eastAsia="楷体_GB2312"/>
      <w:b/>
      <w:bCs/>
      <w:kern w:val="44"/>
      <w:sz w:val="36"/>
      <w:szCs w:val="36"/>
    </w:rPr>
  </w:style>
  <w:style w:type="paragraph" w:customStyle="1" w:styleId="TOC1">
    <w:name w:val="TOC 标题1"/>
    <w:basedOn w:val="1"/>
    <w:next w:val="aff2"/>
    <w:uiPriority w:val="39"/>
    <w:unhideWhenUsed/>
    <w:qFormat/>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affd">
    <w:name w:val="批注框文本 字符"/>
    <w:basedOn w:val="aff3"/>
    <w:link w:val="affc"/>
    <w:semiHidden/>
    <w:qFormat/>
    <w:rPr>
      <w:rFonts w:ascii="宋体"/>
      <w:kern w:val="2"/>
      <w:sz w:val="18"/>
      <w:szCs w:val="18"/>
    </w:rPr>
  </w:style>
  <w:style w:type="character" w:customStyle="1" w:styleId="affa">
    <w:name w:val="批注文字 字符"/>
    <w:basedOn w:val="aff3"/>
    <w:link w:val="aff9"/>
    <w:qFormat/>
    <w:rPr>
      <w:kern w:val="2"/>
      <w:sz w:val="21"/>
      <w:szCs w:val="24"/>
    </w:rPr>
  </w:style>
  <w:style w:type="paragraph" w:customStyle="1" w:styleId="afffffff0">
    <w:name w:val="文件正文"/>
    <w:basedOn w:val="aff2"/>
    <w:qFormat/>
    <w:pPr>
      <w:spacing w:line="480" w:lineRule="exact"/>
      <w:ind w:firstLine="560"/>
    </w:pPr>
    <w:rPr>
      <w:rFonts w:eastAsia="仿宋_GB2312" w:cs="宋体"/>
      <w:sz w:val="28"/>
      <w:szCs w:val="20"/>
    </w:rPr>
  </w:style>
  <w:style w:type="character" w:customStyle="1" w:styleId="20">
    <w:name w:val="标题 2 字符"/>
    <w:basedOn w:val="aff3"/>
    <w:link w:val="2"/>
    <w:semiHidden/>
    <w:qFormat/>
    <w:rPr>
      <w:rFonts w:asciiTheme="majorHAnsi" w:eastAsiaTheme="majorEastAsia" w:hAnsiTheme="majorHAnsi" w:cstheme="majorBidi"/>
      <w:b/>
      <w:bCs/>
      <w:kern w:val="2"/>
      <w:sz w:val="32"/>
      <w:szCs w:val="32"/>
    </w:rPr>
  </w:style>
  <w:style w:type="character" w:customStyle="1" w:styleId="30">
    <w:name w:val="标题 3 字符"/>
    <w:basedOn w:val="aff3"/>
    <w:link w:val="3"/>
    <w:semiHidden/>
    <w:qFormat/>
    <w:rPr>
      <w:b/>
      <w:bCs/>
      <w:kern w:val="2"/>
      <w:sz w:val="32"/>
      <w:szCs w:val="32"/>
    </w:rPr>
  </w:style>
  <w:style w:type="paragraph" w:customStyle="1" w:styleId="afffffff1">
    <w:name w:val="文件大标题"/>
    <w:next w:val="aff2"/>
    <w:qFormat/>
    <w:pPr>
      <w:spacing w:before="240" w:after="120" w:line="480" w:lineRule="exact"/>
      <w:jc w:val="center"/>
    </w:pPr>
    <w:rPr>
      <w:rFonts w:eastAsia="黑体"/>
      <w:kern w:val="2"/>
      <w:sz w:val="36"/>
      <w:szCs w:val="44"/>
    </w:rPr>
  </w:style>
  <w:style w:type="character" w:customStyle="1" w:styleId="afff3">
    <w:name w:val="批注主题 字符"/>
    <w:basedOn w:val="affa"/>
    <w:link w:val="afff2"/>
    <w:semiHidden/>
    <w:qFormat/>
    <w:rPr>
      <w:b/>
      <w:bCs/>
      <w:kern w:val="2"/>
      <w:sz w:val="21"/>
      <w:szCs w:val="24"/>
    </w:rPr>
  </w:style>
  <w:style w:type="paragraph" w:customStyle="1" w:styleId="15">
    <w:name w:val="修订1"/>
    <w:hidden/>
    <w:uiPriority w:val="99"/>
    <w:semiHidden/>
    <w:qFormat/>
    <w:rPr>
      <w:kern w:val="2"/>
      <w:sz w:val="21"/>
      <w:szCs w:val="24"/>
    </w:rPr>
  </w:style>
  <w:style w:type="paragraph" w:customStyle="1" w:styleId="afffffff2">
    <w:name w:val="表格题目"/>
    <w:basedOn w:val="aff7"/>
    <w:link w:val="afffffff3"/>
    <w:qFormat/>
    <w:pPr>
      <w:widowControl/>
      <w:spacing w:before="240" w:after="120"/>
      <w:jc w:val="center"/>
    </w:pPr>
    <w:rPr>
      <w:rFonts w:ascii="Times New Roman" w:hAnsi="Times New Roman" w:cstheme="majorBidi"/>
      <w:szCs w:val="22"/>
    </w:rPr>
  </w:style>
  <w:style w:type="character" w:customStyle="1" w:styleId="afffffff3">
    <w:name w:val="表格题目 字符"/>
    <w:basedOn w:val="aff3"/>
    <w:link w:val="afffffff2"/>
    <w:qFormat/>
    <w:rPr>
      <w:rFonts w:eastAsia="黑体" w:cstheme="majorBidi"/>
      <w:kern w:val="2"/>
      <w:szCs w:val="22"/>
    </w:rPr>
  </w:style>
  <w:style w:type="paragraph" w:customStyle="1" w:styleId="afffffff4">
    <w:name w:val="公式"/>
    <w:basedOn w:val="aff2"/>
    <w:qFormat/>
    <w:pPr>
      <w:widowControl/>
      <w:spacing w:before="160" w:after="40" w:line="400" w:lineRule="exact"/>
    </w:pPr>
    <w:rPr>
      <w:rFonts w:cstheme="minorBidi"/>
      <w:sz w:val="24"/>
      <w:szCs w:val="22"/>
    </w:rPr>
  </w:style>
  <w:style w:type="paragraph" w:customStyle="1" w:styleId="JN">
    <w:name w:val="JN正文"/>
    <w:basedOn w:val="aff2"/>
    <w:link w:val="JN0"/>
    <w:qFormat/>
    <w:pPr>
      <w:widowControl/>
      <w:spacing w:line="400" w:lineRule="exact"/>
      <w:ind w:firstLineChars="200" w:firstLine="480"/>
    </w:pPr>
    <w:rPr>
      <w:rFonts w:cstheme="minorBidi"/>
      <w:sz w:val="24"/>
      <w:szCs w:val="22"/>
    </w:rPr>
  </w:style>
  <w:style w:type="character" w:customStyle="1" w:styleId="JN0">
    <w:name w:val="JN正文 字符"/>
    <w:basedOn w:val="aff3"/>
    <w:link w:val="JN"/>
    <w:qFormat/>
    <w:rPr>
      <w:rFonts w:cstheme="minorBidi"/>
      <w:kern w:val="2"/>
      <w:sz w:val="24"/>
      <w:szCs w:val="22"/>
    </w:rPr>
  </w:style>
  <w:style w:type="paragraph" w:styleId="afffffff5">
    <w:name w:val="Revision"/>
    <w:hidden/>
    <w:uiPriority w:val="99"/>
    <w:semiHidden/>
    <w:rsid w:val="001D573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D4F230-0FAD-4BC7-A546-FA4524546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1357</Words>
  <Characters>7740</Characters>
  <Application>Microsoft Office Word</Application>
  <DocSecurity>0</DocSecurity>
  <Lines>64</Lines>
  <Paragraphs>18</Paragraphs>
  <ScaleCrop>false</ScaleCrop>
  <Company>zle</Company>
  <LinksUpToDate>false</LinksUpToDate>
  <CharactersWithSpaces>9079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TS</cp:lastModifiedBy>
  <cp:revision>16</cp:revision>
  <cp:lastPrinted>2023-10-13T11:01:00Z</cp:lastPrinted>
  <dcterms:created xsi:type="dcterms:W3CDTF">2025-05-29T09:06:00Z</dcterms:created>
  <dcterms:modified xsi:type="dcterms:W3CDTF">2025-05-29T09:39:00Z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eyJoZGlkIjoiMTQwNmI0NzRkZjg5MTc0YWYzMzU3Y2MzYTE3NjllY2UiLCJ1c2VySWQiOiI5NjI2MDIwNDYifQ==</vt:lpwstr>
  </property>
  <property fmtid="{D5CDD505-2E9C-101B-9397-08002B2CF9AE}" pid="3" name="KSOProductBuildVer">
    <vt:lpwstr>2052-12.1.0.20784</vt:lpwstr>
  </property>
  <property fmtid="{D5CDD505-2E9C-101B-9397-08002B2CF9AE}" pid="4" name="ICV">
    <vt:lpwstr>D445C0743E5F4CD789217E5AA792C040_12</vt:lpwstr>
  </property>
</Properties>
</file>