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中国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大学生Chem-E-Car竞赛章程</w:t>
      </w:r>
    </w:p>
    <w:p>
      <w:pPr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（2023年4月24日修订）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第一章 总则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第一条  中国大学生Chem-E-Car竞赛由中国化工学会主办，由国内相关高校承办。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第二条  各参赛队伍利用化学反应驱动和制动模型车。该竞赛注重培养大学生创新意识、合作精神和实践能力，为高等学校实施创新实践起到示范作用。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第三条 中国大学生Chem-E-Car竞赛原则上每年举办一次，竞赛时间一般安排在 4~9月。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第四条 中国大学生Chem-E-Car竞赛同时作为全球赛的预选赛，每年选拔若干支队伍参加当年的全球总决赛。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第二章 组织机构及职责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第五条 中国大学生Chem-E-Car竞赛的组织机构包括竞赛委员会、专家委员会和安全工作组。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第六条 竞赛委员会由中国化工学会、教育部高等学校化工类专业教学指导委员会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和各高校的代表组成。委员会设主任一名、常务副主任一名、副主任（含轮值副主任）若干名、委员若干名、秘书长一名和副秘书长（含轮值副秘书长）若干名。竞赛委员会设秘书长单位负责日常事务，设轮值副秘书长单位负责年度具体执行工作。秘书长单位设在天津大学，轮值副秘书长单位由竞赛承办方担任。竞赛委员会任期三年，任期内如有岗位变更，应及时通知竞赛委员会并由接任者替换。竞赛委员会工作职责包括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1. 制定、修改和审定竞赛章程；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2. 确定全国竞赛承办单位；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3. 处理竞赛中的有关重大事项；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4. 负责筹集竞赛所需的经费。经费的筹集、管理和使用必须符合国家相关的法律、法规及学校的相关财务制度，并保证公开透明。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第七条 专家委员会由竞赛委员会推荐，从行业组织、高校和企业中聘任专家组成，任期三年。设主任一名、副主任若干名、委员若干名。专家委员会按照《中国大学生Chem-E-Car竞赛专家委员会守则（2022年）》开展工作，其工作职责包括：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1. 对参赛作品进行文档审查；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2. 通过海报评审和现场询问，评选相应奖项； 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3. 处理竞赛过程中的有关专业技术问题。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第八条 安全工作组由专家委员会推荐有关人员组成，负责处理当年竞赛过程中的安全问题。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第三章 参赛资格和作品申报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第九条 参赛者为全日制高校在校本科生，需是中国化工学会学生会员。以团队形式参赛，每队不少于5 人不多于15人，设队长1 人。每位学生只允许参加一支代表队，鼓励学生多学科组队参赛。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第十条 参赛队伍根据竞赛要求在规定期限内完成小车的设计和制作、提交和修订作品的电子文档和书面文档（内容包括设计和测试数据、CAD图、实验室平面图等资料）。以上工作必须由参赛队员完成，每支参赛队只能提交一份作品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第四章 比赛环节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第十一条 竞赛分为海报竞赛阶段(Poster Competition)和性能竞赛两个阶段(Chem-E-Car Performance Competition)。海报竞赛时，各队以海报的形式展示化工车的动力来源、制动方式、小车的特点、环保及安全措施、平时的测试数据等。性能竞赛阶段，各参赛队伍根据比赛当天确定的载重（0~500ml水）和目标行驶距离（15~30m）调整驱动和制动小车的反应物的量，根据小车车头离终点线的距离计算成绩，每队有两次机会，以最好成绩为准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第五章 奖励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第十二条 中国大学生Chem-E-Car竞赛设立性能奖和海报奖等奖项，由主办单位颁发获奖证书和各种奖励证明。</w:t>
      </w:r>
    </w:p>
    <w:p>
      <w:pPr>
        <w:pStyle w:val="12"/>
        <w:spacing w:after="0" w:line="360" w:lineRule="auto"/>
        <w:ind w:left="0" w:firstLine="640" w:firstLineChars="200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eastAsia="zh-CN"/>
        </w:rPr>
        <w:t xml:space="preserve">第十三条 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 xml:space="preserve"> 性能奖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        该奖项考察各参赛队伍驱动和控制化工车的能力，根据小车车头离终点线的距离评出特等奖、一等奖和二等奖若干。从获奖队伍中选出若干队伍参加全球赛。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color w:val="4472C4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第十四条 海报奖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海报奖包括最佳海报奖、最具创意动力系统奖、最具创意设计奖、最佳生物质资源利用奖、最佳安全奖等，由专家委员会根据海报展示和现场质询评出。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第十五条 最佳视频奖和金轮胎奖等将由各队伍投票选出。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第十六条 参加全球赛队伍原则上从性能奖获奖队伍中选取。承办单位有资格直接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进入全球赛候选队伍。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第十七条 依据指导教师对于学生团队的指导投入、工作成效等情况，评选出最佳指导教师若干名，并颁发获奖证书。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第六章  附则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第十八条 已参加过三届比赛的学校均有资格申办下一年度竞赛，性能奖前五名优先获得申办权。最终承办单位由竞赛委员会委员审议和投票表决。投票需三分之二委员参加，赞成票至少占参加投票人数的二分之一。当年比赛期间宣布次年承办方，并交接竞赛会旗。申办竞赛时间截止日为每年的4月10日。如申办日期截止无学校申办，则由秘书长单位所在学校承办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第十九条 竞赛承办单位为全国参赛队提供比赛期间的会务及餐饮费用，并协助解决特殊化学品的购买等事宜。书面文档制作费用、小车的设计制作费用、所用化学药品费用和差旅费等费用由参赛队向所属学校申请资助。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第二十条 参赛队伍应维护科学诚信，遵守工程伦理。竞赛委员会在收到投诉或异议后组织调查，经确认有违规行为，则取消相应奖项，并予以通报。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第二十一条 竞赛委员会可视情况授权竞赛承办单位以中国大学生Chem-E-Car竞赛委员会的名义寻求赞助和冠名。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第二十二条 中国大学生Chem-E-Car章程将根据全球赛比赛章程、竞赛组织形式发展和变化情况，由竞赛委员会及时组织修改和审定。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第二十三条 本章程解释权归竞赛委员会。</w:t>
      </w:r>
    </w:p>
    <w:p>
      <w:pPr>
        <w:spacing w:line="360" w:lineRule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spacing w:line="360" w:lineRule="auto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中国大学生Chem-E-Car竞赛委员会</w:t>
      </w:r>
    </w:p>
    <w:p>
      <w:pPr>
        <w:spacing w:line="360" w:lineRule="auto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2023 年4月 24 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2332CF2-D67F-49B3-B982-4D8CD6211DDD}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21CCE5B-C9D0-499C-AB46-0452394B96E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00614582"/>
    <w:rsid w:val="00060CDC"/>
    <w:rsid w:val="00092869"/>
    <w:rsid w:val="000C1741"/>
    <w:rsid w:val="000C58E0"/>
    <w:rsid w:val="00103A5B"/>
    <w:rsid w:val="00154C5D"/>
    <w:rsid w:val="00164F4E"/>
    <w:rsid w:val="00181E4E"/>
    <w:rsid w:val="001B4677"/>
    <w:rsid w:val="001F6A5E"/>
    <w:rsid w:val="0020733B"/>
    <w:rsid w:val="00224928"/>
    <w:rsid w:val="00230644"/>
    <w:rsid w:val="00230A85"/>
    <w:rsid w:val="00236A3B"/>
    <w:rsid w:val="002639DC"/>
    <w:rsid w:val="00285991"/>
    <w:rsid w:val="0029027E"/>
    <w:rsid w:val="00295603"/>
    <w:rsid w:val="00297F20"/>
    <w:rsid w:val="002F46FF"/>
    <w:rsid w:val="00314332"/>
    <w:rsid w:val="00314A9F"/>
    <w:rsid w:val="00346A38"/>
    <w:rsid w:val="003645B0"/>
    <w:rsid w:val="00367C19"/>
    <w:rsid w:val="00380608"/>
    <w:rsid w:val="0038505A"/>
    <w:rsid w:val="003A1474"/>
    <w:rsid w:val="003C4502"/>
    <w:rsid w:val="003E6E19"/>
    <w:rsid w:val="003F652F"/>
    <w:rsid w:val="004040DA"/>
    <w:rsid w:val="0042289E"/>
    <w:rsid w:val="0049663F"/>
    <w:rsid w:val="004B00AB"/>
    <w:rsid w:val="004B5304"/>
    <w:rsid w:val="004F5843"/>
    <w:rsid w:val="005209E6"/>
    <w:rsid w:val="0052584D"/>
    <w:rsid w:val="005275E2"/>
    <w:rsid w:val="005345C8"/>
    <w:rsid w:val="005409FC"/>
    <w:rsid w:val="00544A9F"/>
    <w:rsid w:val="00571EE5"/>
    <w:rsid w:val="0057724F"/>
    <w:rsid w:val="005D0429"/>
    <w:rsid w:val="005D1245"/>
    <w:rsid w:val="005E2ABC"/>
    <w:rsid w:val="00612DCD"/>
    <w:rsid w:val="00614582"/>
    <w:rsid w:val="006172BB"/>
    <w:rsid w:val="0062168B"/>
    <w:rsid w:val="00630A8A"/>
    <w:rsid w:val="0065171E"/>
    <w:rsid w:val="006907B9"/>
    <w:rsid w:val="0069082C"/>
    <w:rsid w:val="006B4726"/>
    <w:rsid w:val="006B6DC2"/>
    <w:rsid w:val="006F20C3"/>
    <w:rsid w:val="007322BD"/>
    <w:rsid w:val="007349E7"/>
    <w:rsid w:val="007B1EF0"/>
    <w:rsid w:val="007B2A60"/>
    <w:rsid w:val="007D188E"/>
    <w:rsid w:val="007D314E"/>
    <w:rsid w:val="008478E2"/>
    <w:rsid w:val="00884946"/>
    <w:rsid w:val="008A2A21"/>
    <w:rsid w:val="008B79A0"/>
    <w:rsid w:val="008C0C4B"/>
    <w:rsid w:val="008C2E1C"/>
    <w:rsid w:val="008C69B9"/>
    <w:rsid w:val="008E56E5"/>
    <w:rsid w:val="008F14FE"/>
    <w:rsid w:val="00922D1D"/>
    <w:rsid w:val="00951297"/>
    <w:rsid w:val="00951343"/>
    <w:rsid w:val="009525B7"/>
    <w:rsid w:val="00960040"/>
    <w:rsid w:val="00975895"/>
    <w:rsid w:val="009A3A57"/>
    <w:rsid w:val="009B0BAF"/>
    <w:rsid w:val="009C5E23"/>
    <w:rsid w:val="009D3B75"/>
    <w:rsid w:val="009E3181"/>
    <w:rsid w:val="009F34CA"/>
    <w:rsid w:val="00A170DF"/>
    <w:rsid w:val="00A2749C"/>
    <w:rsid w:val="00A332CB"/>
    <w:rsid w:val="00A40902"/>
    <w:rsid w:val="00A83385"/>
    <w:rsid w:val="00AA0B8D"/>
    <w:rsid w:val="00AC50C8"/>
    <w:rsid w:val="00B12B24"/>
    <w:rsid w:val="00B14133"/>
    <w:rsid w:val="00B66249"/>
    <w:rsid w:val="00B96B39"/>
    <w:rsid w:val="00BA1E10"/>
    <w:rsid w:val="00BA4902"/>
    <w:rsid w:val="00BA584E"/>
    <w:rsid w:val="00BD2E3D"/>
    <w:rsid w:val="00C07194"/>
    <w:rsid w:val="00C071AD"/>
    <w:rsid w:val="00C24745"/>
    <w:rsid w:val="00C521FC"/>
    <w:rsid w:val="00C73141"/>
    <w:rsid w:val="00C971B0"/>
    <w:rsid w:val="00CD44C2"/>
    <w:rsid w:val="00D0303E"/>
    <w:rsid w:val="00D36BC1"/>
    <w:rsid w:val="00D747F6"/>
    <w:rsid w:val="00D800C3"/>
    <w:rsid w:val="00D920B5"/>
    <w:rsid w:val="00D93E21"/>
    <w:rsid w:val="00DE0CB3"/>
    <w:rsid w:val="00E12768"/>
    <w:rsid w:val="00E85618"/>
    <w:rsid w:val="00EA4395"/>
    <w:rsid w:val="00EE15BA"/>
    <w:rsid w:val="00F01F72"/>
    <w:rsid w:val="00F03F29"/>
    <w:rsid w:val="00F60760"/>
    <w:rsid w:val="00F64AA4"/>
    <w:rsid w:val="00F71A86"/>
    <w:rsid w:val="00F8093B"/>
    <w:rsid w:val="00F951D1"/>
    <w:rsid w:val="00F9679D"/>
    <w:rsid w:val="00FA02F0"/>
    <w:rsid w:val="00FA180E"/>
    <w:rsid w:val="00FA47C7"/>
    <w:rsid w:val="00FA5692"/>
    <w:rsid w:val="00FB05DE"/>
    <w:rsid w:val="00FD50DE"/>
    <w:rsid w:val="00FE4292"/>
    <w:rsid w:val="00FE674C"/>
    <w:rsid w:val="0C910E12"/>
    <w:rsid w:val="62B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</w:style>
  <w:style w:type="character" w:customStyle="1" w:styleId="11">
    <w:name w:val="页脚 字符"/>
    <w:basedOn w:val="8"/>
    <w:link w:val="4"/>
    <w:uiPriority w:val="99"/>
  </w:style>
  <w:style w:type="paragraph" w:customStyle="1" w:styleId="12">
    <w:name w:val="_Style 7"/>
    <w:basedOn w:val="1"/>
    <w:next w:val="13"/>
    <w:qFormat/>
    <w:uiPriority w:val="34"/>
    <w:pPr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文字 字符"/>
    <w:basedOn w:val="8"/>
    <w:link w:val="2"/>
    <w:uiPriority w:val="99"/>
    <w:rPr>
      <w:rFonts w:ascii="Calibri" w:hAnsi="Calibri" w:eastAsia="宋体" w:cs="Times New Roman"/>
      <w:kern w:val="2"/>
      <w:sz w:val="21"/>
    </w:rPr>
  </w:style>
  <w:style w:type="character" w:customStyle="1" w:styleId="15">
    <w:name w:val="批注主题 字符"/>
    <w:basedOn w:val="14"/>
    <w:link w:val="6"/>
    <w:semiHidden/>
    <w:uiPriority w:val="99"/>
    <w:rPr>
      <w:rFonts w:ascii="Calibri" w:hAnsi="Calibri" w:eastAsia="宋体" w:cs="Times New Roman"/>
      <w:b/>
      <w:bCs/>
      <w:kern w:val="2"/>
      <w:sz w:val="21"/>
    </w:rPr>
  </w:style>
  <w:style w:type="paragraph" w:customStyle="1" w:styleId="16">
    <w:name w:val="Revision"/>
    <w:hidden/>
    <w:semiHidden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328</Words>
  <Characters>1873</Characters>
  <Lines>15</Lines>
  <Paragraphs>4</Paragraphs>
  <TotalTime>79</TotalTime>
  <ScaleCrop>false</ScaleCrop>
  <LinksUpToDate>false</LinksUpToDate>
  <CharactersWithSpaces>2197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2023-03-20T02:05:00Z</dcterms:created>
  <dc:creator>余 立新</dc:creator>
  <cp:lastModifiedBy>胡琴</cp:lastModifiedBy>
  <dcterms:modified xsi:type="dcterms:W3CDTF">2024-04-30T00:28:13Z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A873BF03D9DC4411A5E7479A5546070F_12</vt:lpwstr>
  </property>
</Properties>
</file>