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jc w:val="left"/>
        <w:rPr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附件一：</w:t>
      </w:r>
    </w:p>
    <w:p>
      <w:pPr>
        <w:spacing w:after="156" w:afterLines="50" w:line="580" w:lineRule="atLeast"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2019</w:t>
      </w:r>
      <w:r>
        <w:rPr>
          <w:rFonts w:eastAsia="仿宋_GB2312"/>
          <w:b/>
          <w:bCs/>
          <w:kern w:val="0"/>
          <w:sz w:val="32"/>
          <w:szCs w:val="32"/>
        </w:rPr>
        <w:t xml:space="preserve"> “</w:t>
      </w:r>
      <w:r>
        <w:rPr>
          <w:rFonts w:hint="eastAsia" w:eastAsia="仿宋_GB2312"/>
          <w:b/>
          <w:bCs/>
          <w:kern w:val="0"/>
          <w:sz w:val="32"/>
          <w:szCs w:val="32"/>
        </w:rPr>
        <w:t>SCIP+</w:t>
      </w:r>
      <w:r>
        <w:rPr>
          <w:rFonts w:eastAsia="仿宋_GB2312"/>
          <w:b/>
          <w:bCs/>
          <w:kern w:val="0"/>
          <w:sz w:val="32"/>
          <w:szCs w:val="32"/>
        </w:rPr>
        <w:t>”</w:t>
      </w:r>
      <w:r>
        <w:rPr>
          <w:rFonts w:hint="eastAsia" w:eastAsia="仿宋_GB2312"/>
          <w:b/>
          <w:bCs/>
          <w:kern w:val="0"/>
          <w:sz w:val="32"/>
          <w:szCs w:val="32"/>
        </w:rPr>
        <w:t>绿色化学化工</w:t>
      </w:r>
      <w:r>
        <w:rPr>
          <w:rFonts w:eastAsia="仿宋_GB2312"/>
          <w:b/>
          <w:bCs/>
          <w:kern w:val="0"/>
          <w:sz w:val="32"/>
          <w:szCs w:val="32"/>
        </w:rPr>
        <w:t>创新创业大赛组织委员会</w:t>
      </w:r>
    </w:p>
    <w:tbl>
      <w:tblPr>
        <w:tblStyle w:val="4"/>
        <w:tblW w:w="90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470"/>
        <w:gridCol w:w="5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6" w:type="dxa"/>
            <w:vMerge w:val="restart"/>
          </w:tcPr>
          <w:p>
            <w:pPr>
              <w:widowControl w:val="0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主任委员 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李寿生</w:t>
            </w:r>
          </w:p>
        </w:tc>
        <w:tc>
          <w:tcPr>
            <w:tcW w:w="5861" w:type="dxa"/>
          </w:tcPr>
          <w:p>
            <w:pPr>
              <w:widowControl w:val="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中国石油和化学工业联合会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</w:tcPr>
          <w:p>
            <w:pPr>
              <w:widowControl w:val="0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马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静</w:t>
            </w:r>
          </w:p>
        </w:tc>
        <w:tc>
          <w:tcPr>
            <w:tcW w:w="5861" w:type="dxa"/>
          </w:tcPr>
          <w:p>
            <w:pPr>
              <w:widowControl w:val="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上海化学工业区管理委员会</w:t>
            </w:r>
          </w:p>
          <w:p>
            <w:pPr>
              <w:widowControl w:val="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党组书记、主任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</w:tcPr>
          <w:p>
            <w:pPr>
              <w:widowControl w:val="0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曲景平</w:t>
            </w:r>
          </w:p>
        </w:tc>
        <w:tc>
          <w:tcPr>
            <w:tcW w:w="5861" w:type="dxa"/>
          </w:tcPr>
          <w:p>
            <w:pPr>
              <w:widowControl w:val="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华东理工大学校长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restart"/>
          </w:tcPr>
          <w:p>
            <w:pPr>
              <w:widowControl w:val="0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副主任委员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华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炜</w:t>
            </w:r>
          </w:p>
        </w:tc>
        <w:tc>
          <w:tcPr>
            <w:tcW w:w="5861" w:type="dxa"/>
          </w:tcPr>
          <w:p>
            <w:pPr>
              <w:widowControl w:val="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中国化工学会副理事长兼秘书长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</w:tcPr>
          <w:p>
            <w:pPr>
              <w:widowControl w:val="0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傅向升</w:t>
            </w:r>
          </w:p>
        </w:tc>
        <w:tc>
          <w:tcPr>
            <w:tcW w:w="5861" w:type="dxa"/>
          </w:tcPr>
          <w:p>
            <w:pPr>
              <w:widowControl w:val="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中国石油和化学工业联合会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</w:tcPr>
          <w:p>
            <w:pPr>
              <w:widowControl w:val="0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 xml:space="preserve">张 </w:t>
            </w: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淳</w:t>
            </w:r>
          </w:p>
        </w:tc>
        <w:tc>
          <w:tcPr>
            <w:tcW w:w="5861" w:type="dxa"/>
          </w:tcPr>
          <w:p>
            <w:pPr>
              <w:widowControl w:val="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上海化学工业区发展公司</w:t>
            </w:r>
          </w:p>
          <w:p>
            <w:pPr>
              <w:widowControl w:val="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党委书记、总经理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restart"/>
          </w:tcPr>
          <w:p>
            <w:pPr>
              <w:widowControl w:val="0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委      员</w:t>
            </w: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宫艳玲</w:t>
            </w:r>
          </w:p>
        </w:tc>
        <w:tc>
          <w:tcPr>
            <w:tcW w:w="5861" w:type="dxa"/>
          </w:tcPr>
          <w:p>
            <w:pPr>
              <w:widowControl w:val="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中国化工学会副秘书长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</w:tcPr>
          <w:p>
            <w:pPr>
              <w:widowControl w:val="0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叶  皓</w:t>
            </w:r>
          </w:p>
        </w:tc>
        <w:tc>
          <w:tcPr>
            <w:tcW w:w="5861" w:type="dxa"/>
          </w:tcPr>
          <w:p>
            <w:pPr>
              <w:widowControl w:val="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化工人才交流劳动就业服务中心主任、</w:t>
            </w:r>
            <w:r>
              <w:rPr>
                <w:rFonts w:ascii="仿宋" w:hAnsi="仿宋" w:eastAsia="仿宋"/>
                <w:spacing w:val="-11"/>
                <w:kern w:val="0"/>
                <w:sz w:val="32"/>
                <w:szCs w:val="32"/>
              </w:rPr>
              <w:t>中国石油和化学工业联合会教育培训处处长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</w:tcPr>
          <w:p>
            <w:pPr>
              <w:widowControl w:val="0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朱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健</w:t>
            </w:r>
          </w:p>
        </w:tc>
        <w:tc>
          <w:tcPr>
            <w:tcW w:w="5861" w:type="dxa"/>
          </w:tcPr>
          <w:p>
            <w:pPr>
              <w:widowControl w:val="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上海化学工业区发展有限公司副总经理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</w:tcPr>
          <w:p>
            <w:pPr>
              <w:widowControl w:val="0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eastAsia="仿宋"/>
                <w:kern w:val="0"/>
                <w:sz w:val="28"/>
                <w:szCs w:val="32"/>
              </w:rPr>
            </w:pPr>
            <w:r>
              <w:rPr>
                <w:rFonts w:hint="eastAsia" w:eastAsia="仿宋"/>
                <w:kern w:val="0"/>
                <w:sz w:val="28"/>
                <w:szCs w:val="32"/>
              </w:rPr>
              <w:t>Frank</w:t>
            </w:r>
          </w:p>
          <w:p>
            <w:pPr>
              <w:widowControl w:val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eastAsia="仿宋"/>
                <w:kern w:val="0"/>
                <w:sz w:val="28"/>
                <w:szCs w:val="32"/>
              </w:rPr>
              <w:t>Sizun</w:t>
            </w:r>
          </w:p>
        </w:tc>
        <w:tc>
          <w:tcPr>
            <w:tcW w:w="5861" w:type="dxa"/>
          </w:tcPr>
          <w:p>
            <w:pPr>
              <w:widowControl w:val="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法国驻华大使馆商务投资处 商务部 </w:t>
            </w:r>
          </w:p>
          <w:p>
            <w:pPr>
              <w:widowControl w:val="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交通-环能-工业部参赞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</w:tcPr>
          <w:p>
            <w:pPr>
              <w:widowControl w:val="0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widowControl w:val="0"/>
              <w:jc w:val="center"/>
              <w:rPr>
                <w:rFonts w:eastAsia="仿宋"/>
                <w:kern w:val="0"/>
                <w:sz w:val="28"/>
                <w:szCs w:val="32"/>
              </w:rPr>
            </w:pPr>
            <w:r>
              <w:rPr>
                <w:rFonts w:eastAsia="仿宋"/>
                <w:kern w:val="0"/>
                <w:sz w:val="28"/>
                <w:szCs w:val="32"/>
              </w:rPr>
              <w:t>Antoine GRANGE</w:t>
            </w:r>
          </w:p>
        </w:tc>
        <w:tc>
          <w:tcPr>
            <w:tcW w:w="5861" w:type="dxa"/>
            <w:vAlign w:val="center"/>
          </w:tcPr>
          <w:p>
            <w:pPr>
              <w:widowControl w:val="0"/>
              <w:spacing w:after="156" w:afterLines="5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苏伊士亚洲固废资源管理CEO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</w:tcPr>
          <w:p>
            <w:pPr>
              <w:widowControl w:val="0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widowControl w:val="0"/>
              <w:spacing w:after="156" w:afterLines="5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阎海峰</w:t>
            </w:r>
          </w:p>
        </w:tc>
        <w:tc>
          <w:tcPr>
            <w:tcW w:w="5861" w:type="dxa"/>
          </w:tcPr>
          <w:p>
            <w:pPr>
              <w:widowControl w:val="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华东理工大学商学院院长、创新创业教育中心常务副主任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36" w:type="dxa"/>
            <w:vMerge w:val="continue"/>
          </w:tcPr>
          <w:p>
            <w:pPr>
              <w:widowControl w:val="0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widowControl w:val="0"/>
              <w:spacing w:after="156" w:afterLines="5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吕秀娟</w:t>
            </w:r>
          </w:p>
        </w:tc>
        <w:tc>
          <w:tcPr>
            <w:tcW w:w="5861" w:type="dxa"/>
          </w:tcPr>
          <w:p>
            <w:pPr>
              <w:widowControl w:val="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"/>
                <w:kern w:val="0"/>
                <w:sz w:val="32"/>
                <w:szCs w:val="36"/>
              </w:rPr>
              <w:t>Impact Hub Shanghai联合创始人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36" w:type="dxa"/>
          </w:tcPr>
          <w:p>
            <w:pPr>
              <w:widowControl w:val="0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办  公  室</w:t>
            </w:r>
          </w:p>
        </w:tc>
        <w:tc>
          <w:tcPr>
            <w:tcW w:w="1470" w:type="dxa"/>
          </w:tcPr>
          <w:p>
            <w:pPr>
              <w:widowControl w:val="0"/>
              <w:spacing w:after="156" w:afterLines="5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司忠业</w:t>
            </w:r>
          </w:p>
        </w:tc>
        <w:tc>
          <w:tcPr>
            <w:tcW w:w="5861" w:type="dxa"/>
          </w:tcPr>
          <w:p>
            <w:pPr>
              <w:widowControl w:val="0"/>
              <w:spacing w:after="156" w:afterLines="5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华东理工大学创新创业教育中心副主任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widowControl w:val="0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</w:tcPr>
          <w:p>
            <w:pPr>
              <w:widowControl w:val="0"/>
              <w:spacing w:after="156" w:afterLines="5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孙丽娟</w:t>
            </w:r>
          </w:p>
        </w:tc>
        <w:tc>
          <w:tcPr>
            <w:tcW w:w="5861" w:type="dxa"/>
          </w:tcPr>
          <w:p>
            <w:pPr>
              <w:widowControl w:val="0"/>
              <w:spacing w:after="156" w:afterLines="5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上海化学工业区发展有限公司</w:t>
            </w:r>
          </w:p>
          <w:p>
            <w:pPr>
              <w:widowControl w:val="0"/>
              <w:spacing w:after="156" w:afterLines="50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经营部经理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</w:tcPr>
          <w:p>
            <w:pPr>
              <w:widowControl w:val="0"/>
              <w:jc w:val="distribute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秘书</w:t>
            </w:r>
          </w:p>
        </w:tc>
        <w:tc>
          <w:tcPr>
            <w:tcW w:w="1470" w:type="dxa"/>
          </w:tcPr>
          <w:p>
            <w:pPr>
              <w:widowControl w:val="0"/>
              <w:spacing w:after="156" w:afterLines="5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关奕檬</w:t>
            </w:r>
          </w:p>
        </w:tc>
        <w:tc>
          <w:tcPr>
            <w:tcW w:w="5861" w:type="dxa"/>
          </w:tcPr>
          <w:p>
            <w:pPr>
              <w:widowControl w:val="0"/>
              <w:spacing w:after="156" w:afterLines="5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华东理工大学创新创业教育中心</w:t>
            </w:r>
          </w:p>
        </w:tc>
      </w:tr>
    </w:tbl>
    <w:p>
      <w:pPr>
        <w:spacing w:line="620" w:lineRule="atLeast"/>
        <w:jc w:val="left"/>
        <w:rPr>
          <w:rFonts w:eastAsia="仿宋_GB2312"/>
          <w:kern w:val="0"/>
          <w:sz w:val="30"/>
          <w:szCs w:val="30"/>
        </w:rPr>
      </w:pPr>
    </w:p>
    <w:p>
      <w:pPr>
        <w:spacing w:line="620" w:lineRule="atLeast"/>
        <w:jc w:val="left"/>
        <w:rPr>
          <w:rFonts w:eastAsia="仿宋_GB2312"/>
          <w:kern w:val="0"/>
          <w:sz w:val="30"/>
          <w:szCs w:val="30"/>
        </w:rPr>
      </w:pPr>
    </w:p>
    <w:p>
      <w:pPr>
        <w:spacing w:line="620" w:lineRule="atLeast"/>
        <w:jc w:val="left"/>
        <w:rPr>
          <w:rFonts w:eastAsia="仿宋_GB2312"/>
          <w:kern w:val="0"/>
          <w:sz w:val="30"/>
          <w:szCs w:val="30"/>
        </w:rPr>
      </w:pPr>
    </w:p>
    <w:p>
      <w:pPr>
        <w:spacing w:line="620" w:lineRule="atLeast"/>
        <w:jc w:val="left"/>
        <w:rPr>
          <w:rFonts w:eastAsia="仿宋_GB2312"/>
          <w:kern w:val="0"/>
          <w:sz w:val="30"/>
          <w:szCs w:val="30"/>
        </w:rPr>
      </w:pPr>
    </w:p>
    <w:p>
      <w:pPr>
        <w:spacing w:line="620" w:lineRule="atLeast"/>
        <w:jc w:val="left"/>
        <w:rPr>
          <w:rFonts w:eastAsia="仿宋_GB2312"/>
          <w:kern w:val="0"/>
          <w:sz w:val="30"/>
          <w:szCs w:val="30"/>
        </w:rPr>
      </w:pPr>
    </w:p>
    <w:p>
      <w:pPr>
        <w:spacing w:line="620" w:lineRule="atLeast"/>
        <w:jc w:val="left"/>
        <w:rPr>
          <w:rFonts w:eastAsia="仿宋_GB2312"/>
          <w:kern w:val="0"/>
          <w:sz w:val="30"/>
          <w:szCs w:val="30"/>
        </w:rPr>
      </w:pPr>
    </w:p>
    <w:p>
      <w:pPr>
        <w:spacing w:line="620" w:lineRule="atLeast"/>
        <w:jc w:val="left"/>
        <w:rPr>
          <w:rFonts w:eastAsia="仿宋_GB2312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D2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琥珀</cp:lastModifiedBy>
  <dcterms:modified xsi:type="dcterms:W3CDTF">2019-06-25T02:14:55Z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