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B8" w:rsidRDefault="00281DB8" w:rsidP="00281DB8">
      <w:pPr>
        <w:adjustRightInd w:val="0"/>
        <w:snapToGrid w:val="0"/>
        <w:spacing w:line="360" w:lineRule="exact"/>
        <w:rPr>
          <w:rFonts w:ascii="华文中宋" w:eastAsia="华文中宋" w:hAnsi="华文中宋" w:cs="仿宋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:rsidR="00281DB8" w:rsidRDefault="00281DB8" w:rsidP="00281DB8">
      <w:pPr>
        <w:pStyle w:val="a3"/>
        <w:adjustRightInd w:val="0"/>
        <w:snapToGrid w:val="0"/>
        <w:spacing w:beforeLines="50" w:before="156" w:afterLines="50" w:after="156" w:line="440" w:lineRule="exact"/>
        <w:ind w:firstLine="880"/>
        <w:jc w:val="center"/>
        <w:rPr>
          <w:rFonts w:ascii="华文中宋" w:eastAsia="华文中宋" w:hAnsi="华文中宋" w:cs="仿宋"/>
          <w:sz w:val="44"/>
          <w:szCs w:val="44"/>
        </w:rPr>
      </w:pPr>
      <w:r>
        <w:rPr>
          <w:rFonts w:ascii="华文中宋" w:eastAsia="华文中宋" w:hAnsi="华文中宋" w:cs="仿宋" w:hint="eastAsia"/>
          <w:sz w:val="44"/>
          <w:szCs w:val="44"/>
        </w:rPr>
        <w:t>征文及分会场牵头专家</w:t>
      </w: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3838"/>
        <w:gridCol w:w="3074"/>
      </w:tblGrid>
      <w:tr w:rsidR="00281DB8" w:rsidTr="00DD72C0">
        <w:trPr>
          <w:trHeight w:val="512"/>
        </w:trPr>
        <w:tc>
          <w:tcPr>
            <w:tcW w:w="809" w:type="pct"/>
            <w:vAlign w:val="center"/>
          </w:tcPr>
          <w:p w:rsidR="00281DB8" w:rsidRDefault="00281DB8" w:rsidP="00DD72C0">
            <w:pPr>
              <w:pStyle w:val="a3"/>
              <w:adjustRightInd w:val="0"/>
              <w:snapToGrid w:val="0"/>
              <w:spacing w:line="560" w:lineRule="exact"/>
              <w:ind w:firstLine="562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分会场名称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pStyle w:val="a3"/>
              <w:adjustRightInd w:val="0"/>
              <w:snapToGrid w:val="0"/>
              <w:spacing w:line="560" w:lineRule="exact"/>
              <w:ind w:firstLine="562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牵头专家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pStyle w:val="a3"/>
              <w:adjustRightInd w:val="0"/>
              <w:snapToGrid w:val="0"/>
              <w:spacing w:line="560" w:lineRule="exact"/>
              <w:ind w:firstLine="562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征文内容</w:t>
            </w:r>
          </w:p>
        </w:tc>
      </w:tr>
      <w:tr w:rsidR="00281DB8" w:rsidTr="00DD72C0">
        <w:trPr>
          <w:trHeight w:val="1188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重金属污染综合防治总体思路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孙  宁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（生态环境部环境规划院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zh-CN"/>
              </w:rPr>
              <w:t xml:space="preserve"> 研究员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）；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卢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 xml:space="preserve">  然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（生态环境部环境规划院重金属污染防治研究中心主任/高级工程师）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“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十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四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五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”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重金属污染综合防治思路与政策法规，规划目标与任务；重金属污染防治和风险防控政策与技术管理与咨询；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重金属污染物排放标准与环境质量标准制修订；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典型地区重金属污染综合防治与管理。</w:t>
            </w:r>
          </w:p>
        </w:tc>
      </w:tr>
      <w:tr w:rsidR="00281DB8" w:rsidTr="00DD72C0">
        <w:trPr>
          <w:trHeight w:val="1350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重金属污染防治理论基础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仿宋"/>
                <w:spacing w:val="-4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冯新斌</w:t>
            </w:r>
            <w:r>
              <w:rPr>
                <w:rFonts w:ascii="仿宋_GB2312" w:eastAsia="仿宋_GB2312" w:hAnsi="仿宋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（中国科学院地球化学研究所所长/党委书记/研究员）；</w:t>
            </w:r>
            <w:r>
              <w:rPr>
                <w:rFonts w:ascii="仿宋_GB2312" w:eastAsia="仿宋_GB2312" w:hAnsi="楷体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马奇英</w:t>
            </w:r>
            <w:r>
              <w:rPr>
                <w:rFonts w:ascii="仿宋_GB2312" w:eastAsia="仿宋_GB2312" w:hAnsi="仿宋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（浙江大学环境与资源学院 特聘教授）；</w:t>
            </w:r>
            <w:proofErr w:type="gramStart"/>
            <w:r>
              <w:rPr>
                <w:rFonts w:ascii="仿宋_GB2312" w:eastAsia="仿宋_GB2312" w:hAnsi="楷体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赵方杰</w:t>
            </w:r>
            <w:proofErr w:type="gramEnd"/>
            <w:r>
              <w:rPr>
                <w:rFonts w:ascii="仿宋_GB2312" w:eastAsia="仿宋_GB2312" w:hAnsi="仿宋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（南京农业大学资源与环境科学学院 教授）；</w:t>
            </w:r>
            <w:r>
              <w:rPr>
                <w:rFonts w:ascii="仿宋_GB2312" w:eastAsia="仿宋_GB2312" w:hAnsi="楷体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周东美</w:t>
            </w:r>
            <w:r>
              <w:rPr>
                <w:rFonts w:ascii="仿宋_GB2312" w:eastAsia="仿宋_GB2312" w:hAnsi="仿宋" w:cs="仿宋" w:hint="eastAsia"/>
                <w:spacing w:val="-4"/>
                <w:kern w:val="0"/>
                <w:sz w:val="28"/>
                <w:szCs w:val="28"/>
                <w:lang w:val="zh-CN" w:bidi="zh-CN"/>
              </w:rPr>
              <w:t>（中国科学院南京土壤研究所 研究员）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环境中重金属的生物地球化学循环；重金属在环境介质中的迁移转化行为及生物有效性和生态效应；重金属环境化学与污染控制原理。</w:t>
            </w:r>
          </w:p>
        </w:tc>
      </w:tr>
      <w:tr w:rsidR="00281DB8" w:rsidTr="00DD72C0">
        <w:trPr>
          <w:trHeight w:val="1399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重金属生态环境毒理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要茂盛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（北京大学环境科学与工程学院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 xml:space="preserve">刘  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倩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（中国科学院生态环境研究中心 研究员）；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张金良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（中国环境科学研究院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崔岩山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（中国科学院大学资源与环境学院 教授）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重金属污染物分析化学，重金属污染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物分析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方法、传感监测与溯源技术，重金属环境毒理学，重金属污染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物人体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健康效应。</w:t>
            </w:r>
          </w:p>
        </w:tc>
      </w:tr>
      <w:tr w:rsidR="00281DB8" w:rsidTr="00DD72C0">
        <w:trPr>
          <w:trHeight w:val="266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有色冶炼行业重金属污染防治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闵小波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（中南大学冶金与环境学院 副院长/教授；国家重金属污染防治工程技术研究中心 副主任）；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曹宏斌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（中国科学院过程工程研究所环境技术与工程研究部主任/研究员）；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lastRenderedPageBreak/>
              <w:t>王  辉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（株洲冶炼集团有限责任公司 顾问）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lastRenderedPageBreak/>
              <w:t>有色冶炼行业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重金属污染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源解析，重金属污染物源头控制、过程减排与末端治理原理与技术；有色冶炼行业重金属资源循环利用；涉重金属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工业生态化发展；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lastRenderedPageBreak/>
              <w:t>涉重金属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工业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清洁生产技术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与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标准。</w:t>
            </w:r>
          </w:p>
        </w:tc>
      </w:tr>
      <w:tr w:rsidR="00281DB8" w:rsidTr="00DD72C0">
        <w:trPr>
          <w:trHeight w:val="735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lastRenderedPageBreak/>
              <w:t>水环境重金属污染防治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潘丙才（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南京大学环境学院 副院长/教授）；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罗旭彪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（南昌航空大学环境与化学工程学院 研究生院 院长/教授）；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刘锐平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（中国科学院生态环境研究中心 研究员）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水环境重金属污染防治理论与方法，水体重金属污染物排放控制技术与实践；水中重金属污染深度治理与回用技术及其原理；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水环境管理政策与措施；水环境基准、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重金属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污染物风险评价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；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水环境损害评估前瞻性技术理论。</w:t>
            </w:r>
          </w:p>
        </w:tc>
      </w:tr>
      <w:tr w:rsidR="00281DB8" w:rsidTr="00DD72C0">
        <w:trPr>
          <w:trHeight w:val="735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大气重金属污染防治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田贺忠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（北京师范大学环境学院大气环境研究中心 主任/教授）；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 xml:space="preserve">刘  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恢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（中南大学冶金与环境学院 教授；国家重金属污染防治工程技术研究中心 副主任）；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赵永椿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（华中科技大学 教授；国家环境保护燃煤低碳利用与重金属污染控制工程技术中心 主任）；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邢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 xml:space="preserve">  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奕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（北京科技大学能源与环境工程学院 院长/教授）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大气重金属污染控制理论；有色冶炼、钢铁冶炼、燃煤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烟气重金属污染物排放控制技术与实践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；烟气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污染治理与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资源化技术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及其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理论；烟气重金属环境管理政策与措施；烟气环境重金属排放基准、污染物风险评价。</w:t>
            </w:r>
          </w:p>
        </w:tc>
      </w:tr>
      <w:tr w:rsidR="00281DB8" w:rsidTr="00DD72C0">
        <w:trPr>
          <w:trHeight w:val="408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重金属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危废治理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与资源化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胡华龙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（生态环境部固体废物与化学品管理技术中心副主任/研究员）；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蒋建国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（清华大学环境学院固体废物控制与资源化教研所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陈  扬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（中国科学院大学资源与环境学院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bidi="zh-CN"/>
              </w:rPr>
              <w:t>/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教授；国家环境保护汞污染控制工程技术中心 常务副主任）；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 xml:space="preserve">林  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璋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（中南大学冶金与环境学院 教授；国家重金属污染防治工程技术研究中心 副主任） 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危废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污染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控制化学；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危废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污染</w:t>
            </w:r>
            <w:proofErr w:type="gramEnd"/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控制技术与创新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，重金属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危废污染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治理新技术与新工艺；重金属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危废安全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处置与资源化技术；重金属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固体废物综合利用与典型案例分析。</w:t>
            </w:r>
          </w:p>
        </w:tc>
      </w:tr>
      <w:tr w:rsidR="00281DB8" w:rsidTr="00DD72C0">
        <w:trPr>
          <w:trHeight w:val="2534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lastRenderedPageBreak/>
              <w:t>重金属污染场地修复与管控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李广贺（清华大学环境学院教授）；</w:t>
            </w:r>
          </w:p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林玉锁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（生态环境部南京环境科学研究所土壤污染防治研究中心 主任/研究员）；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谷庆宝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（中国环境科学研究院土壤污染与控制研究室主任/研究员）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议题8：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重金属污染场地修复与管控</w:t>
            </w:r>
          </w:p>
          <w:p w:rsidR="00281DB8" w:rsidRDefault="00281DB8" w:rsidP="00DD72C0">
            <w:pPr>
              <w:widowControl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征文及研讨的内容：重金属污染场地土壤污染形成机制；重金属污染场地调查、风险评价与监测预警；重金属污染场地治理理论；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重点区域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、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重点行业企业重金属污染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场地治理修复技术、材料与装备。</w:t>
            </w:r>
          </w:p>
        </w:tc>
      </w:tr>
      <w:tr w:rsidR="00281DB8" w:rsidTr="00DD72C0">
        <w:trPr>
          <w:trHeight w:val="1705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矿山重金属污染综合整治与修复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党  志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（华南理工大学环境与能源学院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仇荣亮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（华南农业大学 副校长/教授）；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束文圣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（中山大学生命科学学院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罗  琳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（湖南农业大学资源环境学院 院长/教授）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矿山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重金属污染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成因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矿山重金属污染释放扩散行为；矿山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重金属污染土壤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治理及其机制；矿山重金属污染控制与修复技术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矿区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土壤环境质量与风险管理。</w:t>
            </w:r>
          </w:p>
        </w:tc>
      </w:tr>
      <w:tr w:rsidR="00281DB8" w:rsidTr="00DD72C0">
        <w:trPr>
          <w:trHeight w:val="735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农田重金属污染土壤修复与风险管控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李芳柏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（广东省生态环境技术研究所 所长/研究员）；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廖柏寒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（中南林业科技大学环境科学与工程学院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吴启堂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（华南农业大学资源环境学院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黄道友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（中国科学院亚热带农业生态研究所研究员）；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铁柏清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（湖南农业大学资源环境学院 教授） 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农田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面源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重金属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污染物溯源、迁移和转化机制；农田重金属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污染治理与土壤修复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技术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；农田重金属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污染防治</w:t>
            </w: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与安全利用；重金属污染与农产品食品安全；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农田面源重金属污染监测技术、监管平台及设备推广。</w:t>
            </w:r>
          </w:p>
        </w:tc>
      </w:tr>
      <w:tr w:rsidR="00281DB8" w:rsidTr="00DD72C0">
        <w:trPr>
          <w:trHeight w:val="2228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重金属污染生态修复技术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陈同斌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（中国科学院大学地理科学与资源研究所 研究员）；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杨肖娥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（浙江大学环境与资源学院 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王  平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（中南林业科技大学环境科学与工程学院 院长/教授）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重金属污染土壤的微生物、植物等生物修复技术；植物对重金属的吸收累积及解毒作用机制；重金属超富集植物；重金属污染生态修复典型案例分析。</w:t>
            </w:r>
          </w:p>
        </w:tc>
      </w:tr>
      <w:tr w:rsidR="00281DB8" w:rsidTr="00DD72C0">
        <w:trPr>
          <w:trHeight w:val="735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lastRenderedPageBreak/>
              <w:t>尾矿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库污染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防治与环境风险管控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周连碧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（北京矿冶科技集团有限公司环境工程研究设计所 所长/研究员）；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林星杰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（北京矿冶科技集团有限公司环境工程研究设计所 副所长/教授级高级工程师）；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孙占学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（东华理工大学 教授）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尾矿</w:t>
            </w:r>
            <w:proofErr w:type="gramStart"/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库环境</w:t>
            </w:r>
            <w:proofErr w:type="gramEnd"/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风险调查与评估；尾矿</w:t>
            </w:r>
            <w:proofErr w:type="gramStart"/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库干滩扬尘</w:t>
            </w:r>
            <w:proofErr w:type="gramEnd"/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治理技术与创新；尾矿库废水处理与回用技术；尾矿库地下水垂直阻隔技术与应用示范；尾矿库复垦与生态恢复技术；尾矿</w:t>
            </w:r>
            <w:proofErr w:type="gramStart"/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库集中</w:t>
            </w:r>
            <w:proofErr w:type="gramEnd"/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区域纳污拦截环境风险防控技术；尾砂综合利用技术研究与典型案例分析。</w:t>
            </w:r>
          </w:p>
        </w:tc>
      </w:tr>
      <w:tr w:rsidR="00281DB8" w:rsidTr="00DD72C0">
        <w:trPr>
          <w:trHeight w:val="735"/>
        </w:trPr>
        <w:tc>
          <w:tcPr>
            <w:tcW w:w="809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重金属污染防治产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研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对接</w:t>
            </w:r>
          </w:p>
        </w:tc>
        <w:tc>
          <w:tcPr>
            <w:tcW w:w="2327" w:type="pct"/>
            <w:vAlign w:val="center"/>
          </w:tcPr>
          <w:p w:rsidR="00281DB8" w:rsidRDefault="00281DB8" w:rsidP="00DD72C0"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朱红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祥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（广西博世科环保科技有限公司 技术总监/教授）；</w:t>
            </w:r>
            <w:r>
              <w:rPr>
                <w:rFonts w:ascii="仿宋_GB2312" w:eastAsia="仿宋_GB2312" w:hAnsi="楷体" w:cs="仿宋" w:hint="eastAsia"/>
                <w:kern w:val="0"/>
                <w:sz w:val="28"/>
                <w:szCs w:val="28"/>
                <w:lang w:val="zh-CN" w:bidi="zh-CN"/>
              </w:rPr>
              <w:t>叶恒棣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中冶长天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国际工程有限责任公司副总经理）</w:t>
            </w:r>
          </w:p>
        </w:tc>
        <w:tc>
          <w:tcPr>
            <w:tcW w:w="1864" w:type="pct"/>
            <w:shd w:val="clear" w:color="auto" w:fill="auto"/>
            <w:noWrap/>
            <w:vAlign w:val="center"/>
          </w:tcPr>
          <w:p w:rsidR="00281DB8" w:rsidRDefault="00281DB8" w:rsidP="00DD72C0">
            <w:pPr>
              <w:widowControl/>
              <w:spacing w:line="380" w:lineRule="exact"/>
              <w:jc w:val="lef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  <w:t>科学研究如何顺利实现产业化应用；政策导向引导下，企业如何加强创新核心技术和提升服务，打通商业模式创新；新形势下，企业如果实现全要素、全流域、全过程治理转变，如何从以产品为主向服务为主转变；企业承接项目的实施过程如何化解困难、障碍与技术瓶颈。</w:t>
            </w:r>
          </w:p>
        </w:tc>
      </w:tr>
    </w:tbl>
    <w:p w:rsidR="00642C0C" w:rsidRPr="00281DB8" w:rsidRDefault="00281DB8">
      <w:bookmarkStart w:id="0" w:name="_GoBack"/>
      <w:bookmarkEnd w:id="0"/>
    </w:p>
    <w:sectPr w:rsidR="00642C0C" w:rsidRPr="0028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B8"/>
    <w:rsid w:val="00100E09"/>
    <w:rsid w:val="00281DB8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F2F6-7885-47BC-A1D0-936358B9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1DB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2020-09-24T06:46:00Z</dcterms:created>
  <dcterms:modified xsi:type="dcterms:W3CDTF">2020-09-24T06:47:00Z</dcterms:modified>
</cp:coreProperties>
</file>