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4E14" w14:paraId="655EE7BC" w14:textId="77777777">
        <w:tc>
          <w:tcPr>
            <w:tcW w:w="509" w:type="dxa"/>
          </w:tcPr>
          <w:p w14:paraId="6E5555DE" w14:textId="77777777" w:rsidR="00014E14" w:rsidRDefault="00000000">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ACC2972" w14:textId="77777777" w:rsidR="00014E14" w:rsidRDefault="00000000">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13.020.01</w:t>
            </w:r>
          </w:p>
        </w:tc>
      </w:tr>
      <w:tr w:rsidR="00014E14" w14:paraId="271024DB" w14:textId="77777777">
        <w:tc>
          <w:tcPr>
            <w:tcW w:w="509" w:type="dxa"/>
          </w:tcPr>
          <w:p w14:paraId="04ECF1AA" w14:textId="77777777" w:rsidR="00014E14" w:rsidRDefault="00000000">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d"/>
              <w:tblpPr w:vertAnchor="page" w:horzAnchor="page" w:tblpX="1769" w:tblpY="414"/>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4E14" w14:paraId="3DEE9D97" w14:textId="77777777">
              <w:trPr>
                <w:trHeight w:hRule="exact" w:val="1021"/>
              </w:trPr>
              <w:tc>
                <w:tcPr>
                  <w:tcW w:w="9242" w:type="dxa"/>
                  <w:vAlign w:val="center"/>
                </w:tcPr>
                <w:p w14:paraId="10FFBC7C" w14:textId="77777777" w:rsidR="00014E14" w:rsidRDefault="00000000" w:rsidP="00C04D8B">
                  <w:pPr>
                    <w:pStyle w:val="afffff6"/>
                    <w:framePr w:w="0" w:hRule="auto" w:wrap="auto" w:hAnchor="text" w:xAlign="left" w:yAlign="inline" w:anchorLock="0"/>
                    <w:ind w:left="420" w:right="624"/>
                    <w:rPr>
                      <w:rFonts w:ascii="宋体" w:hAnsi="宋体"/>
                      <w:sz w:val="28"/>
                      <w:szCs w:val="28"/>
                    </w:rPr>
                  </w:pPr>
                  <w:r>
                    <w:rPr>
                      <w:sz w:val="21"/>
                      <w:szCs w:val="21"/>
                    </w:rPr>
                    <w:t xml:space="preserve"> </w:t>
                  </w:r>
                </w:p>
              </w:tc>
            </w:tr>
          </w:tbl>
          <w:p w14:paraId="06207AB5" w14:textId="77777777" w:rsidR="00014E14" w:rsidRDefault="00000000">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Z01</w:t>
            </w:r>
          </w:p>
        </w:tc>
      </w:tr>
    </w:tbl>
    <w:p w14:paraId="3162BAC1" w14:textId="77777777" w:rsidR="00014E14" w:rsidRDefault="00000000">
      <w:pPr>
        <w:pStyle w:val="afffff7"/>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33A345BF" w14:textId="1D54F9EC" w:rsidR="00014E14" w:rsidRDefault="00000000">
      <w:pPr>
        <w:pStyle w:val="affffffffff9"/>
        <w:framePr w:wrap="auto"/>
        <w:rPr>
          <w:lang w:val="de-DE"/>
        </w:rPr>
      </w:pPr>
      <w:r>
        <w:rPr>
          <w:lang w:val="de-DE"/>
        </w:rPr>
        <w:t>T/</w:t>
      </w:r>
      <w:r>
        <w:fldChar w:fldCharType="begin">
          <w:ffData>
            <w:name w:val="文字1"/>
            <w:enabled/>
            <w:calcOnExit w:val="0"/>
            <w:textInput>
              <w:default w:val="CSES"/>
            </w:textInput>
          </w:ffData>
        </w:fldChar>
      </w:r>
      <w:bookmarkStart w:id="1" w:name="文字1"/>
      <w:r>
        <w:rPr>
          <w:lang w:val="de-DE"/>
        </w:rPr>
        <w:instrText xml:space="preserve"> FORMTEXT </w:instrText>
      </w:r>
      <w:r>
        <w:fldChar w:fldCharType="separate"/>
      </w:r>
      <w:r>
        <w:rPr>
          <w:lang w:val="de-DE"/>
        </w:rPr>
        <w:t>CSES</w:t>
      </w:r>
      <w:r>
        <w:fldChar w:fldCharType="end"/>
      </w:r>
      <w:bookmarkEnd w:id="1"/>
      <w:r>
        <w:rPr>
          <w:lang w:val="de-DE"/>
        </w:rPr>
        <w:t xml:space="preserve"> </w:t>
      </w:r>
      <w:r>
        <w:fldChar w:fldCharType="begin">
          <w:ffData>
            <w:name w:val="NSTD_CODE_F"/>
            <w:enabled/>
            <w:calcOnExit w:val="0"/>
            <w:textInput>
              <w:default w:val="XXXX"/>
            </w:textInput>
          </w:ffData>
        </w:fldChar>
      </w:r>
      <w:bookmarkStart w:id="2" w:name="NSTD_CODE_F"/>
      <w:r>
        <w:rPr>
          <w:lang w:val="de-DE"/>
        </w:rPr>
        <w:instrText xml:space="preserve"> FORMTEXT </w:instrText>
      </w:r>
      <w:r>
        <w:fldChar w:fldCharType="separate"/>
      </w:r>
      <w:r>
        <w:rPr>
          <w:lang w:val="de-DE"/>
        </w:rPr>
        <w:t>XXXX</w:t>
      </w:r>
      <w:r>
        <w:fldChar w:fldCharType="end"/>
      </w:r>
      <w:bookmarkEnd w:id="2"/>
      <w:r>
        <w:rPr>
          <w:rFonts w:hAnsi="黑体"/>
          <w:lang w:val="de-DE"/>
        </w:rPr>
        <w:t>—</w:t>
      </w:r>
      <w:r>
        <w:rPr>
          <w:lang w:val="de-DE"/>
        </w:rPr>
        <w:t>202</w:t>
      </w:r>
      <w:r w:rsidR="00C04D8B">
        <w:rPr>
          <w:lang w:val="de-DE"/>
        </w:rPr>
        <w:t>4</w:t>
      </w:r>
    </w:p>
    <w:p w14:paraId="19B77CBE" w14:textId="77777777" w:rsidR="00014E14" w:rsidRDefault="00014E14">
      <w:pPr>
        <w:pStyle w:val="affffffffffa"/>
        <w:framePr w:wrap="auto"/>
        <w:rPr>
          <w:rFonts w:hAnsi="黑体"/>
          <w:lang w:val="de-DE"/>
        </w:rPr>
      </w:pPr>
    </w:p>
    <w:p w14:paraId="2F393C06" w14:textId="77777777" w:rsidR="00014E14" w:rsidRDefault="00000000">
      <w:pPr>
        <w:spacing w:line="240" w:lineRule="auto"/>
        <w:rPr>
          <w:rFonts w:ascii="黑体" w:eastAsia="黑体" w:hAnsi="黑体"/>
          <w:kern w:val="0"/>
          <w:sz w:val="10"/>
          <w:szCs w:val="10"/>
          <w:lang w:val="de-DE"/>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EE1B844" wp14:editId="5466D9A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C791FA4"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41C07218" w14:textId="77777777" w:rsidR="00014E14" w:rsidRDefault="00014E14">
      <w:pPr>
        <w:pStyle w:val="afffff7"/>
        <w:framePr w:w="9639" w:h="6976" w:hRule="exact" w:hSpace="0" w:vSpace="0" w:wrap="around" w:hAnchor="page" w:y="6408"/>
        <w:jc w:val="center"/>
        <w:rPr>
          <w:rFonts w:ascii="黑体" w:eastAsia="黑体" w:hAnsi="黑体"/>
          <w:b w:val="0"/>
          <w:bCs w:val="0"/>
          <w:w w:val="100"/>
          <w:lang w:val="de-DE"/>
        </w:rPr>
      </w:pPr>
    </w:p>
    <w:p w14:paraId="0EE5DA3D" w14:textId="77777777" w:rsidR="00014E14" w:rsidRDefault="00000000">
      <w:pPr>
        <w:pStyle w:val="affffffffffb"/>
        <w:framePr w:h="6974" w:hRule="exact" w:wrap="around" w:x="1419" w:anchorLock="1"/>
        <w:rPr>
          <w:lang w:val="de-DE"/>
        </w:rPr>
      </w:pPr>
      <w:r>
        <w:rPr>
          <w:rFonts w:hint="eastAsia"/>
          <w:lang w:val="de-DE"/>
        </w:rPr>
        <w:t>企业碳排放管理体系建设指南</w:t>
      </w:r>
    </w:p>
    <w:p w14:paraId="22F20FA2" w14:textId="77777777" w:rsidR="00014E14" w:rsidRDefault="00014E14">
      <w:pPr>
        <w:framePr w:w="9639" w:h="6974" w:hRule="exact" w:wrap="around" w:vAnchor="page" w:hAnchor="page" w:x="1419" w:y="6408" w:anchorLock="1"/>
        <w:ind w:left="-1418"/>
        <w:rPr>
          <w:lang w:val="de-DE"/>
        </w:rPr>
      </w:pPr>
    </w:p>
    <w:p w14:paraId="3B4E798B" w14:textId="77777777" w:rsidR="00014E14" w:rsidRDefault="00000000">
      <w:pPr>
        <w:pStyle w:val="affffffff"/>
        <w:framePr w:w="9639" w:h="6974" w:hRule="exact" w:wrap="around" w:vAnchor="page" w:hAnchor="page" w:x="1419" w:y="6408" w:anchorLock="1"/>
        <w:textAlignment w:val="bottom"/>
        <w:rPr>
          <w:rFonts w:eastAsia="黑体"/>
          <w:szCs w:val="28"/>
        </w:rPr>
      </w:pPr>
      <w:r>
        <w:rPr>
          <w:rFonts w:eastAsia="黑体"/>
          <w:szCs w:val="28"/>
        </w:rPr>
        <w:t>Guidance for construction of enterpris</w:t>
      </w:r>
      <w:r>
        <w:rPr>
          <w:rFonts w:eastAsia="黑体" w:hint="eastAsia"/>
          <w:szCs w:val="28"/>
        </w:rPr>
        <w:t>e</w:t>
      </w:r>
      <w:r>
        <w:rPr>
          <w:rFonts w:eastAsia="黑体"/>
          <w:szCs w:val="28"/>
        </w:rPr>
        <w:t xml:space="preserve"> carbon emission management system</w:t>
      </w:r>
    </w:p>
    <w:p w14:paraId="4C998C1B" w14:textId="77777777" w:rsidR="00014E14" w:rsidRDefault="00014E14">
      <w:pPr>
        <w:framePr w:w="9639" w:h="6974" w:hRule="exact" w:wrap="around" w:vAnchor="page" w:hAnchor="page" w:x="1419" w:y="6408" w:anchorLock="1"/>
        <w:spacing w:line="760" w:lineRule="exact"/>
        <w:ind w:left="-1418"/>
      </w:pPr>
    </w:p>
    <w:p w14:paraId="39A0D401" w14:textId="77777777" w:rsidR="00014E14" w:rsidRDefault="00014E14">
      <w:pPr>
        <w:pStyle w:val="affffffff"/>
        <w:framePr w:w="9639" w:h="6974" w:hRule="exact" w:wrap="around" w:vAnchor="page" w:hAnchor="page" w:x="1419" w:y="6408" w:anchorLock="1"/>
        <w:textAlignment w:val="bottom"/>
        <w:rPr>
          <w:rFonts w:eastAsia="黑体"/>
          <w:szCs w:val="28"/>
        </w:rPr>
      </w:pPr>
    </w:p>
    <w:p w14:paraId="69F20F4A" w14:textId="5A8C404C" w:rsidR="00014E14" w:rsidRDefault="00C04D8B">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草案）"/>
              <w:listEntry w:val=" "/>
              <w:listEntry w:val="草案版次选择"/>
              <w:listEntry w:val="（工作组讨论稿）"/>
              <w:listEntry w:val="（送审讨论稿）"/>
              <w:listEntry w:val="（送审稿）"/>
              <w:listEntry w:val="（报批稿）"/>
            </w:ddList>
          </w:ffData>
        </w:fldChar>
      </w:r>
      <w:bookmarkStart w:id="3" w:name="下拉1"/>
      <w:r>
        <w:rPr>
          <w:sz w:val="24"/>
          <w:szCs w:val="28"/>
        </w:rPr>
        <w:instrText xml:space="preserve"> FORMDROPDOWN </w:instrText>
      </w:r>
      <w:r>
        <w:rPr>
          <w:sz w:val="24"/>
          <w:szCs w:val="28"/>
        </w:rPr>
      </w:r>
      <w:r>
        <w:rPr>
          <w:sz w:val="24"/>
          <w:szCs w:val="28"/>
        </w:rPr>
        <w:fldChar w:fldCharType="end"/>
      </w:r>
      <w:bookmarkEnd w:id="3"/>
    </w:p>
    <w:p w14:paraId="06417D6D" w14:textId="77777777" w:rsidR="00014E14" w:rsidRDefault="00000000">
      <w:pPr>
        <w:pStyle w:val="affffff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4"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4"/>
    </w:p>
    <w:p w14:paraId="19757586" w14:textId="4590E913" w:rsidR="00014E14" w:rsidRDefault="00BF4FF7">
      <w:pPr>
        <w:pStyle w:val="affffffff"/>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在提交反馈意见时，请将您知道的相关专利连同支持性文件一并附上。"/>
              <w:listEntry w:val=" "/>
            </w:ddList>
          </w:ffData>
        </w:fldChar>
      </w:r>
      <w:bookmarkStart w:id="5"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5"/>
    </w:p>
    <w:p w14:paraId="4A2A4EA0" w14:textId="12062E6B" w:rsidR="00014E14" w:rsidRDefault="00000000">
      <w:pPr>
        <w:pStyle w:val="affffffffff7"/>
        <w:framePr w:wrap="around" w:y="14176"/>
      </w:pPr>
      <w:r>
        <w:rPr>
          <w:rFonts w:ascii="黑体"/>
        </w:rPr>
        <w:t>202</w:t>
      </w:r>
      <w:r w:rsidR="00C04D8B">
        <w:rPr>
          <w:rFonts w:ascii="黑体"/>
        </w:rPr>
        <w:t>4</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发布</w:t>
      </w:r>
    </w:p>
    <w:p w14:paraId="54172BC3" w14:textId="1D56A1CB" w:rsidR="00014E14" w:rsidRDefault="00000000">
      <w:pPr>
        <w:pStyle w:val="affffffffff8"/>
        <w:framePr w:wrap="around" w:y="14176"/>
      </w:pPr>
      <w:r>
        <w:rPr>
          <w:rFonts w:ascii="黑体"/>
        </w:rPr>
        <w:t>202</w:t>
      </w:r>
      <w:r w:rsidR="00C04D8B">
        <w:rPr>
          <w:rFonts w:ascii="黑体"/>
        </w:rPr>
        <w:t>4</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实施</w:t>
      </w:r>
    </w:p>
    <w:p w14:paraId="17F6B74D" w14:textId="77777777" w:rsidR="00014E14" w:rsidRDefault="00000000">
      <w:pPr>
        <w:pStyle w:val="afffffffff"/>
        <w:framePr w:h="584" w:hRule="exact" w:hSpace="181" w:vSpace="181" w:wrap="around" w:y="14800"/>
        <w:rPr>
          <w:rFonts w:hAnsi="黑体"/>
        </w:rPr>
      </w:pPr>
      <w:r>
        <w:rPr>
          <w:rFonts w:hAnsi="黑体"/>
          <w:w w:val="100"/>
          <w:sz w:val="28"/>
        </w:rPr>
        <w:fldChar w:fldCharType="begin">
          <w:ffData>
            <w:name w:val="fm"/>
            <w:enabled/>
            <w:calcOnExit w:val="0"/>
            <w:textInput>
              <w:default w:val="中国环境科学学会"/>
            </w:textInput>
          </w:ffData>
        </w:fldChar>
      </w:r>
      <w:bookmarkStart w:id="1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中国环境科学学会</w:t>
      </w:r>
      <w:r>
        <w:rPr>
          <w:rFonts w:hAnsi="黑体"/>
          <w:w w:val="100"/>
          <w:sz w:val="28"/>
        </w:rPr>
        <w:fldChar w:fldCharType="end"/>
      </w:r>
      <w:bookmarkEnd w:id="10"/>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6EE2C82E" w14:textId="77777777" w:rsidR="00014E14" w:rsidRDefault="00000000">
      <w:pPr>
        <w:rPr>
          <w:rFonts w:ascii="宋体" w:hAnsi="宋体"/>
          <w:sz w:val="28"/>
          <w:szCs w:val="28"/>
        </w:rPr>
        <w:sectPr w:rsidR="00014E14" w:rsidSect="00A641E8">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8B7AF90" wp14:editId="09D6D20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EE6EA58"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0D268A4B" w14:textId="77777777" w:rsidR="00014E14" w:rsidRDefault="00000000">
      <w:pPr>
        <w:pStyle w:val="afffffff1"/>
        <w:spacing w:after="360"/>
      </w:pPr>
      <w:bookmarkStart w:id="11" w:name="BookMark1"/>
      <w:r>
        <w:rPr>
          <w:rFonts w:hint="eastAsia"/>
          <w:spacing w:val="320"/>
        </w:rPr>
        <w:lastRenderedPageBreak/>
        <w:t>目</w:t>
      </w:r>
      <w:r>
        <w:rPr>
          <w:rFonts w:hint="eastAsia"/>
        </w:rPr>
        <w:t>次</w:t>
      </w:r>
    </w:p>
    <w:p w14:paraId="1A942335" w14:textId="1CAB75D5" w:rsidR="00014E14" w:rsidRDefault="00000000">
      <w:pPr>
        <w:pStyle w:val="TOC1"/>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"标准文件_一级条标题,2,标准文件_附录一级条标题,2," </w:instrText>
      </w:r>
      <w:r>
        <w:fldChar w:fldCharType="separate"/>
      </w:r>
      <w:hyperlink w:anchor="_Toc151543530" w:history="1">
        <w:r>
          <w:rPr>
            <w:rStyle w:val="afffff1"/>
            <w:spacing w:val="320"/>
          </w:rPr>
          <w:t>前</w:t>
        </w:r>
        <w:r>
          <w:rPr>
            <w:rStyle w:val="afffff1"/>
          </w:rPr>
          <w:t>言</w:t>
        </w:r>
        <w:r>
          <w:tab/>
        </w:r>
        <w:r>
          <w:fldChar w:fldCharType="begin"/>
        </w:r>
        <w:r>
          <w:instrText xml:space="preserve"> PAGEREF _Toc151543530 \h </w:instrText>
        </w:r>
        <w:r>
          <w:fldChar w:fldCharType="separate"/>
        </w:r>
        <w:r w:rsidR="00BF4FF7">
          <w:rPr>
            <w:noProof/>
          </w:rPr>
          <w:t>III</w:t>
        </w:r>
        <w:r>
          <w:fldChar w:fldCharType="end"/>
        </w:r>
      </w:hyperlink>
    </w:p>
    <w:p w14:paraId="4017786D" w14:textId="56A6FA3B" w:rsidR="00014E14" w:rsidRDefault="00000000">
      <w:pPr>
        <w:pStyle w:val="TOC1"/>
        <w:rPr>
          <w:rFonts w:asciiTheme="minorHAnsi" w:eastAsiaTheme="minorEastAsia" w:hAnsiTheme="minorHAnsi" w:cstheme="minorBidi"/>
          <w:szCs w:val="22"/>
          <w14:ligatures w14:val="standardContextual"/>
        </w:rPr>
      </w:pPr>
      <w:hyperlink w:anchor="_Toc151543531" w:history="1">
        <w:r>
          <w:rPr>
            <w:rStyle w:val="afffff1"/>
            <w:spacing w:val="320"/>
          </w:rPr>
          <w:t>引</w:t>
        </w:r>
        <w:r>
          <w:rPr>
            <w:rStyle w:val="afffff1"/>
          </w:rPr>
          <w:t>言</w:t>
        </w:r>
        <w:r>
          <w:tab/>
        </w:r>
        <w:r>
          <w:fldChar w:fldCharType="begin"/>
        </w:r>
        <w:r>
          <w:instrText xml:space="preserve"> PAGEREF _Toc151543531 \h </w:instrText>
        </w:r>
        <w:r>
          <w:fldChar w:fldCharType="separate"/>
        </w:r>
        <w:r w:rsidR="00BF4FF7">
          <w:rPr>
            <w:noProof/>
          </w:rPr>
          <w:t>IV</w:t>
        </w:r>
        <w:r>
          <w:fldChar w:fldCharType="end"/>
        </w:r>
      </w:hyperlink>
    </w:p>
    <w:p w14:paraId="5F73D512" w14:textId="03AAFAE9" w:rsidR="00014E14" w:rsidRDefault="00000000">
      <w:pPr>
        <w:pStyle w:val="TOC1"/>
        <w:rPr>
          <w:rFonts w:asciiTheme="minorHAnsi" w:eastAsiaTheme="minorEastAsia" w:hAnsiTheme="minorHAnsi" w:cstheme="minorBidi"/>
          <w:szCs w:val="22"/>
          <w14:ligatures w14:val="standardContextual"/>
        </w:rPr>
      </w:pPr>
      <w:hyperlink w:anchor="_Toc151543532" w:history="1">
        <w:r>
          <w:rPr>
            <w:rStyle w:val="afffff1"/>
          </w:rPr>
          <w:t>1 范围</w:t>
        </w:r>
        <w:r>
          <w:tab/>
        </w:r>
        <w:r>
          <w:fldChar w:fldCharType="begin"/>
        </w:r>
        <w:r>
          <w:instrText xml:space="preserve"> PAGEREF _Toc151543532 \h </w:instrText>
        </w:r>
        <w:r>
          <w:fldChar w:fldCharType="separate"/>
        </w:r>
        <w:r w:rsidR="00BF4FF7">
          <w:rPr>
            <w:noProof/>
          </w:rPr>
          <w:t>1</w:t>
        </w:r>
        <w:r>
          <w:fldChar w:fldCharType="end"/>
        </w:r>
      </w:hyperlink>
    </w:p>
    <w:p w14:paraId="79C20DD2" w14:textId="2F431FB1" w:rsidR="00014E14" w:rsidRDefault="00000000">
      <w:pPr>
        <w:pStyle w:val="TOC1"/>
        <w:rPr>
          <w:rFonts w:asciiTheme="minorHAnsi" w:eastAsiaTheme="minorEastAsia" w:hAnsiTheme="minorHAnsi" w:cstheme="minorBidi"/>
          <w:szCs w:val="22"/>
          <w14:ligatures w14:val="standardContextual"/>
        </w:rPr>
      </w:pPr>
      <w:hyperlink w:anchor="_Toc151543533" w:history="1">
        <w:r>
          <w:rPr>
            <w:rStyle w:val="afffff1"/>
          </w:rPr>
          <w:t>2 规范性引用文件</w:t>
        </w:r>
        <w:r>
          <w:tab/>
        </w:r>
        <w:r>
          <w:fldChar w:fldCharType="begin"/>
        </w:r>
        <w:r>
          <w:instrText xml:space="preserve"> PAGEREF _Toc151543533 \h </w:instrText>
        </w:r>
        <w:r>
          <w:fldChar w:fldCharType="separate"/>
        </w:r>
        <w:r w:rsidR="00BF4FF7">
          <w:rPr>
            <w:noProof/>
          </w:rPr>
          <w:t>1</w:t>
        </w:r>
        <w:r>
          <w:fldChar w:fldCharType="end"/>
        </w:r>
      </w:hyperlink>
    </w:p>
    <w:p w14:paraId="24991BEA" w14:textId="1B0E2F90" w:rsidR="00014E14" w:rsidRDefault="00000000">
      <w:pPr>
        <w:pStyle w:val="TOC1"/>
        <w:rPr>
          <w:rFonts w:asciiTheme="minorHAnsi" w:eastAsiaTheme="minorEastAsia" w:hAnsiTheme="minorHAnsi" w:cstheme="minorBidi"/>
          <w:szCs w:val="22"/>
          <w14:ligatures w14:val="standardContextual"/>
        </w:rPr>
      </w:pPr>
      <w:hyperlink w:anchor="_Toc151543534" w:history="1">
        <w:r>
          <w:rPr>
            <w:rStyle w:val="afffff1"/>
          </w:rPr>
          <w:t>3 术语和定义</w:t>
        </w:r>
        <w:r>
          <w:tab/>
        </w:r>
        <w:r>
          <w:fldChar w:fldCharType="begin"/>
        </w:r>
        <w:r>
          <w:instrText xml:space="preserve"> PAGEREF _Toc151543534 \h </w:instrText>
        </w:r>
        <w:r>
          <w:fldChar w:fldCharType="separate"/>
        </w:r>
        <w:r w:rsidR="00BF4FF7">
          <w:rPr>
            <w:noProof/>
          </w:rPr>
          <w:t>1</w:t>
        </w:r>
        <w:r>
          <w:fldChar w:fldCharType="end"/>
        </w:r>
      </w:hyperlink>
    </w:p>
    <w:p w14:paraId="20D0A5C5" w14:textId="57D32877" w:rsidR="00014E14" w:rsidRDefault="00000000">
      <w:pPr>
        <w:pStyle w:val="TOC2"/>
        <w:rPr>
          <w:rFonts w:asciiTheme="minorHAnsi" w:eastAsiaTheme="minorEastAsia" w:hAnsiTheme="minorHAnsi" w:cstheme="minorBidi"/>
          <w:szCs w:val="22"/>
          <w14:ligatures w14:val="standardContextual"/>
        </w:rPr>
      </w:pPr>
      <w:hyperlink w:anchor="_Toc151543535" w:history="1">
        <w:r>
          <w:rPr>
            <w:rStyle w:val="afffff1"/>
            <w14:scene3d>
              <w14:camera w14:prst="orthographicFront"/>
              <w14:lightRig w14:rig="threePt" w14:dir="t">
                <w14:rot w14:lat="0" w14:lon="0" w14:rev="0"/>
              </w14:lightRig>
            </w14:scene3d>
          </w:rPr>
          <w:t>3.1</w:t>
        </w:r>
        <w:r>
          <w:rPr>
            <w:rStyle w:val="afffff1"/>
          </w:rPr>
          <w:t xml:space="preserve"> 与碳相关的术语</w:t>
        </w:r>
        <w:r>
          <w:tab/>
        </w:r>
        <w:r>
          <w:fldChar w:fldCharType="begin"/>
        </w:r>
        <w:r>
          <w:instrText xml:space="preserve"> PAGEREF _Toc151543535 \h </w:instrText>
        </w:r>
        <w:r>
          <w:fldChar w:fldCharType="separate"/>
        </w:r>
        <w:r w:rsidR="00BF4FF7">
          <w:rPr>
            <w:noProof/>
          </w:rPr>
          <w:t>1</w:t>
        </w:r>
        <w:r>
          <w:fldChar w:fldCharType="end"/>
        </w:r>
      </w:hyperlink>
    </w:p>
    <w:p w14:paraId="7F742E29" w14:textId="3408C4A5" w:rsidR="00014E14" w:rsidRDefault="00000000">
      <w:pPr>
        <w:pStyle w:val="TOC2"/>
        <w:rPr>
          <w:rFonts w:asciiTheme="minorHAnsi" w:eastAsiaTheme="minorEastAsia" w:hAnsiTheme="minorHAnsi" w:cstheme="minorBidi"/>
          <w:szCs w:val="22"/>
          <w14:ligatures w14:val="standardContextual"/>
        </w:rPr>
      </w:pPr>
      <w:hyperlink w:anchor="_Toc151543536" w:history="1">
        <w:r>
          <w:rPr>
            <w:rStyle w:val="afffff1"/>
            <w14:scene3d>
              <w14:camera w14:prst="orthographicFront"/>
              <w14:lightRig w14:rig="threePt" w14:dir="t">
                <w14:rot w14:lat="0" w14:lon="0" w14:rev="0"/>
              </w14:lightRig>
            </w14:scene3d>
          </w:rPr>
          <w:t>3.2</w:t>
        </w:r>
        <w:r>
          <w:rPr>
            <w:rStyle w:val="afffff1"/>
          </w:rPr>
          <w:t xml:space="preserve"> 与管理体系相关的术语</w:t>
        </w:r>
        <w:r>
          <w:tab/>
        </w:r>
        <w:r>
          <w:fldChar w:fldCharType="begin"/>
        </w:r>
        <w:r>
          <w:instrText xml:space="preserve"> PAGEREF _Toc151543536 \h </w:instrText>
        </w:r>
        <w:r>
          <w:fldChar w:fldCharType="separate"/>
        </w:r>
        <w:r w:rsidR="00BF4FF7">
          <w:rPr>
            <w:noProof/>
          </w:rPr>
          <w:t>3</w:t>
        </w:r>
        <w:r>
          <w:fldChar w:fldCharType="end"/>
        </w:r>
      </w:hyperlink>
    </w:p>
    <w:p w14:paraId="271BD28F" w14:textId="18593670" w:rsidR="00014E14" w:rsidRDefault="00000000">
      <w:pPr>
        <w:pStyle w:val="TOC1"/>
        <w:rPr>
          <w:rFonts w:asciiTheme="minorHAnsi" w:eastAsiaTheme="minorEastAsia" w:hAnsiTheme="minorHAnsi" w:cstheme="minorBidi"/>
          <w:szCs w:val="22"/>
          <w14:ligatures w14:val="standardContextual"/>
        </w:rPr>
      </w:pPr>
      <w:hyperlink w:anchor="_Toc151543537" w:history="1">
        <w:r>
          <w:rPr>
            <w:rStyle w:val="afffff1"/>
          </w:rPr>
          <w:t>4 企业所处的环境</w:t>
        </w:r>
        <w:r>
          <w:tab/>
        </w:r>
        <w:r>
          <w:fldChar w:fldCharType="begin"/>
        </w:r>
        <w:r>
          <w:instrText xml:space="preserve"> PAGEREF _Toc151543537 \h </w:instrText>
        </w:r>
        <w:r>
          <w:fldChar w:fldCharType="separate"/>
        </w:r>
        <w:r w:rsidR="00BF4FF7">
          <w:rPr>
            <w:noProof/>
          </w:rPr>
          <w:t>4</w:t>
        </w:r>
        <w:r>
          <w:fldChar w:fldCharType="end"/>
        </w:r>
      </w:hyperlink>
    </w:p>
    <w:p w14:paraId="71696E92" w14:textId="1CE92E9A" w:rsidR="00014E14" w:rsidRDefault="00000000">
      <w:pPr>
        <w:pStyle w:val="TOC2"/>
        <w:rPr>
          <w:rFonts w:asciiTheme="minorHAnsi" w:eastAsiaTheme="minorEastAsia" w:hAnsiTheme="minorHAnsi" w:cstheme="minorBidi"/>
          <w:szCs w:val="22"/>
          <w14:ligatures w14:val="standardContextual"/>
        </w:rPr>
      </w:pPr>
      <w:hyperlink w:anchor="_Toc151543538" w:history="1">
        <w:r>
          <w:rPr>
            <w:rStyle w:val="afffff1"/>
            <w14:scene3d>
              <w14:camera w14:prst="orthographicFront"/>
              <w14:lightRig w14:rig="threePt" w14:dir="t">
                <w14:rot w14:lat="0" w14:lon="0" w14:rev="0"/>
              </w14:lightRig>
            </w14:scene3d>
          </w:rPr>
          <w:t>4.1</w:t>
        </w:r>
        <w:r>
          <w:rPr>
            <w:rStyle w:val="afffff1"/>
          </w:rPr>
          <w:t xml:space="preserve"> 了解企业所处的环境</w:t>
        </w:r>
        <w:r>
          <w:tab/>
        </w:r>
        <w:r>
          <w:fldChar w:fldCharType="begin"/>
        </w:r>
        <w:r>
          <w:instrText xml:space="preserve"> PAGEREF _Toc151543538 \h </w:instrText>
        </w:r>
        <w:r>
          <w:fldChar w:fldCharType="separate"/>
        </w:r>
        <w:r w:rsidR="00BF4FF7">
          <w:rPr>
            <w:noProof/>
          </w:rPr>
          <w:t>4</w:t>
        </w:r>
        <w:r>
          <w:fldChar w:fldCharType="end"/>
        </w:r>
      </w:hyperlink>
    </w:p>
    <w:p w14:paraId="74C3C0D6" w14:textId="7374E11C" w:rsidR="00014E14" w:rsidRDefault="00000000">
      <w:pPr>
        <w:pStyle w:val="TOC2"/>
        <w:rPr>
          <w:rFonts w:asciiTheme="minorHAnsi" w:eastAsiaTheme="minorEastAsia" w:hAnsiTheme="minorHAnsi" w:cstheme="minorBidi"/>
          <w:szCs w:val="22"/>
          <w14:ligatures w14:val="standardContextual"/>
        </w:rPr>
      </w:pPr>
      <w:hyperlink w:anchor="_Toc151543539" w:history="1">
        <w:r>
          <w:rPr>
            <w:rStyle w:val="afffff1"/>
            <w14:scene3d>
              <w14:camera w14:prst="orthographicFront"/>
              <w14:lightRig w14:rig="threePt" w14:dir="t">
                <w14:rot w14:lat="0" w14:lon="0" w14:rev="0"/>
              </w14:lightRig>
            </w14:scene3d>
          </w:rPr>
          <w:t>4.2</w:t>
        </w:r>
        <w:r>
          <w:rPr>
            <w:rStyle w:val="afffff1"/>
          </w:rPr>
          <w:t xml:space="preserve"> 理解相关方的需求和期望</w:t>
        </w:r>
        <w:r>
          <w:tab/>
        </w:r>
        <w:r>
          <w:fldChar w:fldCharType="begin"/>
        </w:r>
        <w:r>
          <w:instrText xml:space="preserve"> PAGEREF _Toc151543539 \h </w:instrText>
        </w:r>
        <w:r>
          <w:fldChar w:fldCharType="separate"/>
        </w:r>
        <w:r w:rsidR="00BF4FF7">
          <w:rPr>
            <w:noProof/>
          </w:rPr>
          <w:t>4</w:t>
        </w:r>
        <w:r>
          <w:fldChar w:fldCharType="end"/>
        </w:r>
      </w:hyperlink>
    </w:p>
    <w:p w14:paraId="14C9BDDE" w14:textId="4BD65C92" w:rsidR="00014E14" w:rsidRDefault="00000000">
      <w:pPr>
        <w:pStyle w:val="TOC2"/>
        <w:rPr>
          <w:rFonts w:asciiTheme="minorHAnsi" w:eastAsiaTheme="minorEastAsia" w:hAnsiTheme="minorHAnsi" w:cstheme="minorBidi"/>
          <w:szCs w:val="22"/>
          <w14:ligatures w14:val="standardContextual"/>
        </w:rPr>
      </w:pPr>
      <w:hyperlink w:anchor="_Toc151543540" w:history="1">
        <w:r>
          <w:rPr>
            <w:rStyle w:val="afffff1"/>
            <w14:scene3d>
              <w14:camera w14:prst="orthographicFront"/>
              <w14:lightRig w14:rig="threePt" w14:dir="t">
                <w14:rot w14:lat="0" w14:lon="0" w14:rev="0"/>
              </w14:lightRig>
            </w14:scene3d>
          </w:rPr>
          <w:t>4.3</w:t>
        </w:r>
        <w:r>
          <w:rPr>
            <w:rStyle w:val="afffff1"/>
          </w:rPr>
          <w:t xml:space="preserve"> 确定碳排放管理体系的范围</w:t>
        </w:r>
        <w:r>
          <w:tab/>
        </w:r>
        <w:r>
          <w:fldChar w:fldCharType="begin"/>
        </w:r>
        <w:r>
          <w:instrText xml:space="preserve"> PAGEREF _Toc151543540 \h </w:instrText>
        </w:r>
        <w:r>
          <w:fldChar w:fldCharType="separate"/>
        </w:r>
        <w:r w:rsidR="00BF4FF7">
          <w:rPr>
            <w:noProof/>
          </w:rPr>
          <w:t>5</w:t>
        </w:r>
        <w:r>
          <w:fldChar w:fldCharType="end"/>
        </w:r>
      </w:hyperlink>
    </w:p>
    <w:p w14:paraId="1A85A553" w14:textId="12EC9185" w:rsidR="00014E14" w:rsidRDefault="00000000">
      <w:pPr>
        <w:pStyle w:val="TOC2"/>
        <w:rPr>
          <w:rFonts w:asciiTheme="minorHAnsi" w:eastAsiaTheme="minorEastAsia" w:hAnsiTheme="minorHAnsi" w:cstheme="minorBidi"/>
          <w:szCs w:val="22"/>
          <w14:ligatures w14:val="standardContextual"/>
        </w:rPr>
      </w:pPr>
      <w:hyperlink w:anchor="_Toc151543541" w:history="1">
        <w:r>
          <w:rPr>
            <w:rStyle w:val="afffff1"/>
            <w14:scene3d>
              <w14:camera w14:prst="orthographicFront"/>
              <w14:lightRig w14:rig="threePt" w14:dir="t">
                <w14:rot w14:lat="0" w14:lon="0" w14:rev="0"/>
              </w14:lightRig>
            </w14:scene3d>
          </w:rPr>
          <w:t>4.4</w:t>
        </w:r>
        <w:r>
          <w:rPr>
            <w:rStyle w:val="afffff1"/>
          </w:rPr>
          <w:t xml:space="preserve"> 碳排放管理体系</w:t>
        </w:r>
        <w:r>
          <w:tab/>
        </w:r>
        <w:r>
          <w:fldChar w:fldCharType="begin"/>
        </w:r>
        <w:r>
          <w:instrText xml:space="preserve"> PAGEREF _Toc151543541 \h </w:instrText>
        </w:r>
        <w:r>
          <w:fldChar w:fldCharType="separate"/>
        </w:r>
        <w:r w:rsidR="00BF4FF7">
          <w:rPr>
            <w:noProof/>
          </w:rPr>
          <w:t>5</w:t>
        </w:r>
        <w:r>
          <w:fldChar w:fldCharType="end"/>
        </w:r>
      </w:hyperlink>
    </w:p>
    <w:p w14:paraId="1424130F" w14:textId="02AD7148" w:rsidR="00014E14" w:rsidRDefault="00000000">
      <w:pPr>
        <w:pStyle w:val="TOC1"/>
        <w:rPr>
          <w:rFonts w:asciiTheme="minorHAnsi" w:eastAsiaTheme="minorEastAsia" w:hAnsiTheme="minorHAnsi" w:cstheme="minorBidi"/>
          <w:szCs w:val="22"/>
          <w14:ligatures w14:val="standardContextual"/>
        </w:rPr>
      </w:pPr>
      <w:hyperlink w:anchor="_Toc151543542" w:history="1">
        <w:r>
          <w:rPr>
            <w:rStyle w:val="afffff1"/>
          </w:rPr>
          <w:t>5 管理职责</w:t>
        </w:r>
        <w:r>
          <w:tab/>
        </w:r>
        <w:r>
          <w:fldChar w:fldCharType="begin"/>
        </w:r>
        <w:r>
          <w:instrText xml:space="preserve"> PAGEREF _Toc151543542 \h </w:instrText>
        </w:r>
        <w:r>
          <w:fldChar w:fldCharType="separate"/>
        </w:r>
        <w:r w:rsidR="00BF4FF7">
          <w:rPr>
            <w:noProof/>
          </w:rPr>
          <w:t>5</w:t>
        </w:r>
        <w:r>
          <w:fldChar w:fldCharType="end"/>
        </w:r>
      </w:hyperlink>
    </w:p>
    <w:p w14:paraId="46FBD8E0" w14:textId="62B41319" w:rsidR="00014E14" w:rsidRDefault="00000000">
      <w:pPr>
        <w:pStyle w:val="TOC2"/>
        <w:rPr>
          <w:rFonts w:asciiTheme="minorHAnsi" w:eastAsiaTheme="minorEastAsia" w:hAnsiTheme="minorHAnsi" w:cstheme="minorBidi"/>
          <w:szCs w:val="22"/>
          <w14:ligatures w14:val="standardContextual"/>
        </w:rPr>
      </w:pPr>
      <w:hyperlink w:anchor="_Toc151543543" w:history="1">
        <w:r>
          <w:rPr>
            <w:rStyle w:val="afffff1"/>
            <w14:scene3d>
              <w14:camera w14:prst="orthographicFront"/>
              <w14:lightRig w14:rig="threePt" w14:dir="t">
                <w14:rot w14:lat="0" w14:lon="0" w14:rev="0"/>
              </w14:lightRig>
            </w14:scene3d>
          </w:rPr>
          <w:t>5.1</w:t>
        </w:r>
        <w:r>
          <w:rPr>
            <w:rStyle w:val="afffff1"/>
          </w:rPr>
          <w:t xml:space="preserve"> 最高管理者</w:t>
        </w:r>
        <w:r>
          <w:tab/>
        </w:r>
        <w:r>
          <w:fldChar w:fldCharType="begin"/>
        </w:r>
        <w:r>
          <w:instrText xml:space="preserve"> PAGEREF _Toc151543543 \h </w:instrText>
        </w:r>
        <w:r>
          <w:fldChar w:fldCharType="separate"/>
        </w:r>
        <w:r w:rsidR="00BF4FF7">
          <w:rPr>
            <w:noProof/>
          </w:rPr>
          <w:t>5</w:t>
        </w:r>
        <w:r>
          <w:fldChar w:fldCharType="end"/>
        </w:r>
      </w:hyperlink>
    </w:p>
    <w:p w14:paraId="46BBEC94" w14:textId="052E728A" w:rsidR="00014E14" w:rsidRDefault="00000000">
      <w:pPr>
        <w:pStyle w:val="TOC2"/>
        <w:rPr>
          <w:rFonts w:asciiTheme="minorHAnsi" w:eastAsiaTheme="minorEastAsia" w:hAnsiTheme="minorHAnsi" w:cstheme="minorBidi"/>
          <w:szCs w:val="22"/>
          <w14:ligatures w14:val="standardContextual"/>
        </w:rPr>
      </w:pPr>
      <w:hyperlink w:anchor="_Toc151543544" w:history="1">
        <w:r>
          <w:rPr>
            <w:rStyle w:val="afffff1"/>
            <w14:scene3d>
              <w14:camera w14:prst="orthographicFront"/>
              <w14:lightRig w14:rig="threePt" w14:dir="t">
                <w14:rot w14:lat="0" w14:lon="0" w14:rev="0"/>
              </w14:lightRig>
            </w14:scene3d>
          </w:rPr>
          <w:t>5.2</w:t>
        </w:r>
        <w:r>
          <w:rPr>
            <w:rStyle w:val="afffff1"/>
          </w:rPr>
          <w:t xml:space="preserve"> 碳排放管理方针</w:t>
        </w:r>
        <w:r>
          <w:tab/>
        </w:r>
        <w:r>
          <w:fldChar w:fldCharType="begin"/>
        </w:r>
        <w:r>
          <w:instrText xml:space="preserve"> PAGEREF _Toc151543544 \h </w:instrText>
        </w:r>
        <w:r>
          <w:fldChar w:fldCharType="separate"/>
        </w:r>
        <w:r w:rsidR="00BF4FF7">
          <w:rPr>
            <w:noProof/>
          </w:rPr>
          <w:t>5</w:t>
        </w:r>
        <w:r>
          <w:fldChar w:fldCharType="end"/>
        </w:r>
      </w:hyperlink>
    </w:p>
    <w:p w14:paraId="326FD67D" w14:textId="54D8CB01" w:rsidR="00014E14" w:rsidRDefault="00000000">
      <w:pPr>
        <w:pStyle w:val="TOC2"/>
        <w:rPr>
          <w:rFonts w:asciiTheme="minorHAnsi" w:eastAsiaTheme="minorEastAsia" w:hAnsiTheme="minorHAnsi" w:cstheme="minorBidi"/>
          <w:szCs w:val="22"/>
          <w14:ligatures w14:val="standardContextual"/>
        </w:rPr>
      </w:pPr>
      <w:hyperlink w:anchor="_Toc151543545" w:history="1">
        <w:r>
          <w:rPr>
            <w:rStyle w:val="afffff1"/>
            <w14:scene3d>
              <w14:camera w14:prst="orthographicFront"/>
              <w14:lightRig w14:rig="threePt" w14:dir="t">
                <w14:rot w14:lat="0" w14:lon="0" w14:rev="0"/>
              </w14:lightRig>
            </w14:scene3d>
          </w:rPr>
          <w:t>5.3</w:t>
        </w:r>
        <w:r>
          <w:rPr>
            <w:rStyle w:val="afffff1"/>
          </w:rPr>
          <w:t xml:space="preserve"> 组织机构与职责</w:t>
        </w:r>
        <w:r>
          <w:tab/>
        </w:r>
        <w:r>
          <w:fldChar w:fldCharType="begin"/>
        </w:r>
        <w:r>
          <w:instrText xml:space="preserve"> PAGEREF _Toc151543545 \h </w:instrText>
        </w:r>
        <w:r>
          <w:fldChar w:fldCharType="separate"/>
        </w:r>
        <w:r w:rsidR="00BF4FF7">
          <w:rPr>
            <w:noProof/>
          </w:rPr>
          <w:t>6</w:t>
        </w:r>
        <w:r>
          <w:fldChar w:fldCharType="end"/>
        </w:r>
      </w:hyperlink>
    </w:p>
    <w:p w14:paraId="07844265" w14:textId="020E6F96" w:rsidR="00014E14" w:rsidRDefault="00000000">
      <w:pPr>
        <w:pStyle w:val="TOC1"/>
        <w:rPr>
          <w:rFonts w:asciiTheme="minorHAnsi" w:eastAsiaTheme="minorEastAsia" w:hAnsiTheme="minorHAnsi" w:cstheme="minorBidi"/>
          <w:szCs w:val="22"/>
          <w14:ligatures w14:val="standardContextual"/>
        </w:rPr>
      </w:pPr>
      <w:hyperlink w:anchor="_Toc151543546" w:history="1">
        <w:r>
          <w:rPr>
            <w:rStyle w:val="afffff1"/>
          </w:rPr>
          <w:t>6 策划</w:t>
        </w:r>
        <w:r>
          <w:tab/>
        </w:r>
        <w:r>
          <w:fldChar w:fldCharType="begin"/>
        </w:r>
        <w:r>
          <w:instrText xml:space="preserve"> PAGEREF _Toc151543546 \h </w:instrText>
        </w:r>
        <w:r>
          <w:fldChar w:fldCharType="separate"/>
        </w:r>
        <w:r w:rsidR="00BF4FF7">
          <w:rPr>
            <w:noProof/>
          </w:rPr>
          <w:t>6</w:t>
        </w:r>
        <w:r>
          <w:fldChar w:fldCharType="end"/>
        </w:r>
      </w:hyperlink>
    </w:p>
    <w:p w14:paraId="77F3CD04" w14:textId="46B5D2D8" w:rsidR="00014E14" w:rsidRDefault="00000000">
      <w:pPr>
        <w:pStyle w:val="TOC2"/>
        <w:rPr>
          <w:rFonts w:asciiTheme="minorHAnsi" w:eastAsiaTheme="minorEastAsia" w:hAnsiTheme="minorHAnsi" w:cstheme="minorBidi"/>
          <w:szCs w:val="22"/>
          <w14:ligatures w14:val="standardContextual"/>
        </w:rPr>
      </w:pPr>
      <w:hyperlink w:anchor="_Toc151543547" w:history="1">
        <w:r>
          <w:rPr>
            <w:rStyle w:val="afffff1"/>
            <w14:scene3d>
              <w14:camera w14:prst="orthographicFront"/>
              <w14:lightRig w14:rig="threePt" w14:dir="t">
                <w14:rot w14:lat="0" w14:lon="0" w14:rev="0"/>
              </w14:lightRig>
            </w14:scene3d>
          </w:rPr>
          <w:t>6.1</w:t>
        </w:r>
        <w:r>
          <w:rPr>
            <w:rStyle w:val="afffff1"/>
          </w:rPr>
          <w:t xml:space="preserve"> 风险识别</w:t>
        </w:r>
        <w:r>
          <w:tab/>
        </w:r>
        <w:r>
          <w:fldChar w:fldCharType="begin"/>
        </w:r>
        <w:r>
          <w:instrText xml:space="preserve"> PAGEREF _Toc151543547 \h </w:instrText>
        </w:r>
        <w:r>
          <w:fldChar w:fldCharType="separate"/>
        </w:r>
        <w:r w:rsidR="00BF4FF7">
          <w:rPr>
            <w:noProof/>
          </w:rPr>
          <w:t>6</w:t>
        </w:r>
        <w:r>
          <w:fldChar w:fldCharType="end"/>
        </w:r>
      </w:hyperlink>
    </w:p>
    <w:p w14:paraId="5F0D18B9" w14:textId="20A496BC" w:rsidR="00014E14" w:rsidRDefault="00000000">
      <w:pPr>
        <w:pStyle w:val="TOC2"/>
        <w:rPr>
          <w:rFonts w:asciiTheme="minorHAnsi" w:eastAsiaTheme="minorEastAsia" w:hAnsiTheme="minorHAnsi" w:cstheme="minorBidi"/>
          <w:szCs w:val="22"/>
          <w14:ligatures w14:val="standardContextual"/>
        </w:rPr>
      </w:pPr>
      <w:hyperlink w:anchor="_Toc151543548" w:history="1">
        <w:r>
          <w:rPr>
            <w:rStyle w:val="afffff1"/>
            <w14:scene3d>
              <w14:camera w14:prst="orthographicFront"/>
              <w14:lightRig w14:rig="threePt" w14:dir="t">
                <w14:rot w14:lat="0" w14:lon="0" w14:rev="0"/>
              </w14:lightRig>
            </w14:scene3d>
          </w:rPr>
          <w:t>6.2</w:t>
        </w:r>
        <w:r>
          <w:rPr>
            <w:rStyle w:val="afffff1"/>
          </w:rPr>
          <w:t xml:space="preserve"> 应对风险措施</w:t>
        </w:r>
        <w:r>
          <w:tab/>
        </w:r>
        <w:r>
          <w:fldChar w:fldCharType="begin"/>
        </w:r>
        <w:r>
          <w:instrText xml:space="preserve"> PAGEREF _Toc151543548 \h </w:instrText>
        </w:r>
        <w:r>
          <w:fldChar w:fldCharType="separate"/>
        </w:r>
        <w:r w:rsidR="00BF4FF7">
          <w:rPr>
            <w:noProof/>
          </w:rPr>
          <w:t>6</w:t>
        </w:r>
        <w:r>
          <w:fldChar w:fldCharType="end"/>
        </w:r>
      </w:hyperlink>
    </w:p>
    <w:p w14:paraId="147A5E3B" w14:textId="19ECB165" w:rsidR="00014E14" w:rsidRDefault="00000000">
      <w:pPr>
        <w:pStyle w:val="TOC2"/>
        <w:rPr>
          <w:rFonts w:asciiTheme="minorHAnsi" w:eastAsiaTheme="minorEastAsia" w:hAnsiTheme="minorHAnsi" w:cstheme="minorBidi"/>
          <w:szCs w:val="22"/>
          <w14:ligatures w14:val="standardContextual"/>
        </w:rPr>
      </w:pPr>
      <w:hyperlink w:anchor="_Toc151543549" w:history="1">
        <w:r>
          <w:rPr>
            <w:rStyle w:val="afffff1"/>
            <w14:scene3d>
              <w14:camera w14:prst="orthographicFront"/>
              <w14:lightRig w14:rig="threePt" w14:dir="t">
                <w14:rot w14:lat="0" w14:lon="0" w14:rev="0"/>
              </w14:lightRig>
            </w14:scene3d>
          </w:rPr>
          <w:t>6.3</w:t>
        </w:r>
        <w:r>
          <w:rPr>
            <w:rStyle w:val="afffff1"/>
          </w:rPr>
          <w:t xml:space="preserve"> 碳排放核算</w:t>
        </w:r>
        <w:r>
          <w:tab/>
        </w:r>
        <w:r>
          <w:fldChar w:fldCharType="begin"/>
        </w:r>
        <w:r>
          <w:instrText xml:space="preserve"> PAGEREF _Toc151543549 \h </w:instrText>
        </w:r>
        <w:r>
          <w:fldChar w:fldCharType="separate"/>
        </w:r>
        <w:r w:rsidR="00BF4FF7">
          <w:rPr>
            <w:noProof/>
          </w:rPr>
          <w:t>6</w:t>
        </w:r>
        <w:r>
          <w:fldChar w:fldCharType="end"/>
        </w:r>
      </w:hyperlink>
    </w:p>
    <w:p w14:paraId="357DBBED" w14:textId="409A21B9" w:rsidR="00014E14" w:rsidRDefault="00000000">
      <w:pPr>
        <w:pStyle w:val="TOC2"/>
        <w:rPr>
          <w:rFonts w:asciiTheme="minorHAnsi" w:eastAsiaTheme="minorEastAsia" w:hAnsiTheme="minorHAnsi" w:cstheme="minorBidi"/>
          <w:szCs w:val="22"/>
          <w14:ligatures w14:val="standardContextual"/>
        </w:rPr>
      </w:pPr>
      <w:hyperlink w:anchor="_Toc151543550" w:history="1">
        <w:r>
          <w:rPr>
            <w:rStyle w:val="afffff1"/>
            <w14:scene3d>
              <w14:camera w14:prst="orthographicFront"/>
              <w14:lightRig w14:rig="threePt" w14:dir="t">
                <w14:rot w14:lat="0" w14:lon="0" w14:rev="0"/>
              </w14:lightRig>
            </w14:scene3d>
          </w:rPr>
          <w:t>6.4</w:t>
        </w:r>
        <w:r>
          <w:rPr>
            <w:rStyle w:val="afffff1"/>
          </w:rPr>
          <w:t xml:space="preserve"> 碳排放评估</w:t>
        </w:r>
        <w:r>
          <w:tab/>
        </w:r>
        <w:r>
          <w:fldChar w:fldCharType="begin"/>
        </w:r>
        <w:r>
          <w:instrText xml:space="preserve"> PAGEREF _Toc151543550 \h </w:instrText>
        </w:r>
        <w:r>
          <w:fldChar w:fldCharType="separate"/>
        </w:r>
        <w:r w:rsidR="00BF4FF7">
          <w:rPr>
            <w:noProof/>
          </w:rPr>
          <w:t>7</w:t>
        </w:r>
        <w:r>
          <w:fldChar w:fldCharType="end"/>
        </w:r>
      </w:hyperlink>
    </w:p>
    <w:p w14:paraId="339F394E" w14:textId="1E9209F8" w:rsidR="00014E14" w:rsidRDefault="00000000">
      <w:pPr>
        <w:pStyle w:val="TOC2"/>
        <w:rPr>
          <w:rFonts w:asciiTheme="minorHAnsi" w:eastAsiaTheme="minorEastAsia" w:hAnsiTheme="minorHAnsi" w:cstheme="minorBidi"/>
          <w:szCs w:val="22"/>
          <w14:ligatures w14:val="standardContextual"/>
        </w:rPr>
      </w:pPr>
      <w:hyperlink w:anchor="_Toc151543551" w:history="1">
        <w:r>
          <w:rPr>
            <w:rStyle w:val="afffff1"/>
            <w14:scene3d>
              <w14:camera w14:prst="orthographicFront"/>
              <w14:lightRig w14:rig="threePt" w14:dir="t">
                <w14:rot w14:lat="0" w14:lon="0" w14:rev="0"/>
              </w14:lightRig>
            </w14:scene3d>
          </w:rPr>
          <w:t>6.5</w:t>
        </w:r>
        <w:r>
          <w:rPr>
            <w:rStyle w:val="afffff1"/>
          </w:rPr>
          <w:t xml:space="preserve"> 碳排放管理目标</w:t>
        </w:r>
        <w:r>
          <w:tab/>
        </w:r>
        <w:r>
          <w:fldChar w:fldCharType="begin"/>
        </w:r>
        <w:r>
          <w:instrText xml:space="preserve"> PAGEREF _Toc151543551 \h </w:instrText>
        </w:r>
        <w:r>
          <w:fldChar w:fldCharType="separate"/>
        </w:r>
        <w:r w:rsidR="00BF4FF7">
          <w:rPr>
            <w:noProof/>
          </w:rPr>
          <w:t>7</w:t>
        </w:r>
        <w:r>
          <w:fldChar w:fldCharType="end"/>
        </w:r>
      </w:hyperlink>
    </w:p>
    <w:p w14:paraId="7E6646BD" w14:textId="6C7B7FC7" w:rsidR="00014E14" w:rsidRDefault="00000000">
      <w:pPr>
        <w:pStyle w:val="TOC2"/>
        <w:rPr>
          <w:rFonts w:asciiTheme="minorHAnsi" w:eastAsiaTheme="minorEastAsia" w:hAnsiTheme="minorHAnsi" w:cstheme="minorBidi"/>
          <w:szCs w:val="22"/>
          <w14:ligatures w14:val="standardContextual"/>
        </w:rPr>
      </w:pPr>
      <w:hyperlink w:anchor="_Toc151543552" w:history="1">
        <w:r>
          <w:rPr>
            <w:rStyle w:val="afffff1"/>
            <w14:scene3d>
              <w14:camera w14:prst="orthographicFront"/>
              <w14:lightRig w14:rig="threePt" w14:dir="t">
                <w14:rot w14:lat="0" w14:lon="0" w14:rev="0"/>
              </w14:lightRig>
            </w14:scene3d>
          </w:rPr>
          <w:t>6.6</w:t>
        </w:r>
        <w:r>
          <w:rPr>
            <w:rStyle w:val="afffff1"/>
          </w:rPr>
          <w:t xml:space="preserve"> 碳</w:t>
        </w:r>
        <w:r>
          <w:rPr>
            <w:rStyle w:val="afffff1"/>
            <w:rFonts w:hint="eastAsia"/>
          </w:rPr>
          <w:t>排放</w:t>
        </w:r>
        <w:r>
          <w:rPr>
            <w:rStyle w:val="afffff1"/>
          </w:rPr>
          <w:t>管理实施方案</w:t>
        </w:r>
        <w:r>
          <w:tab/>
        </w:r>
        <w:r>
          <w:fldChar w:fldCharType="begin"/>
        </w:r>
        <w:r>
          <w:instrText xml:space="preserve"> PAGEREF _Toc151543552 \h </w:instrText>
        </w:r>
        <w:r>
          <w:fldChar w:fldCharType="separate"/>
        </w:r>
        <w:r w:rsidR="00BF4FF7">
          <w:rPr>
            <w:noProof/>
          </w:rPr>
          <w:t>7</w:t>
        </w:r>
        <w:r>
          <w:fldChar w:fldCharType="end"/>
        </w:r>
      </w:hyperlink>
    </w:p>
    <w:p w14:paraId="34B4C5F5" w14:textId="6B3E4CCD" w:rsidR="00014E14" w:rsidRDefault="00000000">
      <w:pPr>
        <w:pStyle w:val="TOC1"/>
        <w:rPr>
          <w:rFonts w:asciiTheme="minorHAnsi" w:eastAsiaTheme="minorEastAsia" w:hAnsiTheme="minorHAnsi" w:cstheme="minorBidi"/>
          <w:szCs w:val="22"/>
          <w14:ligatures w14:val="standardContextual"/>
        </w:rPr>
      </w:pPr>
      <w:hyperlink w:anchor="_Toc151543553" w:history="1">
        <w:r>
          <w:rPr>
            <w:rStyle w:val="afffff1"/>
          </w:rPr>
          <w:t>7 支持</w:t>
        </w:r>
        <w:r>
          <w:tab/>
        </w:r>
        <w:r>
          <w:fldChar w:fldCharType="begin"/>
        </w:r>
        <w:r>
          <w:instrText xml:space="preserve"> PAGEREF _Toc151543553 \h </w:instrText>
        </w:r>
        <w:r>
          <w:fldChar w:fldCharType="separate"/>
        </w:r>
        <w:r w:rsidR="00BF4FF7">
          <w:rPr>
            <w:noProof/>
          </w:rPr>
          <w:t>8</w:t>
        </w:r>
        <w:r>
          <w:fldChar w:fldCharType="end"/>
        </w:r>
      </w:hyperlink>
    </w:p>
    <w:p w14:paraId="161B273E" w14:textId="5B44BAB4" w:rsidR="00014E14" w:rsidRDefault="00000000">
      <w:pPr>
        <w:pStyle w:val="TOC2"/>
        <w:rPr>
          <w:rFonts w:asciiTheme="minorHAnsi" w:eastAsiaTheme="minorEastAsia" w:hAnsiTheme="minorHAnsi" w:cstheme="minorBidi"/>
          <w:szCs w:val="22"/>
          <w14:ligatures w14:val="standardContextual"/>
        </w:rPr>
      </w:pPr>
      <w:hyperlink w:anchor="_Toc151543554" w:history="1">
        <w:r>
          <w:rPr>
            <w:rStyle w:val="afffff1"/>
            <w14:scene3d>
              <w14:camera w14:prst="orthographicFront"/>
              <w14:lightRig w14:rig="threePt" w14:dir="t">
                <w14:rot w14:lat="0" w14:lon="0" w14:rev="0"/>
              </w14:lightRig>
            </w14:scene3d>
          </w:rPr>
          <w:t>7.1</w:t>
        </w:r>
        <w:r>
          <w:rPr>
            <w:rStyle w:val="afffff1"/>
          </w:rPr>
          <w:t xml:space="preserve"> 资源配置</w:t>
        </w:r>
        <w:r>
          <w:tab/>
        </w:r>
        <w:r>
          <w:fldChar w:fldCharType="begin"/>
        </w:r>
        <w:r>
          <w:instrText xml:space="preserve"> PAGEREF _Toc151543554 \h </w:instrText>
        </w:r>
        <w:r>
          <w:fldChar w:fldCharType="separate"/>
        </w:r>
        <w:r w:rsidR="00BF4FF7">
          <w:rPr>
            <w:noProof/>
          </w:rPr>
          <w:t>8</w:t>
        </w:r>
        <w:r>
          <w:fldChar w:fldCharType="end"/>
        </w:r>
      </w:hyperlink>
    </w:p>
    <w:p w14:paraId="2ABD23D5" w14:textId="0E977511" w:rsidR="00014E14" w:rsidRDefault="00000000">
      <w:pPr>
        <w:pStyle w:val="TOC2"/>
        <w:rPr>
          <w:rFonts w:asciiTheme="minorHAnsi" w:eastAsiaTheme="minorEastAsia" w:hAnsiTheme="minorHAnsi" w:cstheme="minorBidi"/>
          <w:szCs w:val="22"/>
          <w14:ligatures w14:val="standardContextual"/>
        </w:rPr>
      </w:pPr>
      <w:hyperlink w:anchor="_Toc151543555" w:history="1">
        <w:r>
          <w:rPr>
            <w:rStyle w:val="afffff1"/>
            <w14:scene3d>
              <w14:camera w14:prst="orthographicFront"/>
              <w14:lightRig w14:rig="threePt" w14:dir="t">
                <w14:rot w14:lat="0" w14:lon="0" w14:rev="0"/>
              </w14:lightRig>
            </w14:scene3d>
          </w:rPr>
          <w:t>7.2</w:t>
        </w:r>
        <w:r>
          <w:rPr>
            <w:rStyle w:val="afffff1"/>
          </w:rPr>
          <w:t xml:space="preserve"> 能力和意识</w:t>
        </w:r>
        <w:r>
          <w:tab/>
        </w:r>
        <w:r>
          <w:fldChar w:fldCharType="begin"/>
        </w:r>
        <w:r>
          <w:instrText xml:space="preserve"> PAGEREF _Toc151543555 \h </w:instrText>
        </w:r>
        <w:r>
          <w:fldChar w:fldCharType="separate"/>
        </w:r>
        <w:r w:rsidR="00BF4FF7">
          <w:rPr>
            <w:noProof/>
          </w:rPr>
          <w:t>8</w:t>
        </w:r>
        <w:r>
          <w:fldChar w:fldCharType="end"/>
        </w:r>
      </w:hyperlink>
    </w:p>
    <w:p w14:paraId="35145F99" w14:textId="43306588" w:rsidR="00014E14" w:rsidRDefault="00000000">
      <w:pPr>
        <w:pStyle w:val="TOC2"/>
        <w:rPr>
          <w:rFonts w:asciiTheme="minorHAnsi" w:eastAsiaTheme="minorEastAsia" w:hAnsiTheme="minorHAnsi" w:cstheme="minorBidi"/>
          <w:szCs w:val="22"/>
          <w14:ligatures w14:val="standardContextual"/>
        </w:rPr>
      </w:pPr>
      <w:hyperlink w:anchor="_Toc151543556" w:history="1">
        <w:r>
          <w:rPr>
            <w:rStyle w:val="afffff1"/>
            <w14:scene3d>
              <w14:camera w14:prst="orthographicFront"/>
              <w14:lightRig w14:rig="threePt" w14:dir="t">
                <w14:rot w14:lat="0" w14:lon="0" w14:rev="0"/>
              </w14:lightRig>
            </w14:scene3d>
          </w:rPr>
          <w:t>7.3</w:t>
        </w:r>
        <w:r>
          <w:rPr>
            <w:rStyle w:val="afffff1"/>
          </w:rPr>
          <w:t xml:space="preserve"> 文件和记录</w:t>
        </w:r>
        <w:r>
          <w:tab/>
        </w:r>
        <w:r>
          <w:fldChar w:fldCharType="begin"/>
        </w:r>
        <w:r>
          <w:instrText xml:space="preserve"> PAGEREF _Toc151543556 \h </w:instrText>
        </w:r>
        <w:r>
          <w:fldChar w:fldCharType="separate"/>
        </w:r>
        <w:r w:rsidR="00BF4FF7">
          <w:rPr>
            <w:noProof/>
          </w:rPr>
          <w:t>8</w:t>
        </w:r>
        <w:r>
          <w:fldChar w:fldCharType="end"/>
        </w:r>
      </w:hyperlink>
    </w:p>
    <w:p w14:paraId="69A4336A" w14:textId="3B2A822E" w:rsidR="00014E14" w:rsidRDefault="00000000">
      <w:pPr>
        <w:pStyle w:val="TOC1"/>
        <w:rPr>
          <w:rFonts w:asciiTheme="minorHAnsi" w:eastAsiaTheme="minorEastAsia" w:hAnsiTheme="minorHAnsi" w:cstheme="minorBidi"/>
          <w:szCs w:val="22"/>
          <w14:ligatures w14:val="standardContextual"/>
        </w:rPr>
      </w:pPr>
      <w:hyperlink w:anchor="_Toc151543557" w:history="1">
        <w:r>
          <w:rPr>
            <w:rStyle w:val="afffff1"/>
          </w:rPr>
          <w:t>8 实施和运行</w:t>
        </w:r>
        <w:r>
          <w:tab/>
        </w:r>
        <w:r>
          <w:fldChar w:fldCharType="begin"/>
        </w:r>
        <w:r>
          <w:instrText xml:space="preserve"> PAGEREF _Toc151543557 \h </w:instrText>
        </w:r>
        <w:r>
          <w:fldChar w:fldCharType="separate"/>
        </w:r>
        <w:r w:rsidR="00BF4FF7">
          <w:rPr>
            <w:noProof/>
          </w:rPr>
          <w:t>8</w:t>
        </w:r>
        <w:r>
          <w:fldChar w:fldCharType="end"/>
        </w:r>
      </w:hyperlink>
    </w:p>
    <w:p w14:paraId="5B556A9C" w14:textId="33D64B27" w:rsidR="00014E14" w:rsidRDefault="00000000">
      <w:pPr>
        <w:pStyle w:val="TOC2"/>
        <w:rPr>
          <w:rFonts w:asciiTheme="minorHAnsi" w:eastAsiaTheme="minorEastAsia" w:hAnsiTheme="minorHAnsi" w:cstheme="minorBidi"/>
          <w:szCs w:val="22"/>
          <w14:ligatures w14:val="standardContextual"/>
        </w:rPr>
      </w:pPr>
      <w:hyperlink w:anchor="_Toc151543558" w:history="1">
        <w:r>
          <w:rPr>
            <w:rStyle w:val="afffff1"/>
            <w14:scene3d>
              <w14:camera w14:prst="orthographicFront"/>
              <w14:lightRig w14:rig="threePt" w14:dir="t">
                <w14:rot w14:lat="0" w14:lon="0" w14:rev="0"/>
              </w14:lightRig>
            </w14:scene3d>
          </w:rPr>
          <w:t>8.1</w:t>
        </w:r>
        <w:r>
          <w:rPr>
            <w:rStyle w:val="afffff1"/>
          </w:rPr>
          <w:t xml:space="preserve"> 一般规定</w:t>
        </w:r>
        <w:r>
          <w:tab/>
        </w:r>
        <w:r>
          <w:fldChar w:fldCharType="begin"/>
        </w:r>
        <w:r>
          <w:instrText xml:space="preserve"> PAGEREF _Toc151543558 \h </w:instrText>
        </w:r>
        <w:r>
          <w:fldChar w:fldCharType="separate"/>
        </w:r>
        <w:r w:rsidR="00BF4FF7">
          <w:rPr>
            <w:noProof/>
          </w:rPr>
          <w:t>8</w:t>
        </w:r>
        <w:r>
          <w:fldChar w:fldCharType="end"/>
        </w:r>
      </w:hyperlink>
    </w:p>
    <w:p w14:paraId="76E7BB3C" w14:textId="160E9DF4" w:rsidR="00014E14" w:rsidRDefault="00000000">
      <w:pPr>
        <w:pStyle w:val="TOC2"/>
        <w:rPr>
          <w:rFonts w:asciiTheme="minorHAnsi" w:eastAsiaTheme="minorEastAsia" w:hAnsiTheme="minorHAnsi" w:cstheme="minorBidi"/>
          <w:szCs w:val="22"/>
          <w14:ligatures w14:val="standardContextual"/>
        </w:rPr>
      </w:pPr>
      <w:hyperlink w:anchor="_Toc151543559" w:history="1">
        <w:r>
          <w:rPr>
            <w:rStyle w:val="afffff1"/>
            <w14:scene3d>
              <w14:camera w14:prst="orthographicFront"/>
              <w14:lightRig w14:rig="threePt" w14:dir="t">
                <w14:rot w14:lat="0" w14:lon="0" w14:rev="0"/>
              </w14:lightRig>
            </w14:scene3d>
          </w:rPr>
          <w:t>8.2</w:t>
        </w:r>
        <w:r>
          <w:rPr>
            <w:rStyle w:val="afffff1"/>
          </w:rPr>
          <w:t xml:space="preserve"> 设计</w:t>
        </w:r>
        <w:r>
          <w:tab/>
        </w:r>
        <w:r>
          <w:fldChar w:fldCharType="begin"/>
        </w:r>
        <w:r>
          <w:instrText xml:space="preserve"> PAGEREF _Toc151543559 \h </w:instrText>
        </w:r>
        <w:r>
          <w:fldChar w:fldCharType="separate"/>
        </w:r>
        <w:r w:rsidR="00BF4FF7">
          <w:rPr>
            <w:noProof/>
          </w:rPr>
          <w:t>8</w:t>
        </w:r>
        <w:r>
          <w:fldChar w:fldCharType="end"/>
        </w:r>
      </w:hyperlink>
    </w:p>
    <w:p w14:paraId="3306E176" w14:textId="096315BB" w:rsidR="00014E14" w:rsidRDefault="00000000">
      <w:pPr>
        <w:pStyle w:val="TOC2"/>
        <w:rPr>
          <w:rFonts w:asciiTheme="minorHAnsi" w:eastAsiaTheme="minorEastAsia" w:hAnsiTheme="minorHAnsi" w:cstheme="minorBidi"/>
          <w:szCs w:val="22"/>
          <w14:ligatures w14:val="standardContextual"/>
        </w:rPr>
      </w:pPr>
      <w:hyperlink w:anchor="_Toc151543560" w:history="1">
        <w:r>
          <w:rPr>
            <w:rStyle w:val="afffff1"/>
            <w14:scene3d>
              <w14:camera w14:prst="orthographicFront"/>
              <w14:lightRig w14:rig="threePt" w14:dir="t">
                <w14:rot w14:lat="0" w14:lon="0" w14:rev="0"/>
              </w14:lightRig>
            </w14:scene3d>
          </w:rPr>
          <w:t>8.3</w:t>
        </w:r>
        <w:r>
          <w:rPr>
            <w:rStyle w:val="afffff1"/>
          </w:rPr>
          <w:t xml:space="preserve"> 采购</w:t>
        </w:r>
        <w:r>
          <w:tab/>
        </w:r>
        <w:r>
          <w:fldChar w:fldCharType="begin"/>
        </w:r>
        <w:r>
          <w:instrText xml:space="preserve"> PAGEREF _Toc151543560 \h </w:instrText>
        </w:r>
        <w:r>
          <w:fldChar w:fldCharType="separate"/>
        </w:r>
        <w:r w:rsidR="00BF4FF7">
          <w:rPr>
            <w:noProof/>
          </w:rPr>
          <w:t>9</w:t>
        </w:r>
        <w:r>
          <w:fldChar w:fldCharType="end"/>
        </w:r>
      </w:hyperlink>
    </w:p>
    <w:p w14:paraId="2A043EAA" w14:textId="3528BA21" w:rsidR="00014E14" w:rsidRDefault="00000000">
      <w:pPr>
        <w:pStyle w:val="TOC2"/>
        <w:rPr>
          <w:rFonts w:asciiTheme="minorHAnsi" w:eastAsiaTheme="minorEastAsia" w:hAnsiTheme="minorHAnsi" w:cstheme="minorBidi"/>
          <w:szCs w:val="22"/>
          <w14:ligatures w14:val="standardContextual"/>
        </w:rPr>
      </w:pPr>
      <w:hyperlink w:anchor="_Toc151543561" w:history="1">
        <w:r>
          <w:rPr>
            <w:rStyle w:val="afffff1"/>
            <w14:scene3d>
              <w14:camera w14:prst="orthographicFront"/>
              <w14:lightRig w14:rig="threePt" w14:dir="t">
                <w14:rot w14:lat="0" w14:lon="0" w14:rev="0"/>
              </w14:lightRig>
            </w14:scene3d>
          </w:rPr>
          <w:t>8.4</w:t>
        </w:r>
        <w:r>
          <w:rPr>
            <w:rStyle w:val="afffff1"/>
          </w:rPr>
          <w:t xml:space="preserve"> 变更控制</w:t>
        </w:r>
        <w:r>
          <w:tab/>
        </w:r>
        <w:r>
          <w:fldChar w:fldCharType="begin"/>
        </w:r>
        <w:r>
          <w:instrText xml:space="preserve"> PAGEREF _Toc151543561 \h </w:instrText>
        </w:r>
        <w:r>
          <w:fldChar w:fldCharType="separate"/>
        </w:r>
        <w:r w:rsidR="00BF4FF7">
          <w:rPr>
            <w:noProof/>
          </w:rPr>
          <w:t>9</w:t>
        </w:r>
        <w:r>
          <w:fldChar w:fldCharType="end"/>
        </w:r>
      </w:hyperlink>
    </w:p>
    <w:p w14:paraId="7FE4CE94" w14:textId="24D2D093" w:rsidR="00014E14" w:rsidRDefault="00000000">
      <w:pPr>
        <w:pStyle w:val="TOC2"/>
        <w:rPr>
          <w:rFonts w:asciiTheme="minorHAnsi" w:eastAsiaTheme="minorEastAsia" w:hAnsiTheme="minorHAnsi" w:cstheme="minorBidi"/>
          <w:szCs w:val="22"/>
          <w14:ligatures w14:val="standardContextual"/>
        </w:rPr>
      </w:pPr>
      <w:hyperlink w:anchor="_Toc151543562" w:history="1">
        <w:r>
          <w:rPr>
            <w:rStyle w:val="afffff1"/>
            <w14:scene3d>
              <w14:camera w14:prst="orthographicFront"/>
              <w14:lightRig w14:rig="threePt" w14:dir="t">
                <w14:rot w14:lat="0" w14:lon="0" w14:rev="0"/>
              </w14:lightRig>
            </w14:scene3d>
          </w:rPr>
          <w:t>8.5</w:t>
        </w:r>
        <w:r>
          <w:rPr>
            <w:rStyle w:val="afffff1"/>
          </w:rPr>
          <w:t xml:space="preserve"> 碳排放数据管理</w:t>
        </w:r>
        <w:r>
          <w:tab/>
        </w:r>
        <w:r>
          <w:fldChar w:fldCharType="begin"/>
        </w:r>
        <w:r>
          <w:instrText xml:space="preserve"> PAGEREF _Toc151543562 \h </w:instrText>
        </w:r>
        <w:r>
          <w:fldChar w:fldCharType="separate"/>
        </w:r>
        <w:r w:rsidR="00BF4FF7">
          <w:rPr>
            <w:noProof/>
          </w:rPr>
          <w:t>9</w:t>
        </w:r>
        <w:r>
          <w:fldChar w:fldCharType="end"/>
        </w:r>
      </w:hyperlink>
    </w:p>
    <w:p w14:paraId="07D60745" w14:textId="5EE74418" w:rsidR="00014E14" w:rsidRDefault="00000000">
      <w:pPr>
        <w:pStyle w:val="TOC1"/>
        <w:rPr>
          <w:rFonts w:asciiTheme="minorHAnsi" w:eastAsiaTheme="minorEastAsia" w:hAnsiTheme="minorHAnsi" w:cstheme="minorBidi"/>
          <w:szCs w:val="22"/>
          <w14:ligatures w14:val="standardContextual"/>
        </w:rPr>
      </w:pPr>
      <w:hyperlink w:anchor="_Toc151543563" w:history="1">
        <w:r>
          <w:rPr>
            <w:rStyle w:val="afffff1"/>
          </w:rPr>
          <w:t>9 绩效评价</w:t>
        </w:r>
        <w:r>
          <w:tab/>
        </w:r>
        <w:r>
          <w:fldChar w:fldCharType="begin"/>
        </w:r>
        <w:r>
          <w:instrText xml:space="preserve"> PAGEREF _Toc151543563 \h </w:instrText>
        </w:r>
        <w:r>
          <w:fldChar w:fldCharType="separate"/>
        </w:r>
        <w:r w:rsidR="00BF4FF7">
          <w:rPr>
            <w:noProof/>
          </w:rPr>
          <w:t>9</w:t>
        </w:r>
        <w:r>
          <w:fldChar w:fldCharType="end"/>
        </w:r>
      </w:hyperlink>
    </w:p>
    <w:p w14:paraId="38E18D27" w14:textId="5FB8B7A2" w:rsidR="00014E14" w:rsidRDefault="00000000">
      <w:pPr>
        <w:pStyle w:val="TOC2"/>
        <w:rPr>
          <w:rFonts w:asciiTheme="minorHAnsi" w:eastAsiaTheme="minorEastAsia" w:hAnsiTheme="minorHAnsi" w:cstheme="minorBidi"/>
          <w:szCs w:val="22"/>
          <w14:ligatures w14:val="standardContextual"/>
        </w:rPr>
      </w:pPr>
      <w:hyperlink w:anchor="_Toc151543564" w:history="1">
        <w:r>
          <w:rPr>
            <w:rStyle w:val="afffff1"/>
            <w14:scene3d>
              <w14:camera w14:prst="orthographicFront"/>
              <w14:lightRig w14:rig="threePt" w14:dir="t">
                <w14:rot w14:lat="0" w14:lon="0" w14:rev="0"/>
              </w14:lightRig>
            </w14:scene3d>
          </w:rPr>
          <w:t>9.1</w:t>
        </w:r>
        <w:r>
          <w:rPr>
            <w:rStyle w:val="afffff1"/>
          </w:rPr>
          <w:t xml:space="preserve"> 管理体系的监视、测量、分析和评价</w:t>
        </w:r>
        <w:r>
          <w:tab/>
        </w:r>
        <w:r>
          <w:fldChar w:fldCharType="begin"/>
        </w:r>
        <w:r>
          <w:instrText xml:space="preserve"> PAGEREF _Toc151543564 \h </w:instrText>
        </w:r>
        <w:r>
          <w:fldChar w:fldCharType="separate"/>
        </w:r>
        <w:r w:rsidR="00BF4FF7">
          <w:rPr>
            <w:noProof/>
          </w:rPr>
          <w:t>9</w:t>
        </w:r>
        <w:r>
          <w:fldChar w:fldCharType="end"/>
        </w:r>
      </w:hyperlink>
    </w:p>
    <w:p w14:paraId="3FF0D5A7" w14:textId="0EB3F6DE" w:rsidR="00014E14" w:rsidRDefault="00000000">
      <w:pPr>
        <w:pStyle w:val="TOC2"/>
        <w:rPr>
          <w:rFonts w:asciiTheme="minorHAnsi" w:eastAsiaTheme="minorEastAsia" w:hAnsiTheme="minorHAnsi" w:cstheme="minorBidi"/>
          <w:szCs w:val="22"/>
          <w14:ligatures w14:val="standardContextual"/>
        </w:rPr>
      </w:pPr>
      <w:hyperlink w:anchor="_Toc151543565" w:history="1">
        <w:r>
          <w:rPr>
            <w:rStyle w:val="afffff1"/>
            <w14:scene3d>
              <w14:camera w14:prst="orthographicFront"/>
              <w14:lightRig w14:rig="threePt" w14:dir="t">
                <w14:rot w14:lat="0" w14:lon="0" w14:rev="0"/>
              </w14:lightRig>
            </w14:scene3d>
          </w:rPr>
          <w:t>9.2</w:t>
        </w:r>
        <w:r>
          <w:rPr>
            <w:rStyle w:val="afffff1"/>
          </w:rPr>
          <w:t xml:space="preserve"> 合规性评价</w:t>
        </w:r>
        <w:r>
          <w:tab/>
        </w:r>
        <w:r>
          <w:fldChar w:fldCharType="begin"/>
        </w:r>
        <w:r>
          <w:instrText xml:space="preserve"> PAGEREF _Toc151543565 \h </w:instrText>
        </w:r>
        <w:r>
          <w:fldChar w:fldCharType="separate"/>
        </w:r>
        <w:r w:rsidR="00BF4FF7">
          <w:rPr>
            <w:noProof/>
          </w:rPr>
          <w:t>10</w:t>
        </w:r>
        <w:r>
          <w:fldChar w:fldCharType="end"/>
        </w:r>
      </w:hyperlink>
    </w:p>
    <w:p w14:paraId="15414242" w14:textId="3FA7197D" w:rsidR="00014E14" w:rsidRDefault="00000000">
      <w:pPr>
        <w:pStyle w:val="TOC2"/>
        <w:rPr>
          <w:rFonts w:asciiTheme="minorHAnsi" w:eastAsiaTheme="minorEastAsia" w:hAnsiTheme="minorHAnsi" w:cstheme="minorBidi"/>
          <w:szCs w:val="22"/>
          <w14:ligatures w14:val="standardContextual"/>
        </w:rPr>
      </w:pPr>
      <w:hyperlink w:anchor="_Toc151543566" w:history="1">
        <w:r>
          <w:rPr>
            <w:rStyle w:val="afffff1"/>
            <w14:scene3d>
              <w14:camera w14:prst="orthographicFront"/>
              <w14:lightRig w14:rig="threePt" w14:dir="t">
                <w14:rot w14:lat="0" w14:lon="0" w14:rev="0"/>
              </w14:lightRig>
            </w14:scene3d>
          </w:rPr>
          <w:t>9.3</w:t>
        </w:r>
        <w:r>
          <w:rPr>
            <w:rStyle w:val="afffff1"/>
          </w:rPr>
          <w:t xml:space="preserve"> 审核</w:t>
        </w:r>
        <w:r>
          <w:tab/>
        </w:r>
        <w:r>
          <w:fldChar w:fldCharType="begin"/>
        </w:r>
        <w:r>
          <w:instrText xml:space="preserve"> PAGEREF _Toc151543566 \h </w:instrText>
        </w:r>
        <w:r>
          <w:fldChar w:fldCharType="separate"/>
        </w:r>
        <w:r w:rsidR="00BF4FF7">
          <w:rPr>
            <w:noProof/>
          </w:rPr>
          <w:t>10</w:t>
        </w:r>
        <w:r>
          <w:fldChar w:fldCharType="end"/>
        </w:r>
      </w:hyperlink>
    </w:p>
    <w:p w14:paraId="0397A89C" w14:textId="215E4D11" w:rsidR="00014E14" w:rsidRDefault="00000000">
      <w:pPr>
        <w:pStyle w:val="TOC2"/>
        <w:rPr>
          <w:rFonts w:asciiTheme="minorHAnsi" w:eastAsiaTheme="minorEastAsia" w:hAnsiTheme="minorHAnsi" w:cstheme="minorBidi"/>
          <w:szCs w:val="22"/>
          <w14:ligatures w14:val="standardContextual"/>
        </w:rPr>
      </w:pPr>
      <w:hyperlink w:anchor="_Toc151543567" w:history="1">
        <w:r>
          <w:rPr>
            <w:rStyle w:val="afffff1"/>
            <w14:scene3d>
              <w14:camera w14:prst="orthographicFront"/>
              <w14:lightRig w14:rig="threePt" w14:dir="t">
                <w14:rot w14:lat="0" w14:lon="0" w14:rev="0"/>
              </w14:lightRig>
            </w14:scene3d>
          </w:rPr>
          <w:t>9.4</w:t>
        </w:r>
        <w:r>
          <w:rPr>
            <w:rStyle w:val="afffff1"/>
          </w:rPr>
          <w:t xml:space="preserve"> 纠正及预防</w:t>
        </w:r>
        <w:r>
          <w:tab/>
        </w:r>
        <w:r>
          <w:fldChar w:fldCharType="begin"/>
        </w:r>
        <w:r>
          <w:instrText xml:space="preserve"> PAGEREF _Toc151543567 \h </w:instrText>
        </w:r>
        <w:r>
          <w:fldChar w:fldCharType="separate"/>
        </w:r>
        <w:r w:rsidR="00BF4FF7">
          <w:rPr>
            <w:noProof/>
          </w:rPr>
          <w:t>10</w:t>
        </w:r>
        <w:r>
          <w:fldChar w:fldCharType="end"/>
        </w:r>
      </w:hyperlink>
    </w:p>
    <w:p w14:paraId="6C2C18D9" w14:textId="79ECD951" w:rsidR="00014E14" w:rsidRDefault="00000000">
      <w:pPr>
        <w:pStyle w:val="TOC2"/>
        <w:rPr>
          <w:rFonts w:asciiTheme="minorHAnsi" w:eastAsiaTheme="minorEastAsia" w:hAnsiTheme="minorHAnsi" w:cstheme="minorBidi"/>
          <w:szCs w:val="22"/>
          <w14:ligatures w14:val="standardContextual"/>
        </w:rPr>
      </w:pPr>
      <w:hyperlink w:anchor="_Toc151543568" w:history="1">
        <w:r>
          <w:rPr>
            <w:rStyle w:val="afffff1"/>
            <w14:scene3d>
              <w14:camera w14:prst="orthographicFront"/>
              <w14:lightRig w14:rig="threePt" w14:dir="t">
                <w14:rot w14:lat="0" w14:lon="0" w14:rev="0"/>
              </w14:lightRig>
            </w14:scene3d>
          </w:rPr>
          <w:t>9.5</w:t>
        </w:r>
        <w:r>
          <w:rPr>
            <w:rStyle w:val="afffff1"/>
          </w:rPr>
          <w:t xml:space="preserve"> 管理评审</w:t>
        </w:r>
        <w:r>
          <w:tab/>
        </w:r>
        <w:r>
          <w:fldChar w:fldCharType="begin"/>
        </w:r>
        <w:r>
          <w:instrText xml:space="preserve"> PAGEREF _Toc151543568 \h </w:instrText>
        </w:r>
        <w:r>
          <w:fldChar w:fldCharType="separate"/>
        </w:r>
        <w:r w:rsidR="00BF4FF7">
          <w:rPr>
            <w:noProof/>
          </w:rPr>
          <w:t>10</w:t>
        </w:r>
        <w:r>
          <w:fldChar w:fldCharType="end"/>
        </w:r>
      </w:hyperlink>
    </w:p>
    <w:p w14:paraId="72C2352A" w14:textId="2BE09308" w:rsidR="00014E14" w:rsidRDefault="00000000">
      <w:pPr>
        <w:pStyle w:val="TOC1"/>
        <w:rPr>
          <w:rFonts w:asciiTheme="minorHAnsi" w:eastAsiaTheme="minorEastAsia" w:hAnsiTheme="minorHAnsi" w:cstheme="minorBidi"/>
          <w:szCs w:val="22"/>
          <w14:ligatures w14:val="standardContextual"/>
        </w:rPr>
      </w:pPr>
      <w:hyperlink w:anchor="_Toc151543569" w:history="1">
        <w:r>
          <w:rPr>
            <w:rStyle w:val="afffff1"/>
          </w:rPr>
          <w:t>10 改进</w:t>
        </w:r>
        <w:r>
          <w:tab/>
        </w:r>
        <w:r>
          <w:fldChar w:fldCharType="begin"/>
        </w:r>
        <w:r>
          <w:instrText xml:space="preserve"> PAGEREF _Toc151543569 \h </w:instrText>
        </w:r>
        <w:r>
          <w:fldChar w:fldCharType="separate"/>
        </w:r>
        <w:r w:rsidR="00BF4FF7">
          <w:rPr>
            <w:noProof/>
          </w:rPr>
          <w:t>11</w:t>
        </w:r>
        <w:r>
          <w:fldChar w:fldCharType="end"/>
        </w:r>
      </w:hyperlink>
    </w:p>
    <w:p w14:paraId="1F7E81AC" w14:textId="6EE0FAD8" w:rsidR="00014E14" w:rsidRDefault="00000000">
      <w:pPr>
        <w:pStyle w:val="TOC2"/>
        <w:rPr>
          <w:rFonts w:asciiTheme="minorHAnsi" w:eastAsiaTheme="minorEastAsia" w:hAnsiTheme="minorHAnsi" w:cstheme="minorBidi"/>
          <w:szCs w:val="22"/>
          <w14:ligatures w14:val="standardContextual"/>
        </w:rPr>
      </w:pPr>
      <w:hyperlink w:anchor="_Toc151543570" w:history="1">
        <w:r>
          <w:rPr>
            <w:rStyle w:val="afffff1"/>
            <w14:scene3d>
              <w14:camera w14:prst="orthographicFront"/>
              <w14:lightRig w14:rig="threePt" w14:dir="t">
                <w14:rot w14:lat="0" w14:lon="0" w14:rev="0"/>
              </w14:lightRig>
            </w14:scene3d>
          </w:rPr>
          <w:t>10.1</w:t>
        </w:r>
        <w:r>
          <w:rPr>
            <w:rStyle w:val="afffff1"/>
          </w:rPr>
          <w:t xml:space="preserve"> 一般规定</w:t>
        </w:r>
        <w:r>
          <w:tab/>
        </w:r>
        <w:r>
          <w:fldChar w:fldCharType="begin"/>
        </w:r>
        <w:r>
          <w:instrText xml:space="preserve"> PAGEREF _Toc151543570 \h </w:instrText>
        </w:r>
        <w:r>
          <w:fldChar w:fldCharType="separate"/>
        </w:r>
        <w:r w:rsidR="00BF4FF7">
          <w:rPr>
            <w:noProof/>
          </w:rPr>
          <w:t>11</w:t>
        </w:r>
        <w:r>
          <w:fldChar w:fldCharType="end"/>
        </w:r>
      </w:hyperlink>
    </w:p>
    <w:p w14:paraId="53416F3C" w14:textId="63226FC9" w:rsidR="00014E14" w:rsidRDefault="00000000">
      <w:pPr>
        <w:pStyle w:val="TOC2"/>
        <w:rPr>
          <w:rFonts w:asciiTheme="minorHAnsi" w:eastAsiaTheme="minorEastAsia" w:hAnsiTheme="minorHAnsi" w:cstheme="minorBidi"/>
          <w:szCs w:val="22"/>
          <w14:ligatures w14:val="standardContextual"/>
        </w:rPr>
      </w:pPr>
      <w:hyperlink w:anchor="_Toc151543571" w:history="1">
        <w:r>
          <w:rPr>
            <w:rStyle w:val="afffff1"/>
            <w14:scene3d>
              <w14:camera w14:prst="orthographicFront"/>
              <w14:lightRig w14:rig="threePt" w14:dir="t">
                <w14:rot w14:lat="0" w14:lon="0" w14:rev="0"/>
              </w14:lightRig>
            </w14:scene3d>
          </w:rPr>
          <w:t>10.2</w:t>
        </w:r>
        <w:r>
          <w:rPr>
            <w:rStyle w:val="afffff1"/>
          </w:rPr>
          <w:t xml:space="preserve"> 不符合和纠正措施</w:t>
        </w:r>
        <w:r>
          <w:tab/>
        </w:r>
        <w:r>
          <w:fldChar w:fldCharType="begin"/>
        </w:r>
        <w:r>
          <w:instrText xml:space="preserve"> PAGEREF _Toc151543571 \h </w:instrText>
        </w:r>
        <w:r>
          <w:fldChar w:fldCharType="separate"/>
        </w:r>
        <w:r w:rsidR="00BF4FF7">
          <w:rPr>
            <w:noProof/>
          </w:rPr>
          <w:t>11</w:t>
        </w:r>
        <w:r>
          <w:fldChar w:fldCharType="end"/>
        </w:r>
      </w:hyperlink>
    </w:p>
    <w:p w14:paraId="10554324" w14:textId="6F7612FE" w:rsidR="00014E14" w:rsidRDefault="00000000">
      <w:pPr>
        <w:pStyle w:val="TOC2"/>
        <w:rPr>
          <w:rFonts w:asciiTheme="minorHAnsi" w:eastAsiaTheme="minorEastAsia" w:hAnsiTheme="minorHAnsi" w:cstheme="minorBidi"/>
          <w:szCs w:val="22"/>
          <w14:ligatures w14:val="standardContextual"/>
        </w:rPr>
      </w:pPr>
      <w:hyperlink w:anchor="_Toc151543572" w:history="1">
        <w:r>
          <w:rPr>
            <w:rStyle w:val="afffff1"/>
            <w14:scene3d>
              <w14:camera w14:prst="orthographicFront"/>
              <w14:lightRig w14:rig="threePt" w14:dir="t">
                <w14:rot w14:lat="0" w14:lon="0" w14:rev="0"/>
              </w14:lightRig>
            </w14:scene3d>
          </w:rPr>
          <w:t>10.3</w:t>
        </w:r>
        <w:r>
          <w:rPr>
            <w:rStyle w:val="afffff1"/>
          </w:rPr>
          <w:t xml:space="preserve"> 持续改进</w:t>
        </w:r>
        <w:r>
          <w:tab/>
        </w:r>
        <w:r>
          <w:fldChar w:fldCharType="begin"/>
        </w:r>
        <w:r>
          <w:instrText xml:space="preserve"> PAGEREF _Toc151543572 \h </w:instrText>
        </w:r>
        <w:r>
          <w:fldChar w:fldCharType="separate"/>
        </w:r>
        <w:r w:rsidR="00BF4FF7">
          <w:rPr>
            <w:noProof/>
          </w:rPr>
          <w:t>11</w:t>
        </w:r>
        <w:r>
          <w:fldChar w:fldCharType="end"/>
        </w:r>
      </w:hyperlink>
    </w:p>
    <w:p w14:paraId="31FD7699" w14:textId="77777777" w:rsidR="00014E14" w:rsidRDefault="00000000">
      <w:pPr>
        <w:pStyle w:val="afffffff1"/>
        <w:spacing w:after="360"/>
        <w:sectPr w:rsidR="00014E14" w:rsidSect="00A641E8">
          <w:headerReference w:type="even" r:id="rId13"/>
          <w:headerReference w:type="default" r:id="rId14"/>
          <w:footerReference w:type="even" r:id="rId15"/>
          <w:footerReference w:type="default" r:id="rId16"/>
          <w:pgSz w:w="11906" w:h="16838"/>
          <w:pgMar w:top="2410" w:right="1134" w:bottom="1134" w:left="1134" w:header="1418" w:footer="1134" w:gutter="284"/>
          <w:pgNumType w:fmt="upperRoman" w:start="1"/>
          <w:cols w:space="425"/>
          <w:formProt w:val="0"/>
          <w:docGrid w:linePitch="312"/>
        </w:sectPr>
      </w:pPr>
      <w:r>
        <w:fldChar w:fldCharType="end"/>
      </w:r>
    </w:p>
    <w:p w14:paraId="63BBA019" w14:textId="77777777" w:rsidR="00014E14" w:rsidRDefault="00000000">
      <w:pPr>
        <w:pStyle w:val="a6"/>
        <w:spacing w:after="360"/>
      </w:pPr>
      <w:bookmarkStart w:id="12" w:name="_Toc151543530"/>
      <w:bookmarkStart w:id="13" w:name="BookMark2"/>
      <w:bookmarkEnd w:id="11"/>
      <w:r>
        <w:rPr>
          <w:spacing w:val="320"/>
        </w:rPr>
        <w:lastRenderedPageBreak/>
        <w:t>前</w:t>
      </w:r>
      <w:r>
        <w:t>言</w:t>
      </w:r>
      <w:bookmarkEnd w:id="12"/>
    </w:p>
    <w:p w14:paraId="2FF9DB17" w14:textId="77777777" w:rsidR="00014E14" w:rsidRDefault="00000000">
      <w:pPr>
        <w:pStyle w:val="afffffc"/>
        <w:ind w:firstLine="420"/>
      </w:pPr>
      <w:r>
        <w:rPr>
          <w:rFonts w:hint="eastAsia"/>
        </w:rPr>
        <w:t>本文件按照GB/T 1.1—2020《标准化工作导则  第1部分：标准化文件的结构和起草规则》的规定起草。</w:t>
      </w:r>
    </w:p>
    <w:p w14:paraId="1F56CC70" w14:textId="77777777" w:rsidR="00014E14" w:rsidRDefault="00000000">
      <w:pPr>
        <w:pStyle w:val="afffffc"/>
        <w:ind w:firstLine="420"/>
      </w:pPr>
      <w:r>
        <w:rPr>
          <w:rFonts w:hint="eastAsia"/>
        </w:rPr>
        <w:t>请注意本文件的某些内容可能涉及专利。本文件的发布机构不承担识别专利的责任。</w:t>
      </w:r>
    </w:p>
    <w:p w14:paraId="5FED9850" w14:textId="77777777" w:rsidR="00014E14" w:rsidRDefault="00000000">
      <w:pPr>
        <w:pStyle w:val="afffffc"/>
        <w:ind w:firstLine="420"/>
      </w:pPr>
      <w:r>
        <w:rPr>
          <w:rFonts w:hint="eastAsia"/>
        </w:rPr>
        <w:t>本文件由中国环境科学学会提出。</w:t>
      </w:r>
    </w:p>
    <w:p w14:paraId="38F914AC" w14:textId="77777777" w:rsidR="00014E14" w:rsidRDefault="00000000">
      <w:pPr>
        <w:pStyle w:val="afffffc"/>
        <w:ind w:firstLine="420"/>
      </w:pPr>
      <w:r>
        <w:rPr>
          <w:rFonts w:hint="eastAsia"/>
        </w:rPr>
        <w:t>本文件由中国环境科学学会归口。</w:t>
      </w:r>
    </w:p>
    <w:p w14:paraId="469ADBA2" w14:textId="77777777" w:rsidR="00014E14" w:rsidRDefault="00000000">
      <w:pPr>
        <w:pStyle w:val="afffffc"/>
        <w:ind w:firstLine="420"/>
      </w:pPr>
      <w:r>
        <w:rPr>
          <w:rFonts w:hint="eastAsia"/>
        </w:rPr>
        <w:t>本文件起草单位：</w:t>
      </w:r>
    </w:p>
    <w:p w14:paraId="3DE8A4D4" w14:textId="77777777" w:rsidR="00014E14" w:rsidRDefault="00000000">
      <w:pPr>
        <w:pStyle w:val="afffffc"/>
        <w:ind w:firstLine="420"/>
      </w:pPr>
      <w:r>
        <w:rPr>
          <w:rFonts w:hint="eastAsia"/>
        </w:rPr>
        <w:t>本文件主要起草人：</w:t>
      </w:r>
    </w:p>
    <w:p w14:paraId="21081DBA" w14:textId="77777777" w:rsidR="00014E14" w:rsidRDefault="00014E14">
      <w:pPr>
        <w:pStyle w:val="afffffc"/>
        <w:ind w:firstLine="420"/>
      </w:pPr>
    </w:p>
    <w:p w14:paraId="4F6931B3" w14:textId="77777777" w:rsidR="00014E14" w:rsidRDefault="00014E14">
      <w:pPr>
        <w:pStyle w:val="afffffc"/>
        <w:ind w:firstLine="420"/>
        <w:sectPr w:rsidR="00014E14" w:rsidSect="00A641E8">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cols w:space="425"/>
          <w:formProt w:val="0"/>
          <w:docGrid w:linePitch="312"/>
        </w:sectPr>
      </w:pPr>
    </w:p>
    <w:p w14:paraId="11A484A9" w14:textId="77777777" w:rsidR="00014E14" w:rsidRDefault="00000000">
      <w:pPr>
        <w:pStyle w:val="a6"/>
        <w:spacing w:after="360"/>
      </w:pPr>
      <w:bookmarkStart w:id="14" w:name="_Toc151543531"/>
      <w:bookmarkStart w:id="15" w:name="BookMark3"/>
      <w:bookmarkEnd w:id="13"/>
      <w:r>
        <w:rPr>
          <w:spacing w:val="320"/>
        </w:rPr>
        <w:lastRenderedPageBreak/>
        <w:t>引</w:t>
      </w:r>
      <w:r>
        <w:t>言</w:t>
      </w:r>
      <w:bookmarkEnd w:id="14"/>
    </w:p>
    <w:p w14:paraId="6F81F8B2" w14:textId="77777777" w:rsidR="00014E14" w:rsidRDefault="00000000">
      <w:pPr>
        <w:pStyle w:val="afffffc"/>
        <w:ind w:firstLine="420"/>
        <w:rPr>
          <w:color w:val="000000" w:themeColor="text1"/>
        </w:rPr>
      </w:pPr>
      <w:r>
        <w:rPr>
          <w:rFonts w:hint="eastAsia"/>
          <w:color w:val="000000" w:themeColor="text1"/>
        </w:rPr>
        <w:t>为规范和指导企业建立碳排放管理体系，降低碳排放量或排放强度，实现碳排放管理的预期结果，促进企业的可持续发展，制定本文件。</w:t>
      </w:r>
    </w:p>
    <w:p w14:paraId="682EB26F" w14:textId="77777777" w:rsidR="00014E14" w:rsidRDefault="00014E14">
      <w:pPr>
        <w:pStyle w:val="afffffc"/>
        <w:ind w:firstLine="420"/>
      </w:pPr>
    </w:p>
    <w:p w14:paraId="62802A35" w14:textId="77777777" w:rsidR="00014E14" w:rsidRDefault="00014E14">
      <w:pPr>
        <w:pStyle w:val="afffffc"/>
        <w:ind w:firstLine="420"/>
      </w:pPr>
    </w:p>
    <w:p w14:paraId="69E023F2" w14:textId="77777777" w:rsidR="00014E14" w:rsidRDefault="00014E14">
      <w:pPr>
        <w:pStyle w:val="afffffc"/>
        <w:ind w:firstLine="420"/>
      </w:pPr>
    </w:p>
    <w:p w14:paraId="56CFDBF2" w14:textId="77777777" w:rsidR="00014E14" w:rsidRDefault="00014E14">
      <w:pPr>
        <w:pStyle w:val="afffffc"/>
        <w:ind w:firstLine="420"/>
        <w:sectPr w:rsidR="00014E14" w:rsidSect="00A641E8">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14:paraId="7F35B55E" w14:textId="77777777" w:rsidR="00014E14" w:rsidRDefault="00014E14">
      <w:pPr>
        <w:spacing w:line="20" w:lineRule="exact"/>
        <w:jc w:val="center"/>
        <w:rPr>
          <w:rFonts w:ascii="黑体" w:eastAsia="黑体" w:hAnsi="黑体"/>
          <w:sz w:val="32"/>
          <w:szCs w:val="32"/>
        </w:rPr>
      </w:pPr>
      <w:bookmarkStart w:id="16" w:name="BookMark4"/>
      <w:bookmarkEnd w:id="15"/>
    </w:p>
    <w:p w14:paraId="4A7BCAEA" w14:textId="77777777" w:rsidR="00014E14" w:rsidRDefault="00014E14">
      <w:pPr>
        <w:spacing w:line="20" w:lineRule="exact"/>
        <w:jc w:val="center"/>
        <w:rPr>
          <w:rFonts w:ascii="黑体" w:eastAsia="黑体" w:hAnsi="黑体"/>
          <w:sz w:val="32"/>
          <w:szCs w:val="32"/>
        </w:rPr>
      </w:pPr>
    </w:p>
    <w:bookmarkStart w:id="17" w:name="NEW_STAND_NAME" w:displacedByCustomXml="next"/>
    <w:sdt>
      <w:sdtPr>
        <w:tag w:val="NEW_STAND_NAME"/>
        <w:id w:val="595910757"/>
        <w:lock w:val="sdtLocked"/>
        <w:placeholder>
          <w:docPart w:val="1372F4FE3A5242C98876936A4D5A7CDD"/>
        </w:placeholder>
      </w:sdtPr>
      <w:sdtContent>
        <w:p w14:paraId="0A243EEA" w14:textId="77777777" w:rsidR="00014E14" w:rsidRDefault="00000000">
          <w:pPr>
            <w:pStyle w:val="affffffffff"/>
            <w:spacing w:afterLines="220" w:after="528"/>
          </w:pPr>
          <w:r>
            <w:rPr>
              <w:rFonts w:hint="eastAsia"/>
            </w:rPr>
            <w:t>企业碳排放管理体系建设指南</w:t>
          </w:r>
        </w:p>
      </w:sdtContent>
    </w:sdt>
    <w:p w14:paraId="2B8E4A8F" w14:textId="77777777" w:rsidR="00014E14" w:rsidRDefault="00000000">
      <w:pPr>
        <w:pStyle w:val="affc"/>
        <w:spacing w:before="240" w:after="240"/>
      </w:pPr>
      <w:bookmarkStart w:id="18" w:name="_Toc24884218"/>
      <w:bookmarkStart w:id="19" w:name="_Toc26986530"/>
      <w:bookmarkStart w:id="20" w:name="_Toc17233325"/>
      <w:bookmarkStart w:id="21" w:name="_Toc17233333"/>
      <w:bookmarkStart w:id="22" w:name="_Toc24884211"/>
      <w:bookmarkStart w:id="23" w:name="_Toc26648465"/>
      <w:bookmarkStart w:id="24" w:name="_Toc26718930"/>
      <w:bookmarkStart w:id="25" w:name="_Toc77262523"/>
      <w:bookmarkStart w:id="26" w:name="_Toc151543532"/>
      <w:bookmarkStart w:id="27" w:name="_Toc26986771"/>
      <w:bookmarkEnd w:id="17"/>
      <w:r>
        <w:rPr>
          <w:rFonts w:hint="eastAsia"/>
        </w:rPr>
        <w:t>范围</w:t>
      </w:r>
      <w:bookmarkEnd w:id="18"/>
      <w:bookmarkEnd w:id="19"/>
      <w:bookmarkEnd w:id="20"/>
      <w:bookmarkEnd w:id="21"/>
      <w:bookmarkEnd w:id="22"/>
      <w:bookmarkEnd w:id="23"/>
      <w:bookmarkEnd w:id="24"/>
      <w:bookmarkEnd w:id="25"/>
      <w:bookmarkEnd w:id="26"/>
      <w:bookmarkEnd w:id="27"/>
    </w:p>
    <w:p w14:paraId="0CCF2898" w14:textId="77777777" w:rsidR="00014E14" w:rsidRDefault="00000000">
      <w:pPr>
        <w:pStyle w:val="afffffc"/>
        <w:ind w:firstLine="420"/>
      </w:pPr>
      <w:bookmarkStart w:id="28" w:name="_Toc17233326"/>
      <w:bookmarkStart w:id="29" w:name="_Toc26648466"/>
      <w:bookmarkStart w:id="30" w:name="_Toc24884212"/>
      <w:bookmarkStart w:id="31" w:name="_Toc17233334"/>
      <w:bookmarkStart w:id="32" w:name="_Toc24884219"/>
      <w:r>
        <w:rPr>
          <w:rFonts w:hint="eastAsia"/>
        </w:rPr>
        <w:t>本文件规定了企业碳排放管理体系的建立、实施、保持和改进等建设全过程的要求和方法。</w:t>
      </w:r>
    </w:p>
    <w:p w14:paraId="0254FE21" w14:textId="77777777" w:rsidR="00014E14" w:rsidRDefault="00000000">
      <w:pPr>
        <w:pStyle w:val="afffffc"/>
        <w:ind w:firstLine="420"/>
      </w:pPr>
      <w:r>
        <w:rPr>
          <w:rFonts w:hint="eastAsia"/>
        </w:rPr>
        <w:t>本文件适用于企业碳排放管理体系的建设和运行。</w:t>
      </w:r>
    </w:p>
    <w:p w14:paraId="11A5E03A" w14:textId="77777777" w:rsidR="00014E14" w:rsidRDefault="00000000">
      <w:pPr>
        <w:pStyle w:val="affc"/>
        <w:spacing w:before="240" w:after="240"/>
      </w:pPr>
      <w:bookmarkStart w:id="33" w:name="_Toc26986772"/>
      <w:bookmarkStart w:id="34" w:name="_Toc151543533"/>
      <w:bookmarkStart w:id="35" w:name="_Toc77262524"/>
      <w:bookmarkStart w:id="36" w:name="_Toc26986531"/>
      <w:bookmarkStart w:id="37" w:name="_Toc26718931"/>
      <w:r>
        <w:rPr>
          <w:rFonts w:hint="eastAsia"/>
        </w:rPr>
        <w:t>规范性引用文件</w:t>
      </w:r>
      <w:bookmarkEnd w:id="28"/>
      <w:bookmarkEnd w:id="29"/>
      <w:bookmarkEnd w:id="30"/>
      <w:bookmarkEnd w:id="31"/>
      <w:bookmarkEnd w:id="32"/>
      <w:bookmarkEnd w:id="33"/>
      <w:bookmarkEnd w:id="34"/>
      <w:bookmarkEnd w:id="35"/>
      <w:bookmarkEnd w:id="36"/>
      <w:bookmarkEnd w:id="37"/>
    </w:p>
    <w:sdt>
      <w:sdtPr>
        <w:rPr>
          <w:rFonts w:hint="eastAsia"/>
        </w:rPr>
        <w:id w:val="715848253"/>
        <w:placeholder>
          <w:docPart w:val="DC964944E7AE40958021BBAF262115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397D94E" w14:textId="77777777" w:rsidR="00014E14" w:rsidRDefault="00000000">
          <w:pPr>
            <w:pStyle w:val="afffffc"/>
            <w:ind w:firstLine="420"/>
          </w:pPr>
          <w:r>
            <w:rPr>
              <w:rFonts w:hint="eastAsia"/>
            </w:rPr>
            <w:t>本文件没有规范性引用文件。</w:t>
          </w:r>
        </w:p>
      </w:sdtContent>
    </w:sdt>
    <w:p w14:paraId="137853B7" w14:textId="77777777" w:rsidR="00014E14" w:rsidRDefault="00000000">
      <w:pPr>
        <w:pStyle w:val="affc"/>
        <w:spacing w:before="240" w:after="240"/>
      </w:pPr>
      <w:bookmarkStart w:id="38" w:name="_Toc151543534"/>
      <w:bookmarkStart w:id="39" w:name="_Toc77262525"/>
      <w:r>
        <w:rPr>
          <w:rFonts w:hint="eastAsia"/>
          <w:szCs w:val="21"/>
        </w:rPr>
        <w:t>术语和定义</w:t>
      </w:r>
      <w:bookmarkEnd w:id="38"/>
      <w:bookmarkEnd w:id="39"/>
    </w:p>
    <w:bookmarkStart w:id="40" w:name="_Toc26986532" w:displacedByCustomXml="next"/>
    <w:bookmarkEnd w:id="40" w:displacedByCustomXml="next"/>
    <w:sdt>
      <w:sdtPr>
        <w:id w:val="-1909835108"/>
        <w:placeholder>
          <w:docPart w:val="A454B307285A4DAEA22E8E1D89E19A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A3046CF" w14:textId="77777777" w:rsidR="00014E14" w:rsidRDefault="00000000">
          <w:pPr>
            <w:pStyle w:val="afffffc"/>
            <w:ind w:firstLine="420"/>
          </w:pPr>
          <w:r>
            <w:t>下列术语和定义适用于本文件。</w:t>
          </w:r>
        </w:p>
      </w:sdtContent>
    </w:sdt>
    <w:p w14:paraId="791936EE" w14:textId="77777777" w:rsidR="00014E14" w:rsidRDefault="00000000">
      <w:pPr>
        <w:pStyle w:val="affd"/>
        <w:adjustRightInd w:val="0"/>
        <w:snapToGrid w:val="0"/>
        <w:spacing w:before="120" w:after="120"/>
        <w:ind w:left="0"/>
      </w:pPr>
      <w:bookmarkStart w:id="41" w:name="_Toc132622558"/>
      <w:bookmarkStart w:id="42" w:name="_Toc151543535"/>
      <w:bookmarkEnd w:id="41"/>
      <w:r>
        <w:rPr>
          <w:rFonts w:hint="eastAsia"/>
        </w:rPr>
        <w:t>与</w:t>
      </w:r>
      <w:proofErr w:type="gramStart"/>
      <w:r>
        <w:rPr>
          <w:rFonts w:hint="eastAsia"/>
        </w:rPr>
        <w:t>碳相关</w:t>
      </w:r>
      <w:proofErr w:type="gramEnd"/>
      <w:r>
        <w:rPr>
          <w:rFonts w:hint="eastAsia"/>
        </w:rPr>
        <w:t>的术语</w:t>
      </w:r>
      <w:bookmarkEnd w:id="42"/>
    </w:p>
    <w:p w14:paraId="575D5074" w14:textId="77777777" w:rsidR="00014E14" w:rsidRDefault="00014E14">
      <w:pPr>
        <w:pStyle w:val="affffffffffff1"/>
        <w:numPr>
          <w:ilvl w:val="0"/>
          <w:numId w:val="32"/>
        </w:numPr>
        <w:snapToGrid w:val="0"/>
        <w:spacing w:beforeLines="50" w:before="120" w:afterLines="50" w:after="120" w:line="240" w:lineRule="auto"/>
        <w:ind w:left="0" w:firstLineChars="0" w:firstLine="0"/>
        <w:rPr>
          <w:rFonts w:ascii="黑体" w:eastAsia="黑体" w:hAnsi="黑体"/>
        </w:rPr>
      </w:pPr>
      <w:bookmarkStart w:id="43" w:name="_Toc132622559"/>
      <w:bookmarkEnd w:id="43"/>
    </w:p>
    <w:p w14:paraId="31E4660E" w14:textId="77777777" w:rsidR="00014E14" w:rsidRDefault="00000000">
      <w:pPr>
        <w:pStyle w:val="afffffc"/>
        <w:ind w:firstLine="420"/>
        <w:rPr>
          <w:rFonts w:ascii="黑体" w:eastAsia="黑体" w:hAnsi="黑体"/>
        </w:rPr>
      </w:pPr>
      <w:r>
        <w:rPr>
          <w:rFonts w:ascii="黑体" w:eastAsia="黑体" w:hAnsi="黑体" w:hint="eastAsia"/>
        </w:rPr>
        <w:t xml:space="preserve">碳排放 carbon </w:t>
      </w:r>
      <w:r>
        <w:rPr>
          <w:rFonts w:ascii="黑体" w:eastAsia="黑体" w:hAnsi="黑体"/>
        </w:rPr>
        <w:t>emission</w:t>
      </w:r>
    </w:p>
    <w:p w14:paraId="222C00DA" w14:textId="77777777" w:rsidR="00014E14" w:rsidRDefault="00000000">
      <w:pPr>
        <w:pStyle w:val="afffffc"/>
        <w:ind w:firstLine="420"/>
      </w:pPr>
      <w:r>
        <w:rPr>
          <w:rFonts w:ascii="黑体" w:eastAsia="黑体" w:hAnsi="黑体" w:hint="eastAsia"/>
        </w:rPr>
        <w:t>温室气体排放</w:t>
      </w:r>
      <w:r>
        <w:rPr>
          <w:rFonts w:hint="eastAsia"/>
        </w:rPr>
        <w:t xml:space="preserve"> </w:t>
      </w:r>
      <w:r>
        <w:rPr>
          <w:rFonts w:ascii="黑体" w:eastAsia="黑体" w:hAnsi="黑体" w:cs="黑体" w:hint="eastAsia"/>
        </w:rPr>
        <w:t>greenhouse gas</w:t>
      </w:r>
      <w:r>
        <w:rPr>
          <w:rFonts w:ascii="黑体" w:eastAsia="黑体" w:hAnsi="黑体" w:cs="黑体"/>
        </w:rPr>
        <w:t>es</w:t>
      </w:r>
      <w:r>
        <w:rPr>
          <w:rFonts w:ascii="黑体" w:eastAsia="黑体" w:hAnsi="黑体"/>
        </w:rPr>
        <w:t xml:space="preserve"> emission</w:t>
      </w:r>
    </w:p>
    <w:p w14:paraId="0D2975E7" w14:textId="77777777" w:rsidR="00014E14" w:rsidRDefault="00000000">
      <w:pPr>
        <w:pStyle w:val="afffffc"/>
        <w:ind w:firstLine="420"/>
      </w:pPr>
      <w:r>
        <w:rPr>
          <w:rFonts w:hint="eastAsia"/>
        </w:rPr>
        <w:t>企业在核算边界内生产、活动和服务过程中各个环节产生的所有温室气体排放量，以二氧化碳当量的形式表示。</w:t>
      </w:r>
    </w:p>
    <w:p w14:paraId="0A9CD612" w14:textId="77777777" w:rsidR="00014E14" w:rsidRDefault="00000000">
      <w:pPr>
        <w:pStyle w:val="afffffc"/>
        <w:ind w:firstLine="420"/>
      </w:pPr>
      <w:r>
        <w:rPr>
          <w:rFonts w:hint="eastAsia"/>
        </w:rPr>
        <w:t>[来源：GB/T 32150-2015，3.</w:t>
      </w:r>
      <w:r>
        <w:t>7</w:t>
      </w:r>
      <w:r>
        <w:rPr>
          <w:rFonts w:hint="eastAsia"/>
        </w:rPr>
        <w:t>]</w:t>
      </w:r>
    </w:p>
    <w:p w14:paraId="3DCD1807" w14:textId="77777777" w:rsidR="00014E14" w:rsidRDefault="00014E14">
      <w:pPr>
        <w:pStyle w:val="affffffffffff1"/>
        <w:numPr>
          <w:ilvl w:val="0"/>
          <w:numId w:val="32"/>
        </w:numPr>
        <w:snapToGrid w:val="0"/>
        <w:spacing w:beforeLines="50" w:before="120" w:afterLines="50" w:after="120" w:line="240" w:lineRule="auto"/>
        <w:ind w:left="0" w:firstLineChars="0" w:firstLine="0"/>
      </w:pPr>
    </w:p>
    <w:p w14:paraId="001F93D2" w14:textId="77777777" w:rsidR="00014E14" w:rsidRDefault="00000000">
      <w:pPr>
        <w:adjustRightInd/>
        <w:spacing w:line="240" w:lineRule="auto"/>
        <w:ind w:firstLineChars="200" w:firstLine="420"/>
        <w:rPr>
          <w:rFonts w:ascii="黑体" w:eastAsia="黑体" w:hAnsi="黑体" w:cs="黑体"/>
        </w:rPr>
      </w:pPr>
      <w:r>
        <w:rPr>
          <w:rFonts w:ascii="黑体" w:eastAsia="黑体" w:hAnsi="黑体" w:cs="黑体" w:hint="eastAsia"/>
        </w:rPr>
        <w:t>温室气体 greenhouse gas</w:t>
      </w:r>
      <w:r>
        <w:rPr>
          <w:rFonts w:ascii="黑体" w:eastAsia="黑体" w:hAnsi="黑体" w:cs="黑体"/>
        </w:rPr>
        <w:t>es</w:t>
      </w:r>
      <w:r>
        <w:rPr>
          <w:rFonts w:ascii="黑体" w:eastAsia="黑体" w:hAnsi="黑体" w:cs="黑体" w:hint="eastAsia"/>
        </w:rPr>
        <w:t>，GHG</w:t>
      </w:r>
    </w:p>
    <w:p w14:paraId="56769982" w14:textId="77777777" w:rsidR="00014E14" w:rsidRDefault="00000000">
      <w:pPr>
        <w:adjustRightInd/>
        <w:spacing w:line="240" w:lineRule="auto"/>
        <w:ind w:firstLineChars="200" w:firstLine="420"/>
        <w:rPr>
          <w:rFonts w:ascii="宋体" w:hAnsi="宋体" w:cs="宋体"/>
        </w:rPr>
      </w:pPr>
      <w:r>
        <w:rPr>
          <w:rFonts w:ascii="宋体" w:hAnsi="宋体" w:cs="宋体" w:hint="eastAsia"/>
        </w:rPr>
        <w:t>大气层中自然存在的和人类活动产生的能够吸收和散发由地球表面、大气层和云层所产生的、波长在红外光谱内的辐射的气态成分。</w:t>
      </w:r>
    </w:p>
    <w:p w14:paraId="1EEBEF3D" w14:textId="77777777" w:rsidR="00014E14" w:rsidRDefault="00000000">
      <w:pPr>
        <w:adjustRightInd/>
        <w:spacing w:line="240" w:lineRule="auto"/>
        <w:ind w:firstLineChars="200" w:firstLine="360"/>
        <w:rPr>
          <w:rFonts w:ascii="宋体" w:hAnsi="宋体" w:cs="宋体"/>
          <w:sz w:val="18"/>
          <w:szCs w:val="18"/>
        </w:rPr>
      </w:pPr>
      <w:r>
        <w:rPr>
          <w:rFonts w:ascii="宋体" w:hAnsi="宋体" w:cs="宋体" w:hint="eastAsia"/>
          <w:sz w:val="18"/>
          <w:szCs w:val="18"/>
        </w:rPr>
        <w:t>注1：如无特别说明，本文件中的温室气体包括二氧化碳（CO₂）、甲烷（CH₄）、氧化亚氮（N₂O）、氢氟碳化合物（HFCs）、</w:t>
      </w:r>
      <w:proofErr w:type="gramStart"/>
      <w:r>
        <w:rPr>
          <w:rFonts w:ascii="宋体" w:hAnsi="宋体" w:cs="宋体" w:hint="eastAsia"/>
          <w:sz w:val="18"/>
          <w:szCs w:val="18"/>
        </w:rPr>
        <w:t>全氟碳</w:t>
      </w:r>
      <w:proofErr w:type="gramEnd"/>
      <w:r>
        <w:rPr>
          <w:rFonts w:ascii="宋体" w:hAnsi="宋体" w:cs="宋体" w:hint="eastAsia"/>
          <w:sz w:val="18"/>
          <w:szCs w:val="18"/>
        </w:rPr>
        <w:t>化合物（PFCs）、六氟化硫（SF₆）与三氟化碳（NF</w:t>
      </w:r>
      <w:r>
        <w:rPr>
          <w:rFonts w:ascii="宋体" w:hAnsi="宋体" w:cs="宋体" w:hint="eastAsia"/>
          <w:sz w:val="18"/>
          <w:szCs w:val="18"/>
          <w:vertAlign w:val="subscript"/>
        </w:rPr>
        <w:t>3</w:t>
      </w:r>
      <w:r>
        <w:rPr>
          <w:rFonts w:ascii="宋体" w:hAnsi="宋体" w:cs="宋体" w:hint="eastAsia"/>
          <w:sz w:val="18"/>
          <w:szCs w:val="18"/>
        </w:rPr>
        <w:t>）。</w:t>
      </w:r>
    </w:p>
    <w:p w14:paraId="5C45C54F"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[来源：GB/T 32150-2015，3.1]</w:t>
      </w:r>
    </w:p>
    <w:p w14:paraId="7BAF52D8" w14:textId="77777777" w:rsidR="00014E14" w:rsidRDefault="00014E14">
      <w:pPr>
        <w:pStyle w:val="affffffffffff1"/>
        <w:numPr>
          <w:ilvl w:val="0"/>
          <w:numId w:val="32"/>
        </w:numPr>
        <w:snapToGrid w:val="0"/>
        <w:spacing w:beforeLines="50" w:before="120" w:afterLines="50" w:after="120" w:line="240" w:lineRule="auto"/>
        <w:ind w:left="0" w:firstLineChars="0" w:firstLine="0"/>
      </w:pPr>
    </w:p>
    <w:p w14:paraId="100A1EEF" w14:textId="77777777" w:rsidR="00014E14" w:rsidRDefault="00000000">
      <w:pPr>
        <w:adjustRightInd/>
        <w:spacing w:line="240" w:lineRule="auto"/>
        <w:ind w:firstLineChars="200" w:firstLine="420"/>
        <w:rPr>
          <w:rFonts w:ascii="黑体" w:eastAsia="黑体" w:hAnsi="黑体" w:cs="黑体"/>
        </w:rPr>
      </w:pPr>
      <w:proofErr w:type="gramStart"/>
      <w:r>
        <w:rPr>
          <w:rFonts w:ascii="黑体" w:eastAsia="黑体" w:hAnsi="黑体" w:cs="黑体" w:hint="eastAsia"/>
        </w:rPr>
        <w:t>碳源</w:t>
      </w:r>
      <w:proofErr w:type="gramEnd"/>
      <w:r>
        <w:rPr>
          <w:rFonts w:ascii="黑体" w:eastAsia="黑体" w:hAnsi="黑体" w:cs="黑体" w:hint="eastAsia"/>
        </w:rPr>
        <w:t xml:space="preserve"> </w:t>
      </w:r>
      <w:r>
        <w:rPr>
          <w:rFonts w:ascii="黑体" w:eastAsia="黑体" w:hAnsi="黑体" w:hint="eastAsia"/>
        </w:rPr>
        <w:t>carbon</w:t>
      </w:r>
      <w:r>
        <w:rPr>
          <w:rFonts w:ascii="黑体" w:eastAsia="黑体" w:hAnsi="黑体"/>
        </w:rPr>
        <w:t xml:space="preserve"> </w:t>
      </w:r>
      <w:r>
        <w:rPr>
          <w:rFonts w:ascii="黑体" w:eastAsia="黑体" w:hAnsi="黑体" w:cs="黑体" w:hint="eastAsia"/>
        </w:rPr>
        <w:t>source</w:t>
      </w:r>
    </w:p>
    <w:p w14:paraId="6F51710A" w14:textId="77777777" w:rsidR="00014E14" w:rsidRDefault="00000000">
      <w:pPr>
        <w:adjustRightInd/>
        <w:spacing w:line="240" w:lineRule="auto"/>
        <w:ind w:firstLineChars="200" w:firstLine="420"/>
        <w:rPr>
          <w:rFonts w:ascii="黑体" w:eastAsia="黑体" w:hAnsi="黑体" w:cs="黑体"/>
        </w:rPr>
      </w:pPr>
      <w:r>
        <w:rPr>
          <w:rFonts w:ascii="黑体" w:eastAsia="黑体" w:hAnsi="黑体" w:cs="黑体" w:hint="eastAsia"/>
        </w:rPr>
        <w:t xml:space="preserve">温室气体源 </w:t>
      </w:r>
      <w:r>
        <w:rPr>
          <w:rFonts w:ascii="黑体" w:eastAsia="黑体" w:hAnsi="黑体" w:cs="黑体"/>
        </w:rPr>
        <w:t>greenhouse gases</w:t>
      </w:r>
      <w:r>
        <w:rPr>
          <w:rFonts w:ascii="黑体" w:eastAsia="黑体" w:hAnsi="黑体" w:cs="黑体" w:hint="eastAsia"/>
        </w:rPr>
        <w:t xml:space="preserve"> source</w:t>
      </w:r>
    </w:p>
    <w:p w14:paraId="226A9202" w14:textId="77777777" w:rsidR="00014E14" w:rsidRDefault="00000000">
      <w:pPr>
        <w:adjustRightInd/>
        <w:spacing w:line="240" w:lineRule="auto"/>
        <w:ind w:firstLineChars="200" w:firstLine="420"/>
        <w:rPr>
          <w:rFonts w:ascii="宋体" w:hAnsi="宋体" w:cs="宋体"/>
        </w:rPr>
      </w:pPr>
      <w:r>
        <w:rPr>
          <w:rFonts w:ascii="宋体" w:hAnsi="宋体" w:cs="宋体" w:hint="eastAsia"/>
        </w:rPr>
        <w:t>向大气中排放温室气体的过程、活动或机制。</w:t>
      </w:r>
    </w:p>
    <w:p w14:paraId="6D70167D"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[来源：ISO 14064-1:2018，有修改]</w:t>
      </w:r>
    </w:p>
    <w:p w14:paraId="001BA95B" w14:textId="77777777" w:rsidR="00014E14" w:rsidRDefault="00014E14">
      <w:pPr>
        <w:pStyle w:val="affffffffffff1"/>
        <w:numPr>
          <w:ilvl w:val="0"/>
          <w:numId w:val="32"/>
        </w:numPr>
        <w:snapToGrid w:val="0"/>
        <w:spacing w:beforeLines="50" w:before="120" w:afterLines="50" w:after="120" w:line="240" w:lineRule="auto"/>
        <w:ind w:left="0" w:firstLineChars="0" w:firstLine="0"/>
        <w:rPr>
          <w:rFonts w:ascii="黑体" w:eastAsia="黑体" w:hAnsi="黑体"/>
        </w:rPr>
      </w:pPr>
    </w:p>
    <w:p w14:paraId="403CC9EC" w14:textId="77777777" w:rsidR="00014E14" w:rsidRDefault="00000000">
      <w:pPr>
        <w:adjustRightInd/>
        <w:spacing w:line="240" w:lineRule="auto"/>
        <w:ind w:firstLineChars="200" w:firstLine="420"/>
        <w:rPr>
          <w:rFonts w:ascii="黑体" w:eastAsia="黑体" w:hAnsi="黑体" w:cs="黑体"/>
        </w:rPr>
      </w:pPr>
      <w:proofErr w:type="gramStart"/>
      <w:r>
        <w:rPr>
          <w:rFonts w:ascii="黑体" w:eastAsia="黑体" w:hAnsi="黑体" w:cs="黑体" w:hint="eastAsia"/>
        </w:rPr>
        <w:t>碳汇</w:t>
      </w:r>
      <w:proofErr w:type="gramEnd"/>
      <w:r>
        <w:rPr>
          <w:rFonts w:ascii="黑体" w:eastAsia="黑体" w:hAnsi="黑体" w:cs="黑体" w:hint="eastAsia"/>
        </w:rPr>
        <w:t xml:space="preserve"> </w:t>
      </w:r>
      <w:r>
        <w:rPr>
          <w:rFonts w:ascii="黑体" w:eastAsia="黑体" w:hAnsi="黑体" w:hint="eastAsia"/>
        </w:rPr>
        <w:t>carbon</w:t>
      </w:r>
      <w:r>
        <w:rPr>
          <w:rFonts w:ascii="黑体" w:eastAsia="黑体" w:hAnsi="黑体"/>
        </w:rPr>
        <w:t xml:space="preserve"> sink</w:t>
      </w:r>
    </w:p>
    <w:p w14:paraId="771B2F9C" w14:textId="77777777" w:rsidR="00014E14" w:rsidRDefault="00000000">
      <w:pPr>
        <w:adjustRightInd/>
        <w:spacing w:line="240" w:lineRule="auto"/>
        <w:ind w:firstLineChars="200" w:firstLine="420"/>
        <w:rPr>
          <w:rFonts w:ascii="黑体" w:eastAsia="黑体" w:hAnsi="黑体" w:cs="黑体"/>
        </w:rPr>
      </w:pPr>
      <w:r>
        <w:rPr>
          <w:rFonts w:ascii="黑体" w:eastAsia="黑体" w:hAnsi="黑体" w:cs="黑体" w:hint="eastAsia"/>
        </w:rPr>
        <w:t xml:space="preserve">温室气体汇 </w:t>
      </w:r>
      <w:r>
        <w:rPr>
          <w:rFonts w:ascii="黑体" w:eastAsia="黑体" w:hAnsi="黑体" w:cs="黑体"/>
        </w:rPr>
        <w:t>greenhouse gases</w:t>
      </w:r>
      <w:r>
        <w:rPr>
          <w:rFonts w:ascii="黑体" w:eastAsia="黑体" w:hAnsi="黑体" w:cs="黑体" w:hint="eastAsia"/>
        </w:rPr>
        <w:t xml:space="preserve"> sin</w:t>
      </w:r>
      <w:r>
        <w:rPr>
          <w:rFonts w:ascii="黑体" w:eastAsia="黑体" w:hAnsi="黑体" w:cs="黑体"/>
        </w:rPr>
        <w:t>k</w:t>
      </w:r>
    </w:p>
    <w:p w14:paraId="68FE69D5" w14:textId="77777777" w:rsidR="00014E14" w:rsidRDefault="00000000">
      <w:pPr>
        <w:adjustRightInd/>
        <w:spacing w:line="240" w:lineRule="auto"/>
        <w:ind w:firstLineChars="200" w:firstLine="420"/>
        <w:rPr>
          <w:rFonts w:ascii="宋体" w:hAnsi="宋体" w:cs="宋体"/>
        </w:rPr>
      </w:pPr>
      <w:r>
        <w:rPr>
          <w:rFonts w:ascii="宋体" w:hAnsi="宋体" w:cs="宋体" w:hint="eastAsia"/>
        </w:rPr>
        <w:t>从大气中清除温室气体的过程、活动或机制。</w:t>
      </w:r>
    </w:p>
    <w:p w14:paraId="032EFB75"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[来源：ISO 14064-1:2018，有修改]</w:t>
      </w:r>
    </w:p>
    <w:p w14:paraId="3C715A45" w14:textId="77777777" w:rsidR="00014E14" w:rsidRDefault="00014E14">
      <w:pPr>
        <w:pStyle w:val="affffffffffff1"/>
        <w:numPr>
          <w:ilvl w:val="0"/>
          <w:numId w:val="32"/>
        </w:numPr>
        <w:snapToGrid w:val="0"/>
        <w:spacing w:beforeLines="50" w:before="120" w:afterLines="50" w:after="120" w:line="240" w:lineRule="auto"/>
        <w:ind w:left="0" w:firstLineChars="0" w:firstLine="0"/>
        <w:rPr>
          <w:rFonts w:ascii="黑体" w:eastAsia="黑体" w:hAnsi="黑体"/>
        </w:rPr>
      </w:pPr>
    </w:p>
    <w:p w14:paraId="63A0EDB2" w14:textId="77777777" w:rsidR="00014E14" w:rsidRDefault="00000000">
      <w:pPr>
        <w:adjustRightInd/>
        <w:spacing w:line="240" w:lineRule="auto"/>
        <w:ind w:firstLineChars="200" w:firstLine="420"/>
        <w:rPr>
          <w:rFonts w:ascii="Times New Roman" w:eastAsia="黑体" w:hAnsi="Times New Roman"/>
        </w:rPr>
      </w:pPr>
      <w:r>
        <w:rPr>
          <w:rFonts w:ascii="黑体" w:eastAsia="黑体" w:hAnsi="黑体" w:cs="黑体" w:hint="eastAsia"/>
        </w:rPr>
        <w:t>全球变暖潜势 global warming potential，GWP</w:t>
      </w:r>
    </w:p>
    <w:p w14:paraId="2FCBB456" w14:textId="77777777" w:rsidR="00014E14" w:rsidRDefault="00000000">
      <w:pPr>
        <w:adjustRightInd/>
        <w:spacing w:line="240" w:lineRule="auto"/>
        <w:ind w:firstLineChars="200" w:firstLine="420"/>
        <w:rPr>
          <w:rFonts w:ascii="宋体" w:hAnsi="宋体" w:cs="宋体"/>
        </w:rPr>
      </w:pPr>
      <w:r>
        <w:rPr>
          <w:rFonts w:ascii="宋体" w:hAnsi="宋体" w:cs="宋体" w:hint="eastAsia"/>
        </w:rPr>
        <w:t>基于GHG的辐射特性，在一个选定的时间范围内衡量当前大气中一种给定GHG的一个单位质量一次脉冲排放的辐射强迫后的积分相对于二氧化碳（CO</w:t>
      </w:r>
      <w:r>
        <w:rPr>
          <w:rFonts w:ascii="宋体" w:hAnsi="宋体" w:cs="宋体" w:hint="eastAsia"/>
          <w:vertAlign w:val="subscript"/>
        </w:rPr>
        <w:t>2</w:t>
      </w:r>
      <w:r>
        <w:rPr>
          <w:rFonts w:ascii="宋体" w:hAnsi="宋体" w:cs="宋体" w:hint="eastAsia"/>
        </w:rPr>
        <w:t>）的辐射强迫的积分的指数。</w:t>
      </w:r>
    </w:p>
    <w:p w14:paraId="34D20595" w14:textId="77777777" w:rsidR="00014E14" w:rsidRDefault="00000000">
      <w:pPr>
        <w:adjustRightInd/>
        <w:spacing w:line="240" w:lineRule="auto"/>
        <w:ind w:firstLineChars="200" w:firstLine="420"/>
        <w:rPr>
          <w:rFonts w:ascii="宋体" w:hAnsi="宋体" w:cs="宋体"/>
        </w:rPr>
      </w:pPr>
      <w:r>
        <w:rPr>
          <w:rFonts w:ascii="宋体" w:hAnsi="宋体" w:cs="宋体" w:hint="eastAsia"/>
        </w:rPr>
        <w:lastRenderedPageBreak/>
        <w:t>[来源：ISO 14064-1:2018，3.1.12]</w:t>
      </w:r>
    </w:p>
    <w:p w14:paraId="782D03C3" w14:textId="77777777" w:rsidR="00014E14" w:rsidRDefault="00014E14">
      <w:pPr>
        <w:pStyle w:val="affffffffffff1"/>
        <w:numPr>
          <w:ilvl w:val="0"/>
          <w:numId w:val="32"/>
        </w:numPr>
        <w:snapToGrid w:val="0"/>
        <w:spacing w:beforeLines="50" w:before="120" w:afterLines="50" w:after="120" w:line="240" w:lineRule="auto"/>
        <w:ind w:left="0" w:firstLineChars="0" w:firstLine="0"/>
        <w:rPr>
          <w:rFonts w:ascii="黑体" w:eastAsia="黑体" w:hAnsi="黑体"/>
        </w:rPr>
      </w:pPr>
    </w:p>
    <w:p w14:paraId="71F6397C" w14:textId="77777777" w:rsidR="00014E14" w:rsidRDefault="00000000">
      <w:pPr>
        <w:adjustRightInd/>
        <w:spacing w:line="240" w:lineRule="auto"/>
        <w:ind w:firstLineChars="200" w:firstLine="420"/>
        <w:rPr>
          <w:rFonts w:ascii="黑体" w:eastAsia="黑体" w:hAnsi="黑体" w:cs="黑体"/>
        </w:rPr>
      </w:pPr>
      <w:r>
        <w:rPr>
          <w:rFonts w:ascii="黑体" w:eastAsia="黑体" w:hAnsi="黑体" w:cs="黑体" w:hint="eastAsia"/>
        </w:rPr>
        <w:t>二氧化碳当量 carbon dioxide equivalent，CO</w:t>
      </w:r>
      <w:r>
        <w:rPr>
          <w:rFonts w:ascii="黑体" w:eastAsia="黑体" w:hAnsi="黑体" w:cs="黑体" w:hint="eastAsia"/>
          <w:vertAlign w:val="subscript"/>
        </w:rPr>
        <w:t>2</w:t>
      </w:r>
      <w:r>
        <w:rPr>
          <w:rFonts w:ascii="黑体" w:eastAsia="黑体" w:hAnsi="黑体" w:cs="黑体" w:hint="eastAsia"/>
        </w:rPr>
        <w:t>e</w:t>
      </w:r>
    </w:p>
    <w:p w14:paraId="0E084EC0"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描述温室气体的辐射强度与二氧化碳的辐射强度相比较的单位。</w:t>
      </w:r>
    </w:p>
    <w:p w14:paraId="6FC1C33C" w14:textId="77777777" w:rsidR="00014E14" w:rsidRDefault="00000000">
      <w:pPr>
        <w:adjustRightInd/>
        <w:spacing w:line="240" w:lineRule="auto"/>
        <w:ind w:firstLineChars="200" w:firstLine="360"/>
        <w:rPr>
          <w:rFonts w:ascii="宋体" w:hAnsi="宋体" w:cs="宋体"/>
          <w:sz w:val="18"/>
          <w:szCs w:val="18"/>
        </w:rPr>
      </w:pPr>
      <w:r>
        <w:rPr>
          <w:rFonts w:ascii="宋体" w:hAnsi="宋体" w:cs="宋体" w:hint="eastAsia"/>
          <w:sz w:val="18"/>
          <w:szCs w:val="18"/>
        </w:rPr>
        <w:t>注1：二氧化碳当量是用一种给定温室气体的质量乘以它的全球变暖潜势进行计算的。</w:t>
      </w:r>
    </w:p>
    <w:p w14:paraId="776BCA6E"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[来源：ISO 14064-1:2018，3.1.13]</w:t>
      </w:r>
    </w:p>
    <w:p w14:paraId="7D41E50E" w14:textId="77777777" w:rsidR="00014E14" w:rsidRDefault="00014E14">
      <w:pPr>
        <w:pStyle w:val="affffffffffff1"/>
        <w:numPr>
          <w:ilvl w:val="0"/>
          <w:numId w:val="32"/>
        </w:numPr>
        <w:snapToGrid w:val="0"/>
        <w:spacing w:beforeLines="50" w:before="120" w:afterLines="50" w:after="120" w:line="240" w:lineRule="auto"/>
        <w:ind w:left="0" w:firstLineChars="0" w:firstLine="0"/>
        <w:rPr>
          <w:rFonts w:ascii="黑体" w:eastAsia="黑体" w:hAnsi="黑体"/>
        </w:rPr>
      </w:pPr>
    </w:p>
    <w:p w14:paraId="63FD371B" w14:textId="77777777" w:rsidR="00014E14" w:rsidRDefault="00000000">
      <w:pPr>
        <w:adjustRightInd/>
        <w:spacing w:line="240" w:lineRule="auto"/>
        <w:ind w:firstLineChars="200" w:firstLine="420"/>
        <w:rPr>
          <w:rFonts w:ascii="黑体" w:eastAsia="黑体" w:hAnsi="黑体" w:cs="黑体"/>
        </w:rPr>
      </w:pPr>
      <w:r>
        <w:rPr>
          <w:rFonts w:ascii="黑体" w:eastAsia="黑体" w:hAnsi="黑体" w:cs="黑体" w:hint="eastAsia"/>
        </w:rPr>
        <w:t>碳排放核算 carbon emission accounting</w:t>
      </w:r>
    </w:p>
    <w:p w14:paraId="0437EBBE"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按照一定的程序和技术方法对碳排放进行量化的活动。</w:t>
      </w:r>
    </w:p>
    <w:p w14:paraId="705B7ED5" w14:textId="77777777" w:rsidR="00014E14" w:rsidRDefault="00014E14">
      <w:pPr>
        <w:pStyle w:val="affffffffffff1"/>
        <w:numPr>
          <w:ilvl w:val="0"/>
          <w:numId w:val="32"/>
        </w:numPr>
        <w:snapToGrid w:val="0"/>
        <w:spacing w:beforeLines="50" w:before="120" w:afterLines="50" w:after="120" w:line="240" w:lineRule="auto"/>
        <w:ind w:left="0" w:firstLineChars="0" w:firstLine="0"/>
        <w:rPr>
          <w:rFonts w:ascii="黑体" w:eastAsia="黑体" w:hAnsi="黑体"/>
        </w:rPr>
      </w:pPr>
    </w:p>
    <w:p w14:paraId="011DB508" w14:textId="77777777" w:rsidR="00014E14" w:rsidRDefault="00000000">
      <w:pPr>
        <w:pStyle w:val="afffffc"/>
        <w:ind w:firstLine="420"/>
        <w:rPr>
          <w:rFonts w:ascii="黑体" w:eastAsia="黑体" w:hAnsi="黑体"/>
        </w:rPr>
      </w:pPr>
      <w:r>
        <w:rPr>
          <w:rFonts w:ascii="黑体" w:eastAsia="黑体" w:hAnsi="黑体" w:hint="eastAsia"/>
        </w:rPr>
        <w:t>碳排放强度 intensity of carbon emission</w:t>
      </w:r>
    </w:p>
    <w:p w14:paraId="6BB6ACED" w14:textId="77777777" w:rsidR="00014E14" w:rsidRDefault="00000000">
      <w:pPr>
        <w:pStyle w:val="afffffc"/>
        <w:ind w:firstLine="420"/>
      </w:pPr>
      <w:r>
        <w:rPr>
          <w:rFonts w:hint="eastAsia"/>
        </w:rPr>
        <w:t>碳排放企业产品产量（产值）或服务量的碳排放量。</w:t>
      </w:r>
    </w:p>
    <w:p w14:paraId="5A14E2B4"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[来源：DB11/T 1370-2016，3.3]</w:t>
      </w:r>
    </w:p>
    <w:p w14:paraId="6E49FA44" w14:textId="77777777" w:rsidR="00014E14" w:rsidRDefault="00014E14">
      <w:pPr>
        <w:pStyle w:val="affffffffffff1"/>
        <w:numPr>
          <w:ilvl w:val="0"/>
          <w:numId w:val="32"/>
        </w:numPr>
        <w:snapToGrid w:val="0"/>
        <w:spacing w:beforeLines="50" w:before="120" w:afterLines="50" w:after="120" w:line="240" w:lineRule="auto"/>
        <w:ind w:left="0" w:firstLineChars="0" w:firstLine="0"/>
      </w:pPr>
      <w:bookmarkStart w:id="44" w:name="_Toc132622560"/>
      <w:bookmarkStart w:id="45" w:name="_Toc132622562"/>
      <w:bookmarkStart w:id="46" w:name="_Toc132622561"/>
      <w:bookmarkEnd w:id="44"/>
      <w:bookmarkEnd w:id="45"/>
      <w:bookmarkEnd w:id="46"/>
    </w:p>
    <w:p w14:paraId="2712EB9B" w14:textId="77777777" w:rsidR="00014E14" w:rsidRDefault="00000000">
      <w:pPr>
        <w:pStyle w:val="afffffc"/>
        <w:ind w:firstLine="420"/>
        <w:rPr>
          <w:rFonts w:ascii="黑体" w:eastAsia="黑体" w:hAnsi="黑体"/>
        </w:rPr>
      </w:pPr>
      <w:r>
        <w:rPr>
          <w:rFonts w:ascii="黑体" w:eastAsia="黑体" w:hAnsi="黑体" w:hint="eastAsia"/>
        </w:rPr>
        <w:t>碳中和</w:t>
      </w:r>
      <w:r>
        <w:rPr>
          <w:rFonts w:ascii="黑体" w:eastAsia="黑体" w:hAnsi="黑体"/>
        </w:rPr>
        <w:t xml:space="preserve"> carbon neutrality</w:t>
      </w:r>
    </w:p>
    <w:p w14:paraId="1BE5582D" w14:textId="77777777" w:rsidR="00014E14" w:rsidRDefault="00000000">
      <w:pPr>
        <w:pStyle w:val="afffffc"/>
        <w:ind w:firstLine="420"/>
      </w:pPr>
      <w:r>
        <w:rPr>
          <w:rFonts w:hint="eastAsia"/>
        </w:rPr>
        <w:t>企业在一定时间内，通过增加碳汇、减少碳排放等方式，抵消自身直接或间接产生的二氧化碳排放量，达到边界范围内二氧化碳“零排放”的状态。</w:t>
      </w:r>
    </w:p>
    <w:p w14:paraId="48747909" w14:textId="77777777" w:rsidR="00014E14" w:rsidRDefault="00014E14">
      <w:pPr>
        <w:pStyle w:val="affffffffffff1"/>
        <w:numPr>
          <w:ilvl w:val="0"/>
          <w:numId w:val="32"/>
        </w:numPr>
        <w:snapToGrid w:val="0"/>
        <w:spacing w:beforeLines="50" w:before="120" w:afterLines="50" w:after="120" w:line="240" w:lineRule="auto"/>
        <w:ind w:left="0" w:firstLineChars="0" w:firstLine="0"/>
      </w:pPr>
      <w:bookmarkStart w:id="47" w:name="_Toc132622566"/>
      <w:bookmarkStart w:id="48" w:name="_Toc132622563"/>
      <w:bookmarkStart w:id="49" w:name="_Toc132622564"/>
      <w:bookmarkEnd w:id="47"/>
      <w:bookmarkEnd w:id="48"/>
      <w:bookmarkEnd w:id="49"/>
    </w:p>
    <w:p w14:paraId="37541B12" w14:textId="77777777" w:rsidR="00014E14" w:rsidRDefault="00000000">
      <w:pPr>
        <w:pStyle w:val="afffffc"/>
        <w:ind w:firstLine="420"/>
        <w:rPr>
          <w:rFonts w:ascii="黑体" w:eastAsia="黑体" w:hAnsi="黑体"/>
        </w:rPr>
      </w:pPr>
      <w:r>
        <w:rPr>
          <w:rFonts w:ascii="黑体" w:eastAsia="黑体" w:hAnsi="黑体" w:hint="eastAsia"/>
        </w:rPr>
        <w:t>产品碳足迹 carbon footprint of product</w:t>
      </w:r>
    </w:p>
    <w:p w14:paraId="309F6259" w14:textId="77777777" w:rsidR="00014E14" w:rsidRDefault="00000000">
      <w:pPr>
        <w:pStyle w:val="afffffc"/>
        <w:ind w:firstLine="420"/>
      </w:pPr>
      <w:r>
        <w:rPr>
          <w:rFonts w:hint="eastAsia"/>
        </w:rPr>
        <w:t>基于全生命周期评价的某一单品的温室气体排放量总和，即从原材料开釆、产品生产（或服务提供）、分销、使用到最终处置/再生利用等多个阶段的各种温室气体排放的累加。</w:t>
      </w:r>
    </w:p>
    <w:p w14:paraId="6D8CBDE1" w14:textId="77777777" w:rsidR="00014E14" w:rsidRDefault="00014E14">
      <w:pPr>
        <w:pStyle w:val="affffffffffff1"/>
        <w:numPr>
          <w:ilvl w:val="0"/>
          <w:numId w:val="32"/>
        </w:numPr>
        <w:snapToGrid w:val="0"/>
        <w:spacing w:beforeLines="50" w:before="120" w:afterLines="50" w:after="120" w:line="240" w:lineRule="auto"/>
        <w:ind w:left="0" w:firstLineChars="0" w:firstLine="0"/>
      </w:pPr>
    </w:p>
    <w:p w14:paraId="4B5D60DE" w14:textId="77777777" w:rsidR="00014E14" w:rsidRDefault="00000000">
      <w:pPr>
        <w:adjustRightInd/>
        <w:spacing w:line="240" w:lineRule="auto"/>
        <w:ind w:firstLineChars="200" w:firstLine="420"/>
        <w:rPr>
          <w:rFonts w:ascii="黑体" w:eastAsia="黑体" w:hAnsi="黑体" w:cs="黑体"/>
        </w:rPr>
      </w:pPr>
      <w:r>
        <w:rPr>
          <w:rFonts w:ascii="黑体" w:eastAsia="黑体" w:hAnsi="黑体" w:cs="黑体" w:hint="eastAsia"/>
        </w:rPr>
        <w:t>碳抵消 carbon offsetting</w:t>
      </w:r>
    </w:p>
    <w:p w14:paraId="5859EF80" w14:textId="77777777" w:rsidR="00014E14" w:rsidRDefault="00000000">
      <w:pPr>
        <w:adjustRightInd/>
        <w:spacing w:line="240" w:lineRule="auto"/>
        <w:ind w:firstLineChars="200" w:firstLine="420"/>
        <w:rPr>
          <w:rFonts w:ascii="宋体" w:hAnsi="宋体" w:cs="宋体"/>
        </w:rPr>
      </w:pPr>
      <w:r>
        <w:rPr>
          <w:rFonts w:ascii="宋体" w:hAnsi="宋体" w:cs="宋体" w:hint="eastAsia"/>
        </w:rPr>
        <w:t>用于减少温室气体排放源和增加温室气体吸收,以实现补偿或抵消其他排放</w:t>
      </w:r>
      <w:proofErr w:type="gramStart"/>
      <w:r>
        <w:rPr>
          <w:rFonts w:ascii="宋体" w:hAnsi="宋体" w:cs="宋体" w:hint="eastAsia"/>
        </w:rPr>
        <w:t>源产生</w:t>
      </w:r>
      <w:proofErr w:type="gramEnd"/>
      <w:r>
        <w:rPr>
          <w:rFonts w:ascii="宋体" w:hAnsi="宋体" w:cs="宋体" w:hint="eastAsia"/>
        </w:rPr>
        <w:t>温室气体排放的活动。</w:t>
      </w:r>
    </w:p>
    <w:p w14:paraId="0D45ECF3"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[来源：ISO 14067:2018，有修改]</w:t>
      </w:r>
    </w:p>
    <w:p w14:paraId="4E9FEBE3" w14:textId="77777777" w:rsidR="00014E14" w:rsidRDefault="00014E14">
      <w:pPr>
        <w:pStyle w:val="affffffffffff1"/>
        <w:numPr>
          <w:ilvl w:val="0"/>
          <w:numId w:val="32"/>
        </w:numPr>
        <w:snapToGrid w:val="0"/>
        <w:spacing w:beforeLines="50" w:before="120" w:afterLines="50" w:after="120" w:line="240" w:lineRule="auto"/>
        <w:ind w:left="0" w:firstLineChars="0" w:firstLine="0"/>
      </w:pPr>
    </w:p>
    <w:p w14:paraId="6829337C" w14:textId="77777777" w:rsidR="00014E14" w:rsidRDefault="00000000">
      <w:pPr>
        <w:pStyle w:val="afffffc"/>
        <w:ind w:firstLine="420"/>
        <w:rPr>
          <w:rFonts w:ascii="黑体" w:eastAsia="黑体" w:hAnsi="黑体"/>
        </w:rPr>
      </w:pPr>
      <w:r>
        <w:rPr>
          <w:rFonts w:ascii="黑体" w:eastAsia="黑体" w:hAnsi="黑体" w:hint="eastAsia"/>
        </w:rPr>
        <w:t xml:space="preserve">碳排放评估 carbon </w:t>
      </w:r>
      <w:r>
        <w:rPr>
          <w:rFonts w:ascii="黑体" w:eastAsia="黑体" w:hAnsi="黑体" w:cs="黑体" w:hint="eastAsia"/>
        </w:rPr>
        <w:t>emission</w:t>
      </w:r>
      <w:r>
        <w:rPr>
          <w:rFonts w:ascii="黑体" w:eastAsia="黑体" w:hAnsi="黑体" w:hint="eastAsia"/>
        </w:rPr>
        <w:t xml:space="preserve"> assessment</w:t>
      </w:r>
    </w:p>
    <w:p w14:paraId="0FA91BF4" w14:textId="77777777" w:rsidR="00014E14" w:rsidRDefault="00000000">
      <w:pPr>
        <w:pStyle w:val="afffffc"/>
        <w:ind w:firstLine="420"/>
      </w:pPr>
      <w:r>
        <w:rPr>
          <w:rFonts w:hint="eastAsia"/>
        </w:rPr>
        <w:t>基于数据和其他信息，确定碳排放企业的碳排放量及其影响因素，识别改进机会的活动。</w:t>
      </w:r>
    </w:p>
    <w:p w14:paraId="65A21570" w14:textId="77777777" w:rsidR="00014E14" w:rsidRDefault="00014E14">
      <w:pPr>
        <w:pStyle w:val="affffffffffff1"/>
        <w:numPr>
          <w:ilvl w:val="0"/>
          <w:numId w:val="32"/>
        </w:numPr>
        <w:snapToGrid w:val="0"/>
        <w:spacing w:beforeLines="50" w:before="120" w:afterLines="50" w:after="120" w:line="240" w:lineRule="auto"/>
        <w:ind w:left="0" w:firstLineChars="0" w:firstLine="0"/>
        <w:rPr>
          <w:rFonts w:ascii="宋体" w:hAnsi="宋体" w:cs="宋体"/>
        </w:rPr>
      </w:pPr>
    </w:p>
    <w:p w14:paraId="161D5390" w14:textId="77777777" w:rsidR="00014E14" w:rsidRDefault="00000000">
      <w:pPr>
        <w:pStyle w:val="afffffc"/>
        <w:ind w:firstLine="420"/>
        <w:rPr>
          <w:rFonts w:ascii="黑体" w:eastAsia="黑体" w:hAnsi="黑体"/>
        </w:rPr>
      </w:pPr>
      <w:r>
        <w:rPr>
          <w:rFonts w:ascii="黑体" w:eastAsia="黑体" w:hAnsi="黑体" w:hint="eastAsia"/>
        </w:rPr>
        <w:t>碳排放管理体系 carbon emission management systems</w:t>
      </w:r>
    </w:p>
    <w:p w14:paraId="7E1B8809" w14:textId="77777777" w:rsidR="00014E14" w:rsidRDefault="00000000">
      <w:pPr>
        <w:pStyle w:val="afffffc"/>
        <w:ind w:firstLine="420"/>
        <w:rPr>
          <w:rFonts w:hAnsi="宋体"/>
        </w:rPr>
      </w:pPr>
      <w:r>
        <w:rPr>
          <w:rFonts w:hAnsi="宋体" w:hint="eastAsia"/>
        </w:rPr>
        <w:t>用以建立碳排放管理方针、目标、过程和程序以实现预期目的的一系列相互关联的要素的集合。</w:t>
      </w:r>
    </w:p>
    <w:p w14:paraId="013EC17A"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[来源：DB11/T 1559—2018，3.3]</w:t>
      </w:r>
    </w:p>
    <w:p w14:paraId="5F9110B4" w14:textId="77777777" w:rsidR="00014E14" w:rsidRDefault="00014E14">
      <w:pPr>
        <w:pStyle w:val="affffffffffff1"/>
        <w:numPr>
          <w:ilvl w:val="0"/>
          <w:numId w:val="32"/>
        </w:numPr>
        <w:snapToGrid w:val="0"/>
        <w:spacing w:beforeLines="50" w:before="120" w:afterLines="50" w:after="120" w:line="240" w:lineRule="auto"/>
        <w:ind w:left="0" w:firstLineChars="0" w:firstLine="0"/>
        <w:rPr>
          <w:rFonts w:ascii="黑体" w:eastAsia="黑体" w:hAnsi="黑体" w:cs="黑体"/>
        </w:rPr>
      </w:pPr>
    </w:p>
    <w:p w14:paraId="5B3AA9C0" w14:textId="77777777" w:rsidR="00014E14" w:rsidRDefault="00000000">
      <w:pPr>
        <w:adjustRightInd/>
        <w:spacing w:line="240" w:lineRule="auto"/>
        <w:ind w:firstLineChars="200" w:firstLine="420"/>
        <w:rPr>
          <w:rFonts w:ascii="黑体" w:eastAsia="黑体" w:hAnsi="黑体" w:cs="黑体"/>
        </w:rPr>
      </w:pPr>
      <w:r>
        <w:rPr>
          <w:rFonts w:ascii="黑体" w:eastAsia="黑体" w:hAnsi="黑体" w:cs="黑体" w:hint="eastAsia"/>
        </w:rPr>
        <w:t>碳排放管理方针 carbon management policy</w:t>
      </w:r>
    </w:p>
    <w:p w14:paraId="748F0051"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最高管理者发布的有关碳排放管理绩效的宗旨和方向。</w:t>
      </w:r>
    </w:p>
    <w:p w14:paraId="2D0C0DE6" w14:textId="77777777" w:rsidR="00014E14" w:rsidRDefault="00000000">
      <w:pPr>
        <w:adjustRightInd/>
        <w:spacing w:line="240" w:lineRule="auto"/>
        <w:ind w:firstLineChars="200" w:firstLine="360"/>
        <w:rPr>
          <w:rFonts w:ascii="宋体" w:hAnsi="宋体" w:cs="宋体"/>
          <w:sz w:val="18"/>
          <w:szCs w:val="18"/>
        </w:rPr>
      </w:pPr>
      <w:r>
        <w:rPr>
          <w:rFonts w:ascii="宋体" w:hAnsi="宋体" w:cs="宋体" w:hint="eastAsia"/>
          <w:sz w:val="18"/>
          <w:szCs w:val="18"/>
        </w:rPr>
        <w:t>注1：碳排放管理方针为设定碳排放管理目标、指标及采取的实施方案提供框架。</w:t>
      </w:r>
    </w:p>
    <w:p w14:paraId="427E0EBD"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[来源：DB11/T 1559—2018，3.4 有修改]</w:t>
      </w:r>
    </w:p>
    <w:p w14:paraId="79084EDC" w14:textId="77777777" w:rsidR="00014E14" w:rsidRDefault="00014E14">
      <w:pPr>
        <w:pStyle w:val="affffffffffff1"/>
        <w:numPr>
          <w:ilvl w:val="0"/>
          <w:numId w:val="32"/>
        </w:numPr>
        <w:snapToGrid w:val="0"/>
        <w:spacing w:beforeLines="50" w:before="120" w:afterLines="50" w:after="120" w:line="240" w:lineRule="auto"/>
        <w:ind w:left="0" w:firstLineChars="0" w:firstLine="0"/>
        <w:rPr>
          <w:rFonts w:ascii="宋体" w:hAnsi="宋体" w:cs="宋体"/>
        </w:rPr>
      </w:pPr>
    </w:p>
    <w:p w14:paraId="4EC644D5" w14:textId="77777777" w:rsidR="00014E14" w:rsidRDefault="00000000">
      <w:pPr>
        <w:adjustRightInd/>
        <w:spacing w:line="240" w:lineRule="auto"/>
        <w:ind w:firstLineChars="200" w:firstLine="420"/>
        <w:rPr>
          <w:rFonts w:ascii="黑体" w:eastAsia="黑体" w:hAnsi="黑体" w:cs="黑体"/>
        </w:rPr>
      </w:pPr>
      <w:r>
        <w:rPr>
          <w:rFonts w:ascii="黑体" w:eastAsia="黑体" w:hAnsi="黑体" w:cs="黑体" w:hint="eastAsia"/>
        </w:rPr>
        <w:lastRenderedPageBreak/>
        <w:t>碳排放管理目标 carbon management objective</w:t>
      </w:r>
    </w:p>
    <w:p w14:paraId="274B8369" w14:textId="77777777" w:rsidR="00014E14" w:rsidRDefault="00000000">
      <w:pPr>
        <w:adjustRightInd/>
        <w:spacing w:line="240" w:lineRule="auto"/>
        <w:ind w:firstLineChars="200" w:firstLine="420"/>
        <w:rPr>
          <w:rFonts w:ascii="宋体" w:hAnsi="宋体" w:cs="宋体"/>
        </w:rPr>
      </w:pPr>
      <w:r>
        <w:rPr>
          <w:rFonts w:ascii="宋体" w:hAnsi="宋体" w:cs="宋体" w:hint="eastAsia"/>
        </w:rPr>
        <w:t>为满足碳排放管理方针而设定、与改进碳排放管理绩效相关的、明确的预期结果或成效。</w:t>
      </w:r>
    </w:p>
    <w:p w14:paraId="16FD196E"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[来源：DB11/T 1559—2018，3.5有修改]</w:t>
      </w:r>
    </w:p>
    <w:p w14:paraId="06C552FA" w14:textId="77777777" w:rsidR="00014E14" w:rsidRDefault="00014E14">
      <w:pPr>
        <w:pStyle w:val="affffffffffff1"/>
        <w:numPr>
          <w:ilvl w:val="0"/>
          <w:numId w:val="32"/>
        </w:numPr>
        <w:snapToGrid w:val="0"/>
        <w:spacing w:beforeLines="50" w:before="120" w:afterLines="50" w:after="120" w:line="240" w:lineRule="auto"/>
        <w:ind w:left="0" w:firstLineChars="0" w:firstLine="0"/>
        <w:rPr>
          <w:rFonts w:ascii="宋体" w:hAnsi="宋体" w:cs="宋体"/>
        </w:rPr>
      </w:pPr>
    </w:p>
    <w:p w14:paraId="5B0CF545" w14:textId="77777777" w:rsidR="00014E14" w:rsidRDefault="00000000">
      <w:pPr>
        <w:pStyle w:val="afffffc"/>
        <w:ind w:firstLine="420"/>
        <w:rPr>
          <w:rFonts w:ascii="黑体" w:eastAsia="黑体" w:hAnsi="黑体"/>
        </w:rPr>
      </w:pPr>
      <w:r>
        <w:rPr>
          <w:rFonts w:ascii="黑体" w:eastAsia="黑体" w:hAnsi="黑体" w:hint="eastAsia"/>
        </w:rPr>
        <w:t>碳排放管理绩效 carbon emission management performance</w:t>
      </w:r>
    </w:p>
    <w:p w14:paraId="1B2A379A" w14:textId="77777777" w:rsidR="00014E14" w:rsidRDefault="00000000">
      <w:pPr>
        <w:pStyle w:val="afffffc"/>
        <w:ind w:firstLine="420"/>
      </w:pPr>
      <w:r>
        <w:rPr>
          <w:rFonts w:hint="eastAsia"/>
        </w:rPr>
        <w:t>与碳管理、碳排放量、碳排放强度变化有关的、可评估的结果。</w:t>
      </w:r>
    </w:p>
    <w:p w14:paraId="3DA3D920" w14:textId="77777777" w:rsidR="00014E14" w:rsidRDefault="00000000">
      <w:pPr>
        <w:pStyle w:val="affd"/>
        <w:adjustRightInd w:val="0"/>
        <w:snapToGrid w:val="0"/>
        <w:spacing w:before="120" w:after="120"/>
        <w:ind w:left="0"/>
      </w:pPr>
      <w:bookmarkStart w:id="50" w:name="_Toc132622567"/>
      <w:bookmarkStart w:id="51" w:name="_Toc151543536"/>
      <w:bookmarkEnd w:id="50"/>
      <w:r>
        <w:rPr>
          <w:rFonts w:hint="eastAsia"/>
        </w:rPr>
        <w:t>与管理体系相关的术语</w:t>
      </w:r>
      <w:bookmarkEnd w:id="51"/>
    </w:p>
    <w:p w14:paraId="51CD73B8" w14:textId="77777777" w:rsidR="00014E14" w:rsidRDefault="00014E14">
      <w:pPr>
        <w:pStyle w:val="affffffffffff1"/>
        <w:numPr>
          <w:ilvl w:val="0"/>
          <w:numId w:val="33"/>
        </w:numPr>
        <w:snapToGrid w:val="0"/>
        <w:spacing w:beforeLines="50" w:before="120" w:afterLines="50" w:after="120" w:line="240" w:lineRule="auto"/>
        <w:ind w:left="0" w:firstLineChars="0" w:firstLine="0"/>
        <w:rPr>
          <w:rFonts w:ascii="黑体" w:eastAsia="黑体" w:hAnsi="黑体"/>
        </w:rPr>
      </w:pPr>
    </w:p>
    <w:p w14:paraId="51DD448A" w14:textId="77777777" w:rsidR="00014E14" w:rsidRDefault="00000000">
      <w:pPr>
        <w:pStyle w:val="afffffc"/>
        <w:ind w:firstLine="420"/>
        <w:rPr>
          <w:rFonts w:ascii="黑体" w:eastAsia="黑体" w:hAnsi="黑体"/>
        </w:rPr>
      </w:pPr>
      <w:r>
        <w:rPr>
          <w:rFonts w:ascii="黑体" w:eastAsia="黑体" w:hAnsi="黑体" w:hint="eastAsia"/>
        </w:rPr>
        <w:t>组织 organization</w:t>
      </w:r>
    </w:p>
    <w:p w14:paraId="309B5526" w14:textId="77777777" w:rsidR="00014E14" w:rsidRDefault="00000000">
      <w:pPr>
        <w:pStyle w:val="afffffc"/>
        <w:ind w:firstLine="420"/>
      </w:pPr>
      <w:r>
        <w:rPr>
          <w:rFonts w:hint="eastAsia"/>
        </w:rPr>
        <w:t>为实现碳排放管理目标在职责、权限和关系方面具有自身职能的个人或团队。</w:t>
      </w:r>
    </w:p>
    <w:p w14:paraId="521E65AD" w14:textId="77777777" w:rsidR="00014E14" w:rsidRDefault="00000000">
      <w:pPr>
        <w:pStyle w:val="afffffc"/>
        <w:ind w:firstLine="420"/>
      </w:pPr>
      <w:r>
        <w:rPr>
          <w:rFonts w:hint="eastAsia"/>
        </w:rPr>
        <w:t>[来源：GB/T 24001-2016，3.1.4]</w:t>
      </w:r>
    </w:p>
    <w:p w14:paraId="732F73A3" w14:textId="77777777" w:rsidR="00014E14" w:rsidRDefault="00014E14">
      <w:pPr>
        <w:pStyle w:val="affffffffffff1"/>
        <w:numPr>
          <w:ilvl w:val="0"/>
          <w:numId w:val="33"/>
        </w:numPr>
        <w:snapToGrid w:val="0"/>
        <w:spacing w:beforeLines="50" w:before="120" w:afterLines="50" w:after="120" w:line="240" w:lineRule="auto"/>
        <w:ind w:left="0" w:firstLineChars="0" w:firstLine="0"/>
        <w:rPr>
          <w:rFonts w:ascii="黑体" w:eastAsia="黑体" w:hAnsi="黑体"/>
        </w:rPr>
      </w:pPr>
    </w:p>
    <w:p w14:paraId="7E743397" w14:textId="77777777" w:rsidR="00014E14" w:rsidRDefault="00000000">
      <w:pPr>
        <w:pStyle w:val="afffffc"/>
        <w:ind w:firstLine="420"/>
        <w:rPr>
          <w:rFonts w:ascii="黑体" w:eastAsia="黑体" w:hAnsi="黑体"/>
        </w:rPr>
      </w:pPr>
      <w:r>
        <w:rPr>
          <w:rFonts w:ascii="黑体" w:eastAsia="黑体" w:hAnsi="黑体" w:hint="eastAsia"/>
        </w:rPr>
        <w:t>相关方 interested party</w:t>
      </w:r>
    </w:p>
    <w:p w14:paraId="4AEC1FF7" w14:textId="77777777" w:rsidR="00014E14" w:rsidRDefault="00000000">
      <w:pPr>
        <w:pStyle w:val="afffffc"/>
        <w:ind w:firstLine="420"/>
      </w:pPr>
      <w:r>
        <w:rPr>
          <w:rFonts w:hint="eastAsia"/>
        </w:rPr>
        <w:t>可能会影响、受到影响、或自我察觉受到某</w:t>
      </w:r>
      <w:proofErr w:type="gramStart"/>
      <w:r>
        <w:rPr>
          <w:rFonts w:hint="eastAsia"/>
        </w:rPr>
        <w:t>一决策</w:t>
      </w:r>
      <w:proofErr w:type="gramEnd"/>
      <w:r>
        <w:rPr>
          <w:rFonts w:hint="eastAsia"/>
        </w:rPr>
        <w:t>或活动影响的个人或组织。</w:t>
      </w:r>
    </w:p>
    <w:p w14:paraId="5F932729" w14:textId="77777777" w:rsidR="00014E14" w:rsidRDefault="00000000">
      <w:pPr>
        <w:adjustRightInd/>
        <w:spacing w:line="240" w:lineRule="auto"/>
        <w:ind w:firstLineChars="200" w:firstLine="420"/>
        <w:rPr>
          <w:rFonts w:ascii="宋体" w:hAnsi="宋体" w:cs="宋体"/>
        </w:rPr>
      </w:pPr>
      <w:r>
        <w:rPr>
          <w:rFonts w:ascii="宋体" w:hAnsi="宋体" w:cs="宋体" w:hint="eastAsia"/>
        </w:rPr>
        <w:t>示例:相关方可包括顾客、社区、供方、监管部门、非政府组织、投资方和员工。</w:t>
      </w:r>
    </w:p>
    <w:p w14:paraId="2B524755" w14:textId="77777777" w:rsidR="00014E14" w:rsidRDefault="00000000">
      <w:pPr>
        <w:adjustRightInd/>
        <w:spacing w:line="240" w:lineRule="auto"/>
        <w:ind w:firstLineChars="200" w:firstLine="360"/>
        <w:rPr>
          <w:rFonts w:ascii="宋体" w:hAnsi="宋体" w:cs="宋体"/>
          <w:sz w:val="18"/>
          <w:szCs w:val="18"/>
        </w:rPr>
      </w:pPr>
      <w:r>
        <w:rPr>
          <w:rFonts w:ascii="宋体" w:hAnsi="宋体" w:cs="宋体" w:hint="eastAsia"/>
          <w:sz w:val="18"/>
          <w:szCs w:val="18"/>
        </w:rPr>
        <w:t>注1：“感觉自身受到影响”意指已使组织知晓这种感觉。</w:t>
      </w:r>
    </w:p>
    <w:p w14:paraId="0E874FE3"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[来源：GB/T 24001-2016，3.1.6]</w:t>
      </w:r>
    </w:p>
    <w:p w14:paraId="7810804B" w14:textId="77777777" w:rsidR="00014E14" w:rsidRDefault="00014E14">
      <w:pPr>
        <w:pStyle w:val="affffffffffff1"/>
        <w:numPr>
          <w:ilvl w:val="0"/>
          <w:numId w:val="33"/>
        </w:numPr>
        <w:snapToGrid w:val="0"/>
        <w:spacing w:beforeLines="50" w:before="120" w:afterLines="50" w:after="120" w:line="240" w:lineRule="auto"/>
        <w:ind w:left="0" w:firstLineChars="0" w:firstLine="0"/>
      </w:pPr>
      <w:bookmarkStart w:id="52" w:name="_Toc132622568"/>
      <w:bookmarkEnd w:id="52"/>
    </w:p>
    <w:p w14:paraId="2C16AC5E" w14:textId="77777777" w:rsidR="00014E14" w:rsidRDefault="00000000">
      <w:pPr>
        <w:pStyle w:val="afffffc"/>
        <w:ind w:firstLine="420"/>
        <w:rPr>
          <w:rFonts w:ascii="黑体" w:eastAsia="黑体" w:hAnsi="黑体"/>
        </w:rPr>
      </w:pPr>
      <w:r>
        <w:rPr>
          <w:rFonts w:ascii="黑体" w:eastAsia="黑体" w:hAnsi="黑体" w:hint="eastAsia"/>
        </w:rPr>
        <w:t>最高管理者 Top management</w:t>
      </w:r>
    </w:p>
    <w:p w14:paraId="7CDF5402" w14:textId="77777777" w:rsidR="00014E14" w:rsidRDefault="00000000">
      <w:pPr>
        <w:pStyle w:val="afffffc"/>
        <w:ind w:firstLine="420"/>
      </w:pPr>
      <w:r>
        <w:rPr>
          <w:rFonts w:hint="eastAsia"/>
        </w:rPr>
        <w:t>在</w:t>
      </w:r>
      <w:proofErr w:type="gramStart"/>
      <w:r>
        <w:rPr>
          <w:rFonts w:hint="eastAsia"/>
        </w:rPr>
        <w:t>最</w:t>
      </w:r>
      <w:proofErr w:type="gramEnd"/>
      <w:r>
        <w:rPr>
          <w:rFonts w:hint="eastAsia"/>
        </w:rPr>
        <w:t>高层指挥并控制一个组织的个人或团队。</w:t>
      </w:r>
    </w:p>
    <w:p w14:paraId="1EA6C3F8" w14:textId="77777777" w:rsidR="00014E14" w:rsidRDefault="00000000">
      <w:pPr>
        <w:adjustRightInd/>
        <w:spacing w:line="240" w:lineRule="auto"/>
        <w:ind w:firstLineChars="200" w:firstLine="360"/>
        <w:rPr>
          <w:rFonts w:ascii="宋体" w:hAnsi="宋体" w:cs="宋体"/>
          <w:sz w:val="18"/>
          <w:szCs w:val="18"/>
        </w:rPr>
      </w:pPr>
      <w:r>
        <w:rPr>
          <w:rFonts w:ascii="宋体" w:hAnsi="宋体" w:cs="宋体" w:hint="eastAsia"/>
          <w:sz w:val="18"/>
          <w:szCs w:val="18"/>
        </w:rPr>
        <w:t>注1：最高管理者有权在组织内部授权并提供资源。</w:t>
      </w:r>
    </w:p>
    <w:p w14:paraId="7EB8C2A7" w14:textId="77777777" w:rsidR="00014E14" w:rsidRDefault="00000000">
      <w:pPr>
        <w:adjustRightInd/>
        <w:spacing w:line="240" w:lineRule="auto"/>
        <w:ind w:firstLineChars="200" w:firstLine="360"/>
        <w:rPr>
          <w:rFonts w:ascii="宋体" w:hAnsi="宋体" w:cs="宋体"/>
          <w:sz w:val="18"/>
          <w:szCs w:val="18"/>
        </w:rPr>
      </w:pPr>
      <w:r>
        <w:rPr>
          <w:rFonts w:ascii="宋体" w:hAnsi="宋体" w:cs="宋体" w:hint="eastAsia"/>
          <w:sz w:val="18"/>
          <w:szCs w:val="18"/>
        </w:rPr>
        <w:t>注2：若碳排放管理体系的范围仅覆盖组织的一部分，则最高管理者是指那些指挥并控制组织该部分的人员。</w:t>
      </w:r>
    </w:p>
    <w:p w14:paraId="11107E67"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[来源：GB/T 24001-2016，3.1.5]</w:t>
      </w:r>
    </w:p>
    <w:p w14:paraId="40CDE11A" w14:textId="77777777" w:rsidR="00014E14" w:rsidRDefault="00014E14">
      <w:pPr>
        <w:pStyle w:val="affffffffffff1"/>
        <w:numPr>
          <w:ilvl w:val="0"/>
          <w:numId w:val="33"/>
        </w:numPr>
        <w:snapToGrid w:val="0"/>
        <w:spacing w:beforeLines="50" w:before="120" w:afterLines="50" w:after="120" w:line="240" w:lineRule="auto"/>
        <w:ind w:left="0" w:firstLineChars="0" w:firstLine="0"/>
      </w:pPr>
    </w:p>
    <w:p w14:paraId="35417850" w14:textId="77777777" w:rsidR="00014E14" w:rsidRDefault="00000000">
      <w:pPr>
        <w:pStyle w:val="afffffc"/>
        <w:ind w:firstLine="420"/>
        <w:rPr>
          <w:rFonts w:ascii="黑体" w:eastAsia="黑体" w:hAnsi="黑体"/>
        </w:rPr>
      </w:pPr>
      <w:r>
        <w:rPr>
          <w:rFonts w:ascii="黑体" w:eastAsia="黑体" w:hAnsi="黑体" w:hint="eastAsia"/>
        </w:rPr>
        <w:t>有效性 effectiveness</w:t>
      </w:r>
    </w:p>
    <w:p w14:paraId="2BB1750C" w14:textId="77777777" w:rsidR="00014E14" w:rsidRDefault="00000000">
      <w:pPr>
        <w:pStyle w:val="afffffc"/>
        <w:ind w:firstLine="420"/>
      </w:pPr>
      <w:r>
        <w:rPr>
          <w:rFonts w:hint="eastAsia"/>
        </w:rPr>
        <w:t>实现策划活动和取得策划结果的程度。</w:t>
      </w:r>
    </w:p>
    <w:p w14:paraId="51E41AFC" w14:textId="77777777" w:rsidR="00014E14" w:rsidRDefault="00000000">
      <w:pPr>
        <w:pStyle w:val="afffffc"/>
        <w:ind w:firstLine="420"/>
      </w:pPr>
      <w:r>
        <w:rPr>
          <w:rFonts w:hint="eastAsia"/>
        </w:rPr>
        <w:t>[来源：GB/T 24001-2016，3.4.6]</w:t>
      </w:r>
    </w:p>
    <w:p w14:paraId="36EC1648" w14:textId="77777777" w:rsidR="00014E14" w:rsidRDefault="00014E14">
      <w:pPr>
        <w:pStyle w:val="affffffffffff1"/>
        <w:numPr>
          <w:ilvl w:val="0"/>
          <w:numId w:val="33"/>
        </w:numPr>
        <w:snapToGrid w:val="0"/>
        <w:spacing w:beforeLines="50" w:before="120" w:afterLines="50" w:after="120" w:line="240" w:lineRule="auto"/>
        <w:ind w:left="0" w:firstLineChars="0" w:firstLine="0"/>
      </w:pPr>
    </w:p>
    <w:p w14:paraId="1A1F8EBE" w14:textId="77777777" w:rsidR="00014E14" w:rsidRDefault="00000000">
      <w:pPr>
        <w:pStyle w:val="afffffc"/>
        <w:ind w:firstLine="420"/>
        <w:rPr>
          <w:rFonts w:ascii="黑体" w:eastAsia="黑体" w:hAnsi="黑体"/>
        </w:rPr>
      </w:pPr>
      <w:r>
        <w:rPr>
          <w:rFonts w:ascii="黑体" w:eastAsia="黑体" w:hAnsi="黑体" w:hint="eastAsia"/>
        </w:rPr>
        <w:t>合</w:t>
      </w:r>
      <w:proofErr w:type="gramStart"/>
      <w:r>
        <w:rPr>
          <w:rFonts w:ascii="黑体" w:eastAsia="黑体" w:hAnsi="黑体" w:hint="eastAsia"/>
        </w:rPr>
        <w:t>规</w:t>
      </w:r>
      <w:proofErr w:type="gramEnd"/>
      <w:r>
        <w:rPr>
          <w:rFonts w:ascii="黑体" w:eastAsia="黑体" w:hAnsi="黑体" w:hint="eastAsia"/>
        </w:rPr>
        <w:t>义务compliance obligations</w:t>
      </w:r>
    </w:p>
    <w:p w14:paraId="47B3C68C" w14:textId="77777777" w:rsidR="00014E14" w:rsidRDefault="00000000">
      <w:pPr>
        <w:pStyle w:val="afffffc"/>
        <w:ind w:firstLine="420"/>
      </w:pPr>
      <w:r>
        <w:rPr>
          <w:rFonts w:hint="eastAsia"/>
        </w:rPr>
        <w:t>企业的组织机构必须遵守的法律法规要求，以及必须遵守或选择遵守的其他要求。</w:t>
      </w:r>
    </w:p>
    <w:p w14:paraId="56D4B330" w14:textId="77777777" w:rsidR="00014E14" w:rsidRDefault="00000000">
      <w:pPr>
        <w:pStyle w:val="afffffc"/>
        <w:ind w:firstLine="360"/>
        <w:rPr>
          <w:sz w:val="18"/>
          <w:szCs w:val="18"/>
        </w:rPr>
      </w:pPr>
      <w:r>
        <w:rPr>
          <w:rFonts w:hint="eastAsia"/>
          <w:sz w:val="18"/>
          <w:szCs w:val="18"/>
        </w:rPr>
        <w:t>注1：合</w:t>
      </w:r>
      <w:proofErr w:type="gramStart"/>
      <w:r>
        <w:rPr>
          <w:rFonts w:hint="eastAsia"/>
          <w:sz w:val="18"/>
          <w:szCs w:val="18"/>
        </w:rPr>
        <w:t>规</w:t>
      </w:r>
      <w:proofErr w:type="gramEnd"/>
      <w:r>
        <w:rPr>
          <w:rFonts w:hint="eastAsia"/>
          <w:sz w:val="18"/>
          <w:szCs w:val="18"/>
        </w:rPr>
        <w:t>义务是与碳排放管理体系相关的。</w:t>
      </w:r>
    </w:p>
    <w:p w14:paraId="38EB1978" w14:textId="77777777" w:rsidR="00014E14" w:rsidRDefault="00000000">
      <w:pPr>
        <w:pStyle w:val="afffffc"/>
        <w:ind w:firstLine="360"/>
        <w:rPr>
          <w:sz w:val="18"/>
          <w:szCs w:val="18"/>
        </w:rPr>
      </w:pPr>
      <w:r>
        <w:rPr>
          <w:rFonts w:hint="eastAsia"/>
          <w:sz w:val="18"/>
          <w:szCs w:val="18"/>
        </w:rPr>
        <w:t>注2：合</w:t>
      </w:r>
      <w:proofErr w:type="gramStart"/>
      <w:r>
        <w:rPr>
          <w:rFonts w:hint="eastAsia"/>
          <w:sz w:val="18"/>
          <w:szCs w:val="18"/>
        </w:rPr>
        <w:t>规</w:t>
      </w:r>
      <w:proofErr w:type="gramEnd"/>
      <w:r>
        <w:rPr>
          <w:rFonts w:hint="eastAsia"/>
          <w:sz w:val="18"/>
          <w:szCs w:val="18"/>
        </w:rPr>
        <w:t>义务可能来自于强制性要求，例如:适用的法律和法规，或来自于自愿性承诺，例如：企业、团体与行业的标准、合同规定、操作规程、与社团或非政府组织间的达成协议。</w:t>
      </w:r>
    </w:p>
    <w:p w14:paraId="2E3CF30D" w14:textId="77777777" w:rsidR="00014E14" w:rsidRDefault="00000000">
      <w:pPr>
        <w:pStyle w:val="afffffc"/>
        <w:ind w:firstLine="420"/>
      </w:pPr>
      <w:r>
        <w:rPr>
          <w:rFonts w:hint="eastAsia"/>
        </w:rPr>
        <w:t>[来源：GB/T 24001-2016，3.2.9]</w:t>
      </w:r>
    </w:p>
    <w:p w14:paraId="7345071F" w14:textId="77777777" w:rsidR="00014E14" w:rsidRDefault="00014E14">
      <w:pPr>
        <w:pStyle w:val="affffffffffff1"/>
        <w:numPr>
          <w:ilvl w:val="0"/>
          <w:numId w:val="33"/>
        </w:numPr>
        <w:snapToGrid w:val="0"/>
        <w:spacing w:beforeLines="50" w:before="120" w:afterLines="50" w:after="120" w:line="240" w:lineRule="auto"/>
        <w:ind w:left="0" w:firstLineChars="0" w:firstLine="0"/>
      </w:pPr>
    </w:p>
    <w:p w14:paraId="3A2F2274" w14:textId="77777777" w:rsidR="00014E14" w:rsidRDefault="00000000">
      <w:pPr>
        <w:pStyle w:val="afffffc"/>
        <w:ind w:firstLine="420"/>
        <w:rPr>
          <w:rFonts w:ascii="黑体" w:eastAsia="黑体" w:hAnsi="黑体"/>
        </w:rPr>
      </w:pPr>
      <w:r>
        <w:rPr>
          <w:rFonts w:ascii="黑体" w:eastAsia="黑体" w:hAnsi="黑体" w:hint="eastAsia"/>
        </w:rPr>
        <w:t>合</w:t>
      </w:r>
      <w:proofErr w:type="gramStart"/>
      <w:r>
        <w:rPr>
          <w:rFonts w:ascii="黑体" w:eastAsia="黑体" w:hAnsi="黑体" w:hint="eastAsia"/>
        </w:rPr>
        <w:t>规</w:t>
      </w:r>
      <w:proofErr w:type="gramEnd"/>
      <w:r>
        <w:rPr>
          <w:rFonts w:ascii="黑体" w:eastAsia="黑体" w:hAnsi="黑体" w:hint="eastAsia"/>
        </w:rPr>
        <w:t>性评价compliance evaluation</w:t>
      </w:r>
    </w:p>
    <w:p w14:paraId="3D498F16" w14:textId="77777777" w:rsidR="00014E14" w:rsidRDefault="00000000">
      <w:pPr>
        <w:pStyle w:val="afffffc"/>
        <w:ind w:firstLine="420"/>
      </w:pPr>
      <w:r>
        <w:rPr>
          <w:rFonts w:hint="eastAsia"/>
        </w:rPr>
        <w:t>企业为了履行遵守法律法规要求的承诺,建立、实施并保持一个或多个程序，以定期评价对适用法律法规的遵循情况的一项管理措施。</w:t>
      </w:r>
    </w:p>
    <w:p w14:paraId="4A031BC1" w14:textId="77777777" w:rsidR="00014E14" w:rsidRDefault="00000000">
      <w:pPr>
        <w:pStyle w:val="afffffc"/>
        <w:ind w:firstLine="420"/>
      </w:pPr>
      <w:r>
        <w:rPr>
          <w:rFonts w:hint="eastAsia"/>
        </w:rPr>
        <w:t>[来源：GB/T 24001-2016]</w:t>
      </w:r>
    </w:p>
    <w:p w14:paraId="744C9001" w14:textId="77777777" w:rsidR="00014E14" w:rsidRDefault="00014E14">
      <w:pPr>
        <w:pStyle w:val="affffffffffff1"/>
        <w:numPr>
          <w:ilvl w:val="0"/>
          <w:numId w:val="33"/>
        </w:numPr>
        <w:snapToGrid w:val="0"/>
        <w:spacing w:beforeLines="50" w:before="120" w:afterLines="50" w:after="120" w:line="240" w:lineRule="auto"/>
        <w:ind w:left="0" w:firstLineChars="0" w:firstLine="0"/>
      </w:pPr>
    </w:p>
    <w:p w14:paraId="383D6ED9" w14:textId="77777777" w:rsidR="00014E14" w:rsidRDefault="00000000">
      <w:pPr>
        <w:pStyle w:val="afffffc"/>
        <w:ind w:firstLine="420"/>
        <w:rPr>
          <w:rFonts w:ascii="黑体" w:eastAsia="黑体" w:hAnsi="黑体"/>
        </w:rPr>
      </w:pPr>
      <w:r>
        <w:rPr>
          <w:rFonts w:ascii="黑体" w:eastAsia="黑体" w:hAnsi="黑体" w:hint="eastAsia"/>
        </w:rPr>
        <w:t>文件化信息 documented information</w:t>
      </w:r>
    </w:p>
    <w:p w14:paraId="27D257AC" w14:textId="77777777" w:rsidR="00014E14" w:rsidRDefault="00000000">
      <w:pPr>
        <w:pStyle w:val="afffffc"/>
        <w:ind w:firstLine="420"/>
      </w:pPr>
      <w:r>
        <w:rPr>
          <w:rFonts w:hint="eastAsia"/>
        </w:rPr>
        <w:lastRenderedPageBreak/>
        <w:t>企业需要控制并保持的信息，以及承载信息的载体。</w:t>
      </w:r>
    </w:p>
    <w:p w14:paraId="4B7A16FC" w14:textId="77777777" w:rsidR="00014E14" w:rsidRDefault="00000000">
      <w:pPr>
        <w:pStyle w:val="afffffc"/>
        <w:ind w:firstLine="360"/>
        <w:rPr>
          <w:sz w:val="18"/>
          <w:szCs w:val="18"/>
        </w:rPr>
      </w:pPr>
      <w:r>
        <w:rPr>
          <w:rFonts w:hint="eastAsia"/>
          <w:sz w:val="18"/>
          <w:szCs w:val="18"/>
        </w:rPr>
        <w:t>注1：文件化信息可能以任何形式和承载载体存在，并可能来自任何来源。</w:t>
      </w:r>
    </w:p>
    <w:p w14:paraId="25D08F8D" w14:textId="77777777" w:rsidR="00014E14" w:rsidRDefault="00000000">
      <w:pPr>
        <w:pStyle w:val="afffffc"/>
        <w:ind w:firstLine="360"/>
        <w:rPr>
          <w:sz w:val="18"/>
          <w:szCs w:val="18"/>
        </w:rPr>
      </w:pPr>
      <w:r>
        <w:rPr>
          <w:rFonts w:hint="eastAsia"/>
          <w:sz w:val="18"/>
          <w:szCs w:val="18"/>
        </w:rPr>
        <w:t>注2：文件化信息可能涉及：</w:t>
      </w:r>
    </w:p>
    <w:p w14:paraId="4D1FCB12" w14:textId="77777777" w:rsidR="00014E14" w:rsidRDefault="00000000">
      <w:pPr>
        <w:pStyle w:val="afffffc"/>
        <w:ind w:firstLine="360"/>
        <w:rPr>
          <w:sz w:val="18"/>
          <w:szCs w:val="18"/>
        </w:rPr>
      </w:pPr>
      <w:r>
        <w:rPr>
          <w:rFonts w:hint="eastAsia"/>
          <w:sz w:val="18"/>
          <w:szCs w:val="18"/>
        </w:rPr>
        <w:t>a）企业碳排放管理体系，包括相关过程；</w:t>
      </w:r>
    </w:p>
    <w:p w14:paraId="57BE49E1" w14:textId="77777777" w:rsidR="00014E14" w:rsidRDefault="00000000">
      <w:pPr>
        <w:pStyle w:val="afffffc"/>
        <w:ind w:firstLine="360"/>
        <w:rPr>
          <w:sz w:val="18"/>
          <w:szCs w:val="18"/>
        </w:rPr>
      </w:pPr>
      <w:r>
        <w:rPr>
          <w:rFonts w:hint="eastAsia"/>
          <w:sz w:val="18"/>
          <w:szCs w:val="18"/>
        </w:rPr>
        <w:t>b）为组织运行而创建的信息（可能被称为文件）；</w:t>
      </w:r>
    </w:p>
    <w:p w14:paraId="3A251C7F" w14:textId="77777777" w:rsidR="00014E14" w:rsidRDefault="00000000">
      <w:pPr>
        <w:pStyle w:val="afffffc"/>
        <w:ind w:firstLine="360"/>
        <w:rPr>
          <w:sz w:val="18"/>
          <w:szCs w:val="18"/>
        </w:rPr>
      </w:pPr>
      <w:r>
        <w:rPr>
          <w:rFonts w:hint="eastAsia"/>
          <w:sz w:val="18"/>
          <w:szCs w:val="18"/>
        </w:rPr>
        <w:t>c）实现结果的证据（可能被称为记录）。</w:t>
      </w:r>
    </w:p>
    <w:p w14:paraId="3CC31339" w14:textId="77777777" w:rsidR="00014E14" w:rsidRDefault="00000000">
      <w:pPr>
        <w:pStyle w:val="afffffc"/>
        <w:ind w:firstLine="420"/>
      </w:pPr>
      <w:r>
        <w:rPr>
          <w:rFonts w:hint="eastAsia"/>
        </w:rPr>
        <w:t>[GB/T 24001-2016，3.3.2]</w:t>
      </w:r>
    </w:p>
    <w:p w14:paraId="22C53871" w14:textId="77777777" w:rsidR="00014E14" w:rsidRDefault="00014E14">
      <w:pPr>
        <w:pStyle w:val="affffffffffff1"/>
        <w:numPr>
          <w:ilvl w:val="0"/>
          <w:numId w:val="33"/>
        </w:numPr>
        <w:snapToGrid w:val="0"/>
        <w:spacing w:beforeLines="50" w:before="120" w:afterLines="50" w:after="120" w:line="240" w:lineRule="auto"/>
        <w:ind w:left="0" w:firstLineChars="0" w:firstLine="0"/>
      </w:pPr>
    </w:p>
    <w:p w14:paraId="03130C83" w14:textId="77777777" w:rsidR="00014E14" w:rsidRDefault="00000000">
      <w:pPr>
        <w:pStyle w:val="afffffc"/>
        <w:ind w:firstLine="420"/>
        <w:rPr>
          <w:rFonts w:ascii="黑体" w:eastAsia="黑体" w:hAnsi="黑体"/>
        </w:rPr>
      </w:pPr>
      <w:r>
        <w:rPr>
          <w:rFonts w:ascii="黑体" w:eastAsia="黑体" w:hAnsi="黑体" w:hint="eastAsia"/>
        </w:rPr>
        <w:t>监视 monitoring</w:t>
      </w:r>
    </w:p>
    <w:p w14:paraId="0CD3BFAE" w14:textId="77777777" w:rsidR="00014E14" w:rsidRDefault="00000000">
      <w:pPr>
        <w:pStyle w:val="afffffc"/>
        <w:ind w:firstLine="420"/>
      </w:pPr>
      <w:r>
        <w:rPr>
          <w:rFonts w:hint="eastAsia"/>
        </w:rPr>
        <w:t>确定体系、过程或活动的状态。</w:t>
      </w:r>
    </w:p>
    <w:p w14:paraId="326D31A2" w14:textId="77777777" w:rsidR="00014E14" w:rsidRDefault="00000000">
      <w:pPr>
        <w:pStyle w:val="afffffc"/>
        <w:ind w:firstLine="420"/>
      </w:pPr>
      <w:r>
        <w:rPr>
          <w:rFonts w:hint="eastAsia"/>
        </w:rPr>
        <w:t>注1：为了确定该状态，可能需要实施检查、监督或认真的观察。</w:t>
      </w:r>
    </w:p>
    <w:p w14:paraId="2215DFE6" w14:textId="77777777" w:rsidR="00014E14" w:rsidRDefault="00000000">
      <w:pPr>
        <w:pStyle w:val="afffffc"/>
        <w:ind w:firstLine="420"/>
      </w:pPr>
      <w:r>
        <w:rPr>
          <w:rFonts w:hint="eastAsia"/>
        </w:rPr>
        <w:t>[来源：GB/T 24001-2016，3.4.8]</w:t>
      </w:r>
    </w:p>
    <w:p w14:paraId="3C3B2CCB" w14:textId="77777777" w:rsidR="00014E14" w:rsidRDefault="00014E14">
      <w:pPr>
        <w:pStyle w:val="affffffffffff1"/>
        <w:numPr>
          <w:ilvl w:val="0"/>
          <w:numId w:val="33"/>
        </w:numPr>
        <w:snapToGrid w:val="0"/>
        <w:spacing w:beforeLines="50" w:before="120" w:afterLines="50" w:after="120" w:line="240" w:lineRule="auto"/>
        <w:ind w:left="0" w:firstLineChars="0" w:firstLine="0"/>
        <w:rPr>
          <w:rFonts w:ascii="Times New Roman" w:eastAsia="黑体" w:hAnsi="Times New Roman"/>
        </w:rPr>
      </w:pPr>
    </w:p>
    <w:p w14:paraId="45324CB6" w14:textId="77777777" w:rsidR="00014E14" w:rsidRDefault="00000000">
      <w:pPr>
        <w:adjustRightInd/>
        <w:spacing w:line="240" w:lineRule="auto"/>
        <w:ind w:firstLineChars="200" w:firstLine="420"/>
        <w:rPr>
          <w:rFonts w:ascii="黑体" w:eastAsia="黑体" w:hAnsi="黑体" w:cs="黑体"/>
        </w:rPr>
      </w:pPr>
      <w:r>
        <w:rPr>
          <w:rFonts w:ascii="黑体" w:eastAsia="黑体" w:hAnsi="黑体" w:cs="黑体" w:hint="eastAsia"/>
        </w:rPr>
        <w:t>审核 audit</w:t>
      </w:r>
    </w:p>
    <w:p w14:paraId="35B5C5EC" w14:textId="77777777" w:rsidR="00014E14" w:rsidRDefault="00000000">
      <w:pPr>
        <w:adjustRightInd/>
        <w:spacing w:line="240" w:lineRule="auto"/>
        <w:ind w:firstLineChars="200" w:firstLine="420"/>
        <w:rPr>
          <w:rFonts w:ascii="宋体" w:hAnsi="宋体" w:cs="宋体"/>
        </w:rPr>
      </w:pPr>
      <w:r>
        <w:rPr>
          <w:rFonts w:ascii="宋体" w:hAnsi="宋体" w:cs="宋体" w:hint="eastAsia"/>
        </w:rPr>
        <w:t>为获得证据并对其进行客观的评价，以确定满足审核准则的程度所进行系统的、独立的和形成文件的过程。</w:t>
      </w:r>
    </w:p>
    <w:p w14:paraId="1976C67A" w14:textId="77777777" w:rsidR="00014E14" w:rsidRDefault="00000000">
      <w:pPr>
        <w:adjustRightInd/>
        <w:spacing w:line="240" w:lineRule="auto"/>
        <w:ind w:firstLineChars="200" w:firstLine="360"/>
        <w:rPr>
          <w:rFonts w:ascii="宋体" w:hAnsi="宋体" w:cs="宋体"/>
          <w:sz w:val="18"/>
          <w:szCs w:val="18"/>
        </w:rPr>
      </w:pPr>
      <w:r>
        <w:rPr>
          <w:rFonts w:ascii="宋体" w:hAnsi="宋体" w:cs="宋体" w:hint="eastAsia"/>
          <w:sz w:val="18"/>
          <w:szCs w:val="18"/>
        </w:rPr>
        <w:t>注1：内部审核由企业自行实施执行或由外部其他方代表其实施；</w:t>
      </w:r>
    </w:p>
    <w:p w14:paraId="7CA904B1" w14:textId="77777777" w:rsidR="00014E14" w:rsidRDefault="00000000">
      <w:pPr>
        <w:adjustRightInd/>
        <w:spacing w:line="240" w:lineRule="auto"/>
        <w:ind w:firstLineChars="200" w:firstLine="360"/>
        <w:rPr>
          <w:rFonts w:ascii="宋体" w:hAnsi="宋体" w:cs="宋体"/>
          <w:sz w:val="18"/>
          <w:szCs w:val="18"/>
        </w:rPr>
      </w:pPr>
      <w:r>
        <w:rPr>
          <w:rFonts w:ascii="宋体" w:hAnsi="宋体" w:cs="宋体" w:hint="eastAsia"/>
          <w:sz w:val="18"/>
          <w:szCs w:val="18"/>
        </w:rPr>
        <w:t>注2：审核可以是结合审核（结合两个或多个领域）；</w:t>
      </w:r>
    </w:p>
    <w:p w14:paraId="7B25FA5A" w14:textId="77777777" w:rsidR="00014E14" w:rsidRDefault="00000000">
      <w:pPr>
        <w:adjustRightInd/>
        <w:spacing w:line="240" w:lineRule="auto"/>
        <w:ind w:firstLineChars="200" w:firstLine="360"/>
        <w:rPr>
          <w:rFonts w:ascii="宋体" w:hAnsi="宋体" w:cs="宋体"/>
          <w:sz w:val="18"/>
          <w:szCs w:val="18"/>
        </w:rPr>
      </w:pPr>
      <w:r>
        <w:rPr>
          <w:rFonts w:ascii="宋体" w:hAnsi="宋体" w:cs="宋体" w:hint="eastAsia"/>
          <w:sz w:val="18"/>
          <w:szCs w:val="18"/>
        </w:rPr>
        <w:t>注3：审核应由与被审核活动无责任关系、无偏见和无利益冲突的人员进行，以证实其独立性；</w:t>
      </w:r>
    </w:p>
    <w:p w14:paraId="7B0238DE" w14:textId="77777777" w:rsidR="00014E14" w:rsidRDefault="00000000">
      <w:pPr>
        <w:adjustRightInd/>
        <w:spacing w:line="240" w:lineRule="auto"/>
        <w:ind w:firstLineChars="200" w:firstLine="360"/>
        <w:rPr>
          <w:rFonts w:ascii="宋体" w:hAnsi="宋体" w:cs="宋体"/>
          <w:sz w:val="18"/>
          <w:szCs w:val="18"/>
        </w:rPr>
      </w:pPr>
      <w:r>
        <w:rPr>
          <w:rFonts w:ascii="宋体" w:hAnsi="宋体" w:cs="宋体" w:hint="eastAsia"/>
          <w:sz w:val="18"/>
          <w:szCs w:val="18"/>
        </w:rPr>
        <w:t>注4：“审核证据”包括与审核准则相关且可验证的记录、事实陈述或其他信息；而“审核准则”则是指与审核证据进行比较时作为参照的一组方针、程序或要求（3.2.6），GB/T 19011中3.3和3.2分别对它们进行了定义。</w:t>
      </w:r>
    </w:p>
    <w:p w14:paraId="1F4C8553"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[来源：GB/T 24001-2016，3.4.1]</w:t>
      </w:r>
    </w:p>
    <w:p w14:paraId="55A3918D" w14:textId="77777777" w:rsidR="00014E14" w:rsidRDefault="00014E14">
      <w:pPr>
        <w:pStyle w:val="affffffffffff1"/>
        <w:numPr>
          <w:ilvl w:val="0"/>
          <w:numId w:val="33"/>
        </w:numPr>
        <w:snapToGrid w:val="0"/>
        <w:spacing w:beforeLines="50" w:before="120" w:afterLines="50" w:after="120" w:line="240" w:lineRule="auto"/>
        <w:ind w:left="0" w:firstLineChars="0" w:firstLine="0"/>
        <w:rPr>
          <w:rFonts w:ascii="Times New Roman" w:hAnsi="Times New Roman"/>
        </w:rPr>
      </w:pPr>
    </w:p>
    <w:p w14:paraId="7F13A43D" w14:textId="77777777" w:rsidR="00014E14" w:rsidRDefault="00000000">
      <w:pPr>
        <w:adjustRightInd/>
        <w:spacing w:line="240" w:lineRule="auto"/>
        <w:ind w:firstLineChars="200" w:firstLine="420"/>
        <w:rPr>
          <w:rFonts w:ascii="黑体" w:eastAsia="黑体" w:hAnsi="黑体" w:cs="黑体"/>
        </w:rPr>
      </w:pPr>
      <w:r>
        <w:rPr>
          <w:rFonts w:ascii="黑体" w:eastAsia="黑体" w:hAnsi="黑体" w:cs="黑体" w:hint="eastAsia"/>
        </w:rPr>
        <w:t>纠正措施 corrective action</w:t>
      </w:r>
    </w:p>
    <w:p w14:paraId="2F90A615" w14:textId="77777777" w:rsidR="00014E14" w:rsidRDefault="00000000">
      <w:pPr>
        <w:adjustRightInd/>
        <w:spacing w:line="240" w:lineRule="auto"/>
        <w:ind w:firstLineChars="200" w:firstLine="420"/>
        <w:rPr>
          <w:rFonts w:ascii="宋体" w:hAnsi="宋体" w:cs="宋体"/>
        </w:rPr>
      </w:pPr>
      <w:r>
        <w:rPr>
          <w:rFonts w:ascii="宋体" w:hAnsi="宋体" w:cs="宋体" w:hint="eastAsia"/>
        </w:rPr>
        <w:t>为消除不符合的原因并预防再次发生所采取的措施。</w:t>
      </w:r>
    </w:p>
    <w:p w14:paraId="5B403916" w14:textId="77777777" w:rsidR="00014E14" w:rsidRDefault="00000000">
      <w:pPr>
        <w:adjustRightInd/>
        <w:spacing w:line="240" w:lineRule="auto"/>
        <w:ind w:firstLineChars="200" w:firstLine="360"/>
        <w:rPr>
          <w:rFonts w:ascii="宋体" w:hAnsi="宋体" w:cs="宋体"/>
          <w:sz w:val="18"/>
          <w:szCs w:val="18"/>
        </w:rPr>
      </w:pPr>
      <w:r>
        <w:rPr>
          <w:rFonts w:ascii="宋体" w:hAnsi="宋体" w:cs="宋体" w:hint="eastAsia"/>
          <w:sz w:val="18"/>
          <w:szCs w:val="18"/>
        </w:rPr>
        <w:t>注1：一项不符合可能由不止一个原因导致。</w:t>
      </w:r>
    </w:p>
    <w:p w14:paraId="49DAE971" w14:textId="77777777" w:rsidR="00014E14" w:rsidRDefault="00000000">
      <w:pPr>
        <w:adjustRightInd/>
        <w:spacing w:line="240" w:lineRule="auto"/>
        <w:ind w:firstLineChars="200" w:firstLine="420"/>
        <w:rPr>
          <w:rFonts w:ascii="宋体" w:hAnsi="宋体" w:cs="宋体"/>
        </w:rPr>
      </w:pPr>
      <w:r>
        <w:rPr>
          <w:rFonts w:ascii="宋体" w:hAnsi="宋体" w:cs="宋体" w:hint="eastAsia"/>
        </w:rPr>
        <w:t>[来源：GB/T 24001-2016，3.4.4]</w:t>
      </w:r>
    </w:p>
    <w:p w14:paraId="6E3A75D4" w14:textId="77777777" w:rsidR="00014E14" w:rsidRDefault="00014E14">
      <w:pPr>
        <w:pStyle w:val="affffffffffff1"/>
        <w:numPr>
          <w:ilvl w:val="0"/>
          <w:numId w:val="33"/>
        </w:numPr>
        <w:snapToGrid w:val="0"/>
        <w:spacing w:beforeLines="50" w:before="120" w:afterLines="50" w:after="120" w:line="240" w:lineRule="auto"/>
        <w:ind w:left="0" w:firstLineChars="0" w:firstLine="0"/>
      </w:pPr>
      <w:bookmarkStart w:id="53" w:name="_Toc132622569"/>
      <w:bookmarkEnd w:id="53"/>
    </w:p>
    <w:p w14:paraId="53C747CA" w14:textId="77777777" w:rsidR="00014E14" w:rsidRDefault="00000000">
      <w:pPr>
        <w:pStyle w:val="afffffc"/>
        <w:ind w:firstLine="420"/>
        <w:rPr>
          <w:rFonts w:ascii="黑体" w:eastAsia="黑体" w:hAnsi="黑体"/>
        </w:rPr>
      </w:pPr>
      <w:r>
        <w:rPr>
          <w:rFonts w:ascii="黑体" w:eastAsia="黑体" w:hAnsi="黑体" w:hint="eastAsia"/>
        </w:rPr>
        <w:t>持续改进 continual improvement</w:t>
      </w:r>
    </w:p>
    <w:p w14:paraId="1F1A014D" w14:textId="77777777" w:rsidR="00014E14" w:rsidRDefault="00000000">
      <w:pPr>
        <w:pStyle w:val="afffffc"/>
        <w:ind w:firstLine="420"/>
      </w:pPr>
      <w:r>
        <w:rPr>
          <w:rFonts w:hint="eastAsia"/>
        </w:rPr>
        <w:t>以提高绩效的循环活动。</w:t>
      </w:r>
      <w:bookmarkStart w:id="54" w:name="_Toc132622570"/>
      <w:bookmarkEnd w:id="54"/>
    </w:p>
    <w:p w14:paraId="43B0B68C" w14:textId="77777777" w:rsidR="00014E14" w:rsidRDefault="00000000">
      <w:pPr>
        <w:pStyle w:val="affc"/>
        <w:spacing w:before="240" w:after="240"/>
      </w:pPr>
      <w:bookmarkStart w:id="55" w:name="_Toc151543537"/>
      <w:r>
        <w:rPr>
          <w:rFonts w:hint="eastAsia"/>
        </w:rPr>
        <w:t>企业所处的环境</w:t>
      </w:r>
      <w:bookmarkEnd w:id="55"/>
    </w:p>
    <w:p w14:paraId="6D57EEF3" w14:textId="77777777" w:rsidR="00014E14" w:rsidRDefault="00000000">
      <w:pPr>
        <w:pStyle w:val="affd"/>
        <w:adjustRightInd w:val="0"/>
        <w:snapToGrid w:val="0"/>
        <w:spacing w:before="120" w:after="120"/>
        <w:ind w:left="0"/>
      </w:pPr>
      <w:bookmarkStart w:id="56" w:name="_Toc151543538"/>
      <w:r>
        <w:rPr>
          <w:rFonts w:hint="eastAsia"/>
        </w:rPr>
        <w:t>了解企业所处的环境</w:t>
      </w:r>
      <w:bookmarkEnd w:id="56"/>
    </w:p>
    <w:p w14:paraId="6176D52A" w14:textId="77777777" w:rsidR="00014E14" w:rsidRDefault="00000000">
      <w:pPr>
        <w:pStyle w:val="afffffc"/>
        <w:ind w:firstLine="420"/>
      </w:pPr>
      <w:r>
        <w:rPr>
          <w:rFonts w:hint="eastAsia"/>
        </w:rPr>
        <w:t>企业应确定与碳排放管理体系相关的内部和外部因素，在考虑内外部因素时应：</w:t>
      </w:r>
    </w:p>
    <w:p w14:paraId="26DC93E3" w14:textId="77777777" w:rsidR="00014E14" w:rsidRDefault="00000000">
      <w:pPr>
        <w:pStyle w:val="afffffc"/>
        <w:numPr>
          <w:ilvl w:val="0"/>
          <w:numId w:val="34"/>
        </w:numPr>
        <w:ind w:firstLineChars="0"/>
      </w:pPr>
      <w:r>
        <w:rPr>
          <w:rFonts w:hint="eastAsia"/>
        </w:rPr>
        <w:t>与企业的发展战略相适应；</w:t>
      </w:r>
    </w:p>
    <w:p w14:paraId="772226F4" w14:textId="77777777" w:rsidR="00014E14" w:rsidRDefault="00000000">
      <w:pPr>
        <w:pStyle w:val="afffffc"/>
        <w:numPr>
          <w:ilvl w:val="0"/>
          <w:numId w:val="34"/>
        </w:numPr>
        <w:ind w:firstLineChars="0"/>
      </w:pPr>
      <w:r>
        <w:rPr>
          <w:rFonts w:hint="eastAsia"/>
        </w:rPr>
        <w:t>有助于提高碳排放管理绩效、履行合</w:t>
      </w:r>
      <w:proofErr w:type="gramStart"/>
      <w:r>
        <w:rPr>
          <w:rFonts w:hint="eastAsia"/>
        </w:rPr>
        <w:t>规</w:t>
      </w:r>
      <w:proofErr w:type="gramEnd"/>
      <w:r>
        <w:rPr>
          <w:rFonts w:hint="eastAsia"/>
        </w:rPr>
        <w:t>义务和自愿减排义务的情况；</w:t>
      </w:r>
    </w:p>
    <w:p w14:paraId="743D6762" w14:textId="77777777" w:rsidR="00014E14" w:rsidRDefault="00000000">
      <w:pPr>
        <w:pStyle w:val="afffffc"/>
        <w:numPr>
          <w:ilvl w:val="0"/>
          <w:numId w:val="34"/>
        </w:numPr>
        <w:ind w:firstLineChars="0"/>
      </w:pPr>
      <w:r>
        <w:rPr>
          <w:rFonts w:hint="eastAsia"/>
        </w:rPr>
        <w:t>包括影响到相关方或受相关</w:t>
      </w:r>
      <w:proofErr w:type="gramStart"/>
      <w:r>
        <w:rPr>
          <w:rFonts w:hint="eastAsia"/>
        </w:rPr>
        <w:t>方影响</w:t>
      </w:r>
      <w:proofErr w:type="gramEnd"/>
      <w:r>
        <w:rPr>
          <w:rFonts w:hint="eastAsia"/>
        </w:rPr>
        <w:t>的事项。</w:t>
      </w:r>
    </w:p>
    <w:p w14:paraId="72B40778" w14:textId="77777777" w:rsidR="00014E14" w:rsidRDefault="00000000">
      <w:pPr>
        <w:pStyle w:val="affd"/>
        <w:adjustRightInd w:val="0"/>
        <w:snapToGrid w:val="0"/>
        <w:spacing w:before="120" w:after="120"/>
        <w:ind w:left="0"/>
      </w:pPr>
      <w:bookmarkStart w:id="57" w:name="_Toc151543539"/>
      <w:r>
        <w:rPr>
          <w:rFonts w:hint="eastAsia"/>
        </w:rPr>
        <w:t>理解相关方的需求和期望</w:t>
      </w:r>
      <w:bookmarkEnd w:id="57"/>
    </w:p>
    <w:p w14:paraId="7F8F83F2" w14:textId="77777777" w:rsidR="00014E14" w:rsidRDefault="00000000">
      <w:pPr>
        <w:pStyle w:val="afffffc"/>
        <w:ind w:firstLineChars="0" w:firstLine="0"/>
      </w:pPr>
      <w:r>
        <w:t xml:space="preserve">4.2.1 </w:t>
      </w:r>
      <w:r>
        <w:rPr>
          <w:rFonts w:hint="eastAsia"/>
        </w:rPr>
        <w:t>企业应确定以下信息，并对相关方的需求和期望及其相关信息实施监视、评审和更新：</w:t>
      </w:r>
    </w:p>
    <w:p w14:paraId="3FC5D6C5" w14:textId="77777777" w:rsidR="00014E14" w:rsidRDefault="00000000">
      <w:pPr>
        <w:pStyle w:val="afffffc"/>
        <w:numPr>
          <w:ilvl w:val="0"/>
          <w:numId w:val="35"/>
        </w:numPr>
        <w:ind w:firstLineChars="0"/>
      </w:pPr>
      <w:r>
        <w:rPr>
          <w:rFonts w:hint="eastAsia"/>
        </w:rPr>
        <w:t>与企业碳</w:t>
      </w:r>
      <w:proofErr w:type="gramStart"/>
      <w:r>
        <w:rPr>
          <w:rFonts w:hint="eastAsia"/>
        </w:rPr>
        <w:t>排放及碳排放</w:t>
      </w:r>
      <w:proofErr w:type="gramEnd"/>
      <w:r>
        <w:rPr>
          <w:rFonts w:hint="eastAsia"/>
        </w:rPr>
        <w:t xml:space="preserve">管理体系有关的相关方； </w:t>
      </w:r>
    </w:p>
    <w:p w14:paraId="23CD2726" w14:textId="77777777" w:rsidR="00014E14" w:rsidRDefault="00000000">
      <w:pPr>
        <w:pStyle w:val="afffffc"/>
        <w:numPr>
          <w:ilvl w:val="0"/>
          <w:numId w:val="35"/>
        </w:numPr>
        <w:ind w:firstLineChars="0"/>
      </w:pPr>
      <w:r>
        <w:rPr>
          <w:rFonts w:hint="eastAsia"/>
        </w:rPr>
        <w:t>相关方的有关要求，并考虑这些要求成为企业合</w:t>
      </w:r>
      <w:proofErr w:type="gramStart"/>
      <w:r>
        <w:rPr>
          <w:rFonts w:hint="eastAsia"/>
        </w:rPr>
        <w:t>规</w:t>
      </w:r>
      <w:proofErr w:type="gramEnd"/>
      <w:r>
        <w:rPr>
          <w:rFonts w:hint="eastAsia"/>
        </w:rPr>
        <w:t>性义务的要求；</w:t>
      </w:r>
    </w:p>
    <w:p w14:paraId="10639FA5" w14:textId="77777777" w:rsidR="00014E14" w:rsidRDefault="00000000">
      <w:pPr>
        <w:pStyle w:val="afffffc"/>
        <w:numPr>
          <w:ilvl w:val="0"/>
          <w:numId w:val="35"/>
        </w:numPr>
        <w:ind w:firstLineChars="0"/>
      </w:pPr>
      <w:r>
        <w:rPr>
          <w:rFonts w:hint="eastAsia"/>
        </w:rPr>
        <w:t xml:space="preserve">碳排放管理体系需落实的需求和期望。 </w:t>
      </w:r>
    </w:p>
    <w:p w14:paraId="58F03151" w14:textId="77777777" w:rsidR="00014E14" w:rsidRDefault="00000000">
      <w:pPr>
        <w:pStyle w:val="afffffc"/>
        <w:ind w:firstLineChars="0" w:firstLine="0"/>
      </w:pPr>
      <w:r>
        <w:t xml:space="preserve">4.2.2 </w:t>
      </w:r>
      <w:r>
        <w:rPr>
          <w:rFonts w:hint="eastAsia"/>
        </w:rPr>
        <w:t xml:space="preserve">企业应： </w:t>
      </w:r>
    </w:p>
    <w:p w14:paraId="11A0C8FF" w14:textId="77777777" w:rsidR="00014E14" w:rsidRDefault="00000000">
      <w:pPr>
        <w:pStyle w:val="afffffc"/>
        <w:numPr>
          <w:ilvl w:val="0"/>
          <w:numId w:val="36"/>
        </w:numPr>
        <w:ind w:firstLineChars="0"/>
      </w:pPr>
      <w:r>
        <w:rPr>
          <w:rFonts w:hint="eastAsia"/>
        </w:rPr>
        <w:t>确保获取与碳排放、碳排放管理绩效和</w:t>
      </w:r>
      <w:proofErr w:type="gramStart"/>
      <w:r>
        <w:rPr>
          <w:rFonts w:hint="eastAsia"/>
        </w:rPr>
        <w:t>碳中和</w:t>
      </w:r>
      <w:proofErr w:type="gramEnd"/>
      <w:r>
        <w:rPr>
          <w:rFonts w:hint="eastAsia"/>
        </w:rPr>
        <w:t>相关的法律法规及其他要求；</w:t>
      </w:r>
    </w:p>
    <w:p w14:paraId="604B8692" w14:textId="77777777" w:rsidR="00014E14" w:rsidRDefault="00000000">
      <w:pPr>
        <w:pStyle w:val="afffffc"/>
        <w:numPr>
          <w:ilvl w:val="0"/>
          <w:numId w:val="36"/>
        </w:numPr>
        <w:ind w:firstLineChars="0"/>
      </w:pPr>
      <w:r>
        <w:rPr>
          <w:rFonts w:hint="eastAsia"/>
        </w:rPr>
        <w:lastRenderedPageBreak/>
        <w:t>确保考虑到如何将这些要求，应用到企业碳排放管理体系，并有效提升碳排放管理绩效；</w:t>
      </w:r>
    </w:p>
    <w:p w14:paraId="4C76881F" w14:textId="77777777" w:rsidR="00014E14" w:rsidRDefault="00000000">
      <w:pPr>
        <w:pStyle w:val="afffffc"/>
        <w:numPr>
          <w:ilvl w:val="0"/>
          <w:numId w:val="36"/>
        </w:numPr>
        <w:ind w:firstLineChars="0"/>
      </w:pPr>
      <w:r>
        <w:rPr>
          <w:rFonts w:hint="eastAsia"/>
        </w:rPr>
        <w:t>按规定的时间间隔对法律法规和其他要求进行定期评审。</w:t>
      </w:r>
    </w:p>
    <w:p w14:paraId="7A50FB7A" w14:textId="77777777" w:rsidR="00014E14" w:rsidRDefault="00000000">
      <w:pPr>
        <w:pStyle w:val="affd"/>
        <w:adjustRightInd w:val="0"/>
        <w:snapToGrid w:val="0"/>
        <w:spacing w:before="120" w:after="120"/>
        <w:ind w:left="0"/>
      </w:pPr>
      <w:bookmarkStart w:id="58" w:name="_Toc151543540"/>
      <w:r>
        <w:rPr>
          <w:rFonts w:hint="eastAsia"/>
        </w:rPr>
        <w:t>确定碳排放管理体系的范围</w:t>
      </w:r>
      <w:bookmarkEnd w:id="58"/>
    </w:p>
    <w:p w14:paraId="0FCC7EF2" w14:textId="77777777" w:rsidR="00014E14" w:rsidRDefault="00000000">
      <w:pPr>
        <w:pStyle w:val="afffffc"/>
        <w:ind w:firstLineChars="0" w:firstLine="0"/>
      </w:pPr>
      <w:r>
        <w:rPr>
          <w:rFonts w:hint="eastAsia"/>
        </w:rPr>
        <w:t>4</w:t>
      </w:r>
      <w:r>
        <w:t xml:space="preserve">.3.1 </w:t>
      </w:r>
      <w:r>
        <w:rPr>
          <w:rFonts w:hint="eastAsia"/>
        </w:rPr>
        <w:t>企业应确定碳排放管理体系的边界和适用性，以确定其范围。</w:t>
      </w:r>
    </w:p>
    <w:p w14:paraId="332EB4B3" w14:textId="77777777" w:rsidR="00014E14" w:rsidRDefault="00000000">
      <w:pPr>
        <w:pStyle w:val="afffffc"/>
        <w:ind w:firstLineChars="0" w:firstLine="0"/>
      </w:pPr>
      <w:r>
        <w:t xml:space="preserve">4.3.2 </w:t>
      </w:r>
      <w:r>
        <w:rPr>
          <w:rFonts w:hint="eastAsia"/>
        </w:rPr>
        <w:t xml:space="preserve">在确定碳排放管理体系范围时，企业还应考虑以下因素： </w:t>
      </w:r>
    </w:p>
    <w:p w14:paraId="21D70601" w14:textId="77777777" w:rsidR="00014E14" w:rsidRDefault="00000000">
      <w:pPr>
        <w:pStyle w:val="afffffc"/>
        <w:numPr>
          <w:ilvl w:val="0"/>
          <w:numId w:val="37"/>
        </w:numPr>
        <w:ind w:firstLineChars="0"/>
      </w:pPr>
      <w:r>
        <w:rPr>
          <w:rFonts w:hint="eastAsia"/>
        </w:rPr>
        <w:t>4.1 所确定的内部和外部因素；</w:t>
      </w:r>
    </w:p>
    <w:p w14:paraId="510E1912" w14:textId="77777777" w:rsidR="00014E14" w:rsidRDefault="00000000">
      <w:pPr>
        <w:pStyle w:val="afffffc"/>
        <w:numPr>
          <w:ilvl w:val="0"/>
          <w:numId w:val="37"/>
        </w:numPr>
        <w:ind w:firstLineChars="0"/>
      </w:pPr>
      <w:r>
        <w:rPr>
          <w:rFonts w:hint="eastAsia"/>
        </w:rPr>
        <w:t>4.2 所确定的要求；</w:t>
      </w:r>
    </w:p>
    <w:p w14:paraId="24E4B709" w14:textId="77777777" w:rsidR="00014E14" w:rsidRDefault="00000000">
      <w:pPr>
        <w:pStyle w:val="afffffc"/>
        <w:numPr>
          <w:ilvl w:val="0"/>
          <w:numId w:val="37"/>
        </w:numPr>
        <w:ind w:firstLineChars="0"/>
      </w:pPr>
      <w:r>
        <w:rPr>
          <w:rFonts w:hint="eastAsia"/>
        </w:rPr>
        <w:t>企业职能、运行单元和物理边界；</w:t>
      </w:r>
    </w:p>
    <w:p w14:paraId="754E9288" w14:textId="77777777" w:rsidR="00014E14" w:rsidRDefault="00000000">
      <w:pPr>
        <w:pStyle w:val="afffffc"/>
        <w:numPr>
          <w:ilvl w:val="0"/>
          <w:numId w:val="37"/>
        </w:numPr>
        <w:ind w:firstLineChars="0"/>
      </w:pPr>
      <w:r>
        <w:rPr>
          <w:rFonts w:hint="eastAsia"/>
        </w:rPr>
        <w:t>企业活动、产品和服务；</w:t>
      </w:r>
    </w:p>
    <w:p w14:paraId="6258696F" w14:textId="77777777" w:rsidR="00014E14" w:rsidRDefault="00000000">
      <w:pPr>
        <w:pStyle w:val="afffffc"/>
        <w:numPr>
          <w:ilvl w:val="0"/>
          <w:numId w:val="37"/>
        </w:numPr>
        <w:ind w:firstLineChars="0"/>
      </w:pPr>
      <w:r>
        <w:rPr>
          <w:rFonts w:hint="eastAsia"/>
        </w:rPr>
        <w:t>企业设备、设施、系统、过程；</w:t>
      </w:r>
    </w:p>
    <w:p w14:paraId="74D1B53E" w14:textId="77777777" w:rsidR="00014E14" w:rsidRDefault="00000000">
      <w:pPr>
        <w:pStyle w:val="afffffc"/>
        <w:numPr>
          <w:ilvl w:val="0"/>
          <w:numId w:val="37"/>
        </w:numPr>
        <w:ind w:firstLineChars="0"/>
      </w:pPr>
      <w:r>
        <w:rPr>
          <w:rFonts w:hint="eastAsia"/>
        </w:rPr>
        <w:t>其实施控制与施加影响的权限和能力。</w:t>
      </w:r>
    </w:p>
    <w:p w14:paraId="2C22F746" w14:textId="77777777" w:rsidR="00014E14" w:rsidRDefault="00000000">
      <w:pPr>
        <w:pStyle w:val="afffffc"/>
        <w:ind w:firstLineChars="0" w:firstLine="0"/>
      </w:pPr>
      <w:r>
        <w:t xml:space="preserve">4.3.3 </w:t>
      </w:r>
      <w:r>
        <w:rPr>
          <w:rFonts w:hint="eastAsia"/>
        </w:rPr>
        <w:t>企业应将确认的范围纳入碳排放管理体系。</w:t>
      </w:r>
    </w:p>
    <w:p w14:paraId="5474F3B2" w14:textId="77777777" w:rsidR="00014E14" w:rsidRDefault="00000000">
      <w:pPr>
        <w:pStyle w:val="afffffc"/>
        <w:ind w:firstLineChars="0" w:firstLine="0"/>
      </w:pPr>
      <w:r>
        <w:rPr>
          <w:rFonts w:hint="eastAsia"/>
        </w:rPr>
        <w:t>4</w:t>
      </w:r>
      <w:r>
        <w:t xml:space="preserve">.3.4 </w:t>
      </w:r>
      <w:r>
        <w:rPr>
          <w:rFonts w:hint="eastAsia"/>
        </w:rPr>
        <w:t>企业应形成文件予以保持，并可为相关方获取。</w:t>
      </w:r>
    </w:p>
    <w:p w14:paraId="25B5E781" w14:textId="77777777" w:rsidR="00014E14" w:rsidRDefault="00000000">
      <w:pPr>
        <w:pStyle w:val="affd"/>
        <w:adjustRightInd w:val="0"/>
        <w:snapToGrid w:val="0"/>
        <w:spacing w:before="120" w:after="120"/>
        <w:ind w:left="0"/>
      </w:pPr>
      <w:bookmarkStart w:id="59" w:name="_Toc151543541"/>
      <w:r>
        <w:rPr>
          <w:rFonts w:hint="eastAsia"/>
        </w:rPr>
        <w:t>建立碳排放管理体系</w:t>
      </w:r>
      <w:bookmarkEnd w:id="59"/>
    </w:p>
    <w:p w14:paraId="4E7F12A9" w14:textId="77777777" w:rsidR="00014E14" w:rsidRDefault="00000000">
      <w:pPr>
        <w:pStyle w:val="afffffc"/>
        <w:ind w:firstLineChars="0" w:firstLine="0"/>
      </w:pPr>
      <w:r>
        <w:rPr>
          <w:rFonts w:hint="eastAsia"/>
        </w:rPr>
        <w:t>4</w:t>
      </w:r>
      <w:r>
        <w:t xml:space="preserve">.4.1 </w:t>
      </w:r>
      <w:r>
        <w:rPr>
          <w:rFonts w:hint="eastAsia"/>
        </w:rPr>
        <w:t>企业应建立、实施、保持并持续改进碳排放管理体系，并持续改进碳排放管理绩效。</w:t>
      </w:r>
    </w:p>
    <w:p w14:paraId="7BFBAC37" w14:textId="77777777" w:rsidR="00014E14" w:rsidRDefault="00000000">
      <w:pPr>
        <w:pStyle w:val="afffffc"/>
        <w:ind w:firstLineChars="0" w:firstLine="0"/>
      </w:pPr>
      <w:r>
        <w:t xml:space="preserve">4.4.2 </w:t>
      </w:r>
      <w:r>
        <w:rPr>
          <w:rFonts w:hint="eastAsia"/>
        </w:rPr>
        <w:t>企业建立并保持碳排放管理体系时，应考虑 4.1</w:t>
      </w:r>
      <w:r>
        <w:t xml:space="preserve"> </w:t>
      </w:r>
      <w:r>
        <w:rPr>
          <w:rFonts w:hint="eastAsia"/>
        </w:rPr>
        <w:t>和 4.2</w:t>
      </w:r>
      <w:r>
        <w:t xml:space="preserve"> </w:t>
      </w:r>
      <w:r>
        <w:rPr>
          <w:rFonts w:hint="eastAsia"/>
        </w:rPr>
        <w:t>获得的信息。</w:t>
      </w:r>
    </w:p>
    <w:p w14:paraId="010ABD7C" w14:textId="77777777" w:rsidR="00014E14" w:rsidRDefault="00000000">
      <w:pPr>
        <w:pStyle w:val="afffffc"/>
        <w:ind w:firstLineChars="0" w:firstLine="0"/>
      </w:pPr>
      <w:r>
        <w:rPr>
          <w:rFonts w:hint="eastAsia"/>
        </w:rPr>
        <w:t>4</w:t>
      </w:r>
      <w:r>
        <w:t xml:space="preserve">.4.3 </w:t>
      </w:r>
      <w:r>
        <w:rPr>
          <w:rFonts w:hint="eastAsia"/>
        </w:rPr>
        <w:t>企业应确定碳排放管理体系所需的过程及其在整个组织内的应用，且应：</w:t>
      </w:r>
    </w:p>
    <w:p w14:paraId="1413E922" w14:textId="77777777" w:rsidR="00014E14" w:rsidRDefault="00000000">
      <w:pPr>
        <w:pStyle w:val="afffffc"/>
        <w:ind w:firstLine="420"/>
      </w:pPr>
      <w:r>
        <w:rPr>
          <w:rFonts w:hint="eastAsia"/>
        </w:rPr>
        <w:t>a)</w:t>
      </w:r>
      <w:r>
        <w:rPr>
          <w:rFonts w:hint="eastAsia"/>
        </w:rPr>
        <w:tab/>
        <w:t>确定这些过程所需的输入和期望的输出；</w:t>
      </w:r>
    </w:p>
    <w:p w14:paraId="5AE381D6" w14:textId="77777777" w:rsidR="00014E14" w:rsidRDefault="00000000">
      <w:pPr>
        <w:pStyle w:val="afffffc"/>
        <w:tabs>
          <w:tab w:val="left" w:pos="420"/>
          <w:tab w:val="left" w:pos="840"/>
          <w:tab w:val="left" w:pos="1260"/>
          <w:tab w:val="left" w:pos="1680"/>
          <w:tab w:val="left" w:pos="2100"/>
          <w:tab w:val="left" w:pos="2520"/>
          <w:tab w:val="left" w:pos="2940"/>
          <w:tab w:val="left" w:pos="3360"/>
          <w:tab w:val="left" w:pos="3780"/>
          <w:tab w:val="left" w:pos="6630"/>
        </w:tabs>
        <w:ind w:firstLine="420"/>
      </w:pPr>
      <w:r>
        <w:rPr>
          <w:rFonts w:hint="eastAsia"/>
        </w:rPr>
        <w:t>b)</w:t>
      </w:r>
      <w:r>
        <w:rPr>
          <w:rFonts w:hint="eastAsia"/>
        </w:rPr>
        <w:tab/>
        <w:t>确定这些过程的顺序和相互作用；</w:t>
      </w:r>
      <w:r>
        <w:tab/>
      </w:r>
    </w:p>
    <w:p w14:paraId="64F8D4D4" w14:textId="77777777" w:rsidR="00014E14" w:rsidRDefault="00000000">
      <w:pPr>
        <w:pStyle w:val="afffffc"/>
        <w:ind w:firstLine="420"/>
      </w:pPr>
      <w:r>
        <w:rPr>
          <w:rFonts w:hint="eastAsia"/>
        </w:rPr>
        <w:t>c)</w:t>
      </w:r>
      <w:r>
        <w:rPr>
          <w:rFonts w:hint="eastAsia"/>
        </w:rPr>
        <w:tab/>
        <w:t>确定和应用所需的准则和方法（包括监视、测量和相关绩效指标），以确保这些过程的运行和有效控制；</w:t>
      </w:r>
    </w:p>
    <w:p w14:paraId="3909C8B2" w14:textId="77777777" w:rsidR="00014E14" w:rsidRDefault="00000000">
      <w:pPr>
        <w:pStyle w:val="afffffc"/>
        <w:ind w:firstLine="420"/>
      </w:pPr>
      <w:r>
        <w:rPr>
          <w:rFonts w:hint="eastAsia"/>
        </w:rPr>
        <w:t>d)</w:t>
      </w:r>
      <w:r>
        <w:rPr>
          <w:rFonts w:hint="eastAsia"/>
        </w:rPr>
        <w:tab/>
        <w:t>按照 6.1 的要求应对风险和机遇；</w:t>
      </w:r>
    </w:p>
    <w:p w14:paraId="47651BEC" w14:textId="77777777" w:rsidR="00014E14" w:rsidRDefault="00000000">
      <w:pPr>
        <w:pStyle w:val="afffffc"/>
        <w:ind w:firstLine="420"/>
      </w:pPr>
      <w:r>
        <w:rPr>
          <w:rFonts w:hint="eastAsia"/>
        </w:rPr>
        <w:t>e)</w:t>
      </w:r>
      <w:r>
        <w:rPr>
          <w:rFonts w:hint="eastAsia"/>
        </w:rPr>
        <w:tab/>
        <w:t>评价这些过程，实施所需的变更，以确保实现这些过程的预期结果；</w:t>
      </w:r>
    </w:p>
    <w:p w14:paraId="0CECFC9D" w14:textId="77777777" w:rsidR="00014E14" w:rsidRDefault="00000000">
      <w:pPr>
        <w:pStyle w:val="afffffc"/>
        <w:ind w:firstLine="420"/>
      </w:pPr>
      <w:r>
        <w:rPr>
          <w:rFonts w:hint="eastAsia"/>
        </w:rPr>
        <w:t>f)</w:t>
      </w:r>
      <w:r>
        <w:rPr>
          <w:rFonts w:hint="eastAsia"/>
        </w:rPr>
        <w:tab/>
        <w:t>改进过程和</w:t>
      </w:r>
      <w:proofErr w:type="gramStart"/>
      <w:r>
        <w:rPr>
          <w:rFonts w:hint="eastAsia"/>
        </w:rPr>
        <w:t>碳排放</w:t>
      </w:r>
      <w:proofErr w:type="gramEnd"/>
      <w:r>
        <w:rPr>
          <w:rFonts w:hint="eastAsia"/>
        </w:rPr>
        <w:t>管理体系。</w:t>
      </w:r>
    </w:p>
    <w:p w14:paraId="7AA3B845" w14:textId="77777777" w:rsidR="00014E14" w:rsidRDefault="00000000">
      <w:pPr>
        <w:pStyle w:val="affc"/>
        <w:spacing w:before="240" w:after="240"/>
      </w:pPr>
      <w:bookmarkStart w:id="60" w:name="_Toc151543542"/>
      <w:r>
        <w:rPr>
          <w:rFonts w:hint="eastAsia"/>
        </w:rPr>
        <w:t>管理职责</w:t>
      </w:r>
      <w:bookmarkEnd w:id="60"/>
    </w:p>
    <w:p w14:paraId="75E139D5" w14:textId="77777777" w:rsidR="00014E14" w:rsidRDefault="00000000">
      <w:pPr>
        <w:pStyle w:val="affd"/>
        <w:adjustRightInd w:val="0"/>
        <w:snapToGrid w:val="0"/>
        <w:spacing w:before="120" w:after="120"/>
        <w:ind w:left="0"/>
      </w:pPr>
      <w:bookmarkStart w:id="61" w:name="_Toc151543543"/>
      <w:bookmarkStart w:id="62" w:name="_Toc77263531"/>
      <w:r>
        <w:rPr>
          <w:rFonts w:hint="eastAsia"/>
        </w:rPr>
        <w:t>最高管理者</w:t>
      </w:r>
      <w:bookmarkEnd w:id="61"/>
    </w:p>
    <w:p w14:paraId="5C748980" w14:textId="77777777" w:rsidR="00014E14" w:rsidRDefault="00000000">
      <w:pPr>
        <w:pStyle w:val="afffffc"/>
        <w:ind w:firstLine="420"/>
      </w:pPr>
      <w:r>
        <w:rPr>
          <w:rFonts w:hint="eastAsia"/>
        </w:rPr>
        <w:t>最高管理者应通过以下方面证实其在碳排放管理体系方面的领导作用和承诺：</w:t>
      </w:r>
    </w:p>
    <w:p w14:paraId="7DCBEDB4" w14:textId="77777777" w:rsidR="00014E14" w:rsidRDefault="00000000">
      <w:pPr>
        <w:pStyle w:val="afffffc"/>
        <w:numPr>
          <w:ilvl w:val="0"/>
          <w:numId w:val="38"/>
        </w:numPr>
        <w:ind w:firstLineChars="0"/>
      </w:pPr>
      <w:r>
        <w:rPr>
          <w:rFonts w:hint="eastAsia"/>
        </w:rPr>
        <w:t>对碳排放管理体系的有效性负责；</w:t>
      </w:r>
    </w:p>
    <w:p w14:paraId="136B1C69" w14:textId="77777777" w:rsidR="00014E14" w:rsidRDefault="00000000">
      <w:pPr>
        <w:pStyle w:val="afffffc"/>
        <w:numPr>
          <w:ilvl w:val="0"/>
          <w:numId w:val="38"/>
        </w:numPr>
        <w:ind w:firstLineChars="0"/>
      </w:pPr>
      <w:r>
        <w:rPr>
          <w:rFonts w:hint="eastAsia"/>
        </w:rPr>
        <w:t>确保建立碳排放管理方针和目标，并与企业的战略方向一致；</w:t>
      </w:r>
    </w:p>
    <w:p w14:paraId="0F2DB21A" w14:textId="77777777" w:rsidR="00014E14" w:rsidRDefault="00000000">
      <w:pPr>
        <w:pStyle w:val="afffffc"/>
        <w:numPr>
          <w:ilvl w:val="0"/>
          <w:numId w:val="38"/>
        </w:numPr>
        <w:ind w:firstLineChars="0"/>
      </w:pPr>
      <w:proofErr w:type="gramStart"/>
      <w:r>
        <w:rPr>
          <w:rFonts w:hint="eastAsia"/>
        </w:rPr>
        <w:t>确保将碳排放</w:t>
      </w:r>
      <w:proofErr w:type="gramEnd"/>
      <w:r>
        <w:rPr>
          <w:rFonts w:hint="eastAsia"/>
        </w:rPr>
        <w:t>管理体系要求融入组织的业务过程；</w:t>
      </w:r>
    </w:p>
    <w:p w14:paraId="67164DA2" w14:textId="77777777" w:rsidR="00014E14" w:rsidRDefault="00000000">
      <w:pPr>
        <w:pStyle w:val="afffffc"/>
        <w:numPr>
          <w:ilvl w:val="0"/>
          <w:numId w:val="38"/>
        </w:numPr>
        <w:ind w:firstLineChars="0"/>
      </w:pPr>
      <w:r>
        <w:rPr>
          <w:rFonts w:hint="eastAsia"/>
        </w:rPr>
        <w:t>确保提供与碳排放管理体系相适宜的资源，如人力、设备设施、资金、技术方法、信息等；</w:t>
      </w:r>
    </w:p>
    <w:p w14:paraId="5DAD36E9" w14:textId="77777777" w:rsidR="00014E14" w:rsidRDefault="00000000">
      <w:pPr>
        <w:pStyle w:val="afffffc"/>
        <w:numPr>
          <w:ilvl w:val="0"/>
          <w:numId w:val="38"/>
        </w:numPr>
        <w:ind w:firstLineChars="0"/>
      </w:pPr>
      <w:r>
        <w:rPr>
          <w:rFonts w:hint="eastAsia"/>
        </w:rPr>
        <w:t>就有效的碳排放管理与符合碳排放管理体系要求的重要性进行沟通；</w:t>
      </w:r>
    </w:p>
    <w:p w14:paraId="59207A89" w14:textId="77777777" w:rsidR="00014E14" w:rsidRDefault="00000000">
      <w:pPr>
        <w:pStyle w:val="afffffc"/>
        <w:numPr>
          <w:ilvl w:val="0"/>
          <w:numId w:val="38"/>
        </w:numPr>
        <w:ind w:firstLineChars="0"/>
      </w:pPr>
      <w:r>
        <w:rPr>
          <w:rFonts w:hint="eastAsia"/>
        </w:rPr>
        <w:t>确保碳排放管理体系实现其预期结果；</w:t>
      </w:r>
    </w:p>
    <w:p w14:paraId="4E09B734" w14:textId="77777777" w:rsidR="00014E14" w:rsidRDefault="00000000">
      <w:pPr>
        <w:pStyle w:val="afffffc"/>
        <w:numPr>
          <w:ilvl w:val="0"/>
          <w:numId w:val="38"/>
        </w:numPr>
        <w:ind w:firstLineChars="0"/>
      </w:pPr>
      <w:r>
        <w:rPr>
          <w:rFonts w:hint="eastAsia"/>
        </w:rPr>
        <w:t>促进碳排放管理体系和</w:t>
      </w:r>
      <w:proofErr w:type="gramStart"/>
      <w:r>
        <w:rPr>
          <w:rFonts w:hint="eastAsia"/>
        </w:rPr>
        <w:t>碳排放</w:t>
      </w:r>
      <w:proofErr w:type="gramEnd"/>
      <w:r>
        <w:rPr>
          <w:rFonts w:hint="eastAsia"/>
        </w:rPr>
        <w:t>管理绩效的持续改进；</w:t>
      </w:r>
    </w:p>
    <w:p w14:paraId="65C63322" w14:textId="77777777" w:rsidR="00014E14" w:rsidRDefault="00000000">
      <w:pPr>
        <w:pStyle w:val="afffffc"/>
        <w:numPr>
          <w:ilvl w:val="0"/>
          <w:numId w:val="38"/>
        </w:numPr>
        <w:ind w:firstLineChars="0"/>
      </w:pPr>
      <w:r>
        <w:rPr>
          <w:rFonts w:hint="eastAsia"/>
        </w:rPr>
        <w:t>指导并支持员工对碳排放管理体系的有效性</w:t>
      </w:r>
      <w:proofErr w:type="gramStart"/>
      <w:r>
        <w:rPr>
          <w:rFonts w:hint="eastAsia"/>
        </w:rPr>
        <w:t>作出</w:t>
      </w:r>
      <w:proofErr w:type="gramEnd"/>
      <w:r>
        <w:rPr>
          <w:rFonts w:hint="eastAsia"/>
        </w:rPr>
        <w:t>贡献；</w:t>
      </w:r>
    </w:p>
    <w:p w14:paraId="7FA4991B" w14:textId="77777777" w:rsidR="00014E14" w:rsidRDefault="00000000">
      <w:pPr>
        <w:pStyle w:val="afffffc"/>
        <w:numPr>
          <w:ilvl w:val="0"/>
          <w:numId w:val="38"/>
        </w:numPr>
        <w:ind w:firstLineChars="0"/>
      </w:pPr>
      <w:r>
        <w:rPr>
          <w:rFonts w:hint="eastAsia"/>
        </w:rPr>
        <w:t>确保企业的碳排放管理绩效参数适宜恰当地反映其碳排放管理绩效。</w:t>
      </w:r>
    </w:p>
    <w:p w14:paraId="6892A761" w14:textId="77777777" w:rsidR="00014E14" w:rsidRDefault="00000000">
      <w:pPr>
        <w:pStyle w:val="affd"/>
        <w:adjustRightInd w:val="0"/>
        <w:snapToGrid w:val="0"/>
        <w:spacing w:before="120" w:after="120"/>
        <w:ind w:left="0"/>
      </w:pPr>
      <w:bookmarkStart w:id="63" w:name="_Toc151543544"/>
      <w:bookmarkStart w:id="64" w:name="_Toc77263532"/>
      <w:bookmarkEnd w:id="62"/>
      <w:r>
        <w:rPr>
          <w:rFonts w:hint="eastAsia"/>
        </w:rPr>
        <w:t>碳排放管理方针</w:t>
      </w:r>
      <w:bookmarkEnd w:id="63"/>
    </w:p>
    <w:p w14:paraId="5D2C16C4" w14:textId="77777777" w:rsidR="00014E14" w:rsidRDefault="00000000">
      <w:pPr>
        <w:pStyle w:val="afffffc"/>
        <w:ind w:firstLineChars="0" w:firstLine="0"/>
      </w:pPr>
      <w:r>
        <w:rPr>
          <w:rFonts w:hint="eastAsia"/>
        </w:rPr>
        <w:t>5</w:t>
      </w:r>
      <w:r>
        <w:t>.2.1</w:t>
      </w:r>
      <w:r>
        <w:rPr>
          <w:rFonts w:hint="eastAsia"/>
        </w:rPr>
        <w:t>碳排放管理方针应：</w:t>
      </w:r>
    </w:p>
    <w:p w14:paraId="7F7257EF" w14:textId="77777777" w:rsidR="00014E14" w:rsidRDefault="00000000">
      <w:pPr>
        <w:pStyle w:val="afffffc"/>
        <w:numPr>
          <w:ilvl w:val="0"/>
          <w:numId w:val="39"/>
        </w:numPr>
        <w:ind w:firstLineChars="0"/>
      </w:pPr>
      <w:r>
        <w:rPr>
          <w:rFonts w:hint="eastAsia"/>
        </w:rPr>
        <w:t>适合于企业的宗旨和所处的环境；</w:t>
      </w:r>
    </w:p>
    <w:p w14:paraId="60A459E4" w14:textId="77777777" w:rsidR="00014E14" w:rsidRDefault="00000000">
      <w:pPr>
        <w:pStyle w:val="afffffc"/>
        <w:numPr>
          <w:ilvl w:val="0"/>
          <w:numId w:val="39"/>
        </w:numPr>
        <w:ind w:firstLineChars="0"/>
      </w:pPr>
      <w:r>
        <w:rPr>
          <w:rFonts w:hint="eastAsia"/>
        </w:rPr>
        <w:t>包括履行其合</w:t>
      </w:r>
      <w:proofErr w:type="gramStart"/>
      <w:r>
        <w:rPr>
          <w:rFonts w:hint="eastAsia"/>
        </w:rPr>
        <w:t>规</w:t>
      </w:r>
      <w:proofErr w:type="gramEnd"/>
      <w:r>
        <w:rPr>
          <w:rFonts w:hint="eastAsia"/>
        </w:rPr>
        <w:t>义务的承诺；</w:t>
      </w:r>
    </w:p>
    <w:p w14:paraId="1C197997" w14:textId="77777777" w:rsidR="00014E14" w:rsidRDefault="00000000">
      <w:pPr>
        <w:pStyle w:val="afffffc"/>
        <w:numPr>
          <w:ilvl w:val="0"/>
          <w:numId w:val="39"/>
        </w:numPr>
        <w:ind w:firstLineChars="0"/>
      </w:pPr>
      <w:r>
        <w:rPr>
          <w:rFonts w:hint="eastAsia"/>
        </w:rPr>
        <w:t>包括履行其应对气候变化方面的承诺；</w:t>
      </w:r>
    </w:p>
    <w:p w14:paraId="185A4FB4" w14:textId="77777777" w:rsidR="00014E14" w:rsidRDefault="00000000">
      <w:pPr>
        <w:pStyle w:val="afffffc"/>
        <w:numPr>
          <w:ilvl w:val="0"/>
          <w:numId w:val="39"/>
        </w:numPr>
        <w:ind w:firstLineChars="0"/>
      </w:pPr>
      <w:r>
        <w:rPr>
          <w:rFonts w:hint="eastAsia"/>
        </w:rPr>
        <w:t>为建立和评审碳排放目标提供框架；</w:t>
      </w:r>
    </w:p>
    <w:p w14:paraId="5BB0688F" w14:textId="77777777" w:rsidR="00014E14" w:rsidRDefault="00000000">
      <w:pPr>
        <w:pStyle w:val="afffffc"/>
        <w:numPr>
          <w:ilvl w:val="0"/>
          <w:numId w:val="39"/>
        </w:numPr>
        <w:ind w:firstLineChars="0"/>
      </w:pPr>
      <w:r>
        <w:rPr>
          <w:rFonts w:hint="eastAsia"/>
        </w:rPr>
        <w:t>形成文件化信息；</w:t>
      </w:r>
    </w:p>
    <w:p w14:paraId="19A80A52" w14:textId="77777777" w:rsidR="00014E14" w:rsidRDefault="00000000">
      <w:pPr>
        <w:pStyle w:val="afffffc"/>
        <w:numPr>
          <w:ilvl w:val="0"/>
          <w:numId w:val="39"/>
        </w:numPr>
        <w:ind w:firstLineChars="0"/>
      </w:pPr>
      <w:r>
        <w:rPr>
          <w:rFonts w:hint="eastAsia"/>
        </w:rPr>
        <w:lastRenderedPageBreak/>
        <w:t>在组织内得到沟通；</w:t>
      </w:r>
    </w:p>
    <w:p w14:paraId="5EA0B37E" w14:textId="77777777" w:rsidR="00014E14" w:rsidRDefault="00000000">
      <w:pPr>
        <w:pStyle w:val="afffffc"/>
        <w:numPr>
          <w:ilvl w:val="0"/>
          <w:numId w:val="39"/>
        </w:numPr>
        <w:ind w:firstLineChars="0"/>
      </w:pPr>
      <w:r>
        <w:rPr>
          <w:rFonts w:hint="eastAsia"/>
        </w:rPr>
        <w:t>适宜时，可为相关方获取；</w:t>
      </w:r>
    </w:p>
    <w:p w14:paraId="5612E275" w14:textId="77777777" w:rsidR="00014E14" w:rsidRDefault="00000000">
      <w:pPr>
        <w:pStyle w:val="afffffc"/>
        <w:numPr>
          <w:ilvl w:val="0"/>
          <w:numId w:val="39"/>
        </w:numPr>
        <w:ind w:firstLineChars="0"/>
      </w:pPr>
      <w:r>
        <w:rPr>
          <w:rFonts w:hint="eastAsia"/>
        </w:rPr>
        <w:t>定期评审，必要时更新。</w:t>
      </w:r>
    </w:p>
    <w:p w14:paraId="2D867BBF" w14:textId="77777777" w:rsidR="00014E14" w:rsidRDefault="00000000">
      <w:pPr>
        <w:pStyle w:val="affd"/>
        <w:adjustRightInd w:val="0"/>
        <w:snapToGrid w:val="0"/>
        <w:spacing w:before="120" w:after="120"/>
        <w:ind w:left="0"/>
      </w:pPr>
      <w:bookmarkStart w:id="65" w:name="_Toc77263533"/>
      <w:bookmarkStart w:id="66" w:name="_Toc151543545"/>
      <w:bookmarkEnd w:id="64"/>
      <w:bookmarkEnd w:id="65"/>
      <w:r>
        <w:rPr>
          <w:rFonts w:hint="eastAsia"/>
        </w:rPr>
        <w:t>组织机构与职责</w:t>
      </w:r>
      <w:bookmarkEnd w:id="66"/>
    </w:p>
    <w:p w14:paraId="1B460EAE" w14:textId="77777777" w:rsidR="00014E14" w:rsidRDefault="00000000">
      <w:pPr>
        <w:pStyle w:val="afffffc"/>
        <w:ind w:firstLine="420"/>
      </w:pPr>
      <w:r>
        <w:rPr>
          <w:rFonts w:hint="eastAsia"/>
        </w:rPr>
        <w:t>在最高管理者的直接管理或授权下，企业应建立碳排放管理组织机构，明确相应的职责和权限，并</w:t>
      </w:r>
      <w:proofErr w:type="gramStart"/>
      <w:r>
        <w:rPr>
          <w:rFonts w:hint="eastAsia"/>
        </w:rPr>
        <w:t>宜符合</w:t>
      </w:r>
      <w:proofErr w:type="gramEnd"/>
      <w:r>
        <w:rPr>
          <w:rFonts w:hint="eastAsia"/>
        </w:rPr>
        <w:t>以下规定：</w:t>
      </w:r>
    </w:p>
    <w:p w14:paraId="69ADD6D7" w14:textId="77777777" w:rsidR="00014E14" w:rsidRDefault="00000000">
      <w:pPr>
        <w:pStyle w:val="afffffc"/>
        <w:numPr>
          <w:ilvl w:val="0"/>
          <w:numId w:val="40"/>
        </w:numPr>
        <w:ind w:firstLineChars="0"/>
      </w:pPr>
      <w:r>
        <w:rPr>
          <w:rFonts w:hint="eastAsia"/>
        </w:rPr>
        <w:t>授权具有相应技术和能力的人担任管理者代表，其职责至少包括：</w:t>
      </w:r>
    </w:p>
    <w:p w14:paraId="4D17E7B2" w14:textId="77777777" w:rsidR="00014E14" w:rsidRDefault="00000000">
      <w:pPr>
        <w:pStyle w:val="afffffc"/>
        <w:ind w:left="860" w:firstLineChars="0" w:firstLine="0"/>
      </w:pPr>
      <w:r>
        <w:rPr>
          <w:rFonts w:hint="eastAsia"/>
        </w:rPr>
        <w:t>——确保按照本标准的要求建立、实施、保持和持续改进碳排放管理体系；</w:t>
      </w:r>
    </w:p>
    <w:p w14:paraId="29207F97" w14:textId="77777777" w:rsidR="00014E14" w:rsidRDefault="00000000">
      <w:pPr>
        <w:pStyle w:val="afffffc"/>
        <w:ind w:left="860" w:firstLineChars="0" w:firstLine="0"/>
      </w:pPr>
      <w:r>
        <w:rPr>
          <w:rFonts w:hint="eastAsia"/>
        </w:rPr>
        <w:t>——明确规定和传达碳排放管理组织机构的职责和权限，以有效推动碳排放管理；</w:t>
      </w:r>
    </w:p>
    <w:p w14:paraId="5ECB9B38" w14:textId="77777777" w:rsidR="00014E14" w:rsidRDefault="00000000">
      <w:pPr>
        <w:pStyle w:val="afffffc"/>
        <w:ind w:left="860" w:firstLineChars="0" w:firstLine="0"/>
      </w:pPr>
      <w:r>
        <w:rPr>
          <w:rFonts w:hint="eastAsia"/>
        </w:rPr>
        <w:t>——指定相关人员，并由相应的管理层授权，共同开展碳排放管理活动；</w:t>
      </w:r>
    </w:p>
    <w:p w14:paraId="440EAB9B" w14:textId="77777777" w:rsidR="00014E14" w:rsidRDefault="00000000">
      <w:pPr>
        <w:pStyle w:val="afffffc"/>
        <w:ind w:left="860" w:firstLineChars="0" w:firstLine="0"/>
      </w:pPr>
      <w:r>
        <w:rPr>
          <w:rFonts w:hint="eastAsia"/>
        </w:rPr>
        <w:t>——向最高管理者报告碳排放管理绩效；</w:t>
      </w:r>
    </w:p>
    <w:p w14:paraId="01DA213E" w14:textId="77777777" w:rsidR="00014E14" w:rsidRDefault="00000000">
      <w:pPr>
        <w:pStyle w:val="afffffc"/>
        <w:ind w:left="860" w:firstLineChars="0" w:firstLine="0"/>
      </w:pPr>
      <w:r>
        <w:rPr>
          <w:rFonts w:hint="eastAsia"/>
        </w:rPr>
        <w:t>——确保策划有效的</w:t>
      </w:r>
      <w:proofErr w:type="gramStart"/>
      <w:r>
        <w:rPr>
          <w:rFonts w:hint="eastAsia"/>
        </w:rPr>
        <w:t>碳管理</w:t>
      </w:r>
      <w:proofErr w:type="gramEnd"/>
      <w:r>
        <w:rPr>
          <w:rFonts w:hint="eastAsia"/>
        </w:rPr>
        <w:t>活动，已落实碳排放管理方针。</w:t>
      </w:r>
    </w:p>
    <w:p w14:paraId="283A0963" w14:textId="77777777" w:rsidR="00014E14" w:rsidRDefault="00000000">
      <w:pPr>
        <w:pStyle w:val="afffffc"/>
        <w:numPr>
          <w:ilvl w:val="0"/>
          <w:numId w:val="40"/>
        </w:numPr>
        <w:ind w:firstLineChars="0"/>
      </w:pPr>
      <w:r>
        <w:rPr>
          <w:rFonts w:hint="eastAsia"/>
        </w:rPr>
        <w:t>碳排放管理组织机构是碳排放管理的执行主体，其组织形式可：</w:t>
      </w:r>
    </w:p>
    <w:p w14:paraId="5586E7D8" w14:textId="77777777" w:rsidR="00014E14" w:rsidRDefault="00000000">
      <w:pPr>
        <w:pStyle w:val="afffffc"/>
        <w:ind w:left="860" w:firstLineChars="0" w:firstLine="0"/>
      </w:pPr>
      <w:r>
        <w:rPr>
          <w:rFonts w:hint="eastAsia"/>
        </w:rPr>
        <w:t>——成立专门的碳排放管理部门，统一负责企业碳排放管理工作；</w:t>
      </w:r>
    </w:p>
    <w:p w14:paraId="337921E3" w14:textId="77777777" w:rsidR="00014E14" w:rsidRDefault="00000000">
      <w:pPr>
        <w:pStyle w:val="afffffc"/>
        <w:ind w:left="860" w:firstLineChars="0" w:firstLine="0"/>
      </w:pPr>
      <w:r>
        <w:rPr>
          <w:rFonts w:hint="eastAsia"/>
        </w:rPr>
        <w:t>——与企业能源部门、环保部门等组织机构融合，</w:t>
      </w:r>
      <w:proofErr w:type="gramStart"/>
      <w:r>
        <w:rPr>
          <w:rFonts w:hint="eastAsia"/>
        </w:rPr>
        <w:t>将碳排放</w:t>
      </w:r>
      <w:proofErr w:type="gramEnd"/>
      <w:r>
        <w:rPr>
          <w:rFonts w:hint="eastAsia"/>
        </w:rPr>
        <w:t>管理融入其日常工作中；</w:t>
      </w:r>
    </w:p>
    <w:p w14:paraId="4915C1D4" w14:textId="77777777" w:rsidR="00014E14" w:rsidRDefault="00000000">
      <w:pPr>
        <w:pStyle w:val="afffffc"/>
        <w:ind w:left="860" w:firstLineChars="0" w:firstLine="0"/>
      </w:pPr>
      <w:r>
        <w:rPr>
          <w:rFonts w:hint="eastAsia"/>
        </w:rPr>
        <w:t>——必要时，可借助外部机构和力量参与企业碳排放管理。</w:t>
      </w:r>
    </w:p>
    <w:p w14:paraId="62B9BCFA" w14:textId="77777777" w:rsidR="00014E14" w:rsidRDefault="00000000">
      <w:pPr>
        <w:pStyle w:val="afffffc"/>
        <w:numPr>
          <w:ilvl w:val="0"/>
          <w:numId w:val="40"/>
        </w:numPr>
        <w:ind w:firstLineChars="0"/>
      </w:pPr>
      <w:r>
        <w:rPr>
          <w:rFonts w:hint="eastAsia"/>
        </w:rPr>
        <w:t>碳排放管理组织机构职责包括但不限于以下方面：</w:t>
      </w:r>
    </w:p>
    <w:p w14:paraId="0A93B04B" w14:textId="77777777" w:rsidR="00014E14" w:rsidRDefault="00000000">
      <w:pPr>
        <w:pStyle w:val="afffffc"/>
        <w:ind w:left="860" w:firstLineChars="0" w:firstLine="0"/>
      </w:pPr>
      <w:r>
        <w:rPr>
          <w:rFonts w:hint="eastAsia"/>
        </w:rPr>
        <w:t>——制定碳排放管理发展规划及相关制度；</w:t>
      </w:r>
    </w:p>
    <w:p w14:paraId="5EDEEF2E" w14:textId="77777777" w:rsidR="00014E14" w:rsidRDefault="00000000">
      <w:pPr>
        <w:pStyle w:val="afffffc"/>
        <w:ind w:left="860" w:firstLineChars="0" w:firstLine="0"/>
      </w:pPr>
      <w:r>
        <w:rPr>
          <w:rFonts w:hint="eastAsia"/>
        </w:rPr>
        <w:t>——开展企业碳评估工作；</w:t>
      </w:r>
    </w:p>
    <w:p w14:paraId="298AB1EC" w14:textId="77777777" w:rsidR="00014E14" w:rsidRDefault="00000000">
      <w:pPr>
        <w:pStyle w:val="afffffc"/>
        <w:ind w:left="860" w:firstLineChars="0" w:firstLine="0"/>
      </w:pPr>
      <w:r>
        <w:rPr>
          <w:rFonts w:hint="eastAsia"/>
        </w:rPr>
        <w:t>——实施企业碳排放管理体系的内部审核；</w:t>
      </w:r>
    </w:p>
    <w:p w14:paraId="48D86807" w14:textId="77777777" w:rsidR="00014E14" w:rsidRDefault="00000000">
      <w:pPr>
        <w:pStyle w:val="afffffc"/>
        <w:ind w:left="860" w:firstLineChars="0" w:firstLine="0"/>
      </w:pPr>
      <w:r>
        <w:rPr>
          <w:rFonts w:hint="eastAsia"/>
        </w:rPr>
        <w:t>——与内外部相关方沟通碳排放相关情况。</w:t>
      </w:r>
    </w:p>
    <w:p w14:paraId="311B9E59" w14:textId="77777777" w:rsidR="00014E14" w:rsidRDefault="00000000">
      <w:pPr>
        <w:pStyle w:val="affc"/>
        <w:spacing w:before="240" w:after="240"/>
      </w:pPr>
      <w:bookmarkStart w:id="67" w:name="_Toc151543546"/>
      <w:r>
        <w:rPr>
          <w:rFonts w:hint="eastAsia"/>
        </w:rPr>
        <w:t>策划</w:t>
      </w:r>
      <w:bookmarkEnd w:id="67"/>
    </w:p>
    <w:p w14:paraId="0B9692F4" w14:textId="77777777" w:rsidR="00014E14" w:rsidRDefault="00000000">
      <w:pPr>
        <w:pStyle w:val="affd"/>
        <w:adjustRightInd w:val="0"/>
        <w:snapToGrid w:val="0"/>
        <w:spacing w:before="120" w:after="120"/>
        <w:ind w:left="0"/>
      </w:pPr>
      <w:bookmarkStart w:id="68" w:name="_Toc151543547"/>
      <w:r>
        <w:rPr>
          <w:rFonts w:hint="eastAsia"/>
        </w:rPr>
        <w:t>风险识别</w:t>
      </w:r>
      <w:bookmarkEnd w:id="68"/>
    </w:p>
    <w:p w14:paraId="2A904D38" w14:textId="77777777" w:rsidR="00014E14" w:rsidRDefault="00000000">
      <w:pPr>
        <w:pStyle w:val="afffffc"/>
        <w:ind w:firstLine="420"/>
      </w:pPr>
      <w:r>
        <w:rPr>
          <w:rFonts w:hint="eastAsia"/>
        </w:rPr>
        <w:t>为实现碳排放管理体系的预期结果，在策划碳排放管理体系时，企业应识别碳排放风险对企业以及其生产经营造成的影响。应识别的风险包括：</w:t>
      </w:r>
    </w:p>
    <w:p w14:paraId="7CEF281E" w14:textId="77777777" w:rsidR="00014E14" w:rsidRDefault="00000000">
      <w:pPr>
        <w:pStyle w:val="afffffc"/>
        <w:numPr>
          <w:ilvl w:val="0"/>
          <w:numId w:val="41"/>
        </w:numPr>
        <w:ind w:firstLineChars="0"/>
      </w:pPr>
      <w:r>
        <w:rPr>
          <w:rFonts w:hint="eastAsia"/>
        </w:rPr>
        <w:t>转型风险，包括但不限于新政策环境的不确定性、产品标识政策与标准、强制性碳排放报告、碳税、</w:t>
      </w:r>
      <w:proofErr w:type="gramStart"/>
      <w:r>
        <w:rPr>
          <w:rFonts w:hint="eastAsia"/>
        </w:rPr>
        <w:t>碳排放权</w:t>
      </w:r>
      <w:proofErr w:type="gramEnd"/>
      <w:r>
        <w:rPr>
          <w:rFonts w:hint="eastAsia"/>
        </w:rPr>
        <w:t>交易机制、技术创新、市场情绪及消费者偏好发生改变等；</w:t>
      </w:r>
    </w:p>
    <w:p w14:paraId="7DE311BD" w14:textId="77777777" w:rsidR="00014E14" w:rsidRDefault="00000000">
      <w:pPr>
        <w:pStyle w:val="afffffc"/>
        <w:numPr>
          <w:ilvl w:val="0"/>
          <w:numId w:val="41"/>
        </w:numPr>
        <w:ind w:firstLineChars="0"/>
      </w:pPr>
      <w:r>
        <w:rPr>
          <w:rFonts w:hint="eastAsia"/>
        </w:rPr>
        <w:t>物理风险，包括但不限于海平面上升、风暴潮、洪水、强降雨、干旱、冰雪、极端气温等自然灾害；</w:t>
      </w:r>
    </w:p>
    <w:p w14:paraId="0B2C6FD5" w14:textId="77777777" w:rsidR="00014E14" w:rsidRDefault="00000000">
      <w:pPr>
        <w:pStyle w:val="afffffc"/>
        <w:numPr>
          <w:ilvl w:val="0"/>
          <w:numId w:val="41"/>
        </w:numPr>
        <w:ind w:firstLineChars="0"/>
      </w:pPr>
      <w:r>
        <w:rPr>
          <w:rFonts w:hint="eastAsia"/>
        </w:rPr>
        <w:t>其他风险。</w:t>
      </w:r>
    </w:p>
    <w:p w14:paraId="42CAEEB5" w14:textId="77777777" w:rsidR="00014E14" w:rsidRDefault="00000000">
      <w:pPr>
        <w:pStyle w:val="affd"/>
        <w:adjustRightInd w:val="0"/>
        <w:snapToGrid w:val="0"/>
        <w:spacing w:before="120" w:after="120"/>
        <w:ind w:left="0"/>
      </w:pPr>
      <w:bookmarkStart w:id="69" w:name="_Toc151543548"/>
      <w:r>
        <w:rPr>
          <w:rFonts w:hint="eastAsia"/>
        </w:rPr>
        <w:t>应对风险措施</w:t>
      </w:r>
      <w:bookmarkEnd w:id="69"/>
    </w:p>
    <w:p w14:paraId="7E3475A9" w14:textId="77777777" w:rsidR="00014E14" w:rsidRDefault="00000000">
      <w:pPr>
        <w:pStyle w:val="afffffc"/>
        <w:ind w:firstLine="420"/>
      </w:pPr>
      <w:r>
        <w:rPr>
          <w:rFonts w:hint="eastAsia"/>
        </w:rPr>
        <w:t>企业应策划并确定与碳排放管理方针相一致的应对风险和机遇的措施，包括持续提高碳排放管理绩效的措施，应对风险和机遇的措施应：</w:t>
      </w:r>
    </w:p>
    <w:p w14:paraId="3D92C16A" w14:textId="77777777" w:rsidR="00014E14" w:rsidRDefault="00000000">
      <w:pPr>
        <w:pStyle w:val="afffffc"/>
        <w:numPr>
          <w:ilvl w:val="0"/>
          <w:numId w:val="42"/>
        </w:numPr>
        <w:ind w:firstLineChars="0"/>
      </w:pPr>
      <w:r>
        <w:rPr>
          <w:rFonts w:hint="eastAsia"/>
        </w:rPr>
        <w:t>管理主要碳排放源和汇、合</w:t>
      </w:r>
      <w:proofErr w:type="gramStart"/>
      <w:r>
        <w:rPr>
          <w:rFonts w:hint="eastAsia"/>
        </w:rPr>
        <w:t>规</w:t>
      </w:r>
      <w:proofErr w:type="gramEnd"/>
      <w:r>
        <w:rPr>
          <w:rFonts w:hint="eastAsia"/>
        </w:rPr>
        <w:t>义务所确定的风险；</w:t>
      </w:r>
    </w:p>
    <w:p w14:paraId="4212E470" w14:textId="77777777" w:rsidR="00014E14" w:rsidRDefault="00000000">
      <w:pPr>
        <w:pStyle w:val="afffffc"/>
        <w:numPr>
          <w:ilvl w:val="0"/>
          <w:numId w:val="42"/>
        </w:numPr>
        <w:ind w:firstLineChars="0"/>
      </w:pPr>
      <w:r>
        <w:rPr>
          <w:rFonts w:hint="eastAsia"/>
        </w:rPr>
        <w:t>融入碳排放管理体系运行过程中，并评价这些措施实施的有效性；</w:t>
      </w:r>
    </w:p>
    <w:p w14:paraId="69D269DD" w14:textId="77777777" w:rsidR="00014E14" w:rsidRDefault="00000000">
      <w:pPr>
        <w:pStyle w:val="afffffc"/>
        <w:numPr>
          <w:ilvl w:val="0"/>
          <w:numId w:val="42"/>
        </w:numPr>
        <w:ind w:firstLineChars="0"/>
      </w:pPr>
      <w:r>
        <w:rPr>
          <w:rFonts w:hint="eastAsia"/>
        </w:rPr>
        <w:t>制定相应的风险应急预案。</w:t>
      </w:r>
    </w:p>
    <w:p w14:paraId="48342092" w14:textId="77777777" w:rsidR="00014E14" w:rsidRDefault="00000000">
      <w:pPr>
        <w:pStyle w:val="affd"/>
        <w:adjustRightInd w:val="0"/>
        <w:snapToGrid w:val="0"/>
        <w:spacing w:before="120" w:after="120"/>
        <w:ind w:left="0"/>
      </w:pPr>
      <w:bookmarkStart w:id="70" w:name="_Toc151543549"/>
      <w:r>
        <w:rPr>
          <w:rFonts w:hint="eastAsia"/>
        </w:rPr>
        <w:t>碳排放核算</w:t>
      </w:r>
      <w:bookmarkEnd w:id="70"/>
    </w:p>
    <w:p w14:paraId="12D2605A" w14:textId="77777777" w:rsidR="00014E14" w:rsidRDefault="00000000">
      <w:pPr>
        <w:pStyle w:val="afffffc"/>
        <w:ind w:firstLineChars="0" w:firstLine="0"/>
      </w:pPr>
      <w:r>
        <w:rPr>
          <w:rFonts w:hint="eastAsia"/>
        </w:rPr>
        <w:t>6</w:t>
      </w:r>
      <w:r>
        <w:t xml:space="preserve">.3.1 </w:t>
      </w:r>
      <w:r>
        <w:rPr>
          <w:rFonts w:hint="eastAsia"/>
        </w:rPr>
        <w:t>企业应至少每年实施一次碳排放核算，以确定企业的碳</w:t>
      </w:r>
      <w:proofErr w:type="gramStart"/>
      <w:r>
        <w:rPr>
          <w:rFonts w:hint="eastAsia"/>
        </w:rPr>
        <w:t>排放量或碳排放</w:t>
      </w:r>
      <w:proofErr w:type="gramEnd"/>
      <w:r>
        <w:rPr>
          <w:rFonts w:hint="eastAsia"/>
        </w:rPr>
        <w:t xml:space="preserve">强度。开展碳排放核算应包括以下方面内容： </w:t>
      </w:r>
    </w:p>
    <w:p w14:paraId="2BC711F9" w14:textId="77777777" w:rsidR="00014E14" w:rsidRDefault="00000000">
      <w:pPr>
        <w:pStyle w:val="afffffc"/>
        <w:numPr>
          <w:ilvl w:val="0"/>
          <w:numId w:val="43"/>
        </w:numPr>
        <w:ind w:firstLineChars="0"/>
      </w:pPr>
      <w:r>
        <w:rPr>
          <w:rFonts w:hint="eastAsia"/>
        </w:rPr>
        <w:t>确定合理、适宜的企业碳排放核算方法学和准则；</w:t>
      </w:r>
    </w:p>
    <w:p w14:paraId="0F09368E" w14:textId="77777777" w:rsidR="00014E14" w:rsidRDefault="00000000">
      <w:pPr>
        <w:pStyle w:val="afffffc"/>
        <w:numPr>
          <w:ilvl w:val="0"/>
          <w:numId w:val="43"/>
        </w:numPr>
        <w:ind w:firstLineChars="0"/>
      </w:pPr>
      <w:r>
        <w:rPr>
          <w:rFonts w:hint="eastAsia"/>
        </w:rPr>
        <w:t>确定碳排放的核算范围和边界；</w:t>
      </w:r>
    </w:p>
    <w:p w14:paraId="6F7EA8CB" w14:textId="77777777" w:rsidR="00014E14" w:rsidRDefault="00000000">
      <w:pPr>
        <w:pStyle w:val="afffffc"/>
        <w:numPr>
          <w:ilvl w:val="0"/>
          <w:numId w:val="43"/>
        </w:numPr>
        <w:ind w:firstLineChars="0"/>
      </w:pPr>
      <w:r>
        <w:rPr>
          <w:rFonts w:hint="eastAsia"/>
        </w:rPr>
        <w:t>识别碳排放源，碳排放源的识别宜考虑：</w:t>
      </w:r>
    </w:p>
    <w:p w14:paraId="691E7153" w14:textId="77777777" w:rsidR="00014E14" w:rsidRDefault="00000000">
      <w:pPr>
        <w:pStyle w:val="afffffc"/>
        <w:ind w:left="860" w:firstLineChars="0" w:firstLine="0"/>
      </w:pPr>
      <w:r>
        <w:rPr>
          <w:rFonts w:hint="eastAsia"/>
        </w:rPr>
        <w:t>——潜在源头，包括但不限于物料、能源、中间产物等；</w:t>
      </w:r>
    </w:p>
    <w:p w14:paraId="4FEE677A" w14:textId="77777777" w:rsidR="00014E14" w:rsidRDefault="00000000">
      <w:pPr>
        <w:pStyle w:val="afffffc"/>
        <w:ind w:left="860" w:firstLineChars="0" w:firstLine="0"/>
      </w:pPr>
      <w:r>
        <w:rPr>
          <w:rFonts w:hint="eastAsia"/>
        </w:rPr>
        <w:lastRenderedPageBreak/>
        <w:t>——潜在排放设备，包括但不限于燃烧设备、用电设备、生产设备等；</w:t>
      </w:r>
    </w:p>
    <w:p w14:paraId="0804837F" w14:textId="77777777" w:rsidR="00014E14" w:rsidRDefault="00000000">
      <w:pPr>
        <w:pStyle w:val="afffffc"/>
        <w:ind w:left="860" w:firstLineChars="0" w:firstLine="0"/>
      </w:pPr>
      <w:r>
        <w:rPr>
          <w:rFonts w:hint="eastAsia"/>
        </w:rPr>
        <w:t>——其他源，逸散排放等。</w:t>
      </w:r>
    </w:p>
    <w:p w14:paraId="30356040" w14:textId="77777777" w:rsidR="00014E14" w:rsidRDefault="00000000">
      <w:pPr>
        <w:pStyle w:val="afffffc"/>
        <w:numPr>
          <w:ilvl w:val="0"/>
          <w:numId w:val="40"/>
        </w:numPr>
        <w:ind w:firstLineChars="0"/>
      </w:pPr>
      <w:r>
        <w:rPr>
          <w:rFonts w:hint="eastAsia"/>
        </w:rPr>
        <w:t>明确核算期；</w:t>
      </w:r>
    </w:p>
    <w:p w14:paraId="0ABA4B2C" w14:textId="77777777" w:rsidR="00014E14" w:rsidRDefault="00000000">
      <w:pPr>
        <w:pStyle w:val="afffffc"/>
        <w:numPr>
          <w:ilvl w:val="0"/>
          <w:numId w:val="40"/>
        </w:numPr>
        <w:ind w:firstLineChars="0"/>
      </w:pPr>
      <w:r>
        <w:rPr>
          <w:rFonts w:hint="eastAsia"/>
        </w:rPr>
        <w:t>确定碳排放活动水平和排放因子；</w:t>
      </w:r>
    </w:p>
    <w:p w14:paraId="27E29B3F" w14:textId="77777777" w:rsidR="00014E14" w:rsidRDefault="00000000">
      <w:pPr>
        <w:pStyle w:val="afffffc"/>
        <w:numPr>
          <w:ilvl w:val="0"/>
          <w:numId w:val="40"/>
        </w:numPr>
        <w:ind w:firstLineChars="0"/>
      </w:pPr>
      <w:r>
        <w:rPr>
          <w:rFonts w:hint="eastAsia"/>
        </w:rPr>
        <w:t>核算碳</w:t>
      </w:r>
      <w:proofErr w:type="gramStart"/>
      <w:r>
        <w:rPr>
          <w:rFonts w:hint="eastAsia"/>
        </w:rPr>
        <w:t>排放量或碳排放</w:t>
      </w:r>
      <w:proofErr w:type="gramEnd"/>
      <w:r>
        <w:rPr>
          <w:rFonts w:hint="eastAsia"/>
        </w:rPr>
        <w:t>强度。</w:t>
      </w:r>
    </w:p>
    <w:p w14:paraId="3B6A8592" w14:textId="77777777" w:rsidR="00014E14" w:rsidRDefault="00000000">
      <w:pPr>
        <w:pStyle w:val="afffffc"/>
        <w:ind w:firstLineChars="0" w:firstLine="0"/>
      </w:pPr>
      <w:r>
        <w:t xml:space="preserve">6.3.2 </w:t>
      </w:r>
      <w:r>
        <w:rPr>
          <w:rFonts w:hint="eastAsia"/>
        </w:rPr>
        <w:t>碳核算的结果应形成报告，并保留碳核算相关的文件化信息，还应保留碳核算方法学和准则的文件化信息。</w:t>
      </w:r>
    </w:p>
    <w:p w14:paraId="00930909" w14:textId="77777777" w:rsidR="00014E14" w:rsidRDefault="00000000">
      <w:pPr>
        <w:pStyle w:val="afffffc"/>
        <w:ind w:firstLineChars="0" w:firstLine="0"/>
      </w:pPr>
      <w:r>
        <w:rPr>
          <w:rFonts w:hint="eastAsia"/>
        </w:rPr>
        <w:t>6</w:t>
      </w:r>
      <w:r>
        <w:t xml:space="preserve">.3.3 </w:t>
      </w:r>
      <w:r>
        <w:rPr>
          <w:rFonts w:hint="eastAsia"/>
        </w:rPr>
        <w:t>企业碳排放核算与报告可自行开展，也可委托有资质的第三方机构开展。</w:t>
      </w:r>
    </w:p>
    <w:p w14:paraId="23CE4D54" w14:textId="77777777" w:rsidR="00014E14" w:rsidRDefault="00000000">
      <w:pPr>
        <w:pStyle w:val="affd"/>
        <w:adjustRightInd w:val="0"/>
        <w:snapToGrid w:val="0"/>
        <w:spacing w:before="120" w:after="120"/>
        <w:ind w:left="0"/>
      </w:pPr>
      <w:bookmarkStart w:id="71" w:name="_Toc151543550"/>
      <w:r>
        <w:rPr>
          <w:rFonts w:hint="eastAsia"/>
        </w:rPr>
        <w:t>碳排放评估</w:t>
      </w:r>
      <w:bookmarkEnd w:id="71"/>
    </w:p>
    <w:p w14:paraId="3C7945B1" w14:textId="77777777" w:rsidR="00014E14" w:rsidRDefault="00000000">
      <w:pPr>
        <w:pStyle w:val="afffffc"/>
        <w:ind w:firstLineChars="0" w:firstLine="0"/>
      </w:pPr>
      <w:r>
        <w:rPr>
          <w:rFonts w:hint="eastAsia"/>
        </w:rPr>
        <w:t>6</w:t>
      </w:r>
      <w:r>
        <w:t xml:space="preserve">.4.1 </w:t>
      </w:r>
      <w:r>
        <w:rPr>
          <w:rFonts w:hint="eastAsia"/>
        </w:rPr>
        <w:t>企业应基于碳排放核算与报告的结果，开展和实施碳排放评估，碳排放评估的程序与内容应包括但不限于：</w:t>
      </w:r>
    </w:p>
    <w:p w14:paraId="137362CB" w14:textId="77777777" w:rsidR="00014E14" w:rsidRDefault="00000000">
      <w:pPr>
        <w:pStyle w:val="afffffc"/>
        <w:numPr>
          <w:ilvl w:val="0"/>
          <w:numId w:val="44"/>
        </w:numPr>
        <w:ind w:firstLineChars="0"/>
      </w:pPr>
      <w:proofErr w:type="gramStart"/>
      <w:r>
        <w:rPr>
          <w:rFonts w:hint="eastAsia"/>
        </w:rPr>
        <w:t>识别碳减排</w:t>
      </w:r>
      <w:proofErr w:type="gramEnd"/>
      <w:r>
        <w:rPr>
          <w:rFonts w:hint="eastAsia"/>
        </w:rPr>
        <w:t>改进机会，并对每项机会进行排序。机会可能包括：</w:t>
      </w:r>
    </w:p>
    <w:p w14:paraId="4CA1CC7A" w14:textId="77777777" w:rsidR="00014E14" w:rsidRDefault="00000000">
      <w:pPr>
        <w:pStyle w:val="afffffc"/>
        <w:ind w:left="860" w:firstLineChars="0" w:firstLine="0"/>
      </w:pPr>
      <w:r>
        <w:rPr>
          <w:rFonts w:hint="eastAsia"/>
        </w:rPr>
        <w:t>——能源结构调整；</w:t>
      </w:r>
    </w:p>
    <w:p w14:paraId="762E5024" w14:textId="77777777" w:rsidR="00014E14" w:rsidRDefault="00000000">
      <w:pPr>
        <w:pStyle w:val="afffffc"/>
        <w:ind w:left="860" w:firstLineChars="0" w:firstLine="0"/>
      </w:pPr>
      <w:r>
        <w:rPr>
          <w:rFonts w:hint="eastAsia"/>
        </w:rPr>
        <w:t>——能源利用效率的提高；</w:t>
      </w:r>
    </w:p>
    <w:p w14:paraId="69C55D87" w14:textId="77777777" w:rsidR="00014E14" w:rsidRDefault="00000000">
      <w:pPr>
        <w:pStyle w:val="afffffc"/>
        <w:ind w:left="860" w:firstLineChars="0" w:firstLine="0"/>
      </w:pPr>
      <w:r>
        <w:rPr>
          <w:rFonts w:hint="eastAsia"/>
        </w:rPr>
        <w:t>——基础设施、配套支撑体系的改进；</w:t>
      </w:r>
    </w:p>
    <w:p w14:paraId="53A1E5F9" w14:textId="77777777" w:rsidR="00014E14" w:rsidRDefault="00000000">
      <w:pPr>
        <w:pStyle w:val="afffffc"/>
        <w:ind w:left="860" w:firstLineChars="0" w:firstLine="0"/>
      </w:pPr>
      <w:r>
        <w:rPr>
          <w:rFonts w:hint="eastAsia"/>
        </w:rPr>
        <w:t>——生产/服务工艺的改进；</w:t>
      </w:r>
    </w:p>
    <w:p w14:paraId="05006ACF" w14:textId="77777777" w:rsidR="00014E14" w:rsidRDefault="00000000">
      <w:pPr>
        <w:pStyle w:val="afffffc"/>
        <w:ind w:left="860" w:firstLineChars="0" w:firstLine="0"/>
      </w:pPr>
      <w:r>
        <w:rPr>
          <w:rFonts w:hint="eastAsia"/>
        </w:rPr>
        <w:t>——其他节能技术或管理手段提升。</w:t>
      </w:r>
    </w:p>
    <w:p w14:paraId="7C0E4982" w14:textId="77777777" w:rsidR="00014E14" w:rsidRDefault="00000000">
      <w:pPr>
        <w:pStyle w:val="afffffc"/>
        <w:numPr>
          <w:ilvl w:val="0"/>
          <w:numId w:val="44"/>
        </w:numPr>
        <w:ind w:firstLineChars="0"/>
      </w:pPr>
      <w:r>
        <w:rPr>
          <w:rFonts w:hint="eastAsia"/>
        </w:rPr>
        <w:t>评估未来碳排放的趋势；</w:t>
      </w:r>
    </w:p>
    <w:p w14:paraId="4B26F6EA" w14:textId="77777777" w:rsidR="00014E14" w:rsidRDefault="00000000">
      <w:pPr>
        <w:pStyle w:val="afffffc"/>
        <w:numPr>
          <w:ilvl w:val="0"/>
          <w:numId w:val="44"/>
        </w:numPr>
        <w:ind w:firstLineChars="0"/>
      </w:pPr>
      <w:r>
        <w:rPr>
          <w:rFonts w:hint="eastAsia"/>
        </w:rPr>
        <w:t>评估实施减排的成本和效益；</w:t>
      </w:r>
    </w:p>
    <w:p w14:paraId="30DB3E0F" w14:textId="77777777" w:rsidR="00014E14" w:rsidRDefault="00000000">
      <w:pPr>
        <w:pStyle w:val="afffffc"/>
        <w:numPr>
          <w:ilvl w:val="0"/>
          <w:numId w:val="44"/>
        </w:numPr>
        <w:ind w:firstLineChars="0"/>
      </w:pPr>
      <w:r>
        <w:rPr>
          <w:rFonts w:hint="eastAsia"/>
        </w:rPr>
        <w:t>完成碳排放评估报告。</w:t>
      </w:r>
    </w:p>
    <w:p w14:paraId="65E89120" w14:textId="77777777" w:rsidR="00014E14" w:rsidRDefault="00000000">
      <w:pPr>
        <w:pStyle w:val="afffffc"/>
        <w:ind w:firstLineChars="0" w:firstLine="0"/>
      </w:pPr>
      <w:r>
        <w:rPr>
          <w:rFonts w:hint="eastAsia"/>
        </w:rPr>
        <w:t>6</w:t>
      </w:r>
      <w:r>
        <w:t xml:space="preserve">.4.2 </w:t>
      </w:r>
      <w:r>
        <w:rPr>
          <w:rFonts w:hint="eastAsia"/>
        </w:rPr>
        <w:t>企业应按照规定的时间间隔进行碳排放评估。当碳排放管理体系范围内的物理边界、设备、设施、系统、过程及产品和服务发生显著变化时，碳评估应更新。</w:t>
      </w:r>
    </w:p>
    <w:p w14:paraId="26146400" w14:textId="77777777" w:rsidR="00014E14" w:rsidRDefault="00000000">
      <w:pPr>
        <w:pStyle w:val="affd"/>
        <w:adjustRightInd w:val="0"/>
        <w:snapToGrid w:val="0"/>
        <w:spacing w:before="120" w:after="120"/>
        <w:ind w:left="0"/>
      </w:pPr>
      <w:bookmarkStart w:id="72" w:name="_Toc151543551"/>
      <w:r>
        <w:rPr>
          <w:rFonts w:hint="eastAsia"/>
        </w:rPr>
        <w:t>碳排放管理目标</w:t>
      </w:r>
      <w:bookmarkEnd w:id="72"/>
    </w:p>
    <w:p w14:paraId="774D12A3" w14:textId="77777777" w:rsidR="00014E14" w:rsidRDefault="00000000">
      <w:pPr>
        <w:pStyle w:val="afffffc"/>
        <w:ind w:firstLineChars="0" w:firstLine="0"/>
      </w:pPr>
      <w:r>
        <w:rPr>
          <w:rFonts w:hint="eastAsia"/>
        </w:rPr>
        <w:t>6</w:t>
      </w:r>
      <w:r>
        <w:t>.5.1</w:t>
      </w:r>
      <w:r>
        <w:rPr>
          <w:rFonts w:hint="eastAsia"/>
        </w:rPr>
        <w:t>企业应建立、实施和保持碳排放目标，碳排放目标应包含碳排放指标。碳排放目标应覆盖相关职能、层次、过程或设施等层面，并形成文件。</w:t>
      </w:r>
    </w:p>
    <w:p w14:paraId="62D0F1B9" w14:textId="77777777" w:rsidR="00014E14" w:rsidRDefault="00000000">
      <w:pPr>
        <w:pStyle w:val="afffffc"/>
        <w:ind w:firstLineChars="0" w:firstLine="0"/>
      </w:pPr>
      <w:r>
        <w:rPr>
          <w:rFonts w:hint="eastAsia"/>
        </w:rPr>
        <w:t>6</w:t>
      </w:r>
      <w:r>
        <w:t xml:space="preserve">.5.2 </w:t>
      </w:r>
      <w:r>
        <w:rPr>
          <w:rFonts w:hint="eastAsia"/>
        </w:rPr>
        <w:t>碳排放目标应与碳排放管理方针保持一致,碳排放指标应与碳排放目标保持一致。</w:t>
      </w:r>
    </w:p>
    <w:p w14:paraId="04D61F73" w14:textId="77777777" w:rsidR="00014E14" w:rsidRDefault="00000000">
      <w:pPr>
        <w:pStyle w:val="afffffc"/>
        <w:ind w:firstLineChars="0" w:firstLine="0"/>
      </w:pPr>
      <w:r>
        <w:t xml:space="preserve">6.5.3 </w:t>
      </w:r>
      <w:r>
        <w:rPr>
          <w:rFonts w:hint="eastAsia"/>
        </w:rPr>
        <w:t>在制定碳排放目标时，应考虑：</w:t>
      </w:r>
    </w:p>
    <w:p w14:paraId="25813F11" w14:textId="77777777" w:rsidR="00014E14" w:rsidRDefault="00000000">
      <w:pPr>
        <w:pStyle w:val="afffffc"/>
        <w:numPr>
          <w:ilvl w:val="0"/>
          <w:numId w:val="45"/>
        </w:numPr>
        <w:ind w:firstLineChars="0"/>
      </w:pPr>
      <w:r>
        <w:rPr>
          <w:rFonts w:hint="eastAsia"/>
        </w:rPr>
        <w:t>企业碳</w:t>
      </w:r>
      <w:proofErr w:type="gramStart"/>
      <w:r>
        <w:rPr>
          <w:rFonts w:hint="eastAsia"/>
        </w:rPr>
        <w:t>排放量及碳排放</w:t>
      </w:r>
      <w:proofErr w:type="gramEnd"/>
      <w:r>
        <w:rPr>
          <w:rFonts w:hint="eastAsia"/>
        </w:rPr>
        <w:t>强度的变化；</w:t>
      </w:r>
    </w:p>
    <w:p w14:paraId="6A5D432B" w14:textId="77777777" w:rsidR="00014E14" w:rsidRDefault="00000000">
      <w:pPr>
        <w:pStyle w:val="afffffc"/>
        <w:numPr>
          <w:ilvl w:val="0"/>
          <w:numId w:val="45"/>
        </w:numPr>
        <w:ind w:firstLineChars="0"/>
      </w:pPr>
      <w:r>
        <w:rPr>
          <w:rFonts w:hint="eastAsia"/>
        </w:rPr>
        <w:t>可行的减排机会，包括但不限于：能源规划，如燃料替代，余热回收利用、可再生能源替代等；</w:t>
      </w:r>
    </w:p>
    <w:p w14:paraId="16E6BA37" w14:textId="77777777" w:rsidR="00014E14" w:rsidRDefault="00000000">
      <w:pPr>
        <w:pStyle w:val="afffffc"/>
        <w:numPr>
          <w:ilvl w:val="0"/>
          <w:numId w:val="45"/>
        </w:numPr>
        <w:ind w:firstLineChars="0"/>
      </w:pPr>
      <w:r>
        <w:rPr>
          <w:rFonts w:hint="eastAsia"/>
        </w:rPr>
        <w:t>企业运营条件、基础设施、可选择的技术等；</w:t>
      </w:r>
    </w:p>
    <w:p w14:paraId="2C82918B" w14:textId="77777777" w:rsidR="00014E14" w:rsidRDefault="00000000">
      <w:pPr>
        <w:pStyle w:val="afffffc"/>
        <w:numPr>
          <w:ilvl w:val="0"/>
          <w:numId w:val="45"/>
        </w:numPr>
        <w:ind w:firstLineChars="0"/>
      </w:pPr>
      <w:r>
        <w:rPr>
          <w:rFonts w:hint="eastAsia"/>
        </w:rPr>
        <w:t>外部因素影响：包括但不限于：转型风险、物理风险等；</w:t>
      </w:r>
    </w:p>
    <w:p w14:paraId="281658DD" w14:textId="77777777" w:rsidR="00014E14" w:rsidRDefault="00000000">
      <w:pPr>
        <w:pStyle w:val="afffffc"/>
        <w:numPr>
          <w:ilvl w:val="0"/>
          <w:numId w:val="45"/>
        </w:numPr>
        <w:ind w:firstLineChars="0"/>
      </w:pPr>
      <w:r>
        <w:rPr>
          <w:rFonts w:hint="eastAsia"/>
        </w:rPr>
        <w:t>适合于企业的现状和发展战略；</w:t>
      </w:r>
    </w:p>
    <w:p w14:paraId="7C5BE82E" w14:textId="77777777" w:rsidR="00014E14" w:rsidRDefault="00000000">
      <w:pPr>
        <w:pStyle w:val="afffffc"/>
        <w:numPr>
          <w:ilvl w:val="0"/>
          <w:numId w:val="45"/>
        </w:numPr>
        <w:ind w:firstLineChars="0"/>
      </w:pPr>
      <w:r>
        <w:rPr>
          <w:rFonts w:hint="eastAsia"/>
        </w:rPr>
        <w:t>与企业碳排放的特点、规模相适应；</w:t>
      </w:r>
    </w:p>
    <w:p w14:paraId="6CE71B01" w14:textId="77777777" w:rsidR="00014E14" w:rsidRDefault="00000000">
      <w:pPr>
        <w:pStyle w:val="afffffc"/>
        <w:numPr>
          <w:ilvl w:val="0"/>
          <w:numId w:val="45"/>
        </w:numPr>
        <w:ind w:firstLineChars="0"/>
      </w:pPr>
      <w:r>
        <w:rPr>
          <w:rFonts w:hint="eastAsia"/>
        </w:rPr>
        <w:t>包括满足企业绿色低碳、能源消耗等有关的政策和法律法规及其他要求的承诺；</w:t>
      </w:r>
    </w:p>
    <w:p w14:paraId="7903DD96" w14:textId="77777777" w:rsidR="00014E14" w:rsidRDefault="00000000">
      <w:pPr>
        <w:pStyle w:val="afffffc"/>
        <w:numPr>
          <w:ilvl w:val="0"/>
          <w:numId w:val="45"/>
        </w:numPr>
        <w:ind w:firstLineChars="0"/>
      </w:pPr>
      <w:r>
        <w:rPr>
          <w:rFonts w:hint="eastAsia"/>
        </w:rPr>
        <w:t>包括改进碳排放管理绩效的承诺；</w:t>
      </w:r>
    </w:p>
    <w:p w14:paraId="2458B6CF" w14:textId="77777777" w:rsidR="00014E14" w:rsidRDefault="00000000">
      <w:pPr>
        <w:pStyle w:val="afffffc"/>
        <w:numPr>
          <w:ilvl w:val="0"/>
          <w:numId w:val="45"/>
        </w:numPr>
        <w:ind w:firstLineChars="0"/>
      </w:pPr>
      <w:r>
        <w:rPr>
          <w:rFonts w:hint="eastAsia"/>
        </w:rPr>
        <w:t>支持影响企业碳排放管理绩效的绿色、节能、低碳产品或服务的采购；</w:t>
      </w:r>
    </w:p>
    <w:p w14:paraId="7A69EBA7" w14:textId="77777777" w:rsidR="00014E14" w:rsidRDefault="00000000">
      <w:pPr>
        <w:pStyle w:val="afffffc"/>
        <w:ind w:left="420" w:firstLineChars="0" w:firstLine="0"/>
      </w:pPr>
      <w:r>
        <w:rPr>
          <w:rFonts w:hint="eastAsia"/>
        </w:rPr>
        <w:t>j)支持</w:t>
      </w:r>
      <w:proofErr w:type="gramStart"/>
      <w:r>
        <w:rPr>
          <w:rFonts w:hint="eastAsia"/>
        </w:rPr>
        <w:t>考虑碳减排</w:t>
      </w:r>
      <w:proofErr w:type="gramEnd"/>
      <w:r>
        <w:rPr>
          <w:rFonts w:hint="eastAsia"/>
        </w:rPr>
        <w:t>（产品）的设计活动。</w:t>
      </w:r>
    </w:p>
    <w:p w14:paraId="4C82584F" w14:textId="77777777" w:rsidR="00014E14" w:rsidRDefault="00000000">
      <w:pPr>
        <w:pStyle w:val="affd"/>
        <w:adjustRightInd w:val="0"/>
        <w:snapToGrid w:val="0"/>
        <w:spacing w:before="120" w:after="120"/>
        <w:ind w:left="0"/>
      </w:pPr>
      <w:bookmarkStart w:id="73" w:name="_Toc151543552"/>
      <w:r>
        <w:rPr>
          <w:rFonts w:hint="eastAsia"/>
        </w:rPr>
        <w:t>碳排放管理实施方案</w:t>
      </w:r>
      <w:bookmarkEnd w:id="73"/>
    </w:p>
    <w:p w14:paraId="3F82A53E" w14:textId="77777777" w:rsidR="00014E14" w:rsidRDefault="00000000">
      <w:pPr>
        <w:pStyle w:val="afffffc"/>
        <w:ind w:firstLine="420"/>
      </w:pPr>
      <w:r>
        <w:rPr>
          <w:rFonts w:hint="eastAsia"/>
        </w:rPr>
        <w:t>企业应针对识别出的碳排放影响因素，制定碳排放管理实施方案，用以支撑碳排放管理目标的实现。碳排放管理实施方案包括但不限于：</w:t>
      </w:r>
    </w:p>
    <w:p w14:paraId="120A0D80" w14:textId="77777777" w:rsidR="00014E14" w:rsidRDefault="00000000">
      <w:pPr>
        <w:pStyle w:val="afffffc"/>
        <w:numPr>
          <w:ilvl w:val="0"/>
          <w:numId w:val="46"/>
        </w:numPr>
        <w:ind w:firstLineChars="0"/>
      </w:pPr>
      <w:r>
        <w:rPr>
          <w:rFonts w:hint="eastAsia"/>
        </w:rPr>
        <w:t>主要措施及技术内容，以及预期的减排目标；</w:t>
      </w:r>
    </w:p>
    <w:p w14:paraId="26B4900A" w14:textId="77777777" w:rsidR="00014E14" w:rsidRDefault="00000000">
      <w:pPr>
        <w:pStyle w:val="afffffc"/>
        <w:numPr>
          <w:ilvl w:val="0"/>
          <w:numId w:val="46"/>
        </w:numPr>
        <w:ind w:firstLineChars="0"/>
      </w:pPr>
      <w:r>
        <w:rPr>
          <w:rFonts w:hint="eastAsia"/>
        </w:rPr>
        <w:t>责任部门及其职责；</w:t>
      </w:r>
    </w:p>
    <w:p w14:paraId="78068D5F" w14:textId="77777777" w:rsidR="00014E14" w:rsidRDefault="00000000">
      <w:pPr>
        <w:pStyle w:val="afffffc"/>
        <w:numPr>
          <w:ilvl w:val="0"/>
          <w:numId w:val="46"/>
        </w:numPr>
        <w:ind w:firstLineChars="0"/>
      </w:pPr>
      <w:r>
        <w:rPr>
          <w:rFonts w:hint="eastAsia"/>
        </w:rPr>
        <w:t>需要的资源，包括人力、物力和财力等；</w:t>
      </w:r>
    </w:p>
    <w:p w14:paraId="2E6A6921" w14:textId="77777777" w:rsidR="00014E14" w:rsidRDefault="00000000">
      <w:pPr>
        <w:pStyle w:val="afffffc"/>
        <w:numPr>
          <w:ilvl w:val="0"/>
          <w:numId w:val="46"/>
        </w:numPr>
        <w:ind w:firstLineChars="0"/>
      </w:pPr>
      <w:r>
        <w:rPr>
          <w:rFonts w:hint="eastAsia"/>
        </w:rPr>
        <w:t>时间进度安排；</w:t>
      </w:r>
    </w:p>
    <w:p w14:paraId="434FD4F4" w14:textId="77777777" w:rsidR="00014E14" w:rsidRDefault="00000000">
      <w:pPr>
        <w:pStyle w:val="afffffc"/>
        <w:numPr>
          <w:ilvl w:val="0"/>
          <w:numId w:val="46"/>
        </w:numPr>
        <w:ind w:firstLineChars="0"/>
      </w:pPr>
      <w:r>
        <w:rPr>
          <w:rFonts w:hint="eastAsia"/>
        </w:rPr>
        <w:lastRenderedPageBreak/>
        <w:t>对结果验证的方法。</w:t>
      </w:r>
    </w:p>
    <w:p w14:paraId="68A976CB" w14:textId="77777777" w:rsidR="00014E14" w:rsidRDefault="00000000">
      <w:pPr>
        <w:pStyle w:val="affc"/>
        <w:spacing w:before="240" w:after="240"/>
      </w:pPr>
      <w:bookmarkStart w:id="74" w:name="_Toc151543553"/>
      <w:r>
        <w:rPr>
          <w:rFonts w:hint="eastAsia"/>
        </w:rPr>
        <w:t>支持</w:t>
      </w:r>
      <w:bookmarkEnd w:id="74"/>
    </w:p>
    <w:p w14:paraId="483F4800" w14:textId="77777777" w:rsidR="00014E14" w:rsidRDefault="00000000">
      <w:pPr>
        <w:pStyle w:val="affd"/>
        <w:adjustRightInd w:val="0"/>
        <w:snapToGrid w:val="0"/>
        <w:spacing w:before="120" w:after="120"/>
        <w:ind w:left="0"/>
      </w:pPr>
      <w:bookmarkStart w:id="75" w:name="_Toc151543554"/>
      <w:r>
        <w:rPr>
          <w:rFonts w:hint="eastAsia"/>
        </w:rPr>
        <w:t>资源配置</w:t>
      </w:r>
      <w:bookmarkEnd w:id="75"/>
    </w:p>
    <w:p w14:paraId="3EBA0450" w14:textId="77777777" w:rsidR="00014E14" w:rsidRDefault="00000000">
      <w:pPr>
        <w:spacing w:line="240" w:lineRule="auto"/>
        <w:ind w:firstLineChars="200" w:firstLine="420"/>
        <w:rPr>
          <w:rFonts w:ascii="宋体" w:hAnsi="宋体"/>
        </w:rPr>
      </w:pPr>
      <w:r>
        <w:rPr>
          <w:rFonts w:ascii="宋体" w:hAnsi="宋体" w:hint="eastAsia"/>
        </w:rPr>
        <w:t>企业</w:t>
      </w:r>
      <w:r>
        <w:rPr>
          <w:rFonts w:ascii="宋体" w:hAnsi="宋体"/>
        </w:rPr>
        <w:t>应为碳排放管理体系的建立和运行配置相应的资源</w:t>
      </w:r>
      <w:r>
        <w:rPr>
          <w:rFonts w:ascii="宋体" w:hAnsi="宋体" w:hint="eastAsia"/>
        </w:rPr>
        <w:t>，</w:t>
      </w:r>
      <w:r>
        <w:rPr>
          <w:rFonts w:ascii="宋体" w:hAnsi="宋体"/>
        </w:rPr>
        <w:t>包括但不限于</w:t>
      </w:r>
      <w:r>
        <w:rPr>
          <w:rFonts w:ascii="宋体" w:hAnsi="宋体" w:hint="eastAsia"/>
        </w:rPr>
        <w:t>：</w:t>
      </w:r>
    </w:p>
    <w:p w14:paraId="01444284" w14:textId="77777777" w:rsidR="00014E14" w:rsidRDefault="00000000">
      <w:pPr>
        <w:pStyle w:val="12"/>
        <w:numPr>
          <w:ilvl w:val="0"/>
          <w:numId w:val="47"/>
        </w:numPr>
        <w:ind w:firstLineChars="0"/>
        <w:rPr>
          <w:rFonts w:ascii="宋体" w:eastAsia="宋体" w:hAnsi="宋体"/>
          <w:szCs w:val="21"/>
        </w:rPr>
      </w:pPr>
      <w:r>
        <w:rPr>
          <w:rFonts w:ascii="宋体" w:eastAsia="宋体" w:hAnsi="宋体"/>
          <w:szCs w:val="21"/>
        </w:rPr>
        <w:t>人力资源</w:t>
      </w:r>
      <w:r>
        <w:rPr>
          <w:rFonts w:ascii="宋体" w:eastAsia="宋体" w:hAnsi="宋体" w:hint="eastAsia"/>
          <w:szCs w:val="21"/>
        </w:rPr>
        <w:t>，</w:t>
      </w:r>
      <w:r>
        <w:rPr>
          <w:rFonts w:ascii="宋体" w:eastAsia="宋体" w:hAnsi="宋体"/>
          <w:szCs w:val="21"/>
        </w:rPr>
        <w:t>包括但不限于</w:t>
      </w:r>
      <w:r>
        <w:rPr>
          <w:rFonts w:ascii="宋体" w:eastAsia="宋体" w:hAnsi="宋体" w:hint="eastAsia"/>
          <w:szCs w:val="21"/>
        </w:rPr>
        <w:t>：</w:t>
      </w:r>
      <w:r>
        <w:rPr>
          <w:rFonts w:ascii="宋体" w:eastAsia="宋体" w:hAnsi="宋体"/>
          <w:szCs w:val="21"/>
        </w:rPr>
        <w:t>熟悉碳排放核算与报告的人员</w:t>
      </w:r>
      <w:r>
        <w:rPr>
          <w:rFonts w:ascii="宋体" w:eastAsia="宋体" w:hAnsi="宋体" w:hint="eastAsia"/>
          <w:szCs w:val="21"/>
        </w:rPr>
        <w:t>；</w:t>
      </w:r>
    </w:p>
    <w:p w14:paraId="32B86013" w14:textId="77777777" w:rsidR="00014E14" w:rsidRDefault="00000000">
      <w:pPr>
        <w:pStyle w:val="12"/>
        <w:numPr>
          <w:ilvl w:val="0"/>
          <w:numId w:val="47"/>
        </w:numPr>
        <w:ind w:firstLineChars="0"/>
        <w:rPr>
          <w:rFonts w:ascii="宋体" w:eastAsia="宋体" w:hAnsi="宋体"/>
          <w:szCs w:val="21"/>
        </w:rPr>
      </w:pPr>
      <w:r>
        <w:rPr>
          <w:rFonts w:ascii="宋体" w:eastAsia="宋体" w:hAnsi="宋体" w:hint="eastAsia"/>
          <w:szCs w:val="21"/>
        </w:rPr>
        <w:t>资金支持，包括但不限于：推行碳排放管理实施方案所需的资金，企业进行</w:t>
      </w:r>
      <w:proofErr w:type="gramStart"/>
      <w:r>
        <w:rPr>
          <w:rFonts w:ascii="宋体" w:eastAsia="宋体" w:hAnsi="宋体" w:hint="eastAsia"/>
          <w:szCs w:val="21"/>
        </w:rPr>
        <w:t>碳减排考核</w:t>
      </w:r>
      <w:proofErr w:type="gramEnd"/>
      <w:r>
        <w:rPr>
          <w:rFonts w:ascii="宋体" w:eastAsia="宋体" w:hAnsi="宋体" w:hint="eastAsia"/>
          <w:szCs w:val="21"/>
        </w:rPr>
        <w:t>的奖励资金等；</w:t>
      </w:r>
    </w:p>
    <w:p w14:paraId="664A937D" w14:textId="77777777" w:rsidR="00014E14" w:rsidRDefault="00000000">
      <w:pPr>
        <w:pStyle w:val="12"/>
        <w:numPr>
          <w:ilvl w:val="0"/>
          <w:numId w:val="47"/>
        </w:numPr>
        <w:ind w:firstLineChars="0"/>
        <w:rPr>
          <w:rFonts w:ascii="宋体" w:eastAsia="宋体" w:hAnsi="宋体"/>
          <w:szCs w:val="21"/>
        </w:rPr>
      </w:pPr>
      <w:r>
        <w:rPr>
          <w:rFonts w:ascii="宋体" w:eastAsia="宋体" w:hAnsi="宋体" w:hint="eastAsia"/>
          <w:szCs w:val="21"/>
        </w:rPr>
        <w:t>技术资源，包括但不限于：第三方技术服务机构</w:t>
      </w:r>
      <w:r>
        <w:rPr>
          <w:rFonts w:ascii="宋体" w:eastAsia="宋体" w:hAnsi="宋体"/>
          <w:szCs w:val="21"/>
        </w:rPr>
        <w:t>、</w:t>
      </w:r>
      <w:r>
        <w:rPr>
          <w:rFonts w:ascii="宋体" w:eastAsia="宋体" w:hAnsi="宋体" w:hint="eastAsia"/>
          <w:szCs w:val="21"/>
          <w:lang w:eastAsia="zh-Hans"/>
        </w:rPr>
        <w:t>先进适用的低碳</w:t>
      </w:r>
      <w:r>
        <w:rPr>
          <w:rFonts w:ascii="宋体" w:eastAsia="宋体" w:hAnsi="宋体" w:hint="eastAsia"/>
          <w:szCs w:val="21"/>
        </w:rPr>
        <w:t>/</w:t>
      </w:r>
      <w:proofErr w:type="gramStart"/>
      <w:r>
        <w:rPr>
          <w:rFonts w:ascii="宋体" w:eastAsia="宋体" w:hAnsi="宋体" w:hint="eastAsia"/>
          <w:szCs w:val="21"/>
        </w:rPr>
        <w:t>零碳/</w:t>
      </w:r>
      <w:r>
        <w:rPr>
          <w:rFonts w:ascii="宋体" w:eastAsia="宋体" w:hAnsi="宋体" w:hint="eastAsia"/>
          <w:szCs w:val="21"/>
          <w:lang w:eastAsia="zh-Hans"/>
        </w:rPr>
        <w:t>负碳技术</w:t>
      </w:r>
      <w:proofErr w:type="gramEnd"/>
      <w:r>
        <w:rPr>
          <w:rFonts w:ascii="宋体" w:eastAsia="宋体" w:hAnsi="宋体" w:hint="eastAsia"/>
          <w:szCs w:val="21"/>
          <w:lang w:eastAsia="zh-Hans"/>
        </w:rPr>
        <w:t>资讯</w:t>
      </w:r>
      <w:r>
        <w:rPr>
          <w:rFonts w:ascii="宋体" w:eastAsia="宋体" w:hAnsi="宋体" w:hint="eastAsia"/>
          <w:szCs w:val="21"/>
        </w:rPr>
        <w:t>等。</w:t>
      </w:r>
    </w:p>
    <w:p w14:paraId="56091EE7" w14:textId="77777777" w:rsidR="00014E14" w:rsidRDefault="00000000">
      <w:pPr>
        <w:pStyle w:val="affd"/>
        <w:adjustRightInd w:val="0"/>
        <w:snapToGrid w:val="0"/>
        <w:spacing w:before="120" w:after="120"/>
        <w:ind w:left="0"/>
      </w:pPr>
      <w:bookmarkStart w:id="76" w:name="_Toc151543555"/>
      <w:r>
        <w:rPr>
          <w:rFonts w:hint="eastAsia"/>
        </w:rPr>
        <w:t>能力和意识</w:t>
      </w:r>
      <w:bookmarkEnd w:id="76"/>
    </w:p>
    <w:p w14:paraId="36F36912" w14:textId="77777777" w:rsidR="00014E14" w:rsidRDefault="00000000">
      <w:pPr>
        <w:spacing w:line="240" w:lineRule="auto"/>
        <w:ind w:firstLineChars="200" w:firstLine="420"/>
        <w:rPr>
          <w:rFonts w:ascii="宋体" w:hAnsi="宋体"/>
        </w:rPr>
      </w:pPr>
      <w:r>
        <w:rPr>
          <w:rFonts w:ascii="宋体" w:hAnsi="宋体" w:hint="eastAsia"/>
        </w:rPr>
        <w:t>企业碳排放管理机构和人员应具备相应的能力和意识，可采取以下措施：</w:t>
      </w:r>
    </w:p>
    <w:p w14:paraId="3312B99F" w14:textId="77777777" w:rsidR="00014E14" w:rsidRDefault="00000000">
      <w:pPr>
        <w:pStyle w:val="12"/>
        <w:numPr>
          <w:ilvl w:val="0"/>
          <w:numId w:val="48"/>
        </w:numPr>
        <w:ind w:firstLineChars="0"/>
        <w:rPr>
          <w:rFonts w:ascii="宋体" w:eastAsia="宋体" w:hAnsi="宋体"/>
          <w:szCs w:val="21"/>
        </w:rPr>
      </w:pPr>
      <w:r>
        <w:rPr>
          <w:rFonts w:ascii="宋体" w:eastAsia="宋体" w:hAnsi="宋体" w:hint="eastAsia"/>
          <w:szCs w:val="21"/>
        </w:rPr>
        <w:t>制定培训计划，对碳排放管理相关人员进行专项培训；</w:t>
      </w:r>
    </w:p>
    <w:p w14:paraId="7067D9AF" w14:textId="77777777" w:rsidR="00014E14" w:rsidRDefault="00000000">
      <w:pPr>
        <w:pStyle w:val="12"/>
        <w:numPr>
          <w:ilvl w:val="0"/>
          <w:numId w:val="48"/>
        </w:numPr>
        <w:ind w:firstLineChars="0"/>
        <w:rPr>
          <w:rFonts w:ascii="宋体" w:eastAsia="宋体" w:hAnsi="宋体"/>
          <w:szCs w:val="21"/>
        </w:rPr>
      </w:pPr>
      <w:r>
        <w:rPr>
          <w:rFonts w:ascii="宋体" w:eastAsia="宋体" w:hAnsi="宋体" w:hint="eastAsia"/>
          <w:szCs w:val="21"/>
        </w:rPr>
        <w:t>加大宣传力度，提升全员意识；</w:t>
      </w:r>
    </w:p>
    <w:p w14:paraId="5B16EF01" w14:textId="77777777" w:rsidR="00014E14" w:rsidRDefault="00000000">
      <w:pPr>
        <w:pStyle w:val="12"/>
        <w:numPr>
          <w:ilvl w:val="0"/>
          <w:numId w:val="48"/>
        </w:numPr>
        <w:ind w:firstLineChars="0"/>
        <w:rPr>
          <w:rFonts w:ascii="宋体" w:eastAsia="宋体" w:hAnsi="宋体"/>
          <w:szCs w:val="21"/>
        </w:rPr>
      </w:pPr>
      <w:r>
        <w:rPr>
          <w:rFonts w:ascii="宋体" w:eastAsia="宋体" w:hAnsi="宋体" w:hint="eastAsia"/>
          <w:szCs w:val="21"/>
        </w:rPr>
        <w:t>执行考核制度，鼓励</w:t>
      </w:r>
      <w:proofErr w:type="gramStart"/>
      <w:r>
        <w:rPr>
          <w:rFonts w:ascii="宋体" w:eastAsia="宋体" w:hAnsi="宋体" w:hint="eastAsia"/>
          <w:szCs w:val="21"/>
        </w:rPr>
        <w:t>企业碳减排行</w:t>
      </w:r>
      <w:proofErr w:type="gramEnd"/>
      <w:r>
        <w:rPr>
          <w:rFonts w:ascii="宋体" w:eastAsia="宋体" w:hAnsi="宋体" w:hint="eastAsia"/>
          <w:szCs w:val="21"/>
        </w:rPr>
        <w:t>为和</w:t>
      </w:r>
      <w:proofErr w:type="gramStart"/>
      <w:r>
        <w:rPr>
          <w:rFonts w:ascii="宋体" w:eastAsia="宋体" w:hAnsi="宋体" w:hint="eastAsia"/>
          <w:szCs w:val="21"/>
        </w:rPr>
        <w:t>实施碳减排</w:t>
      </w:r>
      <w:proofErr w:type="gramEnd"/>
      <w:r>
        <w:rPr>
          <w:rFonts w:ascii="宋体" w:eastAsia="宋体" w:hAnsi="宋体" w:hint="eastAsia"/>
          <w:szCs w:val="21"/>
        </w:rPr>
        <w:t>措施。</w:t>
      </w:r>
    </w:p>
    <w:p w14:paraId="19DBF0E0" w14:textId="77777777" w:rsidR="00014E14" w:rsidRDefault="00000000">
      <w:pPr>
        <w:pStyle w:val="affd"/>
        <w:adjustRightInd w:val="0"/>
        <w:snapToGrid w:val="0"/>
        <w:spacing w:before="120" w:after="120"/>
        <w:ind w:left="0"/>
      </w:pPr>
      <w:bookmarkStart w:id="77" w:name="_Toc151543556"/>
      <w:r>
        <w:rPr>
          <w:rFonts w:hint="eastAsia"/>
        </w:rPr>
        <w:t>文件和记录</w:t>
      </w:r>
      <w:bookmarkEnd w:id="77"/>
    </w:p>
    <w:p w14:paraId="25B4905A" w14:textId="77777777" w:rsidR="00014E14" w:rsidRDefault="00000000">
      <w:pPr>
        <w:spacing w:line="240" w:lineRule="auto"/>
        <w:rPr>
          <w:rFonts w:ascii="宋体" w:hAnsi="宋体"/>
        </w:rPr>
      </w:pPr>
      <w:r>
        <w:rPr>
          <w:rFonts w:ascii="宋体" w:hAnsi="宋体" w:hint="eastAsia"/>
        </w:rPr>
        <w:t>7</w:t>
      </w:r>
      <w:r>
        <w:rPr>
          <w:rFonts w:ascii="宋体" w:hAnsi="宋体"/>
        </w:rPr>
        <w:t>.3.1</w:t>
      </w:r>
      <w:r>
        <w:rPr>
          <w:rFonts w:ascii="宋体" w:hAnsi="宋体" w:hint="eastAsia"/>
        </w:rPr>
        <w:t>企业应建立必要的文件化信息，包括碳排放管理手册、程序文件、管理制度、作业文件、记录等。</w:t>
      </w:r>
    </w:p>
    <w:p w14:paraId="1B129168" w14:textId="77777777" w:rsidR="00014E14" w:rsidRDefault="00000000">
      <w:pPr>
        <w:spacing w:line="240" w:lineRule="auto"/>
        <w:rPr>
          <w:rFonts w:ascii="宋体" w:hAnsi="宋体"/>
        </w:rPr>
      </w:pPr>
      <w:r>
        <w:rPr>
          <w:rFonts w:ascii="宋体" w:hAnsi="宋体"/>
        </w:rPr>
        <w:t>7.3.2</w:t>
      </w:r>
      <w:r>
        <w:rPr>
          <w:rFonts w:ascii="宋体" w:hAnsi="宋体" w:hint="eastAsia"/>
        </w:rPr>
        <w:t>企业应建立程序，对文件的编制、标识、审查、批准、发放、使用、更改、废止和评审等过程做出明确规定。其中：</w:t>
      </w:r>
    </w:p>
    <w:p w14:paraId="32610BEA" w14:textId="77777777" w:rsidR="00014E14" w:rsidRDefault="00000000">
      <w:pPr>
        <w:pStyle w:val="12"/>
        <w:numPr>
          <w:ilvl w:val="0"/>
          <w:numId w:val="49"/>
        </w:numPr>
        <w:ind w:firstLineChars="0"/>
        <w:rPr>
          <w:rFonts w:ascii="宋体" w:eastAsia="宋体" w:hAnsi="宋体"/>
          <w:szCs w:val="21"/>
        </w:rPr>
      </w:pPr>
      <w:r>
        <w:rPr>
          <w:rFonts w:ascii="宋体" w:eastAsia="宋体" w:hAnsi="宋体" w:hint="eastAsia"/>
          <w:szCs w:val="21"/>
        </w:rPr>
        <w:t>碳排放管理手册包括碳排放管理的范围和边界、碳排放管理方针、碳排放管理组织机构及职责权限、程序文件概要等；</w:t>
      </w:r>
    </w:p>
    <w:p w14:paraId="5012CE46" w14:textId="77777777" w:rsidR="00014E14" w:rsidRDefault="00000000">
      <w:pPr>
        <w:pStyle w:val="12"/>
        <w:numPr>
          <w:ilvl w:val="0"/>
          <w:numId w:val="49"/>
        </w:numPr>
        <w:ind w:firstLineChars="0"/>
        <w:rPr>
          <w:rFonts w:ascii="宋体" w:eastAsia="宋体" w:hAnsi="宋体"/>
          <w:szCs w:val="21"/>
        </w:rPr>
      </w:pPr>
      <w:r>
        <w:rPr>
          <w:rFonts w:ascii="宋体" w:eastAsia="宋体" w:hAnsi="宋体" w:hint="eastAsia"/>
          <w:szCs w:val="21"/>
        </w:rPr>
        <w:t>程序文件包括响应本指南所确定的各事项的，包括但不限于：</w:t>
      </w:r>
    </w:p>
    <w:p w14:paraId="7C802B18" w14:textId="77777777" w:rsidR="00014E14" w:rsidRDefault="00000000">
      <w:pPr>
        <w:pStyle w:val="12"/>
        <w:ind w:left="840" w:firstLineChars="0" w:firstLine="0"/>
        <w:rPr>
          <w:rFonts w:ascii="宋体" w:eastAsia="宋体" w:hAnsi="宋体"/>
          <w:szCs w:val="21"/>
        </w:rPr>
      </w:pPr>
      <w:r>
        <w:rPr>
          <w:rFonts w:ascii="宋体" w:eastAsia="宋体" w:hAnsi="宋体" w:hint="eastAsia"/>
          <w:szCs w:val="21"/>
        </w:rPr>
        <w:t xml:space="preserve">——责任部门； </w:t>
      </w:r>
    </w:p>
    <w:p w14:paraId="5C02257D" w14:textId="77777777" w:rsidR="00014E14" w:rsidRDefault="00000000">
      <w:pPr>
        <w:pStyle w:val="12"/>
        <w:ind w:left="840" w:firstLineChars="0" w:firstLine="0"/>
        <w:rPr>
          <w:rFonts w:ascii="宋体" w:eastAsia="宋体" w:hAnsi="宋体"/>
          <w:szCs w:val="21"/>
        </w:rPr>
      </w:pPr>
      <w:r>
        <w:rPr>
          <w:rFonts w:ascii="宋体" w:eastAsia="宋体" w:hAnsi="宋体" w:hint="eastAsia"/>
          <w:szCs w:val="21"/>
        </w:rPr>
        <w:t>——实施程序。</w:t>
      </w:r>
    </w:p>
    <w:p w14:paraId="59650A4B" w14:textId="77777777" w:rsidR="00014E14" w:rsidRDefault="00000000">
      <w:pPr>
        <w:pStyle w:val="12"/>
        <w:numPr>
          <w:ilvl w:val="0"/>
          <w:numId w:val="49"/>
        </w:numPr>
        <w:ind w:firstLineChars="0"/>
        <w:rPr>
          <w:rFonts w:ascii="宋体" w:eastAsia="宋体" w:hAnsi="宋体"/>
          <w:szCs w:val="21"/>
        </w:rPr>
      </w:pPr>
      <w:r>
        <w:rPr>
          <w:rFonts w:ascii="宋体" w:eastAsia="宋体" w:hAnsi="宋体" w:hint="eastAsia"/>
          <w:szCs w:val="21"/>
        </w:rPr>
        <w:t>管理制度是对具体事项的要求细则和约束性文件，包括但不限于：</w:t>
      </w:r>
    </w:p>
    <w:p w14:paraId="1448CFF1" w14:textId="77777777" w:rsidR="00014E14" w:rsidRDefault="00000000">
      <w:pPr>
        <w:pStyle w:val="12"/>
        <w:ind w:left="840" w:firstLineChars="0" w:firstLine="0"/>
        <w:rPr>
          <w:rFonts w:ascii="宋体" w:eastAsia="宋体" w:hAnsi="宋体"/>
          <w:szCs w:val="21"/>
        </w:rPr>
      </w:pPr>
      <w:r>
        <w:rPr>
          <w:rFonts w:ascii="宋体" w:eastAsia="宋体" w:hAnsi="宋体" w:hint="eastAsia"/>
          <w:szCs w:val="21"/>
        </w:rPr>
        <w:t>——碳排放考核管理制度；</w:t>
      </w:r>
    </w:p>
    <w:p w14:paraId="485E0B38" w14:textId="77777777" w:rsidR="00014E14" w:rsidRDefault="00000000">
      <w:pPr>
        <w:pStyle w:val="12"/>
        <w:ind w:left="840" w:firstLineChars="0" w:firstLine="0"/>
        <w:rPr>
          <w:rFonts w:ascii="宋体" w:eastAsia="宋体" w:hAnsi="宋体"/>
          <w:szCs w:val="21"/>
        </w:rPr>
      </w:pPr>
      <w:r>
        <w:rPr>
          <w:rFonts w:ascii="宋体" w:eastAsia="宋体" w:hAnsi="宋体" w:hint="eastAsia"/>
          <w:szCs w:val="21"/>
        </w:rPr>
        <w:t>——人员培训管理制度。</w:t>
      </w:r>
    </w:p>
    <w:p w14:paraId="5AE145CC" w14:textId="77777777" w:rsidR="00014E14" w:rsidRDefault="00000000">
      <w:pPr>
        <w:pStyle w:val="12"/>
        <w:numPr>
          <w:ilvl w:val="0"/>
          <w:numId w:val="49"/>
        </w:numPr>
        <w:ind w:firstLineChars="0"/>
        <w:rPr>
          <w:rFonts w:ascii="宋体" w:eastAsia="宋体" w:hAnsi="宋体"/>
          <w:szCs w:val="21"/>
        </w:rPr>
      </w:pPr>
      <w:r>
        <w:rPr>
          <w:rFonts w:ascii="宋体" w:eastAsia="宋体" w:hAnsi="宋体" w:hint="eastAsia"/>
          <w:szCs w:val="21"/>
        </w:rPr>
        <w:t>体现碳排放管理相关活动的具体技术要求：</w:t>
      </w:r>
    </w:p>
    <w:p w14:paraId="0F3F96E0" w14:textId="77777777" w:rsidR="00014E14" w:rsidRDefault="00000000">
      <w:pPr>
        <w:pStyle w:val="12"/>
        <w:numPr>
          <w:ilvl w:val="0"/>
          <w:numId w:val="49"/>
        </w:numPr>
        <w:ind w:firstLineChars="0"/>
        <w:rPr>
          <w:rFonts w:ascii="宋体" w:eastAsia="宋体" w:hAnsi="宋体"/>
          <w:szCs w:val="21"/>
        </w:rPr>
      </w:pPr>
      <w:r>
        <w:rPr>
          <w:rFonts w:ascii="宋体" w:eastAsia="宋体" w:hAnsi="宋体" w:hint="eastAsia"/>
          <w:szCs w:val="21"/>
        </w:rPr>
        <w:t>保留碳排放管理体系的相关记录</w:t>
      </w:r>
      <w:r>
        <w:rPr>
          <w:rFonts w:ascii="宋体" w:eastAsia="宋体" w:hAnsi="宋体"/>
          <w:szCs w:val="21"/>
        </w:rPr>
        <w:t>。</w:t>
      </w:r>
    </w:p>
    <w:p w14:paraId="158BDB35" w14:textId="77777777" w:rsidR="00014E14" w:rsidRDefault="00000000">
      <w:pPr>
        <w:pStyle w:val="affc"/>
        <w:spacing w:before="240" w:after="240"/>
      </w:pPr>
      <w:bookmarkStart w:id="78" w:name="_Toc151543557"/>
      <w:r>
        <w:rPr>
          <w:rFonts w:hint="eastAsia"/>
        </w:rPr>
        <w:t>实施和运行</w:t>
      </w:r>
      <w:bookmarkEnd w:id="78"/>
    </w:p>
    <w:p w14:paraId="31652CD6" w14:textId="77777777" w:rsidR="00014E14" w:rsidRDefault="00000000">
      <w:pPr>
        <w:pStyle w:val="affd"/>
        <w:adjustRightInd w:val="0"/>
        <w:snapToGrid w:val="0"/>
        <w:spacing w:before="120" w:after="120"/>
        <w:ind w:left="0"/>
      </w:pPr>
      <w:bookmarkStart w:id="79" w:name="_Toc151543558"/>
      <w:r>
        <w:rPr>
          <w:rFonts w:hint="eastAsia"/>
        </w:rPr>
        <w:t>一般规定</w:t>
      </w:r>
      <w:bookmarkEnd w:id="79"/>
    </w:p>
    <w:p w14:paraId="1175EA82" w14:textId="77777777" w:rsidR="00014E14" w:rsidRDefault="00000000">
      <w:pPr>
        <w:spacing w:line="240" w:lineRule="auto"/>
        <w:ind w:firstLineChars="200" w:firstLine="420"/>
        <w:rPr>
          <w:rFonts w:ascii="宋体" w:hAnsi="宋体"/>
        </w:rPr>
      </w:pPr>
      <w:r>
        <w:rPr>
          <w:rFonts w:ascii="宋体" w:hAnsi="宋体" w:hint="eastAsia"/>
        </w:rPr>
        <w:t>企业应采用以下方式实施、控制并保持满足</w:t>
      </w:r>
      <w:proofErr w:type="gramStart"/>
      <w:r>
        <w:rPr>
          <w:rFonts w:ascii="宋体" w:hAnsi="宋体" w:hint="eastAsia"/>
        </w:rPr>
        <w:t>碳管理</w:t>
      </w:r>
      <w:proofErr w:type="gramEnd"/>
      <w:r>
        <w:rPr>
          <w:rFonts w:ascii="宋体" w:hAnsi="宋体" w:hint="eastAsia"/>
        </w:rPr>
        <w:t>体系要求：</w:t>
      </w:r>
    </w:p>
    <w:p w14:paraId="73B22BC1" w14:textId="77777777" w:rsidR="00014E14" w:rsidRDefault="00000000">
      <w:pPr>
        <w:pStyle w:val="12"/>
        <w:numPr>
          <w:ilvl w:val="0"/>
          <w:numId w:val="50"/>
        </w:numPr>
        <w:ind w:firstLineChars="0"/>
        <w:rPr>
          <w:rFonts w:ascii="宋体" w:eastAsia="宋体" w:hAnsi="宋体"/>
          <w:szCs w:val="21"/>
        </w:rPr>
      </w:pPr>
      <w:r>
        <w:rPr>
          <w:rFonts w:ascii="宋体" w:eastAsia="宋体" w:hAnsi="宋体" w:hint="eastAsia"/>
          <w:szCs w:val="21"/>
        </w:rPr>
        <w:t>建立包括产品和服务的设计、原辅材料获得（采购）、生产/服务提供、设施、设备、系统、主要能源使用、交付、运输、使用和（可行时）使用后处置等过程有效运行（含维护）的准则。该准则一旦缺失可导致碳排放管理绩效严重偏离预期；</w:t>
      </w:r>
    </w:p>
    <w:p w14:paraId="1545839A" w14:textId="77777777" w:rsidR="00014E14" w:rsidRDefault="00000000">
      <w:pPr>
        <w:pStyle w:val="12"/>
        <w:numPr>
          <w:ilvl w:val="0"/>
          <w:numId w:val="50"/>
        </w:numPr>
        <w:ind w:firstLineChars="0"/>
        <w:rPr>
          <w:rFonts w:ascii="宋体" w:eastAsia="宋体" w:hAnsi="宋体"/>
          <w:szCs w:val="21"/>
        </w:rPr>
      </w:pPr>
      <w:r>
        <w:rPr>
          <w:rFonts w:ascii="宋体" w:eastAsia="宋体" w:hAnsi="宋体" w:hint="eastAsia"/>
          <w:szCs w:val="21"/>
        </w:rPr>
        <w:t>与在组织控制下工作的相关人员沟通的准则；</w:t>
      </w:r>
    </w:p>
    <w:p w14:paraId="26D6616C" w14:textId="77777777" w:rsidR="00014E14" w:rsidRDefault="00000000">
      <w:pPr>
        <w:pStyle w:val="12"/>
        <w:numPr>
          <w:ilvl w:val="0"/>
          <w:numId w:val="50"/>
        </w:numPr>
        <w:ind w:firstLineChars="0"/>
        <w:rPr>
          <w:rFonts w:ascii="宋体" w:eastAsia="宋体" w:hAnsi="宋体"/>
          <w:szCs w:val="21"/>
        </w:rPr>
      </w:pPr>
      <w:r>
        <w:rPr>
          <w:rFonts w:ascii="宋体" w:eastAsia="宋体" w:hAnsi="宋体" w:hint="eastAsia"/>
          <w:szCs w:val="21"/>
        </w:rPr>
        <w:t>根据准则实施过程的控制；</w:t>
      </w:r>
    </w:p>
    <w:p w14:paraId="096421BD" w14:textId="77777777" w:rsidR="00014E14" w:rsidRDefault="00000000">
      <w:pPr>
        <w:pStyle w:val="12"/>
        <w:numPr>
          <w:ilvl w:val="0"/>
          <w:numId w:val="50"/>
        </w:numPr>
        <w:ind w:firstLineChars="0"/>
        <w:rPr>
          <w:rFonts w:ascii="宋体" w:eastAsia="宋体" w:hAnsi="宋体"/>
          <w:szCs w:val="21"/>
        </w:rPr>
      </w:pPr>
      <w:r>
        <w:rPr>
          <w:rFonts w:ascii="宋体" w:eastAsia="宋体" w:hAnsi="宋体" w:hint="eastAsia"/>
          <w:szCs w:val="21"/>
        </w:rPr>
        <w:t>保留必要程度的文件化信息，以确信过程已按策划得到实施；</w:t>
      </w:r>
    </w:p>
    <w:p w14:paraId="616EF74C" w14:textId="77777777" w:rsidR="00014E14" w:rsidRDefault="00000000">
      <w:pPr>
        <w:pStyle w:val="12"/>
        <w:numPr>
          <w:ilvl w:val="0"/>
          <w:numId w:val="50"/>
        </w:numPr>
        <w:ind w:firstLineChars="0"/>
        <w:rPr>
          <w:rFonts w:ascii="宋体" w:eastAsia="宋体" w:hAnsi="宋体"/>
          <w:szCs w:val="21"/>
        </w:rPr>
      </w:pPr>
      <w:r>
        <w:rPr>
          <w:rFonts w:ascii="宋体" w:eastAsia="宋体" w:hAnsi="宋体" w:hint="eastAsia"/>
          <w:szCs w:val="21"/>
        </w:rPr>
        <w:t>对计划内的变更进行控制，并对非预期变更的后果予以评审，必要时，应采取措施降低任何不利影响；</w:t>
      </w:r>
    </w:p>
    <w:p w14:paraId="7911FBD1" w14:textId="77777777" w:rsidR="00014E14" w:rsidRDefault="00000000">
      <w:pPr>
        <w:pStyle w:val="12"/>
        <w:numPr>
          <w:ilvl w:val="0"/>
          <w:numId w:val="50"/>
        </w:numPr>
        <w:ind w:firstLineChars="0"/>
        <w:rPr>
          <w:rFonts w:ascii="宋体" w:eastAsia="宋体" w:hAnsi="宋体"/>
          <w:szCs w:val="21"/>
        </w:rPr>
      </w:pPr>
      <w:r>
        <w:rPr>
          <w:rFonts w:ascii="宋体" w:eastAsia="宋体" w:hAnsi="宋体" w:hint="eastAsia"/>
          <w:szCs w:val="21"/>
        </w:rPr>
        <w:t>确保影响其碳排放管理绩效的外包过程得到控制。</w:t>
      </w:r>
    </w:p>
    <w:p w14:paraId="41F67FA1" w14:textId="77777777" w:rsidR="00014E14" w:rsidRDefault="00000000">
      <w:pPr>
        <w:pStyle w:val="affd"/>
        <w:adjustRightInd w:val="0"/>
        <w:snapToGrid w:val="0"/>
        <w:spacing w:before="120" w:after="120"/>
        <w:ind w:left="0"/>
      </w:pPr>
      <w:bookmarkStart w:id="80" w:name="_Toc151543559"/>
      <w:r>
        <w:rPr>
          <w:rFonts w:hint="eastAsia"/>
        </w:rPr>
        <w:t>设计</w:t>
      </w:r>
      <w:bookmarkEnd w:id="80"/>
    </w:p>
    <w:p w14:paraId="288B2353" w14:textId="77777777" w:rsidR="00014E14" w:rsidRDefault="00000000">
      <w:pPr>
        <w:spacing w:line="240" w:lineRule="auto"/>
        <w:ind w:firstLineChars="200" w:firstLine="420"/>
        <w:rPr>
          <w:rFonts w:ascii="宋体" w:hAnsi="宋体"/>
        </w:rPr>
      </w:pPr>
      <w:r>
        <w:rPr>
          <w:rFonts w:ascii="宋体" w:hAnsi="宋体" w:hint="eastAsia"/>
        </w:rPr>
        <w:lastRenderedPageBreak/>
        <w:t>企业在对其设施、设备、系统、过程及服务设计时，应考虑对碳排放管理绩效的改进机会。适用时</w:t>
      </w:r>
      <w:r>
        <w:rPr>
          <w:rFonts w:ascii="宋体" w:hAnsi="宋体"/>
        </w:rPr>
        <w:t>，</w:t>
      </w:r>
      <w:r>
        <w:rPr>
          <w:rFonts w:ascii="宋体" w:hAnsi="宋体" w:hint="eastAsia"/>
        </w:rPr>
        <w:t>下列对碳排放有重要影响的因素应纳入到设计活动中：</w:t>
      </w:r>
    </w:p>
    <w:p w14:paraId="7CD6E6D7" w14:textId="77777777" w:rsidR="00014E14" w:rsidRDefault="00000000">
      <w:pPr>
        <w:pStyle w:val="12"/>
        <w:numPr>
          <w:ilvl w:val="0"/>
          <w:numId w:val="51"/>
        </w:numPr>
        <w:ind w:firstLineChars="0"/>
        <w:rPr>
          <w:rFonts w:ascii="宋体" w:eastAsia="宋体" w:hAnsi="宋体"/>
          <w:szCs w:val="21"/>
        </w:rPr>
      </w:pPr>
      <w:r>
        <w:rPr>
          <w:rFonts w:ascii="宋体" w:eastAsia="宋体" w:hAnsi="宋体"/>
          <w:szCs w:val="21"/>
        </w:rPr>
        <w:t>碳排放相关国家发展战略</w:t>
      </w:r>
      <w:r>
        <w:rPr>
          <w:rFonts w:ascii="宋体" w:eastAsia="宋体" w:hAnsi="宋体" w:hint="eastAsia"/>
          <w:szCs w:val="21"/>
        </w:rPr>
        <w:t>，</w:t>
      </w:r>
      <w:r>
        <w:rPr>
          <w:rFonts w:ascii="宋体" w:eastAsia="宋体" w:hAnsi="宋体"/>
          <w:szCs w:val="21"/>
        </w:rPr>
        <w:t>包括产业政策</w:t>
      </w:r>
      <w:r>
        <w:rPr>
          <w:rFonts w:ascii="宋体" w:eastAsia="宋体" w:hAnsi="宋体" w:hint="eastAsia"/>
          <w:szCs w:val="21"/>
        </w:rPr>
        <w:t>；</w:t>
      </w:r>
    </w:p>
    <w:p w14:paraId="5B62AF14" w14:textId="77777777" w:rsidR="00014E14" w:rsidRDefault="00000000">
      <w:pPr>
        <w:pStyle w:val="12"/>
        <w:numPr>
          <w:ilvl w:val="0"/>
          <w:numId w:val="51"/>
        </w:numPr>
        <w:ind w:firstLineChars="0"/>
        <w:rPr>
          <w:rFonts w:ascii="宋体" w:eastAsia="宋体" w:hAnsi="宋体"/>
          <w:szCs w:val="21"/>
        </w:rPr>
      </w:pPr>
      <w:r>
        <w:rPr>
          <w:rFonts w:ascii="宋体" w:eastAsia="宋体" w:hAnsi="宋体" w:hint="eastAsia"/>
          <w:szCs w:val="21"/>
        </w:rPr>
        <w:t>相关方以及自身减排要求；</w:t>
      </w:r>
    </w:p>
    <w:p w14:paraId="73E37E89" w14:textId="77777777" w:rsidR="00014E14" w:rsidRDefault="00000000">
      <w:pPr>
        <w:pStyle w:val="12"/>
        <w:numPr>
          <w:ilvl w:val="0"/>
          <w:numId w:val="51"/>
        </w:numPr>
        <w:ind w:firstLineChars="0"/>
        <w:rPr>
          <w:rFonts w:ascii="宋体" w:eastAsia="宋体" w:hAnsi="宋体"/>
          <w:szCs w:val="21"/>
        </w:rPr>
      </w:pPr>
      <w:r>
        <w:rPr>
          <w:rFonts w:ascii="宋体" w:eastAsia="宋体" w:hAnsi="宋体" w:hint="eastAsia"/>
          <w:szCs w:val="21"/>
        </w:rPr>
        <w:t>新技术、新设施、新工艺应用的可能性；</w:t>
      </w:r>
    </w:p>
    <w:p w14:paraId="797A39AA" w14:textId="77777777" w:rsidR="00014E14" w:rsidRDefault="00000000">
      <w:pPr>
        <w:pStyle w:val="12"/>
        <w:numPr>
          <w:ilvl w:val="0"/>
          <w:numId w:val="51"/>
        </w:numPr>
        <w:ind w:firstLineChars="0"/>
        <w:rPr>
          <w:rFonts w:ascii="宋体" w:eastAsia="宋体" w:hAnsi="宋体"/>
          <w:szCs w:val="21"/>
        </w:rPr>
      </w:pPr>
      <w:r>
        <w:rPr>
          <w:rFonts w:ascii="宋体" w:eastAsia="宋体" w:hAnsi="宋体" w:hint="eastAsia"/>
          <w:szCs w:val="21"/>
        </w:rPr>
        <w:t>加强设施、设备、系统和</w:t>
      </w:r>
      <w:proofErr w:type="gramStart"/>
      <w:r>
        <w:rPr>
          <w:rFonts w:ascii="宋体" w:eastAsia="宋体" w:hAnsi="宋体" w:hint="eastAsia"/>
          <w:szCs w:val="21"/>
        </w:rPr>
        <w:t>碳排放</w:t>
      </w:r>
      <w:proofErr w:type="gramEnd"/>
      <w:r>
        <w:rPr>
          <w:rFonts w:ascii="宋体" w:eastAsia="宋体" w:hAnsi="宋体" w:hint="eastAsia"/>
          <w:szCs w:val="21"/>
        </w:rPr>
        <w:t>源等过程有效运行和维护的准则；</w:t>
      </w:r>
    </w:p>
    <w:p w14:paraId="61031E2D" w14:textId="77777777" w:rsidR="00014E14" w:rsidRDefault="00000000">
      <w:pPr>
        <w:pStyle w:val="12"/>
        <w:numPr>
          <w:ilvl w:val="0"/>
          <w:numId w:val="51"/>
        </w:numPr>
        <w:ind w:firstLineChars="0"/>
        <w:rPr>
          <w:rFonts w:ascii="宋体" w:eastAsia="宋体" w:hAnsi="宋体"/>
          <w:szCs w:val="21"/>
        </w:rPr>
      </w:pPr>
      <w:r>
        <w:rPr>
          <w:rFonts w:ascii="宋体" w:eastAsia="宋体" w:hAnsi="宋体" w:hint="eastAsia"/>
          <w:szCs w:val="21"/>
        </w:rPr>
        <w:t>借鉴其他良好实践。</w:t>
      </w:r>
    </w:p>
    <w:p w14:paraId="4FA98215" w14:textId="77777777" w:rsidR="00014E14" w:rsidRDefault="00000000">
      <w:pPr>
        <w:pStyle w:val="affd"/>
        <w:adjustRightInd w:val="0"/>
        <w:snapToGrid w:val="0"/>
        <w:spacing w:before="120" w:after="120"/>
        <w:ind w:left="0"/>
      </w:pPr>
      <w:bookmarkStart w:id="81" w:name="_Toc151543560"/>
      <w:r>
        <w:rPr>
          <w:rFonts w:hint="eastAsia"/>
        </w:rPr>
        <w:t>采购</w:t>
      </w:r>
      <w:bookmarkEnd w:id="81"/>
    </w:p>
    <w:p w14:paraId="34F04263" w14:textId="77777777" w:rsidR="00014E14" w:rsidRDefault="00000000">
      <w:pPr>
        <w:spacing w:line="240" w:lineRule="auto"/>
        <w:rPr>
          <w:rFonts w:ascii="宋体" w:hAnsi="宋体"/>
        </w:rPr>
      </w:pPr>
      <w:r>
        <w:rPr>
          <w:rFonts w:ascii="宋体" w:hAnsi="宋体" w:hint="eastAsia"/>
        </w:rPr>
        <w:t>8</w:t>
      </w:r>
      <w:r>
        <w:rPr>
          <w:rFonts w:ascii="宋体" w:hAnsi="宋体"/>
        </w:rPr>
        <w:t>.3.1</w:t>
      </w:r>
      <w:r>
        <w:rPr>
          <w:rFonts w:ascii="宋体" w:hAnsi="宋体" w:hint="eastAsia"/>
        </w:rPr>
        <w:t>在采购对企业碳排放产生显著影响的原材料、能源、设备、设施、产品</w:t>
      </w:r>
      <w:r>
        <w:rPr>
          <w:rFonts w:ascii="宋体" w:hAnsi="宋体"/>
        </w:rPr>
        <w:t>、</w:t>
      </w:r>
      <w:r>
        <w:rPr>
          <w:rFonts w:ascii="宋体" w:hAnsi="宋体" w:hint="eastAsia"/>
        </w:rPr>
        <w:t xml:space="preserve">服务时，应建立并实施程序，评价其影响程度。 </w:t>
      </w:r>
    </w:p>
    <w:p w14:paraId="002F92E1" w14:textId="77777777" w:rsidR="00014E14" w:rsidRDefault="00000000">
      <w:pPr>
        <w:spacing w:line="240" w:lineRule="auto"/>
        <w:rPr>
          <w:rFonts w:ascii="宋体" w:hAnsi="宋体"/>
        </w:rPr>
      </w:pPr>
      <w:r>
        <w:rPr>
          <w:rFonts w:ascii="宋体" w:hAnsi="宋体"/>
        </w:rPr>
        <w:t>8.3.2</w:t>
      </w:r>
      <w:r>
        <w:rPr>
          <w:rFonts w:ascii="宋体" w:hAnsi="宋体" w:hint="eastAsia"/>
        </w:rPr>
        <w:t xml:space="preserve">企业应告知供应商绿色低碳产品是采购评价准则之一，适用时，应明确： </w:t>
      </w:r>
    </w:p>
    <w:p w14:paraId="3C227D15" w14:textId="77777777" w:rsidR="00014E14" w:rsidRDefault="00000000">
      <w:pPr>
        <w:pStyle w:val="12"/>
        <w:numPr>
          <w:ilvl w:val="0"/>
          <w:numId w:val="52"/>
        </w:numPr>
        <w:ind w:firstLineChars="0"/>
        <w:rPr>
          <w:rFonts w:ascii="宋体" w:eastAsia="宋体" w:hAnsi="宋体"/>
          <w:szCs w:val="21"/>
        </w:rPr>
      </w:pPr>
      <w:r>
        <w:rPr>
          <w:rFonts w:ascii="宋体" w:eastAsia="宋体" w:hAnsi="宋体" w:hint="eastAsia"/>
          <w:szCs w:val="21"/>
        </w:rPr>
        <w:t xml:space="preserve">提供的产品为低碳产品； </w:t>
      </w:r>
    </w:p>
    <w:p w14:paraId="12256314" w14:textId="77777777" w:rsidR="00014E14" w:rsidRDefault="00000000">
      <w:pPr>
        <w:pStyle w:val="12"/>
        <w:numPr>
          <w:ilvl w:val="0"/>
          <w:numId w:val="52"/>
        </w:numPr>
        <w:ind w:firstLineChars="0"/>
        <w:rPr>
          <w:rFonts w:ascii="宋体" w:eastAsia="宋体" w:hAnsi="宋体"/>
          <w:szCs w:val="21"/>
        </w:rPr>
      </w:pPr>
      <w:r>
        <w:rPr>
          <w:rFonts w:ascii="宋体" w:eastAsia="宋体" w:hAnsi="宋体" w:hint="eastAsia"/>
          <w:szCs w:val="21"/>
        </w:rPr>
        <w:t xml:space="preserve">采购的原材料或产品生命周期内的碳足迹情况； </w:t>
      </w:r>
    </w:p>
    <w:p w14:paraId="3F56ACF7" w14:textId="77777777" w:rsidR="00014E14" w:rsidRDefault="00000000">
      <w:pPr>
        <w:pStyle w:val="12"/>
        <w:numPr>
          <w:ilvl w:val="0"/>
          <w:numId w:val="52"/>
        </w:numPr>
        <w:ind w:firstLineChars="0"/>
        <w:rPr>
          <w:rFonts w:ascii="宋体" w:eastAsia="宋体" w:hAnsi="宋体"/>
          <w:szCs w:val="21"/>
        </w:rPr>
      </w:pPr>
      <w:r>
        <w:rPr>
          <w:rFonts w:ascii="宋体" w:eastAsia="宋体" w:hAnsi="宋体" w:hint="eastAsia"/>
          <w:szCs w:val="21"/>
        </w:rPr>
        <w:t>建立并实施了碳排放管理体系。</w:t>
      </w:r>
    </w:p>
    <w:p w14:paraId="7B364A22" w14:textId="77777777" w:rsidR="00014E14" w:rsidRDefault="00000000">
      <w:pPr>
        <w:pStyle w:val="affd"/>
        <w:adjustRightInd w:val="0"/>
        <w:snapToGrid w:val="0"/>
        <w:spacing w:before="120" w:after="120"/>
        <w:ind w:left="0"/>
      </w:pPr>
      <w:bookmarkStart w:id="82" w:name="_Toc151543561"/>
      <w:r>
        <w:rPr>
          <w:rFonts w:hint="eastAsia"/>
        </w:rPr>
        <w:t>变更控制</w:t>
      </w:r>
      <w:bookmarkEnd w:id="82"/>
    </w:p>
    <w:p w14:paraId="6CC6E25A" w14:textId="77777777" w:rsidR="00014E14" w:rsidRDefault="00000000">
      <w:pPr>
        <w:spacing w:line="240" w:lineRule="auto"/>
        <w:ind w:firstLineChars="200" w:firstLine="420"/>
        <w:rPr>
          <w:rFonts w:ascii="宋体" w:hAnsi="宋体"/>
        </w:rPr>
      </w:pPr>
      <w:r>
        <w:rPr>
          <w:rFonts w:ascii="宋体" w:hAnsi="宋体" w:hint="eastAsia"/>
        </w:rPr>
        <w:t xml:space="preserve">企业应对策划内的变更进行控制，并验证变更后的结果。对非预期性变更的后果予以评审，必要时，采取应对措施并更新运行准则，变更可能包括： </w:t>
      </w:r>
    </w:p>
    <w:p w14:paraId="24E67508" w14:textId="77777777" w:rsidR="00014E14" w:rsidRDefault="00000000">
      <w:pPr>
        <w:pStyle w:val="12"/>
        <w:numPr>
          <w:ilvl w:val="0"/>
          <w:numId w:val="53"/>
        </w:numPr>
        <w:ind w:firstLineChars="0"/>
        <w:rPr>
          <w:rFonts w:ascii="宋体" w:eastAsia="宋体" w:hAnsi="宋体"/>
          <w:szCs w:val="21"/>
        </w:rPr>
      </w:pPr>
      <w:r>
        <w:rPr>
          <w:rFonts w:ascii="宋体" w:eastAsia="宋体" w:hAnsi="宋体" w:hint="eastAsia"/>
          <w:szCs w:val="21"/>
        </w:rPr>
        <w:t xml:space="preserve">风险和机遇的变更，包括其它管理体系的变更所引起的碳排放管理体系的变更； </w:t>
      </w:r>
    </w:p>
    <w:p w14:paraId="382481C2" w14:textId="77777777" w:rsidR="00014E14" w:rsidRDefault="00000000">
      <w:pPr>
        <w:pStyle w:val="12"/>
        <w:numPr>
          <w:ilvl w:val="0"/>
          <w:numId w:val="53"/>
        </w:numPr>
        <w:ind w:firstLineChars="0"/>
        <w:rPr>
          <w:rFonts w:ascii="宋体" w:eastAsia="宋体" w:hAnsi="宋体"/>
          <w:szCs w:val="21"/>
        </w:rPr>
      </w:pPr>
      <w:r>
        <w:rPr>
          <w:rFonts w:ascii="宋体" w:eastAsia="宋体" w:hAnsi="宋体" w:hint="eastAsia"/>
          <w:szCs w:val="21"/>
        </w:rPr>
        <w:t xml:space="preserve">碳排放源和汇的变更； </w:t>
      </w:r>
    </w:p>
    <w:p w14:paraId="6B92BEC0" w14:textId="77777777" w:rsidR="00014E14" w:rsidRDefault="00000000">
      <w:pPr>
        <w:pStyle w:val="12"/>
        <w:numPr>
          <w:ilvl w:val="0"/>
          <w:numId w:val="53"/>
        </w:numPr>
        <w:ind w:firstLineChars="0"/>
        <w:rPr>
          <w:rFonts w:ascii="宋体" w:eastAsia="宋体" w:hAnsi="宋体"/>
          <w:szCs w:val="21"/>
        </w:rPr>
      </w:pPr>
      <w:r>
        <w:rPr>
          <w:rFonts w:ascii="宋体" w:eastAsia="宋体" w:hAnsi="宋体" w:hint="eastAsia"/>
          <w:szCs w:val="21"/>
        </w:rPr>
        <w:t xml:space="preserve">设施、设备、系统和过程的变更，包括新建、改建和扩建； </w:t>
      </w:r>
    </w:p>
    <w:p w14:paraId="77ACAC54" w14:textId="77777777" w:rsidR="00014E14" w:rsidRDefault="00000000">
      <w:pPr>
        <w:pStyle w:val="12"/>
        <w:numPr>
          <w:ilvl w:val="0"/>
          <w:numId w:val="53"/>
        </w:numPr>
        <w:ind w:firstLineChars="0"/>
        <w:rPr>
          <w:rFonts w:ascii="宋体" w:eastAsia="宋体" w:hAnsi="宋体"/>
          <w:szCs w:val="21"/>
        </w:rPr>
      </w:pPr>
      <w:r>
        <w:rPr>
          <w:rFonts w:ascii="宋体" w:eastAsia="宋体" w:hAnsi="宋体" w:hint="eastAsia"/>
          <w:szCs w:val="21"/>
        </w:rPr>
        <w:t xml:space="preserve">采购及组织提供的产品和服务的变更； </w:t>
      </w:r>
    </w:p>
    <w:p w14:paraId="365C17F7" w14:textId="77777777" w:rsidR="00014E14" w:rsidRDefault="00000000">
      <w:pPr>
        <w:pStyle w:val="12"/>
        <w:numPr>
          <w:ilvl w:val="0"/>
          <w:numId w:val="53"/>
        </w:numPr>
        <w:ind w:firstLineChars="0"/>
        <w:rPr>
          <w:rFonts w:ascii="宋体" w:eastAsia="宋体" w:hAnsi="宋体"/>
          <w:szCs w:val="21"/>
        </w:rPr>
      </w:pPr>
      <w:r>
        <w:rPr>
          <w:rFonts w:ascii="宋体" w:eastAsia="宋体" w:hAnsi="宋体" w:hint="eastAsia"/>
          <w:szCs w:val="21"/>
        </w:rPr>
        <w:t>碳排放核算所使用规范的变更</w:t>
      </w:r>
      <w:r>
        <w:rPr>
          <w:rFonts w:ascii="宋体" w:eastAsia="宋体" w:hAnsi="宋体"/>
          <w:szCs w:val="21"/>
        </w:rPr>
        <w:t>，</w:t>
      </w:r>
      <w:r>
        <w:rPr>
          <w:rFonts w:ascii="宋体" w:eastAsia="宋体" w:hAnsi="宋体" w:hint="eastAsia"/>
          <w:szCs w:val="21"/>
        </w:rPr>
        <w:t xml:space="preserve">包括企业使用的方法学的变更； </w:t>
      </w:r>
    </w:p>
    <w:p w14:paraId="0610258B" w14:textId="77777777" w:rsidR="00014E14" w:rsidRDefault="00000000">
      <w:pPr>
        <w:pStyle w:val="12"/>
        <w:numPr>
          <w:ilvl w:val="0"/>
          <w:numId w:val="53"/>
        </w:numPr>
        <w:ind w:firstLineChars="0"/>
        <w:rPr>
          <w:rFonts w:ascii="宋体" w:eastAsia="宋体" w:hAnsi="宋体"/>
          <w:szCs w:val="21"/>
        </w:rPr>
      </w:pPr>
      <w:r>
        <w:rPr>
          <w:rFonts w:ascii="宋体" w:eastAsia="宋体" w:hAnsi="宋体" w:hint="eastAsia"/>
          <w:szCs w:val="21"/>
        </w:rPr>
        <w:t>合</w:t>
      </w:r>
      <w:proofErr w:type="gramStart"/>
      <w:r>
        <w:rPr>
          <w:rFonts w:ascii="宋体" w:eastAsia="宋体" w:hAnsi="宋体" w:hint="eastAsia"/>
          <w:szCs w:val="21"/>
        </w:rPr>
        <w:t>规</w:t>
      </w:r>
      <w:proofErr w:type="gramEnd"/>
      <w:r>
        <w:rPr>
          <w:rFonts w:ascii="宋体" w:eastAsia="宋体" w:hAnsi="宋体" w:hint="eastAsia"/>
          <w:szCs w:val="21"/>
        </w:rPr>
        <w:t xml:space="preserve">及相关方要求的变更； </w:t>
      </w:r>
    </w:p>
    <w:p w14:paraId="347CEB90" w14:textId="77777777" w:rsidR="00014E14" w:rsidRDefault="00000000">
      <w:pPr>
        <w:pStyle w:val="12"/>
        <w:numPr>
          <w:ilvl w:val="0"/>
          <w:numId w:val="53"/>
        </w:numPr>
        <w:ind w:firstLineChars="0"/>
        <w:rPr>
          <w:rFonts w:ascii="宋体" w:eastAsia="宋体" w:hAnsi="宋体"/>
          <w:szCs w:val="21"/>
        </w:rPr>
      </w:pPr>
      <w:r>
        <w:rPr>
          <w:rFonts w:ascii="宋体" w:eastAsia="宋体" w:hAnsi="宋体" w:hint="eastAsia"/>
          <w:szCs w:val="21"/>
        </w:rPr>
        <w:t xml:space="preserve">其他对碳排放管理体系有影响的变更。 </w:t>
      </w:r>
    </w:p>
    <w:p w14:paraId="3765B147" w14:textId="77777777" w:rsidR="00014E14" w:rsidRDefault="00000000">
      <w:pPr>
        <w:pStyle w:val="12"/>
        <w:ind w:left="840" w:firstLineChars="0" w:firstLine="0"/>
        <w:rPr>
          <w:rFonts w:ascii="宋体" w:eastAsia="宋体" w:hAnsi="宋体"/>
          <w:szCs w:val="21"/>
        </w:rPr>
      </w:pPr>
      <w:r>
        <w:rPr>
          <w:rFonts w:ascii="宋体" w:eastAsia="宋体" w:hAnsi="宋体" w:hint="eastAsia"/>
          <w:szCs w:val="21"/>
        </w:rPr>
        <w:t>组织应保留变更的文件化信息。</w:t>
      </w:r>
    </w:p>
    <w:p w14:paraId="534ED2F3" w14:textId="77777777" w:rsidR="00014E14" w:rsidRDefault="00000000">
      <w:pPr>
        <w:pStyle w:val="affd"/>
        <w:adjustRightInd w:val="0"/>
        <w:snapToGrid w:val="0"/>
        <w:spacing w:before="120" w:after="120"/>
        <w:ind w:left="0"/>
      </w:pPr>
      <w:bookmarkStart w:id="83" w:name="_Toc151543562"/>
      <w:r>
        <w:rPr>
          <w:rFonts w:hint="eastAsia"/>
        </w:rPr>
        <w:t>碳排放数据管理</w:t>
      </w:r>
      <w:bookmarkEnd w:id="83"/>
    </w:p>
    <w:p w14:paraId="11FF8C2C" w14:textId="77777777" w:rsidR="00014E14" w:rsidRDefault="00000000">
      <w:pPr>
        <w:spacing w:line="240" w:lineRule="auto"/>
        <w:rPr>
          <w:rFonts w:ascii="宋体" w:hAnsi="宋体"/>
        </w:rPr>
      </w:pPr>
      <w:r>
        <w:rPr>
          <w:rFonts w:ascii="宋体" w:hAnsi="宋体" w:hint="eastAsia"/>
        </w:rPr>
        <w:t>8</w:t>
      </w:r>
      <w:r>
        <w:rPr>
          <w:rFonts w:ascii="宋体" w:hAnsi="宋体"/>
        </w:rPr>
        <w:t xml:space="preserve">.5.1 </w:t>
      </w:r>
      <w:r>
        <w:rPr>
          <w:rFonts w:ascii="宋体" w:hAnsi="宋体" w:hint="eastAsia"/>
        </w:rPr>
        <w:t>企业应建立完备的数据收集与质量控制制度，</w:t>
      </w:r>
      <w:proofErr w:type="gramStart"/>
      <w:r>
        <w:rPr>
          <w:rFonts w:ascii="宋体" w:hAnsi="宋体" w:hint="eastAsia"/>
        </w:rPr>
        <w:t>并将碳排放</w:t>
      </w:r>
      <w:proofErr w:type="gramEnd"/>
      <w:r>
        <w:rPr>
          <w:rFonts w:ascii="宋体" w:hAnsi="宋体" w:hint="eastAsia"/>
        </w:rPr>
        <w:t>的数据收集与企业其他事务以及控制目标统一起来。</w:t>
      </w:r>
    </w:p>
    <w:p w14:paraId="13B129F0" w14:textId="77777777" w:rsidR="00014E14" w:rsidRDefault="00000000">
      <w:pPr>
        <w:spacing w:line="240" w:lineRule="auto"/>
        <w:rPr>
          <w:rFonts w:ascii="宋体" w:hAnsi="宋体"/>
        </w:rPr>
      </w:pPr>
      <w:r>
        <w:rPr>
          <w:rFonts w:ascii="宋体" w:hAnsi="宋体"/>
        </w:rPr>
        <w:t xml:space="preserve">8.5.2 </w:t>
      </w:r>
      <w:r>
        <w:rPr>
          <w:rFonts w:ascii="宋体" w:hAnsi="宋体" w:hint="eastAsia"/>
        </w:rPr>
        <w:t>企业应规定</w:t>
      </w:r>
      <w:proofErr w:type="gramStart"/>
      <w:r>
        <w:rPr>
          <w:rFonts w:ascii="宋体" w:hAnsi="宋体" w:hint="eastAsia"/>
        </w:rPr>
        <w:t>碳数据</w:t>
      </w:r>
      <w:proofErr w:type="gramEnd"/>
      <w:r>
        <w:rPr>
          <w:rFonts w:ascii="宋体" w:hAnsi="宋体" w:hint="eastAsia"/>
        </w:rPr>
        <w:t>收集的过程和方法，包括数据记录、外部资料采集、取样分析等。确定碳排放量化方法和计算公式。</w:t>
      </w:r>
    </w:p>
    <w:p w14:paraId="0EA28746" w14:textId="77777777" w:rsidR="00014E14" w:rsidRDefault="00000000">
      <w:pPr>
        <w:spacing w:line="240" w:lineRule="auto"/>
        <w:rPr>
          <w:rFonts w:ascii="宋体" w:hAnsi="宋体"/>
        </w:rPr>
      </w:pPr>
      <w:r>
        <w:rPr>
          <w:rFonts w:ascii="宋体" w:hAnsi="宋体" w:hint="eastAsia"/>
        </w:rPr>
        <w:t>8</w:t>
      </w:r>
      <w:r>
        <w:rPr>
          <w:rFonts w:ascii="宋体" w:hAnsi="宋体"/>
        </w:rPr>
        <w:t xml:space="preserve">.5.3 </w:t>
      </w:r>
      <w:r>
        <w:rPr>
          <w:rFonts w:ascii="宋体" w:hAnsi="宋体" w:hint="eastAsia"/>
        </w:rPr>
        <w:t>鼓励企业建立碳排放信息管理</w:t>
      </w:r>
      <w:proofErr w:type="gramStart"/>
      <w:r>
        <w:rPr>
          <w:rFonts w:ascii="宋体" w:hAnsi="宋体" w:hint="eastAsia"/>
        </w:rPr>
        <w:t>系统或碳排放</w:t>
      </w:r>
      <w:proofErr w:type="gramEnd"/>
      <w:r>
        <w:rPr>
          <w:rFonts w:ascii="宋体" w:hAnsi="宋体" w:hint="eastAsia"/>
        </w:rPr>
        <w:t>信息数据库。</w:t>
      </w:r>
    </w:p>
    <w:p w14:paraId="0C2C4CEB" w14:textId="77777777" w:rsidR="00014E14" w:rsidRDefault="00000000">
      <w:pPr>
        <w:pStyle w:val="affc"/>
        <w:spacing w:before="240" w:after="240"/>
      </w:pPr>
      <w:bookmarkStart w:id="84" w:name="_Toc151543563"/>
      <w:r>
        <w:rPr>
          <w:rFonts w:hint="eastAsia"/>
        </w:rPr>
        <w:t>绩效评价</w:t>
      </w:r>
      <w:bookmarkEnd w:id="84"/>
    </w:p>
    <w:p w14:paraId="1A8F8799" w14:textId="77777777" w:rsidR="00014E14" w:rsidRDefault="00000000">
      <w:pPr>
        <w:pStyle w:val="affd"/>
        <w:adjustRightInd w:val="0"/>
        <w:snapToGrid w:val="0"/>
        <w:spacing w:before="120" w:after="120"/>
        <w:ind w:left="0"/>
      </w:pPr>
      <w:bookmarkStart w:id="85" w:name="_Toc151543564"/>
      <w:r>
        <w:rPr>
          <w:rFonts w:hint="eastAsia"/>
        </w:rPr>
        <w:t>管理体系的监视、测量、分析和评价</w:t>
      </w:r>
      <w:bookmarkEnd w:id="85"/>
    </w:p>
    <w:p w14:paraId="0F51C337" w14:textId="77777777" w:rsidR="00014E14" w:rsidRDefault="00000000">
      <w:pPr>
        <w:spacing w:line="240" w:lineRule="auto"/>
        <w:rPr>
          <w:rFonts w:ascii="宋体" w:hAnsi="宋体"/>
        </w:rPr>
      </w:pPr>
      <w:r>
        <w:rPr>
          <w:rFonts w:ascii="宋体" w:hAnsi="宋体" w:hint="eastAsia"/>
        </w:rPr>
        <w:t>9</w:t>
      </w:r>
      <w:r>
        <w:rPr>
          <w:rFonts w:ascii="宋体" w:hAnsi="宋体"/>
        </w:rPr>
        <w:t xml:space="preserve">.1.1 </w:t>
      </w:r>
      <w:r>
        <w:rPr>
          <w:rFonts w:ascii="宋体" w:hAnsi="宋体" w:hint="eastAsia"/>
        </w:rPr>
        <w:t>企业应按照确定的方法和时机，对影响实现碳排放目标的关键特性进行监视、测量、分析与评价，并保留相应的文件化信息。以确定其碳排放管理体系的有效性。</w:t>
      </w:r>
    </w:p>
    <w:p w14:paraId="4EBAC529" w14:textId="77777777" w:rsidR="00014E14" w:rsidRDefault="00000000">
      <w:pPr>
        <w:spacing w:line="240" w:lineRule="auto"/>
        <w:rPr>
          <w:rFonts w:ascii="宋体" w:hAnsi="宋体"/>
        </w:rPr>
      </w:pPr>
      <w:r>
        <w:rPr>
          <w:rFonts w:ascii="宋体" w:hAnsi="宋体" w:hint="eastAsia"/>
        </w:rPr>
        <w:t>9</w:t>
      </w:r>
      <w:r>
        <w:rPr>
          <w:rFonts w:ascii="宋体" w:hAnsi="宋体"/>
        </w:rPr>
        <w:t xml:space="preserve">.1.2 </w:t>
      </w:r>
      <w:r>
        <w:rPr>
          <w:rFonts w:ascii="宋体" w:hAnsi="宋体" w:hint="eastAsia"/>
        </w:rPr>
        <w:t xml:space="preserve">企业应确定需要监视、测量的内容，包括： </w:t>
      </w:r>
    </w:p>
    <w:p w14:paraId="6E2A87DD" w14:textId="77777777" w:rsidR="00014E14" w:rsidRDefault="00000000">
      <w:pPr>
        <w:pStyle w:val="12"/>
        <w:numPr>
          <w:ilvl w:val="0"/>
          <w:numId w:val="54"/>
        </w:numPr>
        <w:ind w:firstLineChars="0"/>
        <w:rPr>
          <w:rFonts w:ascii="宋体" w:eastAsia="宋体" w:hAnsi="宋体"/>
          <w:szCs w:val="21"/>
        </w:rPr>
      </w:pPr>
      <w:r>
        <w:rPr>
          <w:rFonts w:ascii="宋体" w:eastAsia="宋体" w:hAnsi="宋体" w:hint="eastAsia"/>
          <w:szCs w:val="21"/>
        </w:rPr>
        <w:t>碳排放和清除的活动数据；</w:t>
      </w:r>
    </w:p>
    <w:p w14:paraId="70AB1E8C" w14:textId="77777777" w:rsidR="00014E14" w:rsidRDefault="00000000">
      <w:pPr>
        <w:pStyle w:val="12"/>
        <w:numPr>
          <w:ilvl w:val="0"/>
          <w:numId w:val="54"/>
        </w:numPr>
        <w:ind w:firstLineChars="0"/>
        <w:rPr>
          <w:rFonts w:ascii="宋体" w:eastAsia="宋体" w:hAnsi="宋体"/>
          <w:szCs w:val="21"/>
        </w:rPr>
      </w:pPr>
      <w:r>
        <w:rPr>
          <w:rFonts w:ascii="宋体" w:eastAsia="宋体" w:hAnsi="宋体" w:hint="eastAsia"/>
          <w:szCs w:val="21"/>
        </w:rPr>
        <w:t>设施、设备、系统和过程的运行参数；</w:t>
      </w:r>
    </w:p>
    <w:p w14:paraId="6FBFC509" w14:textId="77777777" w:rsidR="00014E14" w:rsidRDefault="00000000">
      <w:pPr>
        <w:pStyle w:val="12"/>
        <w:numPr>
          <w:ilvl w:val="0"/>
          <w:numId w:val="54"/>
        </w:numPr>
        <w:ind w:firstLineChars="0"/>
        <w:rPr>
          <w:rFonts w:ascii="宋体" w:eastAsia="宋体" w:hAnsi="宋体"/>
          <w:szCs w:val="21"/>
        </w:rPr>
      </w:pPr>
      <w:r>
        <w:rPr>
          <w:rFonts w:ascii="宋体" w:eastAsia="宋体" w:hAnsi="宋体" w:hint="eastAsia"/>
          <w:szCs w:val="21"/>
        </w:rPr>
        <w:t>能源、设备、设施、过程、产品/服务及采购的结果；</w:t>
      </w:r>
    </w:p>
    <w:p w14:paraId="2AF6E4EE" w14:textId="77777777" w:rsidR="00014E14" w:rsidRDefault="00000000">
      <w:pPr>
        <w:pStyle w:val="12"/>
        <w:numPr>
          <w:ilvl w:val="0"/>
          <w:numId w:val="54"/>
        </w:numPr>
        <w:ind w:firstLineChars="0"/>
        <w:rPr>
          <w:rFonts w:ascii="宋体" w:eastAsia="宋体" w:hAnsi="宋体"/>
          <w:szCs w:val="21"/>
        </w:rPr>
      </w:pPr>
      <w:r>
        <w:rPr>
          <w:rFonts w:ascii="宋体" w:eastAsia="宋体" w:hAnsi="宋体" w:hint="eastAsia"/>
          <w:szCs w:val="21"/>
        </w:rPr>
        <w:t>对比碳排放基准，目标的完成情况；</w:t>
      </w:r>
    </w:p>
    <w:p w14:paraId="5CB93F46" w14:textId="77777777" w:rsidR="00014E14" w:rsidRDefault="00000000">
      <w:pPr>
        <w:pStyle w:val="12"/>
        <w:numPr>
          <w:ilvl w:val="0"/>
          <w:numId w:val="54"/>
        </w:numPr>
        <w:ind w:firstLineChars="0"/>
        <w:rPr>
          <w:rFonts w:ascii="宋体" w:eastAsia="宋体" w:hAnsi="宋体"/>
          <w:szCs w:val="21"/>
        </w:rPr>
      </w:pPr>
      <w:r>
        <w:rPr>
          <w:rFonts w:ascii="宋体" w:eastAsia="宋体" w:hAnsi="宋体" w:hint="eastAsia"/>
          <w:szCs w:val="21"/>
        </w:rPr>
        <w:t>变更后的结果；</w:t>
      </w:r>
    </w:p>
    <w:p w14:paraId="49BD3ED7" w14:textId="77777777" w:rsidR="00014E14" w:rsidRDefault="00000000">
      <w:pPr>
        <w:pStyle w:val="12"/>
        <w:numPr>
          <w:ilvl w:val="0"/>
          <w:numId w:val="54"/>
        </w:numPr>
        <w:ind w:firstLineChars="0"/>
        <w:rPr>
          <w:rFonts w:ascii="宋体" w:eastAsia="宋体" w:hAnsi="宋体"/>
          <w:szCs w:val="21"/>
        </w:rPr>
      </w:pPr>
      <w:r>
        <w:rPr>
          <w:rFonts w:ascii="宋体" w:eastAsia="宋体" w:hAnsi="宋体" w:hint="eastAsia"/>
          <w:szCs w:val="21"/>
        </w:rPr>
        <w:t>碳排放目标的实现程度。</w:t>
      </w:r>
    </w:p>
    <w:p w14:paraId="7C2092D9" w14:textId="77777777" w:rsidR="00014E14" w:rsidRDefault="00000000">
      <w:pPr>
        <w:spacing w:line="240" w:lineRule="auto"/>
        <w:rPr>
          <w:rFonts w:ascii="宋体" w:hAnsi="宋体"/>
        </w:rPr>
      </w:pPr>
      <w:r>
        <w:rPr>
          <w:rFonts w:ascii="宋体" w:hAnsi="宋体" w:hint="eastAsia"/>
        </w:rPr>
        <w:t>9</w:t>
      </w:r>
      <w:r>
        <w:rPr>
          <w:rFonts w:ascii="宋体" w:hAnsi="宋体"/>
        </w:rPr>
        <w:t xml:space="preserve">.1.3 </w:t>
      </w:r>
      <w:r>
        <w:rPr>
          <w:rFonts w:ascii="宋体" w:hAnsi="宋体" w:hint="eastAsia"/>
        </w:rPr>
        <w:t>企业应定期对监视、测量的结果实施分析与评价，当结果与预期结果有较大偏差时，应进行原因</w:t>
      </w:r>
      <w:r>
        <w:rPr>
          <w:rFonts w:ascii="宋体" w:hAnsi="宋体" w:hint="eastAsia"/>
        </w:rPr>
        <w:lastRenderedPageBreak/>
        <w:t>分析，并采取相应措施以减少严重偏离造成的后果。原因分析可能包括：</w:t>
      </w:r>
    </w:p>
    <w:p w14:paraId="08AE7962" w14:textId="77777777" w:rsidR="00014E14" w:rsidRDefault="00000000">
      <w:pPr>
        <w:pStyle w:val="12"/>
        <w:numPr>
          <w:ilvl w:val="0"/>
          <w:numId w:val="55"/>
        </w:numPr>
        <w:ind w:firstLineChars="0"/>
        <w:rPr>
          <w:rFonts w:ascii="宋体" w:eastAsia="宋体" w:hAnsi="宋体"/>
          <w:szCs w:val="21"/>
        </w:rPr>
      </w:pPr>
      <w:r>
        <w:rPr>
          <w:rFonts w:ascii="宋体" w:eastAsia="宋体" w:hAnsi="宋体" w:hint="eastAsia"/>
          <w:szCs w:val="21"/>
        </w:rPr>
        <w:t>碳排放量核算范围出现偏差；</w:t>
      </w:r>
    </w:p>
    <w:p w14:paraId="28736378" w14:textId="77777777" w:rsidR="00014E14" w:rsidRDefault="00000000">
      <w:pPr>
        <w:pStyle w:val="12"/>
        <w:numPr>
          <w:ilvl w:val="0"/>
          <w:numId w:val="55"/>
        </w:numPr>
        <w:ind w:firstLineChars="0"/>
        <w:rPr>
          <w:rFonts w:ascii="宋体" w:eastAsia="宋体" w:hAnsi="宋体"/>
          <w:szCs w:val="21"/>
        </w:rPr>
      </w:pPr>
      <w:r>
        <w:rPr>
          <w:rFonts w:ascii="宋体" w:eastAsia="宋体" w:hAnsi="宋体" w:hint="eastAsia"/>
          <w:szCs w:val="21"/>
        </w:rPr>
        <w:t>碳排放核算的方法学的缺失或使用不当；</w:t>
      </w:r>
    </w:p>
    <w:p w14:paraId="6DBBB547" w14:textId="77777777" w:rsidR="00014E14" w:rsidRDefault="00000000">
      <w:pPr>
        <w:pStyle w:val="12"/>
        <w:numPr>
          <w:ilvl w:val="0"/>
          <w:numId w:val="55"/>
        </w:numPr>
        <w:ind w:firstLineChars="0"/>
        <w:rPr>
          <w:rFonts w:ascii="宋体" w:eastAsia="宋体" w:hAnsi="宋体"/>
          <w:szCs w:val="21"/>
        </w:rPr>
      </w:pPr>
      <w:r>
        <w:rPr>
          <w:rFonts w:ascii="宋体" w:eastAsia="宋体" w:hAnsi="宋体" w:hint="eastAsia"/>
          <w:szCs w:val="21"/>
        </w:rPr>
        <w:t>碳排放及相关数据缺失；</w:t>
      </w:r>
    </w:p>
    <w:p w14:paraId="552657F5" w14:textId="77777777" w:rsidR="00014E14" w:rsidRDefault="00000000">
      <w:pPr>
        <w:pStyle w:val="12"/>
        <w:numPr>
          <w:ilvl w:val="0"/>
          <w:numId w:val="55"/>
        </w:numPr>
        <w:ind w:firstLineChars="0"/>
        <w:rPr>
          <w:rFonts w:ascii="宋体" w:eastAsia="宋体" w:hAnsi="宋体"/>
          <w:szCs w:val="21"/>
        </w:rPr>
      </w:pPr>
      <w:r>
        <w:rPr>
          <w:rFonts w:ascii="宋体" w:eastAsia="宋体" w:hAnsi="宋体" w:hint="eastAsia"/>
          <w:szCs w:val="21"/>
        </w:rPr>
        <w:t>测量和统计数据不可靠；</w:t>
      </w:r>
    </w:p>
    <w:p w14:paraId="3B0932E3" w14:textId="77777777" w:rsidR="00014E14" w:rsidRDefault="00000000">
      <w:pPr>
        <w:pStyle w:val="12"/>
        <w:numPr>
          <w:ilvl w:val="0"/>
          <w:numId w:val="55"/>
        </w:numPr>
        <w:ind w:firstLineChars="0"/>
        <w:rPr>
          <w:rFonts w:ascii="宋体" w:eastAsia="宋体" w:hAnsi="宋体"/>
          <w:szCs w:val="21"/>
        </w:rPr>
      </w:pPr>
      <w:r>
        <w:rPr>
          <w:rFonts w:ascii="宋体" w:eastAsia="宋体" w:hAnsi="宋体" w:hint="eastAsia"/>
          <w:szCs w:val="21"/>
        </w:rPr>
        <w:t>其他原因。</w:t>
      </w:r>
    </w:p>
    <w:p w14:paraId="6AF202FB" w14:textId="77777777" w:rsidR="00014E14" w:rsidRDefault="00000000">
      <w:pPr>
        <w:pStyle w:val="12"/>
        <w:ind w:firstLineChars="0" w:firstLine="0"/>
        <w:rPr>
          <w:rFonts w:ascii="宋体" w:eastAsia="宋体" w:hAnsi="宋体"/>
          <w:szCs w:val="21"/>
        </w:rPr>
      </w:pPr>
      <w:r>
        <w:rPr>
          <w:rFonts w:ascii="宋体" w:eastAsia="宋体" w:hAnsi="宋体" w:hint="eastAsia"/>
          <w:szCs w:val="21"/>
        </w:rPr>
        <w:t>9</w:t>
      </w:r>
      <w:r>
        <w:rPr>
          <w:rFonts w:ascii="宋体" w:eastAsia="宋体" w:hAnsi="宋体"/>
          <w:szCs w:val="21"/>
        </w:rPr>
        <w:t>.1.4</w:t>
      </w:r>
      <w:r>
        <w:rPr>
          <w:rFonts w:ascii="宋体" w:eastAsia="宋体" w:hAnsi="宋体" w:hint="eastAsia"/>
          <w:szCs w:val="21"/>
        </w:rPr>
        <w:t>应定期对与管理体系有关的监视和测量设备实施维护和校准（检定），使其符合预期用途，以确保数据的完整、准确。必要时，建立企业碳排放信息监控系统，实现碳排放数据的在线采集和实时监控。</w:t>
      </w:r>
    </w:p>
    <w:p w14:paraId="61695330" w14:textId="77777777" w:rsidR="00014E14" w:rsidRDefault="00000000">
      <w:pPr>
        <w:pStyle w:val="affd"/>
        <w:adjustRightInd w:val="0"/>
        <w:snapToGrid w:val="0"/>
        <w:spacing w:before="120" w:after="120"/>
        <w:ind w:left="0"/>
      </w:pPr>
      <w:bookmarkStart w:id="86" w:name="_Toc151543565"/>
      <w:r>
        <w:rPr>
          <w:rFonts w:hint="eastAsia"/>
        </w:rPr>
        <w:t>合</w:t>
      </w:r>
      <w:proofErr w:type="gramStart"/>
      <w:r>
        <w:rPr>
          <w:rFonts w:hint="eastAsia"/>
        </w:rPr>
        <w:t>规</w:t>
      </w:r>
      <w:proofErr w:type="gramEnd"/>
      <w:r>
        <w:rPr>
          <w:rFonts w:hint="eastAsia"/>
        </w:rPr>
        <w:t>性评价</w:t>
      </w:r>
      <w:bookmarkEnd w:id="86"/>
    </w:p>
    <w:p w14:paraId="20A949F5" w14:textId="77777777" w:rsidR="00014E14" w:rsidRDefault="00000000">
      <w:pPr>
        <w:spacing w:line="240" w:lineRule="auto"/>
        <w:rPr>
          <w:rFonts w:ascii="宋体" w:hAnsi="宋体"/>
        </w:rPr>
      </w:pPr>
      <w:r>
        <w:rPr>
          <w:rFonts w:ascii="宋体" w:hAnsi="宋体" w:hint="eastAsia"/>
        </w:rPr>
        <w:t>9</w:t>
      </w:r>
      <w:r>
        <w:rPr>
          <w:rFonts w:ascii="宋体" w:hAnsi="宋体"/>
        </w:rPr>
        <w:t xml:space="preserve">.2.1 </w:t>
      </w:r>
      <w:r>
        <w:rPr>
          <w:rFonts w:ascii="宋体" w:hAnsi="宋体" w:hint="eastAsia"/>
        </w:rPr>
        <w:t>企业应按计划的时间间隔，评价与其碳排放管理</w:t>
      </w:r>
      <w:proofErr w:type="gramStart"/>
      <w:r>
        <w:rPr>
          <w:rFonts w:ascii="宋体" w:hAnsi="宋体" w:hint="eastAsia"/>
        </w:rPr>
        <w:t>绩效及碳排放</w:t>
      </w:r>
      <w:proofErr w:type="gramEnd"/>
      <w:r>
        <w:rPr>
          <w:rFonts w:ascii="宋体" w:hAnsi="宋体" w:hint="eastAsia"/>
        </w:rPr>
        <w:t>管理体系相关的法律法规及其他要求的合</w:t>
      </w:r>
      <w:proofErr w:type="gramStart"/>
      <w:r>
        <w:rPr>
          <w:rFonts w:ascii="宋体" w:hAnsi="宋体" w:hint="eastAsia"/>
        </w:rPr>
        <w:t>规</w:t>
      </w:r>
      <w:proofErr w:type="gramEnd"/>
      <w:r>
        <w:rPr>
          <w:rFonts w:ascii="宋体" w:hAnsi="宋体" w:hint="eastAsia"/>
        </w:rPr>
        <w:t>性。</w:t>
      </w:r>
    </w:p>
    <w:p w14:paraId="1986F69A" w14:textId="77777777" w:rsidR="00014E14" w:rsidRDefault="00000000">
      <w:pPr>
        <w:spacing w:line="240" w:lineRule="auto"/>
        <w:rPr>
          <w:rFonts w:ascii="宋体" w:hAnsi="宋体"/>
        </w:rPr>
      </w:pPr>
      <w:r>
        <w:rPr>
          <w:rFonts w:ascii="宋体" w:hAnsi="宋体" w:hint="eastAsia"/>
        </w:rPr>
        <w:t>9</w:t>
      </w:r>
      <w:r>
        <w:rPr>
          <w:rFonts w:ascii="宋体" w:hAnsi="宋体"/>
        </w:rPr>
        <w:t xml:space="preserve">.2.2 </w:t>
      </w:r>
      <w:r>
        <w:rPr>
          <w:rFonts w:ascii="宋体" w:hAnsi="宋体" w:hint="eastAsia"/>
        </w:rPr>
        <w:t>当国家、行业和地方相关的法律法规等要求发生变化时，应及时开展合</w:t>
      </w:r>
      <w:proofErr w:type="gramStart"/>
      <w:r>
        <w:rPr>
          <w:rFonts w:ascii="宋体" w:hAnsi="宋体" w:hint="eastAsia"/>
        </w:rPr>
        <w:t>规</w:t>
      </w:r>
      <w:proofErr w:type="gramEnd"/>
      <w:r>
        <w:rPr>
          <w:rFonts w:ascii="宋体" w:hAnsi="宋体" w:hint="eastAsia"/>
        </w:rPr>
        <w:t xml:space="preserve">性评价。 </w:t>
      </w:r>
    </w:p>
    <w:p w14:paraId="69AF2711" w14:textId="77777777" w:rsidR="00014E14" w:rsidRDefault="00000000">
      <w:pPr>
        <w:spacing w:line="240" w:lineRule="auto"/>
        <w:rPr>
          <w:rFonts w:ascii="宋体" w:hAnsi="宋体"/>
        </w:rPr>
      </w:pPr>
      <w:r>
        <w:rPr>
          <w:rFonts w:ascii="宋体" w:hAnsi="宋体"/>
        </w:rPr>
        <w:t xml:space="preserve">9.2.3 </w:t>
      </w:r>
      <w:r>
        <w:rPr>
          <w:rFonts w:ascii="宋体" w:hAnsi="宋体" w:hint="eastAsia"/>
        </w:rPr>
        <w:t>企业应对合</w:t>
      </w:r>
      <w:proofErr w:type="gramStart"/>
      <w:r>
        <w:rPr>
          <w:rFonts w:ascii="宋体" w:hAnsi="宋体" w:hint="eastAsia"/>
        </w:rPr>
        <w:t>规</w:t>
      </w:r>
      <w:proofErr w:type="gramEnd"/>
      <w:r>
        <w:rPr>
          <w:rFonts w:ascii="宋体" w:hAnsi="宋体" w:hint="eastAsia"/>
        </w:rPr>
        <w:t xml:space="preserve">性评价的结果及可能采取的后续措施予以记录。 </w:t>
      </w:r>
    </w:p>
    <w:p w14:paraId="7F7AAF0F" w14:textId="77777777" w:rsidR="00014E14" w:rsidRDefault="00000000">
      <w:pPr>
        <w:spacing w:line="240" w:lineRule="auto"/>
        <w:rPr>
          <w:rFonts w:ascii="宋体" w:hAnsi="宋体"/>
        </w:rPr>
      </w:pPr>
      <w:r>
        <w:rPr>
          <w:rFonts w:ascii="宋体" w:hAnsi="宋体" w:hint="eastAsia"/>
        </w:rPr>
        <w:t>9</w:t>
      </w:r>
      <w:r>
        <w:rPr>
          <w:rFonts w:ascii="宋体" w:hAnsi="宋体"/>
        </w:rPr>
        <w:t xml:space="preserve">.2.4 </w:t>
      </w:r>
      <w:r>
        <w:rPr>
          <w:rFonts w:ascii="宋体" w:hAnsi="宋体" w:hint="eastAsia"/>
        </w:rPr>
        <w:t>企业应保留合</w:t>
      </w:r>
      <w:proofErr w:type="gramStart"/>
      <w:r>
        <w:rPr>
          <w:rFonts w:ascii="宋体" w:hAnsi="宋体" w:hint="eastAsia"/>
        </w:rPr>
        <w:t>规</w:t>
      </w:r>
      <w:proofErr w:type="gramEnd"/>
      <w:r>
        <w:rPr>
          <w:rFonts w:ascii="宋体" w:hAnsi="宋体" w:hint="eastAsia"/>
        </w:rPr>
        <w:t>性评价的结果和所采取任何措施的文件化信息。</w:t>
      </w:r>
    </w:p>
    <w:p w14:paraId="209AC444" w14:textId="77777777" w:rsidR="00014E14" w:rsidRDefault="00000000">
      <w:pPr>
        <w:pStyle w:val="affd"/>
        <w:adjustRightInd w:val="0"/>
        <w:snapToGrid w:val="0"/>
        <w:spacing w:before="120" w:after="120"/>
        <w:ind w:left="0"/>
      </w:pPr>
      <w:bookmarkStart w:id="87" w:name="_Toc151543566"/>
      <w:r>
        <w:rPr>
          <w:rFonts w:hint="eastAsia"/>
        </w:rPr>
        <w:t>审核</w:t>
      </w:r>
      <w:bookmarkEnd w:id="87"/>
    </w:p>
    <w:p w14:paraId="6C683B3E" w14:textId="77777777" w:rsidR="00014E14" w:rsidRDefault="00000000">
      <w:pPr>
        <w:spacing w:line="240" w:lineRule="auto"/>
        <w:rPr>
          <w:rFonts w:ascii="宋体" w:hAnsi="宋体"/>
        </w:rPr>
      </w:pPr>
      <w:r>
        <w:rPr>
          <w:rFonts w:ascii="宋体" w:hAnsi="宋体" w:hint="eastAsia"/>
        </w:rPr>
        <w:t>9.3.1</w:t>
      </w:r>
      <w:r>
        <w:rPr>
          <w:rFonts w:ascii="宋体" w:hAnsi="宋体"/>
        </w:rPr>
        <w:t xml:space="preserve"> </w:t>
      </w:r>
      <w:r>
        <w:rPr>
          <w:rFonts w:ascii="宋体" w:hAnsi="宋体" w:hint="eastAsia"/>
        </w:rPr>
        <w:t>企业应按计划的时间间隔实施内部审核、也可委托第三方实施外部审核。</w:t>
      </w:r>
    </w:p>
    <w:p w14:paraId="75B5B1DB" w14:textId="77777777" w:rsidR="00014E14" w:rsidRDefault="00000000">
      <w:pPr>
        <w:spacing w:line="240" w:lineRule="auto"/>
        <w:rPr>
          <w:rFonts w:ascii="宋体" w:hAnsi="宋体"/>
        </w:rPr>
      </w:pPr>
      <w:r>
        <w:rPr>
          <w:rFonts w:ascii="宋体" w:hAnsi="宋体" w:hint="eastAsia"/>
        </w:rPr>
        <w:t>9</w:t>
      </w:r>
      <w:r>
        <w:rPr>
          <w:rFonts w:ascii="宋体" w:hAnsi="宋体"/>
        </w:rPr>
        <w:t>.3.2</w:t>
      </w:r>
      <w:r>
        <w:rPr>
          <w:rFonts w:ascii="宋体" w:hAnsi="宋体" w:hint="eastAsia"/>
        </w:rPr>
        <w:t>审核应用以评价碳排放管理体系的有效性，为管理评审提供依据。</w:t>
      </w:r>
    </w:p>
    <w:p w14:paraId="567513F8" w14:textId="77777777" w:rsidR="00014E14" w:rsidRDefault="00000000">
      <w:pPr>
        <w:pStyle w:val="12"/>
        <w:ind w:firstLineChars="0" w:firstLine="0"/>
        <w:rPr>
          <w:rFonts w:ascii="宋体" w:eastAsia="宋体" w:hAnsi="宋体"/>
          <w:szCs w:val="21"/>
        </w:rPr>
      </w:pPr>
      <w:r>
        <w:rPr>
          <w:rFonts w:ascii="宋体" w:eastAsia="宋体" w:hAnsi="宋体" w:hint="eastAsia"/>
          <w:szCs w:val="21"/>
        </w:rPr>
        <w:t>9</w:t>
      </w:r>
      <w:r>
        <w:rPr>
          <w:rFonts w:ascii="宋体" w:eastAsia="宋体" w:hAnsi="宋体"/>
          <w:szCs w:val="21"/>
        </w:rPr>
        <w:t>.3.3</w:t>
      </w:r>
      <w:r>
        <w:rPr>
          <w:rFonts w:ascii="宋体" w:eastAsia="宋体" w:hAnsi="宋体" w:hint="eastAsia"/>
          <w:szCs w:val="21"/>
        </w:rPr>
        <w:t>审核前应制定审核计划，审核计划至少包括：</w:t>
      </w:r>
    </w:p>
    <w:p w14:paraId="648C0335" w14:textId="77777777" w:rsidR="00014E14" w:rsidRDefault="00000000">
      <w:pPr>
        <w:pStyle w:val="12"/>
        <w:numPr>
          <w:ilvl w:val="0"/>
          <w:numId w:val="56"/>
        </w:numPr>
        <w:ind w:firstLineChars="0"/>
        <w:rPr>
          <w:rFonts w:ascii="宋体" w:eastAsia="宋体" w:hAnsi="宋体"/>
          <w:szCs w:val="21"/>
        </w:rPr>
      </w:pPr>
      <w:r>
        <w:rPr>
          <w:rFonts w:ascii="宋体" w:eastAsia="宋体" w:hAnsi="宋体" w:hint="eastAsia"/>
          <w:szCs w:val="21"/>
        </w:rPr>
        <w:t>审核目的；</w:t>
      </w:r>
    </w:p>
    <w:p w14:paraId="6A63FA98" w14:textId="77777777" w:rsidR="00014E14" w:rsidRDefault="00000000">
      <w:pPr>
        <w:pStyle w:val="12"/>
        <w:numPr>
          <w:ilvl w:val="0"/>
          <w:numId w:val="56"/>
        </w:numPr>
        <w:ind w:firstLineChars="0"/>
        <w:rPr>
          <w:rFonts w:ascii="宋体" w:eastAsia="宋体" w:hAnsi="宋体"/>
          <w:szCs w:val="21"/>
        </w:rPr>
      </w:pPr>
      <w:r>
        <w:rPr>
          <w:rFonts w:ascii="宋体" w:eastAsia="宋体" w:hAnsi="宋体" w:hint="eastAsia"/>
          <w:szCs w:val="21"/>
        </w:rPr>
        <w:t>审核依据；</w:t>
      </w:r>
    </w:p>
    <w:p w14:paraId="18917A1B" w14:textId="77777777" w:rsidR="00014E14" w:rsidRDefault="00000000">
      <w:pPr>
        <w:pStyle w:val="12"/>
        <w:numPr>
          <w:ilvl w:val="0"/>
          <w:numId w:val="56"/>
        </w:numPr>
        <w:ind w:firstLineChars="0"/>
        <w:rPr>
          <w:rFonts w:ascii="宋体" w:eastAsia="宋体" w:hAnsi="宋体"/>
          <w:szCs w:val="21"/>
        </w:rPr>
      </w:pPr>
      <w:r>
        <w:rPr>
          <w:rFonts w:ascii="宋体" w:eastAsia="宋体" w:hAnsi="宋体" w:hint="eastAsia"/>
          <w:szCs w:val="21"/>
        </w:rPr>
        <w:t>审核范围；</w:t>
      </w:r>
    </w:p>
    <w:p w14:paraId="20060BF7" w14:textId="77777777" w:rsidR="00014E14" w:rsidRDefault="00000000">
      <w:pPr>
        <w:pStyle w:val="12"/>
        <w:numPr>
          <w:ilvl w:val="0"/>
          <w:numId w:val="56"/>
        </w:numPr>
        <w:ind w:firstLineChars="0"/>
        <w:rPr>
          <w:rFonts w:ascii="宋体" w:eastAsia="宋体" w:hAnsi="宋体"/>
          <w:szCs w:val="21"/>
        </w:rPr>
      </w:pPr>
      <w:r>
        <w:rPr>
          <w:rFonts w:ascii="宋体" w:eastAsia="宋体" w:hAnsi="宋体" w:hint="eastAsia"/>
          <w:szCs w:val="21"/>
        </w:rPr>
        <w:t>审核组组成；</w:t>
      </w:r>
    </w:p>
    <w:p w14:paraId="2305D860" w14:textId="77777777" w:rsidR="00014E14" w:rsidRDefault="00000000">
      <w:pPr>
        <w:pStyle w:val="12"/>
        <w:numPr>
          <w:ilvl w:val="0"/>
          <w:numId w:val="56"/>
        </w:numPr>
        <w:ind w:firstLineChars="0"/>
        <w:rPr>
          <w:rFonts w:ascii="宋体" w:eastAsia="宋体" w:hAnsi="宋体"/>
          <w:szCs w:val="21"/>
        </w:rPr>
      </w:pPr>
      <w:r>
        <w:rPr>
          <w:rFonts w:ascii="宋体" w:eastAsia="宋体" w:hAnsi="宋体" w:hint="eastAsia"/>
          <w:szCs w:val="21"/>
        </w:rPr>
        <w:t>审核日程等。</w:t>
      </w:r>
    </w:p>
    <w:p w14:paraId="324AA5F4" w14:textId="77777777" w:rsidR="00014E14" w:rsidRDefault="00000000">
      <w:pPr>
        <w:pStyle w:val="12"/>
        <w:ind w:firstLineChars="0" w:firstLine="0"/>
        <w:rPr>
          <w:rFonts w:ascii="宋体" w:eastAsia="宋体" w:hAnsi="宋体"/>
          <w:szCs w:val="21"/>
        </w:rPr>
      </w:pPr>
      <w:r>
        <w:rPr>
          <w:rFonts w:ascii="宋体" w:eastAsia="宋体" w:hAnsi="宋体" w:hint="eastAsia"/>
          <w:szCs w:val="21"/>
        </w:rPr>
        <w:t>9</w:t>
      </w:r>
      <w:r>
        <w:rPr>
          <w:rFonts w:ascii="宋体" w:eastAsia="宋体" w:hAnsi="宋体"/>
          <w:szCs w:val="21"/>
        </w:rPr>
        <w:t xml:space="preserve">.3.4 </w:t>
      </w:r>
      <w:r>
        <w:rPr>
          <w:rFonts w:ascii="宋体" w:eastAsia="宋体" w:hAnsi="宋体" w:hint="eastAsia"/>
          <w:szCs w:val="21"/>
        </w:rPr>
        <w:t>应将审核的结果形成报告，审核报告至少包括：</w:t>
      </w:r>
    </w:p>
    <w:p w14:paraId="74CD5BA0" w14:textId="77777777" w:rsidR="00014E14" w:rsidRDefault="00000000">
      <w:pPr>
        <w:pStyle w:val="12"/>
        <w:numPr>
          <w:ilvl w:val="0"/>
          <w:numId w:val="57"/>
        </w:numPr>
        <w:ind w:firstLineChars="0"/>
        <w:rPr>
          <w:rFonts w:ascii="宋体" w:eastAsia="宋体" w:hAnsi="宋体"/>
          <w:szCs w:val="21"/>
        </w:rPr>
      </w:pPr>
      <w:r>
        <w:rPr>
          <w:rFonts w:ascii="宋体" w:eastAsia="宋体" w:hAnsi="宋体" w:hint="eastAsia"/>
          <w:szCs w:val="21"/>
        </w:rPr>
        <w:t>审核过程概述；</w:t>
      </w:r>
    </w:p>
    <w:p w14:paraId="05410F1A" w14:textId="77777777" w:rsidR="00014E14" w:rsidRDefault="00000000">
      <w:pPr>
        <w:pStyle w:val="12"/>
        <w:numPr>
          <w:ilvl w:val="0"/>
          <w:numId w:val="57"/>
        </w:numPr>
        <w:ind w:firstLineChars="0"/>
        <w:rPr>
          <w:rFonts w:ascii="宋体" w:eastAsia="宋体" w:hAnsi="宋体"/>
          <w:szCs w:val="21"/>
        </w:rPr>
      </w:pPr>
      <w:r>
        <w:rPr>
          <w:rFonts w:ascii="宋体" w:eastAsia="宋体" w:hAnsi="宋体" w:hint="eastAsia"/>
          <w:szCs w:val="21"/>
        </w:rPr>
        <w:t>不符合项说明；</w:t>
      </w:r>
    </w:p>
    <w:p w14:paraId="2BED033B" w14:textId="77777777" w:rsidR="00014E14" w:rsidRDefault="00000000">
      <w:pPr>
        <w:pStyle w:val="12"/>
        <w:numPr>
          <w:ilvl w:val="0"/>
          <w:numId w:val="57"/>
        </w:numPr>
        <w:ind w:firstLineChars="0"/>
        <w:rPr>
          <w:rFonts w:ascii="宋体" w:eastAsia="宋体" w:hAnsi="宋体"/>
          <w:szCs w:val="21"/>
        </w:rPr>
      </w:pPr>
      <w:r>
        <w:rPr>
          <w:rFonts w:ascii="宋体" w:eastAsia="宋体" w:hAnsi="宋体" w:hint="eastAsia"/>
          <w:szCs w:val="21"/>
        </w:rPr>
        <w:t>审核结论等。</w:t>
      </w:r>
    </w:p>
    <w:p w14:paraId="3EA1BD69" w14:textId="77777777" w:rsidR="00014E14" w:rsidRDefault="00000000">
      <w:pPr>
        <w:pStyle w:val="afffffc"/>
        <w:numPr>
          <w:ilvl w:val="2"/>
          <w:numId w:val="58"/>
        </w:numPr>
        <w:ind w:firstLineChars="0"/>
        <w:rPr>
          <w:rFonts w:hAnsi="宋体"/>
        </w:rPr>
      </w:pPr>
      <w:r>
        <w:rPr>
          <w:rFonts w:hAnsi="宋体" w:hint="eastAsia"/>
          <w:szCs w:val="21"/>
        </w:rPr>
        <w:t>审核组应将审核发现和结果通知碳排放管理组织机构的相关部门和人员，以便采取必要的纠正和预防措施。</w:t>
      </w:r>
    </w:p>
    <w:p w14:paraId="5DEC29DA" w14:textId="77777777" w:rsidR="00014E14" w:rsidRDefault="00000000">
      <w:pPr>
        <w:pStyle w:val="affd"/>
        <w:adjustRightInd w:val="0"/>
        <w:snapToGrid w:val="0"/>
        <w:spacing w:before="120" w:after="120"/>
        <w:ind w:left="0"/>
      </w:pPr>
      <w:bookmarkStart w:id="88" w:name="_Toc151543567"/>
      <w:r>
        <w:rPr>
          <w:rFonts w:hint="eastAsia"/>
        </w:rPr>
        <w:t>纠正及预防</w:t>
      </w:r>
      <w:bookmarkEnd w:id="88"/>
    </w:p>
    <w:p w14:paraId="480E7FB0" w14:textId="77777777" w:rsidR="00014E14" w:rsidRDefault="00000000">
      <w:pPr>
        <w:spacing w:line="240" w:lineRule="auto"/>
        <w:rPr>
          <w:rFonts w:ascii="宋体" w:hAnsi="宋体"/>
        </w:rPr>
      </w:pPr>
      <w:r>
        <w:rPr>
          <w:rFonts w:ascii="宋体" w:hAnsi="宋体" w:hint="eastAsia"/>
        </w:rPr>
        <w:t>9</w:t>
      </w:r>
      <w:r>
        <w:rPr>
          <w:rFonts w:ascii="宋体" w:hAnsi="宋体"/>
        </w:rPr>
        <w:t xml:space="preserve">.4.1 </w:t>
      </w:r>
      <w:r>
        <w:rPr>
          <w:rFonts w:ascii="宋体" w:hAnsi="宋体" w:hint="eastAsia"/>
        </w:rPr>
        <w:t>企业应通过纠正措施和预防措施来识别和处理实际的或潜在的不符合，纠正措施和预防措施的确定</w:t>
      </w:r>
      <w:proofErr w:type="gramStart"/>
      <w:r>
        <w:rPr>
          <w:rFonts w:ascii="宋体" w:hAnsi="宋体" w:hint="eastAsia"/>
        </w:rPr>
        <w:t>宜符合</w:t>
      </w:r>
      <w:proofErr w:type="gramEnd"/>
      <w:r>
        <w:rPr>
          <w:rFonts w:ascii="宋体" w:hAnsi="宋体" w:hint="eastAsia"/>
        </w:rPr>
        <w:t>以下规定：</w:t>
      </w:r>
    </w:p>
    <w:p w14:paraId="6F456790" w14:textId="77777777" w:rsidR="00014E14" w:rsidRDefault="00000000">
      <w:pPr>
        <w:pStyle w:val="12"/>
        <w:numPr>
          <w:ilvl w:val="0"/>
          <w:numId w:val="59"/>
        </w:numPr>
        <w:ind w:firstLineChars="0"/>
        <w:rPr>
          <w:rFonts w:ascii="宋体" w:eastAsia="宋体" w:hAnsi="宋体"/>
          <w:szCs w:val="21"/>
        </w:rPr>
      </w:pPr>
      <w:r>
        <w:rPr>
          <w:rFonts w:ascii="宋体" w:eastAsia="宋体" w:hAnsi="宋体" w:hint="eastAsia"/>
          <w:szCs w:val="21"/>
        </w:rPr>
        <w:t>确定不符合或</w:t>
      </w:r>
      <w:proofErr w:type="gramStart"/>
      <w:r>
        <w:rPr>
          <w:rFonts w:ascii="宋体" w:eastAsia="宋体" w:hAnsi="宋体" w:hint="eastAsia"/>
          <w:szCs w:val="21"/>
        </w:rPr>
        <w:t>潜在不</w:t>
      </w:r>
      <w:proofErr w:type="gramEnd"/>
      <w:r>
        <w:rPr>
          <w:rFonts w:ascii="宋体" w:eastAsia="宋体" w:hAnsi="宋体" w:hint="eastAsia"/>
          <w:szCs w:val="21"/>
        </w:rPr>
        <w:t>符合的原因；</w:t>
      </w:r>
    </w:p>
    <w:p w14:paraId="54A2FD57" w14:textId="77777777" w:rsidR="00014E14" w:rsidRDefault="00000000">
      <w:pPr>
        <w:pStyle w:val="12"/>
        <w:numPr>
          <w:ilvl w:val="0"/>
          <w:numId w:val="59"/>
        </w:numPr>
        <w:ind w:firstLineChars="0"/>
        <w:rPr>
          <w:rFonts w:ascii="宋体" w:eastAsia="宋体" w:hAnsi="宋体"/>
          <w:szCs w:val="21"/>
        </w:rPr>
      </w:pPr>
      <w:r>
        <w:rPr>
          <w:rFonts w:ascii="宋体" w:eastAsia="宋体" w:hAnsi="宋体" w:hint="eastAsia"/>
          <w:szCs w:val="21"/>
        </w:rPr>
        <w:t>评估采取措施的需求确保不符合不重复发生或不会发生；</w:t>
      </w:r>
    </w:p>
    <w:p w14:paraId="0BDDE087" w14:textId="77777777" w:rsidR="00014E14" w:rsidRDefault="00000000">
      <w:pPr>
        <w:pStyle w:val="12"/>
        <w:numPr>
          <w:ilvl w:val="0"/>
          <w:numId w:val="59"/>
        </w:numPr>
        <w:ind w:firstLineChars="0"/>
        <w:rPr>
          <w:rFonts w:ascii="宋体" w:eastAsia="宋体" w:hAnsi="宋体"/>
          <w:szCs w:val="21"/>
        </w:rPr>
      </w:pPr>
      <w:r>
        <w:rPr>
          <w:rFonts w:ascii="宋体" w:eastAsia="宋体" w:hAnsi="宋体" w:hint="eastAsia"/>
          <w:szCs w:val="21"/>
        </w:rPr>
        <w:t>制定和实施所需的适宜的措施；</w:t>
      </w:r>
    </w:p>
    <w:p w14:paraId="59FB606D" w14:textId="77777777" w:rsidR="00014E14" w:rsidRDefault="00000000">
      <w:pPr>
        <w:pStyle w:val="12"/>
        <w:numPr>
          <w:ilvl w:val="0"/>
          <w:numId w:val="59"/>
        </w:numPr>
        <w:ind w:firstLineChars="0"/>
        <w:rPr>
          <w:rFonts w:ascii="宋体" w:eastAsia="宋体" w:hAnsi="宋体"/>
          <w:szCs w:val="21"/>
        </w:rPr>
      </w:pPr>
      <w:r>
        <w:rPr>
          <w:rFonts w:ascii="宋体" w:eastAsia="宋体" w:hAnsi="宋体" w:hint="eastAsia"/>
          <w:szCs w:val="21"/>
        </w:rPr>
        <w:t>保留纠正措施和预防措施的记录；</w:t>
      </w:r>
    </w:p>
    <w:p w14:paraId="1BAF1715" w14:textId="77777777" w:rsidR="00014E14" w:rsidRDefault="00000000">
      <w:pPr>
        <w:pStyle w:val="12"/>
        <w:numPr>
          <w:ilvl w:val="0"/>
          <w:numId w:val="59"/>
        </w:numPr>
        <w:ind w:firstLineChars="0"/>
        <w:rPr>
          <w:rFonts w:ascii="宋体" w:eastAsia="宋体" w:hAnsi="宋体"/>
          <w:szCs w:val="21"/>
        </w:rPr>
      </w:pPr>
      <w:r>
        <w:rPr>
          <w:rFonts w:ascii="宋体" w:eastAsia="宋体" w:hAnsi="宋体" w:hint="eastAsia"/>
          <w:szCs w:val="21"/>
        </w:rPr>
        <w:t>评审所采取的纠正措施或预防措施的有效性。</w:t>
      </w:r>
    </w:p>
    <w:p w14:paraId="2715402C" w14:textId="77777777" w:rsidR="00014E14" w:rsidRDefault="00000000">
      <w:pPr>
        <w:spacing w:line="240" w:lineRule="auto"/>
        <w:rPr>
          <w:rFonts w:ascii="宋体" w:hAnsi="宋体"/>
        </w:rPr>
      </w:pPr>
      <w:r>
        <w:rPr>
          <w:rFonts w:ascii="宋体" w:hAnsi="宋体"/>
        </w:rPr>
        <w:t xml:space="preserve">9.4.2 </w:t>
      </w:r>
      <w:r>
        <w:rPr>
          <w:rFonts w:ascii="宋体" w:hAnsi="宋体" w:hint="eastAsia"/>
        </w:rPr>
        <w:t>纠正措施和预防措施应与实际的或潜在问题的严重程度以及碳排放管理绩效结果相适应。</w:t>
      </w:r>
    </w:p>
    <w:p w14:paraId="754B8CA8" w14:textId="77777777" w:rsidR="00014E14" w:rsidRDefault="00000000">
      <w:pPr>
        <w:pStyle w:val="affd"/>
        <w:adjustRightInd w:val="0"/>
        <w:snapToGrid w:val="0"/>
        <w:spacing w:before="120" w:after="120"/>
        <w:ind w:left="0"/>
      </w:pPr>
      <w:bookmarkStart w:id="89" w:name="_Toc151543568"/>
      <w:r>
        <w:rPr>
          <w:rFonts w:hint="eastAsia"/>
        </w:rPr>
        <w:t>管理评审</w:t>
      </w:r>
      <w:bookmarkEnd w:id="89"/>
    </w:p>
    <w:p w14:paraId="6E5FFD78" w14:textId="77777777" w:rsidR="00014E14" w:rsidRDefault="00000000">
      <w:pPr>
        <w:pStyle w:val="afffffc"/>
        <w:ind w:firstLineChars="0" w:firstLine="0"/>
      </w:pPr>
      <w:r>
        <w:rPr>
          <w:rFonts w:hint="eastAsia"/>
        </w:rPr>
        <w:t>9</w:t>
      </w:r>
      <w:r>
        <w:t xml:space="preserve">.5.1 </w:t>
      </w:r>
      <w:r>
        <w:rPr>
          <w:rFonts w:hint="eastAsia"/>
        </w:rPr>
        <w:t>最高管理者应按策划的时间间隔对碳排放管理体系进行评审，以确保其持续的适宜性、充分性和有效性。</w:t>
      </w:r>
    </w:p>
    <w:p w14:paraId="738BC8EB" w14:textId="77777777" w:rsidR="00014E14" w:rsidRDefault="00000000">
      <w:pPr>
        <w:pStyle w:val="afffffc"/>
        <w:ind w:firstLineChars="0" w:firstLine="0"/>
      </w:pPr>
      <w:r>
        <w:t xml:space="preserve">9.5.2 </w:t>
      </w:r>
      <w:r>
        <w:rPr>
          <w:rFonts w:hint="eastAsia"/>
        </w:rPr>
        <w:t>管理评审应考虑相关方的需求和期望、法律法规要求、风险和机遇、不符合、纠正的措施、与保持碳排放管理体系所需资源的充分性、与相关方的沟通等事项。</w:t>
      </w:r>
    </w:p>
    <w:p w14:paraId="54A7E7F7" w14:textId="77777777" w:rsidR="00014E14" w:rsidRDefault="00000000">
      <w:pPr>
        <w:pStyle w:val="affc"/>
        <w:spacing w:before="240" w:after="240"/>
      </w:pPr>
      <w:bookmarkStart w:id="90" w:name="_Toc151543569"/>
      <w:r>
        <w:rPr>
          <w:rFonts w:hint="eastAsia"/>
        </w:rPr>
        <w:lastRenderedPageBreak/>
        <w:t>改进</w:t>
      </w:r>
      <w:bookmarkEnd w:id="90"/>
    </w:p>
    <w:p w14:paraId="487ACDAA" w14:textId="77777777" w:rsidR="00014E14" w:rsidRDefault="00000000">
      <w:pPr>
        <w:pStyle w:val="affd"/>
        <w:adjustRightInd w:val="0"/>
        <w:snapToGrid w:val="0"/>
        <w:spacing w:before="120" w:after="120"/>
        <w:ind w:left="0"/>
      </w:pPr>
      <w:bookmarkStart w:id="91" w:name="_Toc151543570"/>
      <w:r>
        <w:rPr>
          <w:rFonts w:hint="eastAsia"/>
        </w:rPr>
        <w:t>一般规定</w:t>
      </w:r>
      <w:bookmarkEnd w:id="91"/>
    </w:p>
    <w:p w14:paraId="2A30D1EB" w14:textId="77777777" w:rsidR="00014E14" w:rsidRDefault="00000000">
      <w:pPr>
        <w:pStyle w:val="afffffc"/>
        <w:ind w:firstLine="420"/>
      </w:pPr>
      <w:r>
        <w:rPr>
          <w:rFonts w:hint="eastAsia"/>
        </w:rPr>
        <w:t>企业应根据碳排放管理目标、内部审核及管理评审的结果，制定和落实改进措施。</w:t>
      </w:r>
    </w:p>
    <w:p w14:paraId="2DF1F213" w14:textId="77777777" w:rsidR="00014E14" w:rsidRDefault="00014E14">
      <w:pPr>
        <w:pStyle w:val="af8"/>
        <w:rPr>
          <w:vanish w:val="0"/>
        </w:rPr>
      </w:pPr>
      <w:bookmarkStart w:id="92" w:name="BookMark5"/>
      <w:bookmarkEnd w:id="16"/>
    </w:p>
    <w:bookmarkEnd w:id="92"/>
    <w:p w14:paraId="35E0843E" w14:textId="77777777" w:rsidR="00014E14" w:rsidRDefault="00014E14">
      <w:pPr>
        <w:pStyle w:val="afe"/>
        <w:rPr>
          <w:vanish w:val="0"/>
        </w:rPr>
      </w:pPr>
    </w:p>
    <w:p w14:paraId="013E00FD" w14:textId="77777777" w:rsidR="00014E14" w:rsidRDefault="00000000">
      <w:pPr>
        <w:pStyle w:val="affd"/>
        <w:adjustRightInd w:val="0"/>
        <w:spacing w:before="120" w:after="120"/>
        <w:ind w:left="0"/>
      </w:pPr>
      <w:bookmarkStart w:id="93" w:name="_Toc138668769"/>
      <w:bookmarkStart w:id="94" w:name="_Toc151543571"/>
      <w:r>
        <w:rPr>
          <w:rFonts w:hint="eastAsia"/>
        </w:rPr>
        <w:t>不符合和纠正措施</w:t>
      </w:r>
      <w:bookmarkEnd w:id="93"/>
      <w:bookmarkEnd w:id="94"/>
    </w:p>
    <w:p w14:paraId="42B8A1CF" w14:textId="77777777" w:rsidR="00014E14" w:rsidRDefault="00000000">
      <w:pPr>
        <w:adjustRightInd/>
        <w:spacing w:line="240" w:lineRule="auto"/>
        <w:rPr>
          <w:rFonts w:ascii="宋体" w:hAnsi="宋体" w:cs="Arial"/>
        </w:rPr>
      </w:pPr>
      <w:r>
        <w:rPr>
          <w:rFonts w:ascii="宋体" w:hAnsi="宋体" w:cs="Arial" w:hint="eastAsia"/>
        </w:rPr>
        <w:t>1</w:t>
      </w:r>
      <w:r>
        <w:rPr>
          <w:rFonts w:ascii="宋体" w:hAnsi="宋体" w:cs="Arial"/>
        </w:rPr>
        <w:t xml:space="preserve">0.1.1 </w:t>
      </w:r>
      <w:r>
        <w:rPr>
          <w:rFonts w:ascii="宋体" w:hAnsi="宋体" w:cs="Arial" w:hint="eastAsia"/>
        </w:rPr>
        <w:t>发现不符合时，企业应：</w:t>
      </w:r>
    </w:p>
    <w:p w14:paraId="40244902" w14:textId="77777777" w:rsidR="00014E14" w:rsidRDefault="00000000">
      <w:pPr>
        <w:numPr>
          <w:ilvl w:val="0"/>
          <w:numId w:val="60"/>
        </w:numPr>
        <w:adjustRightInd/>
        <w:spacing w:line="240" w:lineRule="auto"/>
        <w:rPr>
          <w:rFonts w:ascii="宋体" w:hAnsi="宋体" w:cs="Arial"/>
        </w:rPr>
      </w:pPr>
      <w:r>
        <w:rPr>
          <w:rFonts w:ascii="宋体" w:hAnsi="宋体" w:cs="Arial"/>
        </w:rPr>
        <w:t>对不符合做出响应，适用时：</w:t>
      </w:r>
    </w:p>
    <w:p w14:paraId="4B11A99E" w14:textId="77777777" w:rsidR="00014E14" w:rsidRDefault="00000000">
      <w:pPr>
        <w:adjustRightInd/>
        <w:spacing w:line="240" w:lineRule="auto"/>
        <w:ind w:left="839"/>
        <w:rPr>
          <w:rFonts w:ascii="宋体" w:hAnsi="宋体" w:cs="宋体"/>
        </w:rPr>
      </w:pPr>
      <w:r>
        <w:rPr>
          <w:rFonts w:ascii="宋体" w:hAnsi="宋体" w:cs="宋体" w:hint="eastAsia"/>
        </w:rPr>
        <w:t>1）采取措施控制并纠正不符合；</w:t>
      </w:r>
    </w:p>
    <w:p w14:paraId="7FA4EEB5" w14:textId="77777777" w:rsidR="00014E14" w:rsidRDefault="00000000">
      <w:pPr>
        <w:adjustRightInd/>
        <w:spacing w:line="240" w:lineRule="auto"/>
        <w:ind w:left="839"/>
        <w:rPr>
          <w:rFonts w:ascii="宋体" w:hAnsi="宋体" w:cs="宋体"/>
        </w:rPr>
      </w:pPr>
      <w:r>
        <w:rPr>
          <w:rFonts w:ascii="宋体" w:hAnsi="宋体" w:cs="宋体" w:hint="eastAsia"/>
        </w:rPr>
        <w:t>2）处理后果。</w:t>
      </w:r>
    </w:p>
    <w:p w14:paraId="75668D90" w14:textId="77777777" w:rsidR="00014E14" w:rsidRDefault="00000000">
      <w:pPr>
        <w:numPr>
          <w:ilvl w:val="0"/>
          <w:numId w:val="60"/>
        </w:numPr>
        <w:adjustRightInd/>
        <w:spacing w:line="240" w:lineRule="auto"/>
        <w:rPr>
          <w:rFonts w:ascii="宋体" w:hAnsi="宋体" w:cs="Arial"/>
        </w:rPr>
      </w:pPr>
      <w:r>
        <w:rPr>
          <w:rFonts w:ascii="宋体" w:hAnsi="宋体" w:cs="Arial"/>
        </w:rPr>
        <w:t>通过以下活动评价消除不符合原因的措施需求，以防止不符合再次发生或在其他地方发生：</w:t>
      </w:r>
    </w:p>
    <w:p w14:paraId="7A51B83B" w14:textId="77777777" w:rsidR="00014E14" w:rsidRDefault="00000000">
      <w:pPr>
        <w:adjustRightInd/>
        <w:spacing w:line="240" w:lineRule="auto"/>
        <w:ind w:left="839"/>
        <w:rPr>
          <w:rFonts w:ascii="宋体" w:hAnsi="宋体" w:cs="宋体"/>
        </w:rPr>
      </w:pPr>
      <w:r>
        <w:rPr>
          <w:rFonts w:ascii="宋体" w:hAnsi="宋体" w:cs="宋体" w:hint="eastAsia"/>
        </w:rPr>
        <w:t>1）评审为不符合；</w:t>
      </w:r>
    </w:p>
    <w:p w14:paraId="2C15B76E" w14:textId="77777777" w:rsidR="00014E14" w:rsidRDefault="00000000">
      <w:pPr>
        <w:adjustRightInd/>
        <w:spacing w:line="240" w:lineRule="auto"/>
        <w:ind w:left="839"/>
        <w:rPr>
          <w:rFonts w:ascii="宋体" w:hAnsi="宋体" w:cs="宋体"/>
        </w:rPr>
      </w:pPr>
      <w:r>
        <w:rPr>
          <w:rFonts w:ascii="宋体" w:hAnsi="宋体" w:cs="宋体" w:hint="eastAsia"/>
        </w:rPr>
        <w:t>2）确定不符合的原因；</w:t>
      </w:r>
    </w:p>
    <w:p w14:paraId="582AC483" w14:textId="77777777" w:rsidR="00014E14" w:rsidRDefault="00000000">
      <w:pPr>
        <w:adjustRightInd/>
        <w:spacing w:line="240" w:lineRule="auto"/>
        <w:ind w:left="839"/>
        <w:rPr>
          <w:rFonts w:ascii="宋体" w:hAnsi="宋体" w:cs="宋体"/>
        </w:rPr>
      </w:pPr>
      <w:r>
        <w:rPr>
          <w:rFonts w:ascii="宋体" w:hAnsi="宋体" w:cs="宋体" w:hint="eastAsia"/>
        </w:rPr>
        <w:t>3）确定是否存在或可能发生类似的不符合。</w:t>
      </w:r>
    </w:p>
    <w:p w14:paraId="7BC1AF5A" w14:textId="77777777" w:rsidR="00014E14" w:rsidRDefault="00000000">
      <w:pPr>
        <w:numPr>
          <w:ilvl w:val="0"/>
          <w:numId w:val="60"/>
        </w:numPr>
        <w:adjustRightInd/>
        <w:spacing w:line="240" w:lineRule="auto"/>
        <w:rPr>
          <w:rFonts w:ascii="宋体" w:hAnsi="宋体" w:cs="Arial"/>
        </w:rPr>
      </w:pPr>
      <w:r>
        <w:rPr>
          <w:rFonts w:ascii="宋体" w:hAnsi="宋体" w:cs="Arial"/>
        </w:rPr>
        <w:t>实施任何所需的措施；</w:t>
      </w:r>
    </w:p>
    <w:p w14:paraId="507100C3" w14:textId="77777777" w:rsidR="00014E14" w:rsidRDefault="00000000">
      <w:pPr>
        <w:numPr>
          <w:ilvl w:val="0"/>
          <w:numId w:val="60"/>
        </w:numPr>
        <w:adjustRightInd/>
        <w:spacing w:line="240" w:lineRule="auto"/>
        <w:rPr>
          <w:rFonts w:ascii="宋体" w:hAnsi="宋体" w:cs="Arial"/>
        </w:rPr>
      </w:pPr>
      <w:r>
        <w:rPr>
          <w:rFonts w:ascii="宋体" w:hAnsi="宋体" w:cs="Arial"/>
        </w:rPr>
        <w:t>评审所采取的任何纠正措施的有效性；</w:t>
      </w:r>
    </w:p>
    <w:p w14:paraId="1A37166E" w14:textId="77777777" w:rsidR="00014E14" w:rsidRDefault="00000000">
      <w:pPr>
        <w:numPr>
          <w:ilvl w:val="0"/>
          <w:numId w:val="60"/>
        </w:numPr>
        <w:adjustRightInd/>
        <w:spacing w:line="240" w:lineRule="auto"/>
        <w:rPr>
          <w:rFonts w:ascii="宋体" w:hAnsi="宋体" w:cs="Arial"/>
        </w:rPr>
      </w:pPr>
      <w:r>
        <w:rPr>
          <w:rFonts w:ascii="宋体" w:hAnsi="宋体" w:cs="Arial"/>
        </w:rPr>
        <w:t>必要时，对碳排放管理体系进行变更。</w:t>
      </w:r>
    </w:p>
    <w:p w14:paraId="4E64286A" w14:textId="77777777" w:rsidR="00014E14" w:rsidRDefault="00000000">
      <w:pPr>
        <w:adjustRightInd/>
        <w:spacing w:line="240" w:lineRule="auto"/>
        <w:rPr>
          <w:rFonts w:ascii="宋体" w:hAnsi="宋体" w:cs="Arial"/>
        </w:rPr>
      </w:pPr>
      <w:r>
        <w:rPr>
          <w:rFonts w:ascii="宋体" w:hAnsi="宋体" w:cs="Arial" w:hint="eastAsia"/>
        </w:rPr>
        <w:t>1</w:t>
      </w:r>
      <w:r>
        <w:rPr>
          <w:rFonts w:ascii="宋体" w:hAnsi="宋体" w:cs="Arial"/>
        </w:rPr>
        <w:t xml:space="preserve">0.1.2 </w:t>
      </w:r>
      <w:r>
        <w:rPr>
          <w:rFonts w:ascii="宋体" w:hAnsi="宋体" w:cs="Arial" w:hint="eastAsia"/>
        </w:rPr>
        <w:t>纠正措施应与所遇到的不符合的影响相适应。</w:t>
      </w:r>
    </w:p>
    <w:p w14:paraId="736F5C05" w14:textId="77777777" w:rsidR="00014E14" w:rsidRDefault="00000000">
      <w:pPr>
        <w:adjustRightInd/>
        <w:spacing w:line="240" w:lineRule="auto"/>
        <w:rPr>
          <w:rFonts w:ascii="宋体" w:hAnsi="宋体" w:cs="Arial"/>
        </w:rPr>
      </w:pPr>
      <w:r>
        <w:rPr>
          <w:rFonts w:ascii="宋体" w:hAnsi="宋体" w:cs="Arial"/>
        </w:rPr>
        <w:t xml:space="preserve">10.1.3 </w:t>
      </w:r>
      <w:r>
        <w:rPr>
          <w:rFonts w:ascii="宋体" w:hAnsi="宋体" w:cs="Arial" w:hint="eastAsia"/>
        </w:rPr>
        <w:t>企业应保留以下文件化信息：</w:t>
      </w:r>
    </w:p>
    <w:p w14:paraId="122A3324" w14:textId="77777777" w:rsidR="00014E14" w:rsidRDefault="00000000">
      <w:pPr>
        <w:numPr>
          <w:ilvl w:val="0"/>
          <w:numId w:val="61"/>
        </w:numPr>
        <w:adjustRightInd/>
        <w:spacing w:line="240" w:lineRule="auto"/>
        <w:rPr>
          <w:rFonts w:ascii="宋体" w:hAnsi="宋体" w:cs="Arial"/>
        </w:rPr>
      </w:pPr>
      <w:r>
        <w:rPr>
          <w:rFonts w:ascii="宋体" w:hAnsi="宋体" w:cs="Arial" w:hint="eastAsia"/>
        </w:rPr>
        <w:t>不符合的性质和所采取的任何后续措施；</w:t>
      </w:r>
    </w:p>
    <w:p w14:paraId="77F8A159" w14:textId="77777777" w:rsidR="00014E14" w:rsidRDefault="00000000">
      <w:pPr>
        <w:numPr>
          <w:ilvl w:val="0"/>
          <w:numId w:val="61"/>
        </w:numPr>
        <w:adjustRightInd/>
        <w:spacing w:line="240" w:lineRule="auto"/>
        <w:rPr>
          <w:rFonts w:ascii="宋体" w:hAnsi="宋体" w:cs="Arial"/>
        </w:rPr>
      </w:pPr>
      <w:r>
        <w:rPr>
          <w:rFonts w:ascii="宋体" w:hAnsi="宋体" w:cs="Arial" w:hint="eastAsia"/>
        </w:rPr>
        <w:t>任何纠正措施的结果。</w:t>
      </w:r>
    </w:p>
    <w:p w14:paraId="1852D928" w14:textId="77777777" w:rsidR="00014E14" w:rsidRDefault="00000000">
      <w:pPr>
        <w:pStyle w:val="affd"/>
        <w:adjustRightInd w:val="0"/>
        <w:spacing w:before="120" w:after="120"/>
        <w:ind w:left="0"/>
      </w:pPr>
      <w:bookmarkStart w:id="95" w:name="_Toc151543572"/>
      <w:bookmarkStart w:id="96" w:name="_Toc138668770"/>
      <w:r>
        <w:rPr>
          <w:rFonts w:hint="eastAsia"/>
        </w:rPr>
        <w:t>持续改进</w:t>
      </w:r>
      <w:bookmarkEnd w:id="95"/>
      <w:bookmarkEnd w:id="96"/>
    </w:p>
    <w:p w14:paraId="3D6196E4" w14:textId="77777777" w:rsidR="00014E14" w:rsidRDefault="00000000">
      <w:pPr>
        <w:adjustRightInd/>
        <w:spacing w:line="240" w:lineRule="auto"/>
        <w:rPr>
          <w:rFonts w:ascii="宋体" w:hAnsi="宋体" w:cs="Arial"/>
        </w:rPr>
      </w:pPr>
      <w:r>
        <w:rPr>
          <w:rFonts w:ascii="宋体" w:hAnsi="宋体" w:cs="Arial" w:hint="eastAsia"/>
        </w:rPr>
        <w:t>1</w:t>
      </w:r>
      <w:r>
        <w:rPr>
          <w:rFonts w:ascii="宋体" w:hAnsi="宋体" w:cs="Arial"/>
        </w:rPr>
        <w:t xml:space="preserve">0.2.1 </w:t>
      </w:r>
      <w:r>
        <w:rPr>
          <w:rFonts w:ascii="宋体" w:hAnsi="宋体" w:cs="Arial" w:hint="eastAsia"/>
        </w:rPr>
        <w:t>企业应持续改进碳排放管理体系的适宜性、充分性和有效性。</w:t>
      </w:r>
    </w:p>
    <w:p w14:paraId="63E68DFB" w14:textId="77777777" w:rsidR="00014E14" w:rsidRDefault="00000000">
      <w:pPr>
        <w:adjustRightInd/>
        <w:spacing w:line="240" w:lineRule="auto"/>
        <w:rPr>
          <w:rFonts w:ascii="宋体" w:hAnsi="宋体" w:cs="Arial"/>
        </w:rPr>
      </w:pPr>
      <w:r>
        <w:rPr>
          <w:rFonts w:ascii="宋体" w:hAnsi="宋体" w:cs="Arial"/>
        </w:rPr>
        <w:t xml:space="preserve">10.2.2 </w:t>
      </w:r>
      <w:r>
        <w:rPr>
          <w:rFonts w:ascii="宋体" w:hAnsi="宋体" w:cs="Arial" w:hint="eastAsia"/>
        </w:rPr>
        <w:t>企业应证实</w:t>
      </w:r>
      <w:proofErr w:type="gramStart"/>
      <w:r>
        <w:rPr>
          <w:rFonts w:ascii="宋体" w:hAnsi="宋体" w:cs="Arial" w:hint="eastAsia"/>
        </w:rPr>
        <w:t>碳管理</w:t>
      </w:r>
      <w:proofErr w:type="gramEnd"/>
      <w:r>
        <w:rPr>
          <w:rFonts w:ascii="宋体" w:hAnsi="宋体" w:cs="Arial" w:hint="eastAsia"/>
        </w:rPr>
        <w:t>绩效的持续改进。</w:t>
      </w:r>
    </w:p>
    <w:p w14:paraId="728E30A6" w14:textId="77777777" w:rsidR="00BF4FF7" w:rsidRDefault="00BF4FF7">
      <w:pPr>
        <w:adjustRightInd/>
        <w:spacing w:line="240" w:lineRule="auto"/>
        <w:rPr>
          <w:rFonts w:ascii="宋体" w:hAnsi="宋体" w:cs="Arial"/>
        </w:rPr>
      </w:pPr>
    </w:p>
    <w:p w14:paraId="7FB1A3EC" w14:textId="77777777" w:rsidR="00BF4FF7" w:rsidRDefault="00BF4FF7">
      <w:pPr>
        <w:adjustRightInd/>
        <w:spacing w:line="240" w:lineRule="auto"/>
        <w:rPr>
          <w:rFonts w:ascii="宋体" w:hAnsi="宋体" w:cs="Arial"/>
        </w:rPr>
      </w:pPr>
    </w:p>
    <w:p w14:paraId="0DAB3C93" w14:textId="77777777" w:rsidR="00BF4FF7" w:rsidRDefault="00BF4FF7">
      <w:pPr>
        <w:adjustRightInd/>
        <w:spacing w:line="240" w:lineRule="auto"/>
        <w:rPr>
          <w:rFonts w:ascii="宋体" w:hAnsi="宋体" w:cs="Arial"/>
        </w:rPr>
      </w:pPr>
    </w:p>
    <w:p w14:paraId="449A0A34" w14:textId="69C53169" w:rsidR="00BF4FF7" w:rsidRDefault="00BF4FF7" w:rsidP="00BF4FF7">
      <w:pPr>
        <w:adjustRightInd/>
        <w:spacing w:line="240" w:lineRule="auto"/>
        <w:jc w:val="center"/>
        <w:rPr>
          <w:rFonts w:ascii="宋体" w:hAnsi="宋体" w:cs="Arial"/>
        </w:rPr>
      </w:pPr>
      <w:bookmarkStart w:id="97" w:name="BookMark8"/>
      <w:r>
        <w:rPr>
          <w:rFonts w:hint="eastAsia"/>
          <w:noProof/>
        </w:rPr>
        <w:drawing>
          <wp:inline distT="0" distB="0" distL="0" distR="0" wp14:anchorId="4D056A07" wp14:editId="63C1630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7"/>
    </w:p>
    <w:sectPr w:rsidR="00BF4FF7">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C600" w14:textId="77777777" w:rsidR="00A641E8" w:rsidRDefault="00A641E8">
      <w:pPr>
        <w:spacing w:line="240" w:lineRule="auto"/>
      </w:pPr>
      <w:r>
        <w:separator/>
      </w:r>
    </w:p>
  </w:endnote>
  <w:endnote w:type="continuationSeparator" w:id="0">
    <w:p w14:paraId="1839E925" w14:textId="77777777" w:rsidR="00A641E8" w:rsidRDefault="00A64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1CF6" w14:textId="77777777" w:rsidR="00014E14" w:rsidRDefault="00000000">
    <w:pPr>
      <w:pStyle w:val="affff2"/>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2BE1" w14:textId="77777777" w:rsidR="00014E14" w:rsidRDefault="00000000">
    <w:pPr>
      <w:pStyle w:val="afffff9"/>
    </w:pPr>
    <w:r>
      <w:fldChar w:fldCharType="begin"/>
    </w:r>
    <w:r>
      <w:instrText>PAGE   \* MERGEFORMAT</w:instrText>
    </w:r>
    <w:r>
      <w:fldChar w:fldCharType="separate"/>
    </w:r>
    <w:r>
      <w:rPr>
        <w:lang w:val="zh-CN"/>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009B" w14:textId="77777777" w:rsidR="00014E14" w:rsidRDefault="00014E14">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D680" w14:textId="77777777" w:rsidR="00014E14" w:rsidRDefault="00000000">
    <w:pPr>
      <w:pStyle w:val="afffff8"/>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B370" w14:textId="77777777" w:rsidR="00014E14" w:rsidRDefault="00000000">
    <w:pPr>
      <w:pStyle w:val="afffff9"/>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B705" w14:textId="77777777" w:rsidR="00014E14" w:rsidRDefault="00000000">
    <w:pPr>
      <w:pStyle w:val="afffff8"/>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F7FD" w14:textId="77777777" w:rsidR="00014E14" w:rsidRDefault="00000000">
    <w:pPr>
      <w:pStyle w:val="afffff9"/>
    </w:pPr>
    <w:r>
      <w:fldChar w:fldCharType="begin"/>
    </w:r>
    <w:r>
      <w:instrText>PAGE   \* MERGEFORMAT</w:instrText>
    </w:r>
    <w:r>
      <w:fldChar w:fldCharType="separate"/>
    </w:r>
    <w:r>
      <w:rPr>
        <w:lang w:val="zh-CN"/>
      </w:rP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AA77" w14:textId="77777777" w:rsidR="00014E14" w:rsidRDefault="00000000">
    <w:pPr>
      <w:pStyle w:val="afffff8"/>
    </w:pPr>
    <w:r>
      <w:fldChar w:fldCharType="begin"/>
    </w:r>
    <w:r>
      <w:instrText xml:space="preserve"> PAGE   \* MERGEFORMAT \* MERGEFORMAT </w:instrText>
    </w:r>
    <w:r>
      <w:fldChar w:fldCharType="separate"/>
    </w:r>
    <w:r>
      <w:t>IV</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1D00" w14:textId="77777777" w:rsidR="00014E14" w:rsidRDefault="00000000">
    <w:pPr>
      <w:pStyle w:val="afffff9"/>
    </w:pPr>
    <w:r>
      <w:fldChar w:fldCharType="begin"/>
    </w:r>
    <w:r>
      <w:instrText>PAGE   \* MERGEFORMAT</w:instrText>
    </w:r>
    <w:r>
      <w:fldChar w:fldCharType="separate"/>
    </w:r>
    <w:r>
      <w:rPr>
        <w:lang w:val="zh-CN"/>
      </w:rPr>
      <w:t>III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2CF3" w14:textId="77777777" w:rsidR="00014E14" w:rsidRDefault="00000000">
    <w:pPr>
      <w:pStyle w:val="afffff8"/>
    </w:pPr>
    <w:r>
      <w:fldChar w:fldCharType="begin"/>
    </w:r>
    <w:r>
      <w:instrText xml:space="preserve"> PAGE   \* MERGEFORMAT \* MERGEFORMAT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FB40" w14:textId="77777777" w:rsidR="00A641E8" w:rsidRDefault="00A641E8">
      <w:pPr>
        <w:spacing w:line="240" w:lineRule="auto"/>
      </w:pPr>
      <w:r>
        <w:separator/>
      </w:r>
    </w:p>
  </w:footnote>
  <w:footnote w:type="continuationSeparator" w:id="0">
    <w:p w14:paraId="2C6EECD3" w14:textId="77777777" w:rsidR="00A641E8" w:rsidRDefault="00A641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136C" w14:textId="77777777" w:rsidR="00014E14" w:rsidRDefault="00000000">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B37E" w14:textId="6CFF911D" w:rsidR="00014E14" w:rsidRDefault="00000000">
    <w:pPr>
      <w:pStyle w:val="affffff1"/>
    </w:pPr>
    <w:r>
      <w:fldChar w:fldCharType="begin"/>
    </w:r>
    <w:r>
      <w:instrText xml:space="preserve"> STYLEREF  标准文件_文件编号  \* MERGEFORMAT </w:instrText>
    </w:r>
    <w:r>
      <w:fldChar w:fldCharType="separate"/>
    </w:r>
    <w:r w:rsidR="00C04D8B">
      <w:rPr>
        <w:noProof/>
      </w:rPr>
      <w:t>T/CSES XXXX</w:t>
    </w:r>
    <w:r w:rsidR="00C04D8B">
      <w:rPr>
        <w:noProof/>
      </w:rPr>
      <w:t>—</w:t>
    </w:r>
    <w:r w:rsidR="00C04D8B">
      <w:rPr>
        <w:noProof/>
      </w:rPr>
      <w:t>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9969" w14:textId="77777777" w:rsidR="00014E14" w:rsidRDefault="00014E14">
    <w:pPr>
      <w:pStyle w:val="af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7161" w14:textId="48E60ACC" w:rsidR="00014E14" w:rsidRDefault="00000000">
    <w:pPr>
      <w:pStyle w:val="affffff2"/>
    </w:pPr>
    <w:r>
      <w:fldChar w:fldCharType="begin"/>
    </w:r>
    <w:r>
      <w:instrText xml:space="preserve"> STYLEREF  标准文件_文件编号 \* MERGEFORMAT </w:instrText>
    </w:r>
    <w:r>
      <w:fldChar w:fldCharType="separate"/>
    </w:r>
    <w:r w:rsidR="00C04D8B">
      <w:rPr>
        <w:noProof/>
      </w:rPr>
      <w:t>T/CSES XXXX</w:t>
    </w:r>
    <w:r w:rsidR="00C04D8B">
      <w:rPr>
        <w:noProof/>
      </w:rPr>
      <w:t>—</w:t>
    </w:r>
    <w:r w:rsidR="00C04D8B">
      <w:rPr>
        <w:noProof/>
      </w:rPr>
      <w:t>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CEA6" w14:textId="3940F1AF" w:rsidR="00014E14" w:rsidRDefault="00000000">
    <w:pPr>
      <w:pStyle w:val="affffff1"/>
    </w:pPr>
    <w:r>
      <w:fldChar w:fldCharType="begin"/>
    </w:r>
    <w:r>
      <w:instrText xml:space="preserve"> STYLEREF  标准文件_文件编号  \* MERGEFORMAT </w:instrText>
    </w:r>
    <w:r>
      <w:fldChar w:fldCharType="separate"/>
    </w:r>
    <w:r w:rsidR="00C04D8B">
      <w:rPr>
        <w:noProof/>
      </w:rPr>
      <w:t>T/CSES XXXX</w:t>
    </w:r>
    <w:r w:rsidR="00C04D8B">
      <w:rPr>
        <w:noProof/>
      </w:rPr>
      <w:t>—</w:t>
    </w:r>
    <w:r w:rsidR="00C04D8B">
      <w:rPr>
        <w:noProof/>
      </w:rPr>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F132" w14:textId="2C72AB9A" w:rsidR="00014E14" w:rsidRDefault="00000000">
    <w:pPr>
      <w:pStyle w:val="affffff2"/>
    </w:pPr>
    <w:r>
      <w:fldChar w:fldCharType="begin"/>
    </w:r>
    <w:r>
      <w:instrText xml:space="preserve"> STYLEREF  标准文件_文件编号 \* MERGEFORMAT </w:instrText>
    </w:r>
    <w:r>
      <w:fldChar w:fldCharType="separate"/>
    </w:r>
    <w:r w:rsidR="00BF4FF7">
      <w:rPr>
        <w:noProof/>
      </w:rPr>
      <w:t>T/CSES XXXX</w:t>
    </w:r>
    <w:r w:rsidR="00BF4FF7">
      <w:rPr>
        <w:noProof/>
      </w:rPr>
      <w:t>—</w:t>
    </w:r>
    <w:r w:rsidR="00BF4FF7">
      <w:rPr>
        <w:noProof/>
      </w:rPr>
      <w:t>2023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03CB" w14:textId="07BFD163" w:rsidR="00014E14" w:rsidRDefault="00000000">
    <w:pPr>
      <w:pStyle w:val="affffff1"/>
    </w:pPr>
    <w:r>
      <w:fldChar w:fldCharType="begin"/>
    </w:r>
    <w:r>
      <w:instrText xml:space="preserve"> STYLEREF  标准文件_文件编号  \* MERGEFORMAT </w:instrText>
    </w:r>
    <w:r>
      <w:fldChar w:fldCharType="separate"/>
    </w:r>
    <w:r w:rsidR="00C04D8B">
      <w:rPr>
        <w:noProof/>
      </w:rPr>
      <w:t>T/CSES XXXX</w:t>
    </w:r>
    <w:r w:rsidR="00C04D8B">
      <w:rPr>
        <w:noProof/>
      </w:rPr>
      <w:t>—</w:t>
    </w:r>
    <w:r w:rsidR="00C04D8B">
      <w:rPr>
        <w:noProof/>
      </w:rPr>
      <w:t>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7B6E" w14:textId="3DF3957C" w:rsidR="00014E14" w:rsidRDefault="00000000">
    <w:pPr>
      <w:pStyle w:val="affffff2"/>
    </w:pPr>
    <w:r>
      <w:fldChar w:fldCharType="begin"/>
    </w:r>
    <w:r>
      <w:instrText xml:space="preserve"> STYLEREF  标准文件_文件编号 \* MERGEFORMAT </w:instrText>
    </w:r>
    <w:r>
      <w:fldChar w:fldCharType="separate"/>
    </w:r>
    <w:r w:rsidR="00C04D8B">
      <w:rPr>
        <w:noProof/>
      </w:rPr>
      <w:t>T/CSES XXXX</w:t>
    </w:r>
    <w:r w:rsidR="00C04D8B">
      <w:rPr>
        <w:noProof/>
      </w:rPr>
      <w:t>—</w:t>
    </w:r>
    <w:r w:rsidR="00C04D8B">
      <w:rPr>
        <w:noProof/>
      </w:rPr>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064F" w14:textId="6C21B115" w:rsidR="00014E14" w:rsidRDefault="00000000">
    <w:pPr>
      <w:pStyle w:val="affffff1"/>
    </w:pPr>
    <w:r>
      <w:fldChar w:fldCharType="begin"/>
    </w:r>
    <w:r>
      <w:instrText xml:space="preserve"> STYLEREF  标准文件_文件编号  \* MERGEFORMAT </w:instrText>
    </w:r>
    <w:r>
      <w:fldChar w:fldCharType="separate"/>
    </w:r>
    <w:r w:rsidR="00BF4FF7">
      <w:rPr>
        <w:noProof/>
      </w:rPr>
      <w:t>T/CSES XXXX</w:t>
    </w:r>
    <w:r w:rsidR="00BF4FF7">
      <w:rPr>
        <w:noProof/>
      </w:rPr>
      <w:t>—</w:t>
    </w:r>
    <w:r w:rsidR="00BF4FF7">
      <w:rPr>
        <w:noProof/>
      </w:rPr>
      <w:t>2023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EA22" w14:textId="7BDA56A2" w:rsidR="00014E14" w:rsidRDefault="00000000">
    <w:pPr>
      <w:pStyle w:val="affffff2"/>
    </w:pPr>
    <w:r>
      <w:fldChar w:fldCharType="begin"/>
    </w:r>
    <w:r>
      <w:instrText xml:space="preserve"> STYLEREF  标准文件_文件编号 \* MERGEFORMAT </w:instrText>
    </w:r>
    <w:r>
      <w:fldChar w:fldCharType="separate"/>
    </w:r>
    <w:r w:rsidR="00C04D8B">
      <w:rPr>
        <w:noProof/>
      </w:rPr>
      <w:t>T/CSES XXXX</w:t>
    </w:r>
    <w:r w:rsidR="00C04D8B">
      <w:rPr>
        <w:noProof/>
      </w:rPr>
      <w:t>—</w:t>
    </w:r>
    <w:r w:rsidR="00C04D8B">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8CF46E"/>
    <w:multiLevelType w:val="multilevel"/>
    <w:tmpl w:val="B58CF46E"/>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68C580A"/>
    <w:multiLevelType w:val="multilevel"/>
    <w:tmpl w:val="068C580A"/>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7F325CA"/>
    <w:multiLevelType w:val="multilevel"/>
    <w:tmpl w:val="07F325C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AB487B"/>
    <w:multiLevelType w:val="multilevel"/>
    <w:tmpl w:val="0BAB487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1" w15:restartNumberingAfterBreak="0">
    <w:nsid w:val="10C92420"/>
    <w:multiLevelType w:val="multilevel"/>
    <w:tmpl w:val="10C9242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4D8482F"/>
    <w:multiLevelType w:val="multilevel"/>
    <w:tmpl w:val="14D8482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63E0895"/>
    <w:multiLevelType w:val="multilevel"/>
    <w:tmpl w:val="163E0895"/>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19057AC4"/>
    <w:multiLevelType w:val="multilevel"/>
    <w:tmpl w:val="19057AC4"/>
    <w:lvl w:ilvl="0">
      <w:start w:val="1"/>
      <w:numFmt w:val="decimal"/>
      <w:lvlText w:val="3.1.%1"/>
      <w:lvlJc w:val="left"/>
      <w:pPr>
        <w:ind w:left="840" w:hanging="420"/>
      </w:pPr>
      <w:rPr>
        <w:rFonts w:ascii="黑体" w:eastAsia="宋体" w:hAnsi="黑体"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7" w15:restartNumberingAfterBreak="0">
    <w:nsid w:val="1BE43123"/>
    <w:multiLevelType w:val="multilevel"/>
    <w:tmpl w:val="1BE43123"/>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8"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9" w15:restartNumberingAfterBreak="0">
    <w:nsid w:val="20D13168"/>
    <w:multiLevelType w:val="multilevel"/>
    <w:tmpl w:val="20D1316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248537CD"/>
    <w:multiLevelType w:val="multilevel"/>
    <w:tmpl w:val="248537C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6FA2AA4"/>
    <w:multiLevelType w:val="multilevel"/>
    <w:tmpl w:val="26FA2AA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29DF19B0"/>
    <w:multiLevelType w:val="multilevel"/>
    <w:tmpl w:val="29DF19B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2C4C0B4A"/>
    <w:multiLevelType w:val="multilevel"/>
    <w:tmpl w:val="2C4C0B4A"/>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5" w15:restartNumberingAfterBreak="0">
    <w:nsid w:val="30E756B2"/>
    <w:multiLevelType w:val="multilevel"/>
    <w:tmpl w:val="30E756B2"/>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6" w15:restartNumberingAfterBreak="0">
    <w:nsid w:val="31CF13D3"/>
    <w:multiLevelType w:val="multilevel"/>
    <w:tmpl w:val="31CF13D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31F133A1"/>
    <w:multiLevelType w:val="multilevel"/>
    <w:tmpl w:val="31F133A1"/>
    <w:lvl w:ilvl="0">
      <w:start w:val="1"/>
      <w:numFmt w:val="decimal"/>
      <w:lvlText w:val="3.2.%1"/>
      <w:lvlJc w:val="left"/>
      <w:pPr>
        <w:ind w:left="840" w:hanging="420"/>
      </w:pPr>
      <w:rPr>
        <w:rFonts w:ascii="黑体" w:eastAsia="宋体" w:hAnsi="黑体" w:hint="eastAsia"/>
        <w:sz w:val="21"/>
      </w:rPr>
    </w:lvl>
    <w:lvl w:ilvl="1">
      <w:start w:val="1"/>
      <w:numFmt w:val="decimal"/>
      <w:lvlText w:val="3.2.%2"/>
      <w:lvlJc w:val="left"/>
      <w:pPr>
        <w:ind w:left="840" w:hanging="420"/>
      </w:pPr>
      <w:rPr>
        <w:rFonts w:ascii="黑体" w:eastAsia="宋体" w:hAnsi="黑体" w:hint="eastAsia"/>
        <w:sz w:val="21"/>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3CC62F6F"/>
    <w:multiLevelType w:val="multilevel"/>
    <w:tmpl w:val="3CC62F6F"/>
    <w:lvl w:ilvl="0">
      <w:start w:val="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314B4C"/>
    <w:multiLevelType w:val="multilevel"/>
    <w:tmpl w:val="3D314B4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3DF52A18"/>
    <w:multiLevelType w:val="multilevel"/>
    <w:tmpl w:val="3DF52A18"/>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2" w15:restartNumberingAfterBreak="0">
    <w:nsid w:val="3FA850D4"/>
    <w:multiLevelType w:val="multilevel"/>
    <w:tmpl w:val="3FA850D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3" w15:restartNumberingAfterBreak="0">
    <w:nsid w:val="401C333D"/>
    <w:multiLevelType w:val="multilevel"/>
    <w:tmpl w:val="401C333D"/>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4" w15:restartNumberingAfterBreak="0">
    <w:nsid w:val="41786C9A"/>
    <w:multiLevelType w:val="multilevel"/>
    <w:tmpl w:val="41786C9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6" w15:restartNumberingAfterBreak="0">
    <w:nsid w:val="45A3379F"/>
    <w:multiLevelType w:val="multilevel"/>
    <w:tmpl w:val="45A3379F"/>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7" w15:restartNumberingAfterBreak="0">
    <w:nsid w:val="479027E3"/>
    <w:multiLevelType w:val="multilevel"/>
    <w:tmpl w:val="479027E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0"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1"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2" w15:restartNumberingAfterBreak="0">
    <w:nsid w:val="546A2D8E"/>
    <w:multiLevelType w:val="multilevel"/>
    <w:tmpl w:val="546A2D8E"/>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3"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4"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5E412141"/>
    <w:multiLevelType w:val="multilevel"/>
    <w:tmpl w:val="5E412141"/>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7"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48"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9"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0"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1"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2"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15:restartNumberingAfterBreak="0">
    <w:nsid w:val="6CC04D7C"/>
    <w:multiLevelType w:val="multilevel"/>
    <w:tmpl w:val="6CC04D7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6"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7"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8" w15:restartNumberingAfterBreak="0">
    <w:nsid w:val="75FE62FD"/>
    <w:multiLevelType w:val="multilevel"/>
    <w:tmpl w:val="75FE62F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7BD14859"/>
    <w:multiLevelType w:val="multilevel"/>
    <w:tmpl w:val="7BD1485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30652582">
    <w:abstractNumId w:val="1"/>
  </w:num>
  <w:num w:numId="2" w16cid:durableId="206766503">
    <w:abstractNumId w:val="55"/>
  </w:num>
  <w:num w:numId="3" w16cid:durableId="973869587">
    <w:abstractNumId w:val="9"/>
  </w:num>
  <w:num w:numId="4" w16cid:durableId="756441901">
    <w:abstractNumId w:val="50"/>
  </w:num>
  <w:num w:numId="5" w16cid:durableId="1470316389">
    <w:abstractNumId w:val="44"/>
  </w:num>
  <w:num w:numId="6" w16cid:durableId="1688869570">
    <w:abstractNumId w:val="38"/>
  </w:num>
  <w:num w:numId="7" w16cid:durableId="1982271577">
    <w:abstractNumId w:val="16"/>
  </w:num>
  <w:num w:numId="8" w16cid:durableId="2108428761">
    <w:abstractNumId w:val="5"/>
  </w:num>
  <w:num w:numId="9" w16cid:durableId="1943340329">
    <w:abstractNumId w:val="18"/>
  </w:num>
  <w:num w:numId="10" w16cid:durableId="1251356208">
    <w:abstractNumId w:val="41"/>
  </w:num>
  <w:num w:numId="11" w16cid:durableId="1515874235">
    <w:abstractNumId w:val="52"/>
  </w:num>
  <w:num w:numId="12" w16cid:durableId="1314528135">
    <w:abstractNumId w:val="28"/>
  </w:num>
  <w:num w:numId="13" w16cid:durableId="10616845">
    <w:abstractNumId w:val="35"/>
  </w:num>
  <w:num w:numId="14" w16cid:durableId="812798900">
    <w:abstractNumId w:val="15"/>
  </w:num>
  <w:num w:numId="15" w16cid:durableId="568467180">
    <w:abstractNumId w:val="45"/>
  </w:num>
  <w:num w:numId="16" w16cid:durableId="1393232211">
    <w:abstractNumId w:val="48"/>
  </w:num>
  <w:num w:numId="17" w16cid:durableId="634599409">
    <w:abstractNumId w:val="43"/>
  </w:num>
  <w:num w:numId="18" w16cid:durableId="1886335872">
    <w:abstractNumId w:val="57"/>
  </w:num>
  <w:num w:numId="19" w16cid:durableId="1993175391">
    <w:abstractNumId w:val="40"/>
  </w:num>
  <w:num w:numId="20" w16cid:durableId="1874418117">
    <w:abstractNumId w:val="2"/>
  </w:num>
  <w:num w:numId="21" w16cid:durableId="899944535">
    <w:abstractNumId w:val="24"/>
  </w:num>
  <w:num w:numId="22" w16cid:durableId="611013304">
    <w:abstractNumId w:val="59"/>
  </w:num>
  <w:num w:numId="23" w16cid:durableId="401408423">
    <w:abstractNumId w:val="47"/>
  </w:num>
  <w:num w:numId="24" w16cid:durableId="376979332">
    <w:abstractNumId w:val="10"/>
  </w:num>
  <w:num w:numId="25" w16cid:durableId="343747823">
    <w:abstractNumId w:val="54"/>
  </w:num>
  <w:num w:numId="26" w16cid:durableId="370232298">
    <w:abstractNumId w:val="56"/>
  </w:num>
  <w:num w:numId="27" w16cid:durableId="1373142813">
    <w:abstractNumId w:val="4"/>
  </w:num>
  <w:num w:numId="28" w16cid:durableId="667053389">
    <w:abstractNumId w:val="7"/>
  </w:num>
  <w:num w:numId="29" w16cid:durableId="26490127">
    <w:abstractNumId w:val="39"/>
  </w:num>
  <w:num w:numId="30" w16cid:durableId="1261990031">
    <w:abstractNumId w:val="51"/>
  </w:num>
  <w:num w:numId="31" w16cid:durableId="1089235382">
    <w:abstractNumId w:val="49"/>
  </w:num>
  <w:num w:numId="32" w16cid:durableId="920334057">
    <w:abstractNumId w:val="14"/>
  </w:num>
  <w:num w:numId="33" w16cid:durableId="1382053971">
    <w:abstractNumId w:val="27"/>
  </w:num>
  <w:num w:numId="34" w16cid:durableId="1628387661">
    <w:abstractNumId w:val="32"/>
  </w:num>
  <w:num w:numId="35" w16cid:durableId="1353848114">
    <w:abstractNumId w:val="25"/>
  </w:num>
  <w:num w:numId="36" w16cid:durableId="483930474">
    <w:abstractNumId w:val="31"/>
  </w:num>
  <w:num w:numId="37" w16cid:durableId="640428895">
    <w:abstractNumId w:val="3"/>
  </w:num>
  <w:num w:numId="38" w16cid:durableId="513149368">
    <w:abstractNumId w:val="21"/>
  </w:num>
  <w:num w:numId="39" w16cid:durableId="1737775765">
    <w:abstractNumId w:val="0"/>
  </w:num>
  <w:num w:numId="40" w16cid:durableId="1318723267">
    <w:abstractNumId w:val="23"/>
  </w:num>
  <w:num w:numId="41" w16cid:durableId="1953394927">
    <w:abstractNumId w:val="13"/>
  </w:num>
  <w:num w:numId="42" w16cid:durableId="569730052">
    <w:abstractNumId w:val="33"/>
  </w:num>
  <w:num w:numId="43" w16cid:durableId="211961287">
    <w:abstractNumId w:val="46"/>
  </w:num>
  <w:num w:numId="44" w16cid:durableId="649559056">
    <w:abstractNumId w:val="17"/>
  </w:num>
  <w:num w:numId="45" w16cid:durableId="1899513279">
    <w:abstractNumId w:val="42"/>
  </w:num>
  <w:num w:numId="46" w16cid:durableId="1175262636">
    <w:abstractNumId w:val="36"/>
  </w:num>
  <w:num w:numId="47" w16cid:durableId="616301296">
    <w:abstractNumId w:val="12"/>
  </w:num>
  <w:num w:numId="48" w16cid:durableId="1761439384">
    <w:abstractNumId w:val="26"/>
  </w:num>
  <w:num w:numId="49" w16cid:durableId="101188426">
    <w:abstractNumId w:val="20"/>
  </w:num>
  <w:num w:numId="50" w16cid:durableId="1967084738">
    <w:abstractNumId w:val="53"/>
  </w:num>
  <w:num w:numId="51" w16cid:durableId="308368688">
    <w:abstractNumId w:val="11"/>
  </w:num>
  <w:num w:numId="52" w16cid:durableId="1529682287">
    <w:abstractNumId w:val="22"/>
  </w:num>
  <w:num w:numId="53" w16cid:durableId="284775892">
    <w:abstractNumId w:val="6"/>
  </w:num>
  <w:num w:numId="54" w16cid:durableId="1567838289">
    <w:abstractNumId w:val="8"/>
  </w:num>
  <w:num w:numId="55" w16cid:durableId="1133787356">
    <w:abstractNumId w:val="37"/>
  </w:num>
  <w:num w:numId="56" w16cid:durableId="623460254">
    <w:abstractNumId w:val="58"/>
  </w:num>
  <w:num w:numId="57" w16cid:durableId="398678076">
    <w:abstractNumId w:val="30"/>
  </w:num>
  <w:num w:numId="58" w16cid:durableId="1202865356">
    <w:abstractNumId w:val="29"/>
  </w:num>
  <w:num w:numId="59" w16cid:durableId="1824857769">
    <w:abstractNumId w:val="19"/>
  </w:num>
  <w:num w:numId="60" w16cid:durableId="630290007">
    <w:abstractNumId w:val="34"/>
  </w:num>
  <w:num w:numId="61" w16cid:durableId="739524096">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JhNzUzNjFmMGYxNjJiN2Y0YTE4NjgyMzJiZTljYjEifQ=="/>
  </w:docVars>
  <w:rsids>
    <w:rsidRoot w:val="007C0375"/>
    <w:rsid w:val="0000040A"/>
    <w:rsid w:val="00000A94"/>
    <w:rsid w:val="00001972"/>
    <w:rsid w:val="00001C1F"/>
    <w:rsid w:val="00001D9A"/>
    <w:rsid w:val="00007B3A"/>
    <w:rsid w:val="000107E0"/>
    <w:rsid w:val="00011FDE"/>
    <w:rsid w:val="00012FFD"/>
    <w:rsid w:val="00014162"/>
    <w:rsid w:val="00014340"/>
    <w:rsid w:val="00014E14"/>
    <w:rsid w:val="00016A9C"/>
    <w:rsid w:val="00022184"/>
    <w:rsid w:val="00022762"/>
    <w:rsid w:val="000238E0"/>
    <w:rsid w:val="00023B24"/>
    <w:rsid w:val="000249DB"/>
    <w:rsid w:val="0002595E"/>
    <w:rsid w:val="000303C3"/>
    <w:rsid w:val="00032412"/>
    <w:rsid w:val="000331D3"/>
    <w:rsid w:val="000346A5"/>
    <w:rsid w:val="000359C3"/>
    <w:rsid w:val="00035A7D"/>
    <w:rsid w:val="000365ED"/>
    <w:rsid w:val="0004249A"/>
    <w:rsid w:val="00042ACA"/>
    <w:rsid w:val="00043282"/>
    <w:rsid w:val="00044286"/>
    <w:rsid w:val="00047F28"/>
    <w:rsid w:val="000503AA"/>
    <w:rsid w:val="00050685"/>
    <w:rsid w:val="000506A1"/>
    <w:rsid w:val="000515DD"/>
    <w:rsid w:val="0005265A"/>
    <w:rsid w:val="000539DD"/>
    <w:rsid w:val="00053BD3"/>
    <w:rsid w:val="000554B4"/>
    <w:rsid w:val="000556ED"/>
    <w:rsid w:val="00055FE2"/>
    <w:rsid w:val="0005616F"/>
    <w:rsid w:val="00060C2E"/>
    <w:rsid w:val="00061033"/>
    <w:rsid w:val="000619E9"/>
    <w:rsid w:val="000622D4"/>
    <w:rsid w:val="0006357D"/>
    <w:rsid w:val="00063B76"/>
    <w:rsid w:val="0006798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9FE"/>
    <w:rsid w:val="000C2FBD"/>
    <w:rsid w:val="000C4B41"/>
    <w:rsid w:val="000C57D6"/>
    <w:rsid w:val="000C6362"/>
    <w:rsid w:val="000C7666"/>
    <w:rsid w:val="000D0735"/>
    <w:rsid w:val="000D0A9C"/>
    <w:rsid w:val="000D1795"/>
    <w:rsid w:val="000D329A"/>
    <w:rsid w:val="000D4B9C"/>
    <w:rsid w:val="000D4EB6"/>
    <w:rsid w:val="000D753B"/>
    <w:rsid w:val="000E4C9E"/>
    <w:rsid w:val="000E6FD7"/>
    <w:rsid w:val="000F06E1"/>
    <w:rsid w:val="000F0E3C"/>
    <w:rsid w:val="000F19D5"/>
    <w:rsid w:val="000F3799"/>
    <w:rsid w:val="000F4050"/>
    <w:rsid w:val="000F4AEA"/>
    <w:rsid w:val="000F67E9"/>
    <w:rsid w:val="00104926"/>
    <w:rsid w:val="001105EB"/>
    <w:rsid w:val="00113B1E"/>
    <w:rsid w:val="0011711C"/>
    <w:rsid w:val="001200F0"/>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90A"/>
    <w:rsid w:val="0018401C"/>
    <w:rsid w:val="001852C9"/>
    <w:rsid w:val="00187A0B"/>
    <w:rsid w:val="00190087"/>
    <w:rsid w:val="001913C4"/>
    <w:rsid w:val="00191EB3"/>
    <w:rsid w:val="0019348F"/>
    <w:rsid w:val="00193A07"/>
    <w:rsid w:val="00193D1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73D"/>
    <w:rsid w:val="001D29D7"/>
    <w:rsid w:val="001D2DE7"/>
    <w:rsid w:val="001D40CA"/>
    <w:rsid w:val="001D411C"/>
    <w:rsid w:val="001E1B6A"/>
    <w:rsid w:val="001E2484"/>
    <w:rsid w:val="001E3330"/>
    <w:rsid w:val="001E3CC4"/>
    <w:rsid w:val="001E4882"/>
    <w:rsid w:val="001E73AB"/>
    <w:rsid w:val="001F092D"/>
    <w:rsid w:val="001F143A"/>
    <w:rsid w:val="001F1605"/>
    <w:rsid w:val="001F2508"/>
    <w:rsid w:val="001F361C"/>
    <w:rsid w:val="001F4816"/>
    <w:rsid w:val="001F69B4"/>
    <w:rsid w:val="001F77C7"/>
    <w:rsid w:val="00200183"/>
    <w:rsid w:val="00200333"/>
    <w:rsid w:val="0020107D"/>
    <w:rsid w:val="00202AA4"/>
    <w:rsid w:val="002031F7"/>
    <w:rsid w:val="002040E6"/>
    <w:rsid w:val="0020527B"/>
    <w:rsid w:val="00205F2C"/>
    <w:rsid w:val="00210B15"/>
    <w:rsid w:val="002142EA"/>
    <w:rsid w:val="002146A4"/>
    <w:rsid w:val="00215ADD"/>
    <w:rsid w:val="002204BB"/>
    <w:rsid w:val="00221B79"/>
    <w:rsid w:val="00221C6B"/>
    <w:rsid w:val="002253A1"/>
    <w:rsid w:val="00225CF8"/>
    <w:rsid w:val="0022794E"/>
    <w:rsid w:val="00227BF0"/>
    <w:rsid w:val="00233D64"/>
    <w:rsid w:val="0023482A"/>
    <w:rsid w:val="002359CB"/>
    <w:rsid w:val="00241ADF"/>
    <w:rsid w:val="00243050"/>
    <w:rsid w:val="00243540"/>
    <w:rsid w:val="0024497B"/>
    <w:rsid w:val="0024515B"/>
    <w:rsid w:val="00246021"/>
    <w:rsid w:val="0024666E"/>
    <w:rsid w:val="00247F52"/>
    <w:rsid w:val="00250B25"/>
    <w:rsid w:val="00250BBE"/>
    <w:rsid w:val="002515C2"/>
    <w:rsid w:val="0025194F"/>
    <w:rsid w:val="00254D85"/>
    <w:rsid w:val="00256F95"/>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B93"/>
    <w:rsid w:val="002A084B"/>
    <w:rsid w:val="002A10B9"/>
    <w:rsid w:val="002A1260"/>
    <w:rsid w:val="002A1589"/>
    <w:rsid w:val="002A1608"/>
    <w:rsid w:val="002A25DC"/>
    <w:rsid w:val="002A3AAB"/>
    <w:rsid w:val="002A4CEA"/>
    <w:rsid w:val="002A5977"/>
    <w:rsid w:val="002A5A13"/>
    <w:rsid w:val="002A631D"/>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153"/>
    <w:rsid w:val="002E039D"/>
    <w:rsid w:val="002E4D5A"/>
    <w:rsid w:val="002E6326"/>
    <w:rsid w:val="002F2347"/>
    <w:rsid w:val="002F30E0"/>
    <w:rsid w:val="002F35E4"/>
    <w:rsid w:val="002F3730"/>
    <w:rsid w:val="002F38E1"/>
    <w:rsid w:val="002F7AF6"/>
    <w:rsid w:val="00300E63"/>
    <w:rsid w:val="00301042"/>
    <w:rsid w:val="00301D10"/>
    <w:rsid w:val="00302131"/>
    <w:rsid w:val="00302F5F"/>
    <w:rsid w:val="00304397"/>
    <w:rsid w:val="0030441D"/>
    <w:rsid w:val="00305056"/>
    <w:rsid w:val="00306063"/>
    <w:rsid w:val="00306AE7"/>
    <w:rsid w:val="00313B85"/>
    <w:rsid w:val="00317988"/>
    <w:rsid w:val="00321081"/>
    <w:rsid w:val="003221B4"/>
    <w:rsid w:val="0032258D"/>
    <w:rsid w:val="00322E62"/>
    <w:rsid w:val="00324D13"/>
    <w:rsid w:val="00324EDD"/>
    <w:rsid w:val="0032557F"/>
    <w:rsid w:val="003331E4"/>
    <w:rsid w:val="00336C64"/>
    <w:rsid w:val="00337162"/>
    <w:rsid w:val="0034194F"/>
    <w:rsid w:val="00344605"/>
    <w:rsid w:val="003474AA"/>
    <w:rsid w:val="00347964"/>
    <w:rsid w:val="00350D1D"/>
    <w:rsid w:val="00352C83"/>
    <w:rsid w:val="00352F1A"/>
    <w:rsid w:val="00355521"/>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4659"/>
    <w:rsid w:val="003C5A43"/>
    <w:rsid w:val="003D0519"/>
    <w:rsid w:val="003D0FF6"/>
    <w:rsid w:val="003D262C"/>
    <w:rsid w:val="003D6D61"/>
    <w:rsid w:val="003E091D"/>
    <w:rsid w:val="003E1C53"/>
    <w:rsid w:val="003E2A69"/>
    <w:rsid w:val="003E2D49"/>
    <w:rsid w:val="003E2FD4"/>
    <w:rsid w:val="003E49F6"/>
    <w:rsid w:val="003E660F"/>
    <w:rsid w:val="003E7099"/>
    <w:rsid w:val="003F0841"/>
    <w:rsid w:val="003F21D5"/>
    <w:rsid w:val="003F23D3"/>
    <w:rsid w:val="003F3F08"/>
    <w:rsid w:val="003F49F1"/>
    <w:rsid w:val="003F6272"/>
    <w:rsid w:val="00400E72"/>
    <w:rsid w:val="00401400"/>
    <w:rsid w:val="00402B58"/>
    <w:rsid w:val="00404869"/>
    <w:rsid w:val="00405884"/>
    <w:rsid w:val="0040701F"/>
    <w:rsid w:val="00407D39"/>
    <w:rsid w:val="0041477A"/>
    <w:rsid w:val="004167A3"/>
    <w:rsid w:val="00430228"/>
    <w:rsid w:val="00432DAA"/>
    <w:rsid w:val="00434305"/>
    <w:rsid w:val="00435DF7"/>
    <w:rsid w:val="0044083F"/>
    <w:rsid w:val="00441AE7"/>
    <w:rsid w:val="00445574"/>
    <w:rsid w:val="004467FB"/>
    <w:rsid w:val="00446C7A"/>
    <w:rsid w:val="00452D6B"/>
    <w:rsid w:val="00454484"/>
    <w:rsid w:val="0045517B"/>
    <w:rsid w:val="004611AD"/>
    <w:rsid w:val="00463B77"/>
    <w:rsid w:val="00463C7B"/>
    <w:rsid w:val="004644A6"/>
    <w:rsid w:val="004659BD"/>
    <w:rsid w:val="00467326"/>
    <w:rsid w:val="0047008B"/>
    <w:rsid w:val="00470775"/>
    <w:rsid w:val="004746B1"/>
    <w:rsid w:val="0047583F"/>
    <w:rsid w:val="00475DE8"/>
    <w:rsid w:val="00481C44"/>
    <w:rsid w:val="00484936"/>
    <w:rsid w:val="00485C89"/>
    <w:rsid w:val="00486BE3"/>
    <w:rsid w:val="004905E4"/>
    <w:rsid w:val="00490A89"/>
    <w:rsid w:val="00490AB4"/>
    <w:rsid w:val="00492F02"/>
    <w:rsid w:val="004939AE"/>
    <w:rsid w:val="0049789A"/>
    <w:rsid w:val="004A12DF"/>
    <w:rsid w:val="004A1BA8"/>
    <w:rsid w:val="004A4B57"/>
    <w:rsid w:val="004A63FA"/>
    <w:rsid w:val="004A6A3D"/>
    <w:rsid w:val="004B0272"/>
    <w:rsid w:val="004B0549"/>
    <w:rsid w:val="004B2701"/>
    <w:rsid w:val="004B2E1B"/>
    <w:rsid w:val="004B3AA8"/>
    <w:rsid w:val="004B3E93"/>
    <w:rsid w:val="004C1FBC"/>
    <w:rsid w:val="004C25A2"/>
    <w:rsid w:val="004C3F1D"/>
    <w:rsid w:val="004C458D"/>
    <w:rsid w:val="004C5D8B"/>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CEE"/>
    <w:rsid w:val="005073F0"/>
    <w:rsid w:val="00510A7B"/>
    <w:rsid w:val="00511C03"/>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BC4"/>
    <w:rsid w:val="00561475"/>
    <w:rsid w:val="00562308"/>
    <w:rsid w:val="0056268C"/>
    <w:rsid w:val="0056487B"/>
    <w:rsid w:val="00564FB9"/>
    <w:rsid w:val="00573D9E"/>
    <w:rsid w:val="00576976"/>
    <w:rsid w:val="005801E3"/>
    <w:rsid w:val="0058125F"/>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5BE"/>
    <w:rsid w:val="005E6812"/>
    <w:rsid w:val="005E7881"/>
    <w:rsid w:val="005E78E0"/>
    <w:rsid w:val="005F0D9C"/>
    <w:rsid w:val="005F284E"/>
    <w:rsid w:val="005F64CB"/>
    <w:rsid w:val="006015CE"/>
    <w:rsid w:val="00604784"/>
    <w:rsid w:val="00606419"/>
    <w:rsid w:val="00607D29"/>
    <w:rsid w:val="00612952"/>
    <w:rsid w:val="006138FE"/>
    <w:rsid w:val="00614CC1"/>
    <w:rsid w:val="00615A9D"/>
    <w:rsid w:val="00617387"/>
    <w:rsid w:val="006205D6"/>
    <w:rsid w:val="006252D8"/>
    <w:rsid w:val="006259BC"/>
    <w:rsid w:val="0062636B"/>
    <w:rsid w:val="00632182"/>
    <w:rsid w:val="00632AE0"/>
    <w:rsid w:val="00632ED5"/>
    <w:rsid w:val="00633C17"/>
    <w:rsid w:val="00634D9E"/>
    <w:rsid w:val="00635033"/>
    <w:rsid w:val="00636E3E"/>
    <w:rsid w:val="006379F7"/>
    <w:rsid w:val="00637E4D"/>
    <w:rsid w:val="00637EC2"/>
    <w:rsid w:val="00640620"/>
    <w:rsid w:val="00641A1F"/>
    <w:rsid w:val="00645904"/>
    <w:rsid w:val="0064666F"/>
    <w:rsid w:val="00651ACB"/>
    <w:rsid w:val="00651C47"/>
    <w:rsid w:val="00652AB2"/>
    <w:rsid w:val="00653FED"/>
    <w:rsid w:val="00654EC0"/>
    <w:rsid w:val="00654FBF"/>
    <w:rsid w:val="0065525B"/>
    <w:rsid w:val="00655D4F"/>
    <w:rsid w:val="00656D29"/>
    <w:rsid w:val="00656D78"/>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66F"/>
    <w:rsid w:val="00685AAB"/>
    <w:rsid w:val="006910EA"/>
    <w:rsid w:val="006A07AA"/>
    <w:rsid w:val="006A25E5"/>
    <w:rsid w:val="006A2B46"/>
    <w:rsid w:val="006A336D"/>
    <w:rsid w:val="006A37B9"/>
    <w:rsid w:val="006B2672"/>
    <w:rsid w:val="006B3587"/>
    <w:rsid w:val="006B54BF"/>
    <w:rsid w:val="006B5F44"/>
    <w:rsid w:val="006B5F90"/>
    <w:rsid w:val="006B62E4"/>
    <w:rsid w:val="006C1BBA"/>
    <w:rsid w:val="006C2079"/>
    <w:rsid w:val="006C5A62"/>
    <w:rsid w:val="006C5D68"/>
    <w:rsid w:val="006C6976"/>
    <w:rsid w:val="006C6B0A"/>
    <w:rsid w:val="006C6DD0"/>
    <w:rsid w:val="006D04EA"/>
    <w:rsid w:val="006D16C4"/>
    <w:rsid w:val="006D3E96"/>
    <w:rsid w:val="006D4515"/>
    <w:rsid w:val="006D4BB1"/>
    <w:rsid w:val="006D6593"/>
    <w:rsid w:val="006E742D"/>
    <w:rsid w:val="006F03A8"/>
    <w:rsid w:val="006F2ACA"/>
    <w:rsid w:val="006F2ADC"/>
    <w:rsid w:val="006F2BFE"/>
    <w:rsid w:val="006F31E9"/>
    <w:rsid w:val="006F6284"/>
    <w:rsid w:val="006F74EF"/>
    <w:rsid w:val="007002C5"/>
    <w:rsid w:val="00704387"/>
    <w:rsid w:val="00706883"/>
    <w:rsid w:val="00707669"/>
    <w:rsid w:val="00711CBA"/>
    <w:rsid w:val="00711FB5"/>
    <w:rsid w:val="00712A01"/>
    <w:rsid w:val="00714F58"/>
    <w:rsid w:val="00722FBF"/>
    <w:rsid w:val="00722FC2"/>
    <w:rsid w:val="00724E1B"/>
    <w:rsid w:val="00725949"/>
    <w:rsid w:val="00727FA2"/>
    <w:rsid w:val="007322D9"/>
    <w:rsid w:val="00732BC0"/>
    <w:rsid w:val="0073313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938"/>
    <w:rsid w:val="00752B4D"/>
    <w:rsid w:val="00755402"/>
    <w:rsid w:val="00756B26"/>
    <w:rsid w:val="00756EDF"/>
    <w:rsid w:val="007600E3"/>
    <w:rsid w:val="00761DB3"/>
    <w:rsid w:val="00765C43"/>
    <w:rsid w:val="00765EFB"/>
    <w:rsid w:val="007671CA"/>
    <w:rsid w:val="007676D4"/>
    <w:rsid w:val="00767C61"/>
    <w:rsid w:val="0077008A"/>
    <w:rsid w:val="00773C1F"/>
    <w:rsid w:val="00774DA4"/>
    <w:rsid w:val="00776599"/>
    <w:rsid w:val="0078114B"/>
    <w:rsid w:val="00781DD2"/>
    <w:rsid w:val="00783ECF"/>
    <w:rsid w:val="0078413A"/>
    <w:rsid w:val="00784CDB"/>
    <w:rsid w:val="007959E8"/>
    <w:rsid w:val="00795D87"/>
    <w:rsid w:val="00795E9C"/>
    <w:rsid w:val="007A0521"/>
    <w:rsid w:val="007A2ADD"/>
    <w:rsid w:val="007A2E12"/>
    <w:rsid w:val="007A3475"/>
    <w:rsid w:val="007A41C8"/>
    <w:rsid w:val="007A54CE"/>
    <w:rsid w:val="007A6FD9"/>
    <w:rsid w:val="007A7FFA"/>
    <w:rsid w:val="007B04EB"/>
    <w:rsid w:val="007B05C1"/>
    <w:rsid w:val="007B0D4F"/>
    <w:rsid w:val="007B5A3D"/>
    <w:rsid w:val="007B5B95"/>
    <w:rsid w:val="007B6032"/>
    <w:rsid w:val="007B68EA"/>
    <w:rsid w:val="007B7010"/>
    <w:rsid w:val="007B7453"/>
    <w:rsid w:val="007C0375"/>
    <w:rsid w:val="007C2D89"/>
    <w:rsid w:val="007C4593"/>
    <w:rsid w:val="007C5309"/>
    <w:rsid w:val="007C6069"/>
    <w:rsid w:val="007C699B"/>
    <w:rsid w:val="007C76A3"/>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7B4"/>
    <w:rsid w:val="00810257"/>
    <w:rsid w:val="008104F5"/>
    <w:rsid w:val="00811072"/>
    <w:rsid w:val="00811369"/>
    <w:rsid w:val="00815419"/>
    <w:rsid w:val="008163C8"/>
    <w:rsid w:val="008164A1"/>
    <w:rsid w:val="00817325"/>
    <w:rsid w:val="008209E6"/>
    <w:rsid w:val="00822565"/>
    <w:rsid w:val="00823303"/>
    <w:rsid w:val="008233B2"/>
    <w:rsid w:val="00823A9F"/>
    <w:rsid w:val="00823C85"/>
    <w:rsid w:val="00825138"/>
    <w:rsid w:val="008269DD"/>
    <w:rsid w:val="00830621"/>
    <w:rsid w:val="0083348C"/>
    <w:rsid w:val="008373D3"/>
    <w:rsid w:val="00840617"/>
    <w:rsid w:val="00840F84"/>
    <w:rsid w:val="008429FE"/>
    <w:rsid w:val="00842A47"/>
    <w:rsid w:val="00843C13"/>
    <w:rsid w:val="008454F8"/>
    <w:rsid w:val="0085173A"/>
    <w:rsid w:val="008531D1"/>
    <w:rsid w:val="008603CE"/>
    <w:rsid w:val="008620FC"/>
    <w:rsid w:val="008627A5"/>
    <w:rsid w:val="00863E05"/>
    <w:rsid w:val="00865ACA"/>
    <w:rsid w:val="00865D28"/>
    <w:rsid w:val="00865F85"/>
    <w:rsid w:val="00867C10"/>
    <w:rsid w:val="00870439"/>
    <w:rsid w:val="00870DA1"/>
    <w:rsid w:val="00883A15"/>
    <w:rsid w:val="00883F93"/>
    <w:rsid w:val="00884DB3"/>
    <w:rsid w:val="00885A9D"/>
    <w:rsid w:val="008864F6"/>
    <w:rsid w:val="0089049D"/>
    <w:rsid w:val="008928C9"/>
    <w:rsid w:val="008930CB"/>
    <w:rsid w:val="008938DC"/>
    <w:rsid w:val="00893FD1"/>
    <w:rsid w:val="0089455E"/>
    <w:rsid w:val="00894836"/>
    <w:rsid w:val="00895172"/>
    <w:rsid w:val="00895680"/>
    <w:rsid w:val="00896DFF"/>
    <w:rsid w:val="008972B6"/>
    <w:rsid w:val="0089762C"/>
    <w:rsid w:val="008A173B"/>
    <w:rsid w:val="008A1893"/>
    <w:rsid w:val="008A57E6"/>
    <w:rsid w:val="008A6F81"/>
    <w:rsid w:val="008A769A"/>
    <w:rsid w:val="008A793D"/>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8C3"/>
    <w:rsid w:val="008D622B"/>
    <w:rsid w:val="008D666C"/>
    <w:rsid w:val="008D7B54"/>
    <w:rsid w:val="008E0C9D"/>
    <w:rsid w:val="008E1648"/>
    <w:rsid w:val="008E1B3E"/>
    <w:rsid w:val="008E2319"/>
    <w:rsid w:val="008E4BB6"/>
    <w:rsid w:val="008E5518"/>
    <w:rsid w:val="008E6A84"/>
    <w:rsid w:val="008F072C"/>
    <w:rsid w:val="008F0CDC"/>
    <w:rsid w:val="008F17A3"/>
    <w:rsid w:val="008F1ED3"/>
    <w:rsid w:val="008F4C29"/>
    <w:rsid w:val="008F5140"/>
    <w:rsid w:val="008F5FA2"/>
    <w:rsid w:val="008F70BD"/>
    <w:rsid w:val="008F788F"/>
    <w:rsid w:val="008F7EA2"/>
    <w:rsid w:val="009008F8"/>
    <w:rsid w:val="00902722"/>
    <w:rsid w:val="009027BC"/>
    <w:rsid w:val="009044AC"/>
    <w:rsid w:val="0090487F"/>
    <w:rsid w:val="009062E6"/>
    <w:rsid w:val="00911BE5"/>
    <w:rsid w:val="00913CA9"/>
    <w:rsid w:val="009145AE"/>
    <w:rsid w:val="009146CE"/>
    <w:rsid w:val="00914CA7"/>
    <w:rsid w:val="00915C3E"/>
    <w:rsid w:val="009161A8"/>
    <w:rsid w:val="009245AE"/>
    <w:rsid w:val="009245F5"/>
    <w:rsid w:val="009249EC"/>
    <w:rsid w:val="009273B3"/>
    <w:rsid w:val="009305B5"/>
    <w:rsid w:val="0093302F"/>
    <w:rsid w:val="009378DD"/>
    <w:rsid w:val="009429D5"/>
    <w:rsid w:val="00942BF1"/>
    <w:rsid w:val="00945180"/>
    <w:rsid w:val="00945428"/>
    <w:rsid w:val="0094607B"/>
    <w:rsid w:val="009475C4"/>
    <w:rsid w:val="00950BC4"/>
    <w:rsid w:val="00950FE8"/>
    <w:rsid w:val="00951D47"/>
    <w:rsid w:val="00953604"/>
    <w:rsid w:val="009539E4"/>
    <w:rsid w:val="0095496B"/>
    <w:rsid w:val="00960933"/>
    <w:rsid w:val="00960F1E"/>
    <w:rsid w:val="009610DC"/>
    <w:rsid w:val="00961490"/>
    <w:rsid w:val="0096381A"/>
    <w:rsid w:val="00965677"/>
    <w:rsid w:val="00965E04"/>
    <w:rsid w:val="009674AD"/>
    <w:rsid w:val="00967858"/>
    <w:rsid w:val="00970CDC"/>
    <w:rsid w:val="00975727"/>
    <w:rsid w:val="00977010"/>
    <w:rsid w:val="0097784C"/>
    <w:rsid w:val="00977D02"/>
    <w:rsid w:val="00977FF9"/>
    <w:rsid w:val="009809BB"/>
    <w:rsid w:val="0098364B"/>
    <w:rsid w:val="009908A3"/>
    <w:rsid w:val="009911AF"/>
    <w:rsid w:val="00991875"/>
    <w:rsid w:val="00991F92"/>
    <w:rsid w:val="00992985"/>
    <w:rsid w:val="00992F64"/>
    <w:rsid w:val="00993889"/>
    <w:rsid w:val="0099551B"/>
    <w:rsid w:val="00996BD2"/>
    <w:rsid w:val="00997BF1"/>
    <w:rsid w:val="009A089C"/>
    <w:rsid w:val="009A118E"/>
    <w:rsid w:val="009A21CD"/>
    <w:rsid w:val="009A278C"/>
    <w:rsid w:val="009A2BC2"/>
    <w:rsid w:val="009A3E4D"/>
    <w:rsid w:val="009A42C1"/>
    <w:rsid w:val="009A5429"/>
    <w:rsid w:val="009A6F68"/>
    <w:rsid w:val="009A72AD"/>
    <w:rsid w:val="009B09E0"/>
    <w:rsid w:val="009B0BC5"/>
    <w:rsid w:val="009B1247"/>
    <w:rsid w:val="009B6029"/>
    <w:rsid w:val="009B6971"/>
    <w:rsid w:val="009B6BA8"/>
    <w:rsid w:val="009C27F1"/>
    <w:rsid w:val="009C3152"/>
    <w:rsid w:val="009C3257"/>
    <w:rsid w:val="009C4CFA"/>
    <w:rsid w:val="009C5070"/>
    <w:rsid w:val="009C7A5F"/>
    <w:rsid w:val="009D112C"/>
    <w:rsid w:val="009D1385"/>
    <w:rsid w:val="009D47FA"/>
    <w:rsid w:val="009D4C5B"/>
    <w:rsid w:val="009D50D2"/>
    <w:rsid w:val="009D6BCA"/>
    <w:rsid w:val="009E0F62"/>
    <w:rsid w:val="009E22A7"/>
    <w:rsid w:val="009E4A58"/>
    <w:rsid w:val="009E5A2D"/>
    <w:rsid w:val="009E5AB2"/>
    <w:rsid w:val="009E6219"/>
    <w:rsid w:val="009F03B3"/>
    <w:rsid w:val="009F2C33"/>
    <w:rsid w:val="00A0096C"/>
    <w:rsid w:val="00A01757"/>
    <w:rsid w:val="00A028C0"/>
    <w:rsid w:val="00A029D1"/>
    <w:rsid w:val="00A02BAE"/>
    <w:rsid w:val="00A06A6B"/>
    <w:rsid w:val="00A06B80"/>
    <w:rsid w:val="00A07E47"/>
    <w:rsid w:val="00A11BF4"/>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EC7"/>
    <w:rsid w:val="00A55BD6"/>
    <w:rsid w:val="00A55D50"/>
    <w:rsid w:val="00A57142"/>
    <w:rsid w:val="00A641E8"/>
    <w:rsid w:val="00A648CD"/>
    <w:rsid w:val="00A6537A"/>
    <w:rsid w:val="00A67866"/>
    <w:rsid w:val="00A70B07"/>
    <w:rsid w:val="00A723F8"/>
    <w:rsid w:val="00A77CCB"/>
    <w:rsid w:val="00A83D8D"/>
    <w:rsid w:val="00A8446B"/>
    <w:rsid w:val="00A8473F"/>
    <w:rsid w:val="00A862D6"/>
    <w:rsid w:val="00A86E22"/>
    <w:rsid w:val="00A8715E"/>
    <w:rsid w:val="00A9295B"/>
    <w:rsid w:val="00A93B09"/>
    <w:rsid w:val="00A952D7"/>
    <w:rsid w:val="00A95323"/>
    <w:rsid w:val="00A962FF"/>
    <w:rsid w:val="00A963F7"/>
    <w:rsid w:val="00A96AD8"/>
    <w:rsid w:val="00AA052C"/>
    <w:rsid w:val="00AA1E45"/>
    <w:rsid w:val="00AA4286"/>
    <w:rsid w:val="00AA456B"/>
    <w:rsid w:val="00AA57F5"/>
    <w:rsid w:val="00AA672E"/>
    <w:rsid w:val="00AA6959"/>
    <w:rsid w:val="00AA6EC9"/>
    <w:rsid w:val="00AB6309"/>
    <w:rsid w:val="00AB6C5F"/>
    <w:rsid w:val="00AB7129"/>
    <w:rsid w:val="00AC27A6"/>
    <w:rsid w:val="00AC30F7"/>
    <w:rsid w:val="00AC3A5A"/>
    <w:rsid w:val="00AC4D95"/>
    <w:rsid w:val="00AC53BF"/>
    <w:rsid w:val="00AC5DF4"/>
    <w:rsid w:val="00AD0AEF"/>
    <w:rsid w:val="00AD11B7"/>
    <w:rsid w:val="00AD1A94"/>
    <w:rsid w:val="00AD1C05"/>
    <w:rsid w:val="00AD4126"/>
    <w:rsid w:val="00AD421C"/>
    <w:rsid w:val="00AD44FA"/>
    <w:rsid w:val="00AE070A"/>
    <w:rsid w:val="00AE101C"/>
    <w:rsid w:val="00AE2A69"/>
    <w:rsid w:val="00AE37E5"/>
    <w:rsid w:val="00AE5EB4"/>
    <w:rsid w:val="00AF0963"/>
    <w:rsid w:val="00AF0C18"/>
    <w:rsid w:val="00AF15BE"/>
    <w:rsid w:val="00AF2906"/>
    <w:rsid w:val="00AF47C5"/>
    <w:rsid w:val="00AF5398"/>
    <w:rsid w:val="00AF6921"/>
    <w:rsid w:val="00B049AF"/>
    <w:rsid w:val="00B07242"/>
    <w:rsid w:val="00B10534"/>
    <w:rsid w:val="00B113DB"/>
    <w:rsid w:val="00B11D8A"/>
    <w:rsid w:val="00B12981"/>
    <w:rsid w:val="00B13CBC"/>
    <w:rsid w:val="00B147DD"/>
    <w:rsid w:val="00B156FD"/>
    <w:rsid w:val="00B21F61"/>
    <w:rsid w:val="00B2217D"/>
    <w:rsid w:val="00B261F1"/>
    <w:rsid w:val="00B265BC"/>
    <w:rsid w:val="00B31FB1"/>
    <w:rsid w:val="00B33952"/>
    <w:rsid w:val="00B33C5E"/>
    <w:rsid w:val="00B342F4"/>
    <w:rsid w:val="00B34369"/>
    <w:rsid w:val="00B34DC2"/>
    <w:rsid w:val="00B36210"/>
    <w:rsid w:val="00B378E5"/>
    <w:rsid w:val="00B4346D"/>
    <w:rsid w:val="00B440F4"/>
    <w:rsid w:val="00B447A5"/>
    <w:rsid w:val="00B4654C"/>
    <w:rsid w:val="00B47293"/>
    <w:rsid w:val="00B50E50"/>
    <w:rsid w:val="00B52120"/>
    <w:rsid w:val="00B54ABC"/>
    <w:rsid w:val="00B55607"/>
    <w:rsid w:val="00B56FBE"/>
    <w:rsid w:val="00B60ACF"/>
    <w:rsid w:val="00B62B58"/>
    <w:rsid w:val="00B65149"/>
    <w:rsid w:val="00B66567"/>
    <w:rsid w:val="00B66F52"/>
    <w:rsid w:val="00B66FE5"/>
    <w:rsid w:val="00B72880"/>
    <w:rsid w:val="00B758BF"/>
    <w:rsid w:val="00B77EC8"/>
    <w:rsid w:val="00B822BA"/>
    <w:rsid w:val="00B827A6"/>
    <w:rsid w:val="00B831CE"/>
    <w:rsid w:val="00B86677"/>
    <w:rsid w:val="00B87131"/>
    <w:rsid w:val="00B939B1"/>
    <w:rsid w:val="00B962D9"/>
    <w:rsid w:val="00B96D40"/>
    <w:rsid w:val="00B97386"/>
    <w:rsid w:val="00BA263B"/>
    <w:rsid w:val="00BA42B2"/>
    <w:rsid w:val="00BA58D4"/>
    <w:rsid w:val="00BA5B9E"/>
    <w:rsid w:val="00BA7C9A"/>
    <w:rsid w:val="00BB00B3"/>
    <w:rsid w:val="00BB2E85"/>
    <w:rsid w:val="00BB5693"/>
    <w:rsid w:val="00BB5F8F"/>
    <w:rsid w:val="00BB657A"/>
    <w:rsid w:val="00BC1A4E"/>
    <w:rsid w:val="00BC5DC7"/>
    <w:rsid w:val="00BC6B8B"/>
    <w:rsid w:val="00BC73D8"/>
    <w:rsid w:val="00BD28CD"/>
    <w:rsid w:val="00BD52D7"/>
    <w:rsid w:val="00BD5AD2"/>
    <w:rsid w:val="00BE02E9"/>
    <w:rsid w:val="00BE22F3"/>
    <w:rsid w:val="00BE5B52"/>
    <w:rsid w:val="00BE7B8D"/>
    <w:rsid w:val="00BF0993"/>
    <w:rsid w:val="00BF10A9"/>
    <w:rsid w:val="00BF1703"/>
    <w:rsid w:val="00BF231C"/>
    <w:rsid w:val="00BF4FF7"/>
    <w:rsid w:val="00BF51E5"/>
    <w:rsid w:val="00BF74A6"/>
    <w:rsid w:val="00C00DD2"/>
    <w:rsid w:val="00C013AD"/>
    <w:rsid w:val="00C04904"/>
    <w:rsid w:val="00C04D8B"/>
    <w:rsid w:val="00C056B3"/>
    <w:rsid w:val="00C103E5"/>
    <w:rsid w:val="00C11869"/>
    <w:rsid w:val="00C13319"/>
    <w:rsid w:val="00C13EE9"/>
    <w:rsid w:val="00C154EE"/>
    <w:rsid w:val="00C21540"/>
    <w:rsid w:val="00C21906"/>
    <w:rsid w:val="00C21BFA"/>
    <w:rsid w:val="00C2277C"/>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0E5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6DA"/>
    <w:rsid w:val="00CA662A"/>
    <w:rsid w:val="00CA7AFD"/>
    <w:rsid w:val="00CA7C3C"/>
    <w:rsid w:val="00CB0189"/>
    <w:rsid w:val="00CB0BA2"/>
    <w:rsid w:val="00CB1A42"/>
    <w:rsid w:val="00CB1B0C"/>
    <w:rsid w:val="00CB2C0B"/>
    <w:rsid w:val="00CB3CD2"/>
    <w:rsid w:val="00CB468C"/>
    <w:rsid w:val="00CB473A"/>
    <w:rsid w:val="00CB486E"/>
    <w:rsid w:val="00CB517D"/>
    <w:rsid w:val="00CB7586"/>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7F1"/>
    <w:rsid w:val="00CE0C4F"/>
    <w:rsid w:val="00CE1A00"/>
    <w:rsid w:val="00CE30EA"/>
    <w:rsid w:val="00CF048A"/>
    <w:rsid w:val="00CF155A"/>
    <w:rsid w:val="00CF2947"/>
    <w:rsid w:val="00CF686F"/>
    <w:rsid w:val="00CF6E60"/>
    <w:rsid w:val="00CF7BCA"/>
    <w:rsid w:val="00D008FD"/>
    <w:rsid w:val="00D0134D"/>
    <w:rsid w:val="00D0321C"/>
    <w:rsid w:val="00D035EC"/>
    <w:rsid w:val="00D04D2A"/>
    <w:rsid w:val="00D06AB1"/>
    <w:rsid w:val="00D06FC1"/>
    <w:rsid w:val="00D072ED"/>
    <w:rsid w:val="00D07A16"/>
    <w:rsid w:val="00D1067E"/>
    <w:rsid w:val="00D10F50"/>
    <w:rsid w:val="00D11272"/>
    <w:rsid w:val="00D126F5"/>
    <w:rsid w:val="00D133D9"/>
    <w:rsid w:val="00D1489E"/>
    <w:rsid w:val="00D20737"/>
    <w:rsid w:val="00D219CB"/>
    <w:rsid w:val="00D21AE6"/>
    <w:rsid w:val="00D21E81"/>
    <w:rsid w:val="00D223DE"/>
    <w:rsid w:val="00D25E37"/>
    <w:rsid w:val="00D2661A"/>
    <w:rsid w:val="00D26B1F"/>
    <w:rsid w:val="00D27582"/>
    <w:rsid w:val="00D27EC4"/>
    <w:rsid w:val="00D32719"/>
    <w:rsid w:val="00D33333"/>
    <w:rsid w:val="00D352A2"/>
    <w:rsid w:val="00D4162B"/>
    <w:rsid w:val="00D446BC"/>
    <w:rsid w:val="00D44CCA"/>
    <w:rsid w:val="00D4514F"/>
    <w:rsid w:val="00D451E2"/>
    <w:rsid w:val="00D45E89"/>
    <w:rsid w:val="00D45E8D"/>
    <w:rsid w:val="00D466AE"/>
    <w:rsid w:val="00D4734F"/>
    <w:rsid w:val="00D51BF3"/>
    <w:rsid w:val="00D6165D"/>
    <w:rsid w:val="00D61BF9"/>
    <w:rsid w:val="00D66846"/>
    <w:rsid w:val="00D675FB"/>
    <w:rsid w:val="00D71F25"/>
    <w:rsid w:val="00D72A9C"/>
    <w:rsid w:val="00D77031"/>
    <w:rsid w:val="00D84941"/>
    <w:rsid w:val="00D84FA1"/>
    <w:rsid w:val="00D851F0"/>
    <w:rsid w:val="00D86DB7"/>
    <w:rsid w:val="00D87BF5"/>
    <w:rsid w:val="00D90721"/>
    <w:rsid w:val="00D90B85"/>
    <w:rsid w:val="00D926D0"/>
    <w:rsid w:val="00D93030"/>
    <w:rsid w:val="00D950E1"/>
    <w:rsid w:val="00D952A6"/>
    <w:rsid w:val="00D97F99"/>
    <w:rsid w:val="00DA0AE8"/>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300"/>
    <w:rsid w:val="00DC5B90"/>
    <w:rsid w:val="00DD00FF"/>
    <w:rsid w:val="00DD0619"/>
    <w:rsid w:val="00DD07FB"/>
    <w:rsid w:val="00DD25C6"/>
    <w:rsid w:val="00DD4FE5"/>
    <w:rsid w:val="00DD54B0"/>
    <w:rsid w:val="00DD57EE"/>
    <w:rsid w:val="00DD6BCC"/>
    <w:rsid w:val="00DD6F9E"/>
    <w:rsid w:val="00DE0A4B"/>
    <w:rsid w:val="00DE2410"/>
    <w:rsid w:val="00DE2939"/>
    <w:rsid w:val="00DE6E81"/>
    <w:rsid w:val="00DE703F"/>
    <w:rsid w:val="00DE7595"/>
    <w:rsid w:val="00DF1430"/>
    <w:rsid w:val="00DF1893"/>
    <w:rsid w:val="00DF1961"/>
    <w:rsid w:val="00DF44DE"/>
    <w:rsid w:val="00E01138"/>
    <w:rsid w:val="00E02DFB"/>
    <w:rsid w:val="00E030F9"/>
    <w:rsid w:val="00E0311A"/>
    <w:rsid w:val="00E03138"/>
    <w:rsid w:val="00E0547D"/>
    <w:rsid w:val="00E06404"/>
    <w:rsid w:val="00E11A85"/>
    <w:rsid w:val="00E12495"/>
    <w:rsid w:val="00E1295F"/>
    <w:rsid w:val="00E15CCD"/>
    <w:rsid w:val="00E202EF"/>
    <w:rsid w:val="00E210B5"/>
    <w:rsid w:val="00E2552F"/>
    <w:rsid w:val="00E3137A"/>
    <w:rsid w:val="00E32C6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072"/>
    <w:rsid w:val="00E56800"/>
    <w:rsid w:val="00E60C63"/>
    <w:rsid w:val="00E62FF9"/>
    <w:rsid w:val="00E635D6"/>
    <w:rsid w:val="00E639BC"/>
    <w:rsid w:val="00E664CC"/>
    <w:rsid w:val="00E6781A"/>
    <w:rsid w:val="00E70388"/>
    <w:rsid w:val="00E70F92"/>
    <w:rsid w:val="00E74313"/>
    <w:rsid w:val="00E74C54"/>
    <w:rsid w:val="00E7558D"/>
    <w:rsid w:val="00E77A03"/>
    <w:rsid w:val="00E819A9"/>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843"/>
    <w:rsid w:val="00E969D5"/>
    <w:rsid w:val="00EA58D1"/>
    <w:rsid w:val="00EA61BC"/>
    <w:rsid w:val="00EA681A"/>
    <w:rsid w:val="00EA735B"/>
    <w:rsid w:val="00EB1E69"/>
    <w:rsid w:val="00EB2086"/>
    <w:rsid w:val="00EB31ED"/>
    <w:rsid w:val="00EB5622"/>
    <w:rsid w:val="00EB5EDF"/>
    <w:rsid w:val="00EB60FE"/>
    <w:rsid w:val="00EB74DB"/>
    <w:rsid w:val="00EC0CCA"/>
    <w:rsid w:val="00EC5359"/>
    <w:rsid w:val="00EC562A"/>
    <w:rsid w:val="00ED067A"/>
    <w:rsid w:val="00ED2B50"/>
    <w:rsid w:val="00ED3455"/>
    <w:rsid w:val="00ED3AD2"/>
    <w:rsid w:val="00EE0350"/>
    <w:rsid w:val="00EE0719"/>
    <w:rsid w:val="00EE0E80"/>
    <w:rsid w:val="00EE613F"/>
    <w:rsid w:val="00EE7295"/>
    <w:rsid w:val="00EE7869"/>
    <w:rsid w:val="00EF054A"/>
    <w:rsid w:val="00EF0708"/>
    <w:rsid w:val="00EF3235"/>
    <w:rsid w:val="00EF7E72"/>
    <w:rsid w:val="00F025E4"/>
    <w:rsid w:val="00F06D37"/>
    <w:rsid w:val="00F07B9D"/>
    <w:rsid w:val="00F11586"/>
    <w:rsid w:val="00F117F4"/>
    <w:rsid w:val="00F1183B"/>
    <w:rsid w:val="00F11C9F"/>
    <w:rsid w:val="00F12263"/>
    <w:rsid w:val="00F1409D"/>
    <w:rsid w:val="00F14214"/>
    <w:rsid w:val="00F15512"/>
    <w:rsid w:val="00F157A9"/>
    <w:rsid w:val="00F16F00"/>
    <w:rsid w:val="00F25BB6"/>
    <w:rsid w:val="00F26B7E"/>
    <w:rsid w:val="00F27A3B"/>
    <w:rsid w:val="00F309C5"/>
    <w:rsid w:val="00F3172E"/>
    <w:rsid w:val="00F33817"/>
    <w:rsid w:val="00F420D5"/>
    <w:rsid w:val="00F451EA"/>
    <w:rsid w:val="00F45447"/>
    <w:rsid w:val="00F456C6"/>
    <w:rsid w:val="00F4577B"/>
    <w:rsid w:val="00F46496"/>
    <w:rsid w:val="00F474D0"/>
    <w:rsid w:val="00F50179"/>
    <w:rsid w:val="00F515EE"/>
    <w:rsid w:val="00F56511"/>
    <w:rsid w:val="00F6194E"/>
    <w:rsid w:val="00F623AC"/>
    <w:rsid w:val="00F63ADC"/>
    <w:rsid w:val="00F6412A"/>
    <w:rsid w:val="00F65893"/>
    <w:rsid w:val="00F66A4A"/>
    <w:rsid w:val="00F71E22"/>
    <w:rsid w:val="00F72142"/>
    <w:rsid w:val="00F72AE7"/>
    <w:rsid w:val="00F8120D"/>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756"/>
    <w:rsid w:val="00FB7054"/>
    <w:rsid w:val="00FC0488"/>
    <w:rsid w:val="00FC17B7"/>
    <w:rsid w:val="00FC1EC3"/>
    <w:rsid w:val="00FC2CB7"/>
    <w:rsid w:val="00FC4090"/>
    <w:rsid w:val="00FC4DBA"/>
    <w:rsid w:val="00FC55B4"/>
    <w:rsid w:val="00FD00E6"/>
    <w:rsid w:val="00FD09A1"/>
    <w:rsid w:val="00FD2A7C"/>
    <w:rsid w:val="00FD3417"/>
    <w:rsid w:val="00FD472A"/>
    <w:rsid w:val="00FD59EB"/>
    <w:rsid w:val="00FD723B"/>
    <w:rsid w:val="00FD7299"/>
    <w:rsid w:val="00FE1FBE"/>
    <w:rsid w:val="00FE3901"/>
    <w:rsid w:val="00FE39D3"/>
    <w:rsid w:val="00FE4BCE"/>
    <w:rsid w:val="00FE54AE"/>
    <w:rsid w:val="00FE576A"/>
    <w:rsid w:val="00FE7DF8"/>
    <w:rsid w:val="00FE7E79"/>
    <w:rsid w:val="00FF3E7D"/>
    <w:rsid w:val="00FF5B99"/>
    <w:rsid w:val="00FF730C"/>
    <w:rsid w:val="00FF73F4"/>
    <w:rsid w:val="00FF7CE4"/>
    <w:rsid w:val="00FF7E39"/>
    <w:rsid w:val="09935A31"/>
    <w:rsid w:val="16195FB4"/>
    <w:rsid w:val="21585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4E0469"/>
  <w15:docId w15:val="{C7A0E769-D81E-4833-ACC4-D71C1658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Date"/>
    <w:basedOn w:val="afff5"/>
    <w:next w:val="afff5"/>
    <w:link w:val="affff"/>
    <w:uiPriority w:val="99"/>
    <w:semiHidden/>
    <w:unhideWhenUsed/>
    <w:qFormat/>
    <w:pPr>
      <w:ind w:leftChars="2500" w:left="100"/>
    </w:pPr>
  </w:style>
  <w:style w:type="paragraph" w:styleId="affff0">
    <w:name w:val="Balloon Text"/>
    <w:basedOn w:val="afff5"/>
    <w:link w:val="affff1"/>
    <w:uiPriority w:val="99"/>
    <w:semiHidden/>
    <w:unhideWhenUsed/>
    <w:qFormat/>
    <w:rPr>
      <w:sz w:val="18"/>
      <w:szCs w:val="18"/>
    </w:rPr>
  </w:style>
  <w:style w:type="paragraph" w:styleId="affff2">
    <w:name w:val="footer"/>
    <w:basedOn w:val="afff5"/>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5"/>
    <w:link w:val="affff5"/>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pPr>
      <w:tabs>
        <w:tab w:val="right" w:leader="dot" w:pos="9344"/>
      </w:tabs>
    </w:pPr>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6">
    <w:name w:val="footnote text"/>
    <w:basedOn w:val="afff5"/>
    <w:next w:val="afff5"/>
    <w:link w:val="affff7"/>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8">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9">
    <w:name w:val="Title"/>
    <w:basedOn w:val="afff5"/>
    <w:link w:val="affffa"/>
    <w:qFormat/>
    <w:pPr>
      <w:spacing w:before="240" w:after="60"/>
      <w:jc w:val="center"/>
      <w:outlineLvl w:val="0"/>
    </w:pPr>
    <w:rPr>
      <w:rFonts w:ascii="Arial" w:hAnsi="Arial" w:cs="Arial"/>
      <w:b/>
      <w:bCs/>
      <w:sz w:val="32"/>
      <w:szCs w:val="32"/>
    </w:rPr>
  </w:style>
  <w:style w:type="paragraph" w:styleId="affffb">
    <w:name w:val="annotation subject"/>
    <w:basedOn w:val="afffa"/>
    <w:next w:val="afffa"/>
    <w:link w:val="affffc"/>
    <w:uiPriority w:val="99"/>
    <w:semiHidden/>
    <w:unhideWhenUsed/>
    <w:qFormat/>
    <w:rPr>
      <w:b/>
      <w:bCs/>
    </w:rPr>
  </w:style>
  <w:style w:type="table" w:styleId="affffd">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uiPriority w:val="22"/>
    <w:qFormat/>
    <w:rPr>
      <w:b/>
      <w:bCs/>
    </w:rPr>
  </w:style>
  <w:style w:type="character" w:styleId="afffff">
    <w:name w:val="page number"/>
    <w:qFormat/>
    <w:rPr>
      <w:rFonts w:ascii="宋体" w:eastAsia="宋体" w:hAnsi="Times New Roman"/>
      <w:sz w:val="18"/>
    </w:rPr>
  </w:style>
  <w:style w:type="character" w:styleId="afffff0">
    <w:name w:val="Emphasis"/>
    <w:uiPriority w:val="20"/>
    <w:qFormat/>
    <w:rPr>
      <w:i/>
      <w:iCs/>
    </w:rPr>
  </w:style>
  <w:style w:type="character" w:styleId="afffff1">
    <w:name w:val="Hyperlink"/>
    <w:uiPriority w:val="99"/>
    <w:qFormat/>
    <w:rPr>
      <w:rFonts w:ascii="宋体" w:eastAsia="宋体" w:hAnsi="Times New Roman"/>
      <w:color w:val="auto"/>
      <w:spacing w:val="0"/>
      <w:w w:val="100"/>
      <w:position w:val="0"/>
      <w:sz w:val="21"/>
      <w:u w:val="none"/>
      <w:vertAlign w:val="baseline"/>
    </w:rPr>
  </w:style>
  <w:style w:type="character" w:styleId="afffff2">
    <w:name w:val="annotation reference"/>
    <w:basedOn w:val="afff6"/>
    <w:uiPriority w:val="99"/>
    <w:semiHidden/>
    <w:unhideWhenUsed/>
    <w:qFormat/>
    <w:rPr>
      <w:sz w:val="21"/>
      <w:szCs w:val="21"/>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affff3">
    <w:name w:val="页脚 字符"/>
    <w:link w:val="affff2"/>
    <w:uiPriority w:val="99"/>
    <w:qFormat/>
    <w:rPr>
      <w:rFonts w:ascii="宋体" w:eastAsia="宋体" w:hAnsi="Times New Roman" w:cs="Times New Roman"/>
      <w:sz w:val="18"/>
      <w:szCs w:val="18"/>
    </w:rPr>
  </w:style>
  <w:style w:type="character" w:customStyle="1" w:styleId="affff5">
    <w:name w:val="页眉 字符"/>
    <w:link w:val="affff4"/>
    <w:uiPriority w:val="99"/>
    <w:qFormat/>
    <w:rPr>
      <w:rFonts w:ascii="Times New Roman" w:eastAsia="宋体" w:hAnsi="Times New Roman" w:cs="Times New Roman"/>
      <w:sz w:val="18"/>
      <w:szCs w:val="18"/>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批注框文本 字符"/>
    <w:link w:val="affff0"/>
    <w:uiPriority w:val="99"/>
    <w:semiHidden/>
    <w:qFormat/>
    <w:rPr>
      <w:sz w:val="18"/>
      <w:szCs w:val="18"/>
    </w:rPr>
  </w:style>
  <w:style w:type="paragraph" w:styleId="afffff4">
    <w:name w:val="Quote"/>
    <w:basedOn w:val="afff5"/>
    <w:next w:val="afff5"/>
    <w:link w:val="afffff5"/>
    <w:uiPriority w:val="29"/>
    <w:qFormat/>
    <w:rPr>
      <w:i/>
      <w:iCs/>
      <w:color w:val="000000"/>
    </w:rPr>
  </w:style>
  <w:style w:type="character" w:customStyle="1" w:styleId="afffff5">
    <w:name w:val="引用 字符"/>
    <w:link w:val="afffff4"/>
    <w:uiPriority w:val="29"/>
    <w:qFormat/>
    <w:rPr>
      <w:i/>
      <w:iCs/>
      <w:color w:val="000000"/>
    </w:rPr>
  </w:style>
  <w:style w:type="character" w:customStyle="1" w:styleId="affffa">
    <w:name w:val="标题 字符"/>
    <w:link w:val="affff9"/>
    <w:qFormat/>
    <w:rPr>
      <w:rFonts w:ascii="Arial" w:eastAsia="宋体" w:hAnsi="Arial" w:cs="Arial"/>
      <w:b/>
      <w:bCs/>
      <w:sz w:val="32"/>
      <w:szCs w:val="32"/>
    </w:rPr>
  </w:style>
  <w:style w:type="paragraph" w:customStyle="1" w:styleId="afffff6">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qFormat/>
    <w:pPr>
      <w:ind w:left="198"/>
    </w:pPr>
    <w:rPr>
      <w:rFonts w:ascii="宋体" w:hAnsi="Times New Roman"/>
      <w:sz w:val="18"/>
    </w:rPr>
  </w:style>
  <w:style w:type="paragraph" w:customStyle="1" w:styleId="afffff9">
    <w:name w:val="标准文件_页脚奇数页"/>
    <w:qFormat/>
    <w:pPr>
      <w:ind w:right="227"/>
      <w:jc w:val="right"/>
    </w:pPr>
    <w:rPr>
      <w:rFonts w:ascii="宋体" w:hAnsi="Times New Roman"/>
      <w:sz w:val="18"/>
    </w:rPr>
  </w:style>
  <w:style w:type="paragraph" w:customStyle="1" w:styleId="afffffa">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b">
    <w:name w:val="标准文件_标准正文"/>
    <w:basedOn w:val="afff5"/>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hAnsi="Times New Roman"/>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5"/>
    <w:qFormat/>
    <w:pPr>
      <w:jc w:val="center"/>
    </w:pPr>
    <w:rPr>
      <w:rFonts w:ascii="黑体" w:eastAsia="黑体"/>
      <w:kern w:val="0"/>
      <w:sz w:val="44"/>
    </w:rPr>
  </w:style>
  <w:style w:type="paragraph" w:customStyle="1" w:styleId="affffff">
    <w:name w:val="标准文件_标准代替"/>
    <w:basedOn w:val="afff5"/>
    <w:next w:val="afff5"/>
    <w:qFormat/>
    <w:pPr>
      <w:spacing w:line="310" w:lineRule="exact"/>
      <w:jc w:val="right"/>
    </w:pPr>
    <w:rPr>
      <w:rFonts w:ascii="宋体" w:hAnsi="宋体"/>
      <w:kern w:val="0"/>
    </w:rPr>
  </w:style>
  <w:style w:type="paragraph" w:customStyle="1" w:styleId="affffff0">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5"/>
    <w:qFormat/>
    <w:pPr>
      <w:jc w:val="left"/>
    </w:pPr>
  </w:style>
  <w:style w:type="paragraph" w:customStyle="1" w:styleId="affffff3">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c"/>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c"/>
    <w:qFormat/>
    <w:pPr>
      <w:numPr>
        <w:numId w:val="3"/>
      </w:numPr>
      <w:ind w:firstLineChars="0" w:firstLine="0"/>
    </w:pPr>
  </w:style>
  <w:style w:type="paragraph" w:customStyle="1" w:styleId="affffff5">
    <w:name w:val="标准文件_封面标准编号"/>
    <w:basedOn w:val="afff5"/>
    <w:next w:val="affffff"/>
    <w:qFormat/>
    <w:pPr>
      <w:spacing w:line="310" w:lineRule="exact"/>
      <w:jc w:val="right"/>
    </w:pPr>
    <w:rPr>
      <w:rFonts w:ascii="黑体" w:eastAsia="黑体"/>
      <w:kern w:val="0"/>
      <w:sz w:val="28"/>
    </w:rPr>
  </w:style>
  <w:style w:type="paragraph" w:customStyle="1" w:styleId="affffff6">
    <w:name w:val="标准文件_封面标准分类号"/>
    <w:basedOn w:val="afff5"/>
    <w:qFormat/>
    <w:rPr>
      <w:rFonts w:ascii="黑体" w:eastAsia="黑体"/>
      <w:b/>
      <w:kern w:val="0"/>
      <w:sz w:val="28"/>
    </w:rPr>
  </w:style>
  <w:style w:type="paragraph" w:customStyle="1" w:styleId="affffff7">
    <w:name w:val="标准文件_封面标准名称"/>
    <w:basedOn w:val="afff5"/>
    <w:qFormat/>
    <w:pPr>
      <w:spacing w:line="240" w:lineRule="auto"/>
      <w:jc w:val="center"/>
    </w:pPr>
    <w:rPr>
      <w:rFonts w:ascii="黑体" w:eastAsia="黑体"/>
      <w:kern w:val="0"/>
      <w:sz w:val="52"/>
    </w:rPr>
  </w:style>
  <w:style w:type="paragraph" w:customStyle="1" w:styleId="affffff8">
    <w:name w:val="标准文件_封面标准英文名称"/>
    <w:basedOn w:val="afff5"/>
    <w:qFormat/>
    <w:pPr>
      <w:spacing w:line="240" w:lineRule="auto"/>
      <w:jc w:val="center"/>
    </w:pPr>
    <w:rPr>
      <w:rFonts w:ascii="黑体" w:eastAsia="黑体"/>
      <w:b/>
      <w:sz w:val="28"/>
    </w:rPr>
  </w:style>
  <w:style w:type="paragraph" w:customStyle="1" w:styleId="affffff9">
    <w:name w:val="标准文件_封面发布日期"/>
    <w:basedOn w:val="afff5"/>
    <w:qFormat/>
    <w:pPr>
      <w:spacing w:line="310" w:lineRule="exact"/>
    </w:pPr>
    <w:rPr>
      <w:rFonts w:ascii="黑体" w:eastAsia="黑体"/>
      <w:kern w:val="0"/>
      <w:sz w:val="28"/>
    </w:rPr>
  </w:style>
  <w:style w:type="paragraph" w:customStyle="1" w:styleId="affffffa">
    <w:name w:val="标准文件_封面密级"/>
    <w:basedOn w:val="afff5"/>
    <w:qFormat/>
    <w:rPr>
      <w:rFonts w:eastAsia="黑体"/>
      <w:sz w:val="32"/>
    </w:rPr>
  </w:style>
  <w:style w:type="paragraph" w:customStyle="1" w:styleId="affffffb">
    <w:name w:val="标准文件_封面实施日期"/>
    <w:basedOn w:val="afff5"/>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c"/>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c"/>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c"/>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c"/>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c"/>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c"/>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c"/>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0">
    <w:name w:val="标准文件_目次、标准名称标题"/>
    <w:basedOn w:val="a6"/>
    <w:next w:val="afffffc"/>
    <w:qFormat/>
    <w:pPr>
      <w:spacing w:line="460" w:lineRule="exact"/>
    </w:pPr>
  </w:style>
  <w:style w:type="paragraph" w:customStyle="1" w:styleId="afffffff1">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c"/>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7">
    <w:name w:val="脚注文本 字符"/>
    <w:link w:val="affff6"/>
    <w:semiHidden/>
    <w:qFormat/>
    <w:rPr>
      <w:rFonts w:ascii="宋体" w:eastAsia="宋体" w:hAnsi="Times New Roman" w:cs="Times New Roman"/>
      <w:sz w:val="18"/>
      <w:szCs w:val="18"/>
    </w:rPr>
  </w:style>
  <w:style w:type="paragraph" w:customStyle="1" w:styleId="afffffff3">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c"/>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c"/>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c"/>
    <w:qFormat/>
    <w:pPr>
      <w:numPr>
        <w:ilvl w:val="2"/>
      </w:numPr>
      <w:spacing w:beforeLines="50" w:before="50" w:afterLines="50" w:after="50"/>
      <w:outlineLvl w:val="1"/>
    </w:pPr>
  </w:style>
  <w:style w:type="paragraph" w:customStyle="1" w:styleId="afffffff5">
    <w:name w:val="标准文件_一致程度"/>
    <w:basedOn w:val="afff5"/>
    <w:qFormat/>
    <w:pPr>
      <w:spacing w:line="440" w:lineRule="exact"/>
      <w:jc w:val="center"/>
    </w:pPr>
    <w:rPr>
      <w:sz w:val="28"/>
    </w:rPr>
  </w:style>
  <w:style w:type="paragraph" w:customStyle="1" w:styleId="afffffff6">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c"/>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8">
    <w:name w:val="标准文件_正文公式"/>
    <w:basedOn w:val="afff5"/>
    <w:next w:val="afffffb"/>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c"/>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c"/>
    <w:qFormat/>
    <w:pPr>
      <w:numPr>
        <w:numId w:val="18"/>
      </w:numPr>
      <w:jc w:val="center"/>
    </w:pPr>
    <w:rPr>
      <w:rFonts w:ascii="黑体" w:eastAsia="黑体" w:hAnsi="Times New Roman"/>
      <w:sz w:val="21"/>
    </w:rPr>
  </w:style>
  <w:style w:type="paragraph" w:customStyle="1" w:styleId="afb">
    <w:name w:val="标准文件_正文英文图标题"/>
    <w:next w:val="afffffc"/>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qFormat/>
    <w:pPr>
      <w:spacing w:before="180" w:line="180" w:lineRule="exact"/>
      <w:jc w:val="center"/>
    </w:pPr>
    <w:rPr>
      <w:rFonts w:ascii="宋体" w:hAnsi="Times New Roman"/>
      <w:sz w:val="21"/>
    </w:rPr>
  </w:style>
  <w:style w:type="paragraph" w:customStyle="1" w:styleId="afffffffe">
    <w:name w:val="封面标准文稿类别"/>
    <w:qFormat/>
    <w:pPr>
      <w:spacing w:before="440" w:line="400" w:lineRule="exact"/>
      <w:jc w:val="center"/>
    </w:pPr>
    <w:rPr>
      <w:rFonts w:ascii="宋体" w:hAnsi="Times New Roman"/>
      <w:sz w:val="24"/>
    </w:rPr>
  </w:style>
  <w:style w:type="paragraph" w:customStyle="1" w:styleId="affffffff">
    <w:name w:val="封面标准英文名称"/>
    <w:qFormat/>
    <w:pPr>
      <w:widowControl w:val="0"/>
      <w:spacing w:line="360" w:lineRule="exact"/>
      <w:jc w:val="center"/>
    </w:pPr>
    <w:rPr>
      <w:rFonts w:ascii="Times New Roman" w:hAnsi="Times New Roman"/>
      <w:sz w:val="28"/>
    </w:rPr>
  </w:style>
  <w:style w:type="paragraph" w:customStyle="1" w:styleId="affffffff0">
    <w:name w:val="封面一致性程度标识"/>
    <w:qFormat/>
    <w:pPr>
      <w:spacing w:before="440" w:line="440" w:lineRule="exact"/>
      <w:jc w:val="center"/>
    </w:pPr>
    <w:rPr>
      <w:rFonts w:ascii="Times New Roman" w:hAnsi="Times New Roman"/>
      <w:sz w:val="28"/>
    </w:rPr>
  </w:style>
  <w:style w:type="paragraph" w:customStyle="1" w:styleId="affffffff1">
    <w:name w:val="封面正文"/>
    <w:qFormat/>
    <w:pPr>
      <w:jc w:val="both"/>
    </w:pPr>
    <w:rPr>
      <w:rFonts w:ascii="Times New Roman" w:hAnsi="Times New Roman"/>
    </w:rPr>
  </w:style>
  <w:style w:type="paragraph" w:customStyle="1" w:styleId="affffffff2">
    <w:name w:val="附录二级无标题条"/>
    <w:basedOn w:val="afff5"/>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5"/>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d"/>
    <w:qFormat/>
    <w:pPr>
      <w:spacing w:beforeLines="0" w:before="0" w:afterLines="0" w:after="0"/>
      <w:outlineLvl w:val="9"/>
    </w:pPr>
    <w:rPr>
      <w:rFonts w:ascii="宋体" w:eastAsia="宋体"/>
    </w:rPr>
  </w:style>
  <w:style w:type="paragraph" w:customStyle="1" w:styleId="afffffffff6">
    <w:name w:val="标准文件_五级无标题"/>
    <w:basedOn w:val="afff1"/>
    <w:qFormat/>
    <w:pPr>
      <w:spacing w:beforeLines="0" w:before="0" w:afterLines="0" w:after="0"/>
      <w:outlineLvl w:val="9"/>
    </w:pPr>
    <w:rPr>
      <w:rFonts w:ascii="宋体" w:eastAsia="宋体"/>
    </w:rPr>
  </w:style>
  <w:style w:type="paragraph" w:customStyle="1" w:styleId="afffffffff7">
    <w:name w:val="标准文件_三级无标题"/>
    <w:basedOn w:val="afff"/>
    <w:qFormat/>
    <w:pPr>
      <w:spacing w:beforeLines="0" w:before="0" w:afterLines="0" w:after="0"/>
      <w:outlineLvl w:val="9"/>
    </w:pPr>
    <w:rPr>
      <w:rFonts w:ascii="宋体" w:eastAsia="宋体"/>
    </w:rPr>
  </w:style>
  <w:style w:type="paragraph" w:customStyle="1" w:styleId="afffffffff8">
    <w:name w:val="标准文件_二级无标题"/>
    <w:basedOn w:val="affe"/>
    <w:qFormat/>
    <w:pPr>
      <w:spacing w:beforeLines="0" w:before="0" w:afterLines="0" w:after="0"/>
      <w:outlineLvl w:val="9"/>
    </w:pPr>
    <w:rPr>
      <w:rFonts w:ascii="宋体" w:eastAsia="宋体"/>
    </w:rPr>
  </w:style>
  <w:style w:type="paragraph" w:customStyle="1" w:styleId="afffffffff9">
    <w:name w:val="标准_四级无标题"/>
    <w:basedOn w:val="afff0"/>
    <w:next w:val="afffffc"/>
    <w:qFormat/>
    <w:rPr>
      <w:rFonts w:eastAsia="宋体"/>
    </w:rPr>
  </w:style>
  <w:style w:type="paragraph" w:customStyle="1" w:styleId="afffffffffa">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c"/>
    <w:qFormat/>
    <w:pPr>
      <w:numPr>
        <w:numId w:val="23"/>
      </w:numPr>
      <w:ind w:firstLineChars="0" w:firstLine="0"/>
    </w:pPr>
    <w:rPr>
      <w:rFonts w:ascii="Times New Roman" w:cs="Arial"/>
      <w:szCs w:val="28"/>
    </w:rPr>
  </w:style>
  <w:style w:type="paragraph" w:customStyle="1" w:styleId="ae">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3"/>
    <w:qFormat/>
    <w:pPr>
      <w:numPr>
        <w:numId w:val="0"/>
      </w:numPr>
      <w:spacing w:after="280"/>
      <w:outlineLvl w:val="9"/>
    </w:pPr>
  </w:style>
  <w:style w:type="paragraph" w:customStyle="1" w:styleId="afffffffffc">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c"/>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2">
    <w:name w:val="标准文件_注："/>
    <w:next w:val="afffffc"/>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1"/>
    <w:qFormat/>
    <w:pPr>
      <w:widowControl w:val="0"/>
      <w:numPr>
        <w:numId w:val="28"/>
      </w:numPr>
      <w:jc w:val="both"/>
    </w:pPr>
    <w:rPr>
      <w:rFonts w:ascii="宋体" w:hAnsi="Times New Roman"/>
      <w:sz w:val="18"/>
      <w:szCs w:val="18"/>
    </w:rPr>
  </w:style>
  <w:style w:type="paragraph" w:customStyle="1" w:styleId="affffffffff1">
    <w:name w:val="标准文件_示例内容"/>
    <w:basedOn w:val="afffffc"/>
    <w:qFormat/>
    <w:pPr>
      <w:ind w:firstLine="420"/>
    </w:pPr>
    <w:rPr>
      <w:sz w:val="18"/>
    </w:rPr>
  </w:style>
  <w:style w:type="paragraph" w:customStyle="1" w:styleId="afa">
    <w:name w:val="标准文件_示例×："/>
    <w:basedOn w:val="afff5"/>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6"/>
    <w:uiPriority w:val="99"/>
    <w:semiHidden/>
    <w:qFormat/>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6"/>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uto"/>
      <w:spacing w:before="57"/>
    </w:pPr>
    <w:rPr>
      <w:sz w:val="21"/>
    </w:rPr>
  </w:style>
  <w:style w:type="paragraph" w:customStyle="1" w:styleId="affffffffffb">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9"/>
    <w:next w:val="afffffc"/>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0">
    <w:name w:val="发布"/>
    <w:basedOn w:val="afff6"/>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kern w:val="2"/>
      <w:sz w:val="21"/>
      <w:szCs w:val="21"/>
    </w:rPr>
  </w:style>
  <w:style w:type="character" w:customStyle="1" w:styleId="affffc">
    <w:name w:val="批注主题 字符"/>
    <w:basedOn w:val="afffb"/>
    <w:link w:val="affffb"/>
    <w:uiPriority w:val="99"/>
    <w:semiHidden/>
    <w:qFormat/>
    <w:rPr>
      <w:b/>
      <w:bCs/>
      <w:kern w:val="2"/>
      <w:sz w:val="21"/>
      <w:szCs w:val="21"/>
    </w:rPr>
  </w:style>
  <w:style w:type="paragraph" w:customStyle="1" w:styleId="12">
    <w:name w:val="列表段落1"/>
    <w:basedOn w:val="afff5"/>
    <w:uiPriority w:val="34"/>
    <w:qFormat/>
    <w:pPr>
      <w:adjustRightInd/>
      <w:spacing w:line="240" w:lineRule="auto"/>
      <w:ind w:firstLineChars="200" w:firstLine="420"/>
    </w:pPr>
    <w:rPr>
      <w:rFonts w:asciiTheme="minorHAnsi" w:eastAsiaTheme="minorEastAsia" w:hAnsiTheme="minorHAnsi" w:cstheme="minorBidi"/>
      <w:szCs w:val="22"/>
    </w:rPr>
  </w:style>
  <w:style w:type="paragraph" w:styleId="affffffffffff1">
    <w:name w:val="List Paragraph"/>
    <w:basedOn w:val="afff5"/>
    <w:uiPriority w:val="34"/>
    <w:qFormat/>
    <w:pPr>
      <w:ind w:firstLineChars="200" w:firstLine="420"/>
    </w:pPr>
  </w:style>
  <w:style w:type="character" w:customStyle="1" w:styleId="affff">
    <w:name w:val="日期 字符"/>
    <w:basedOn w:val="afff6"/>
    <w:link w:val="afffe"/>
    <w:uiPriority w:val="99"/>
    <w:semiHidden/>
    <w:qFormat/>
    <w:rPr>
      <w:kern w:val="2"/>
      <w:sz w:val="21"/>
      <w:szCs w:val="21"/>
    </w:rPr>
  </w:style>
  <w:style w:type="paragraph" w:customStyle="1" w:styleId="13">
    <w:name w:val="修订1"/>
    <w:hidden/>
    <w:uiPriority w:val="99"/>
    <w:semiHidden/>
    <w:qFormat/>
    <w:rPr>
      <w:kern w:val="2"/>
      <w:sz w:val="21"/>
      <w:szCs w:val="21"/>
    </w:rPr>
  </w:style>
  <w:style w:type="paragraph" w:customStyle="1" w:styleId="24">
    <w:name w:val="修订2"/>
    <w:hidden/>
    <w:uiPriority w:val="99"/>
    <w:unhideWhenUsed/>
    <w:qFormat/>
    <w:rPr>
      <w:kern w:val="2"/>
      <w:sz w:val="21"/>
      <w:szCs w:val="21"/>
    </w:rPr>
  </w:style>
  <w:style w:type="paragraph" w:styleId="affffffffffff2">
    <w:name w:val="Revision"/>
    <w:hidden/>
    <w:uiPriority w:val="99"/>
    <w:unhideWhenUsed/>
    <w:rsid w:val="00BF4FF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2F4FE3A5242C98876936A4D5A7CDD"/>
        <w:category>
          <w:name w:val="常规"/>
          <w:gallery w:val="placeholder"/>
        </w:category>
        <w:types>
          <w:type w:val="bbPlcHdr"/>
        </w:types>
        <w:behaviors>
          <w:behavior w:val="content"/>
        </w:behaviors>
        <w:guid w:val="{393FDA10-800D-41B1-A2C0-45E5DBD84985}"/>
      </w:docPartPr>
      <w:docPartBody>
        <w:p w:rsidR="00D0393B" w:rsidRDefault="00000000">
          <w:pPr>
            <w:pStyle w:val="1372F4FE3A5242C98876936A4D5A7CDD"/>
          </w:pPr>
          <w:r>
            <w:rPr>
              <w:rStyle w:val="a3"/>
              <w:rFonts w:hint="eastAsia"/>
            </w:rPr>
            <w:t>单击或点击此处输入文字。</w:t>
          </w:r>
        </w:p>
      </w:docPartBody>
    </w:docPart>
    <w:docPart>
      <w:docPartPr>
        <w:name w:val="DC964944E7AE40958021BBAF26211563"/>
        <w:category>
          <w:name w:val="常规"/>
          <w:gallery w:val="placeholder"/>
        </w:category>
        <w:types>
          <w:type w:val="bbPlcHdr"/>
        </w:types>
        <w:behaviors>
          <w:behavior w:val="content"/>
        </w:behaviors>
        <w:guid w:val="{5EB0063D-84F0-465C-915E-3EA293316F66}"/>
      </w:docPartPr>
      <w:docPartBody>
        <w:p w:rsidR="00D0393B" w:rsidRDefault="00000000">
          <w:pPr>
            <w:pStyle w:val="DC964944E7AE40958021BBAF26211563"/>
          </w:pPr>
          <w:r>
            <w:rPr>
              <w:rStyle w:val="a3"/>
              <w:rFonts w:hint="eastAsia"/>
            </w:rPr>
            <w:t>选择一项。</w:t>
          </w:r>
        </w:p>
      </w:docPartBody>
    </w:docPart>
    <w:docPart>
      <w:docPartPr>
        <w:name w:val="A454B307285A4DAEA22E8E1D89E19A89"/>
        <w:category>
          <w:name w:val="常规"/>
          <w:gallery w:val="placeholder"/>
        </w:category>
        <w:types>
          <w:type w:val="bbPlcHdr"/>
        </w:types>
        <w:behaviors>
          <w:behavior w:val="content"/>
        </w:behaviors>
        <w:guid w:val="{B9ACC384-0DC7-4433-ACD3-5CBE303AD6A0}"/>
      </w:docPartPr>
      <w:docPartBody>
        <w:p w:rsidR="00D0393B" w:rsidRDefault="00000000">
          <w:pPr>
            <w:pStyle w:val="A454B307285A4DAEA22E8E1D89E19A8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D73"/>
    <w:rsid w:val="0003658A"/>
    <w:rsid w:val="001340B7"/>
    <w:rsid w:val="001701A7"/>
    <w:rsid w:val="001D54D6"/>
    <w:rsid w:val="002F72F4"/>
    <w:rsid w:val="00310361"/>
    <w:rsid w:val="00325FEB"/>
    <w:rsid w:val="004F052B"/>
    <w:rsid w:val="00604B65"/>
    <w:rsid w:val="00797A6C"/>
    <w:rsid w:val="007D57BD"/>
    <w:rsid w:val="00874D5B"/>
    <w:rsid w:val="009362B7"/>
    <w:rsid w:val="009C3A3A"/>
    <w:rsid w:val="00AD4C1A"/>
    <w:rsid w:val="00B25C7C"/>
    <w:rsid w:val="00B44492"/>
    <w:rsid w:val="00B446D6"/>
    <w:rsid w:val="00B47A5C"/>
    <w:rsid w:val="00B653D2"/>
    <w:rsid w:val="00CF639F"/>
    <w:rsid w:val="00D0393B"/>
    <w:rsid w:val="00D71A07"/>
    <w:rsid w:val="00D84D73"/>
    <w:rsid w:val="00E27C0D"/>
    <w:rsid w:val="00E75407"/>
    <w:rsid w:val="00E85299"/>
    <w:rsid w:val="00F23F61"/>
    <w:rsid w:val="00F570D9"/>
    <w:rsid w:val="00FF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372F4FE3A5242C98876936A4D5A7CDD">
    <w:name w:val="1372F4FE3A5242C98876936A4D5A7CDD"/>
    <w:qFormat/>
    <w:pPr>
      <w:widowControl w:val="0"/>
      <w:jc w:val="both"/>
    </w:pPr>
    <w:rPr>
      <w:kern w:val="2"/>
      <w:sz w:val="21"/>
      <w:szCs w:val="22"/>
    </w:rPr>
  </w:style>
  <w:style w:type="paragraph" w:customStyle="1" w:styleId="DC964944E7AE40958021BBAF26211563">
    <w:name w:val="DC964944E7AE40958021BBAF26211563"/>
    <w:qFormat/>
    <w:pPr>
      <w:widowControl w:val="0"/>
      <w:jc w:val="both"/>
    </w:pPr>
    <w:rPr>
      <w:kern w:val="2"/>
      <w:sz w:val="21"/>
      <w:szCs w:val="22"/>
    </w:rPr>
  </w:style>
  <w:style w:type="paragraph" w:customStyle="1" w:styleId="A454B307285A4DAEA22E8E1D89E19A89">
    <w:name w:val="A454B307285A4DAEA22E8E1D89E19A8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C2D69-38C3-4EF3-B358-0E7270B9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782</TotalTime>
  <Pages>17</Pages>
  <Words>2017</Words>
  <Characters>11503</Characters>
  <Application>Microsoft Office Word</Application>
  <DocSecurity>0</DocSecurity>
  <Lines>95</Lines>
  <Paragraphs>26</Paragraphs>
  <ScaleCrop>false</ScaleCrop>
  <Company>PCMI</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54257</dc:creator>
  <dc:description>&lt;config cover="true" show_menu="true" version="1.0.0" doctype="SDKXY"&gt;_x000d_
&lt;/config&gt;</dc:description>
  <cp:lastModifiedBy>Lenovo</cp:lastModifiedBy>
  <cp:revision>73</cp:revision>
  <cp:lastPrinted>2023-12-12T08:45:00Z</cp:lastPrinted>
  <dcterms:created xsi:type="dcterms:W3CDTF">2023-04-17T01:44:00Z</dcterms:created>
  <dcterms:modified xsi:type="dcterms:W3CDTF">2023-12-12T08:54:00Z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2052-12.1.0.15990</vt:lpwstr>
  </property>
  <property fmtid="{D5CDD505-2E9C-101B-9397-08002B2CF9AE}" pid="16" name="ICV">
    <vt:lpwstr>71E188BE1F194ED7B2A76D0AFD784305_12</vt:lpwstr>
  </property>
</Properties>
</file>