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DE5C80" w14:paraId="17A7FA4A" w14:textId="77777777">
        <w:tc>
          <w:tcPr>
            <w:tcW w:w="509" w:type="dxa"/>
          </w:tcPr>
          <w:p w14:paraId="23D8BDF9" w14:textId="77777777" w:rsidR="00DE5C80" w:rsidRDefault="00000000">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4CFCC1EA" w14:textId="77777777" w:rsidR="00DE5C80" w:rsidRDefault="00000000">
            <w:pPr>
              <w:pStyle w:val="affff2"/>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t>13.020.01</w:t>
            </w:r>
          </w:p>
        </w:tc>
      </w:tr>
      <w:tr w:rsidR="00DE5C80" w14:paraId="67DF46D5" w14:textId="77777777">
        <w:tc>
          <w:tcPr>
            <w:tcW w:w="509" w:type="dxa"/>
          </w:tcPr>
          <w:p w14:paraId="223998EA" w14:textId="77777777" w:rsidR="00DE5C80"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b"/>
              <w:tblpPr w:vertAnchor="page" w:horzAnchor="page" w:tblpX="1769" w:tblpY="414"/>
              <w:tblOverlap w:val="never"/>
              <w:tblW w:w="9242" w:type="dxa"/>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DE5C80" w14:paraId="617D3623" w14:textId="77777777">
              <w:trPr>
                <w:trHeight w:hRule="exact" w:val="1021"/>
              </w:trPr>
              <w:tc>
                <w:tcPr>
                  <w:tcW w:w="9242" w:type="dxa"/>
                  <w:vAlign w:val="center"/>
                </w:tcPr>
                <w:p w14:paraId="16AC0D0C" w14:textId="77777777" w:rsidR="00DE5C80" w:rsidRDefault="00000000" w:rsidP="008F0615">
                  <w:pPr>
                    <w:pStyle w:val="afffff4"/>
                    <w:framePr w:w="0" w:hRule="auto" w:wrap="auto" w:hAnchor="text" w:xAlign="left" w:yAlign="inline" w:anchorLock="0"/>
                    <w:ind w:left="420" w:right="624"/>
                    <w:rPr>
                      <w:rFonts w:ascii="宋体" w:hAnsi="宋体"/>
                      <w:sz w:val="28"/>
                      <w:szCs w:val="28"/>
                    </w:rPr>
                  </w:pPr>
                  <w:r>
                    <w:rPr>
                      <w:sz w:val="21"/>
                      <w:szCs w:val="21"/>
                    </w:rPr>
                    <w:t xml:space="preserve"> </w:t>
                  </w:r>
                </w:p>
              </w:tc>
            </w:tr>
          </w:tbl>
          <w:p w14:paraId="1B92C013" w14:textId="77777777" w:rsidR="00DE5C80"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t>Z00</w:t>
            </w:r>
          </w:p>
        </w:tc>
      </w:tr>
    </w:tbl>
    <w:p w14:paraId="7BAD407A" w14:textId="77777777" w:rsidR="00DE5C80" w:rsidRDefault="00000000">
      <w:pPr>
        <w:pStyle w:val="afffff5"/>
        <w:framePr w:w="9639" w:h="624" w:hRule="exact" w:hSpace="181" w:vSpace="181" w:wrap="around" w:hAnchor="page" w:x="1305" w:y="2269"/>
        <w:rPr>
          <w:rFonts w:ascii="黑体" w:eastAsia="黑体" w:hAnsi="黑体"/>
          <w:b w:val="0"/>
          <w:bCs w:val="0"/>
          <w:w w:val="100"/>
          <w:sz w:val="48"/>
          <w:szCs w:val="48"/>
        </w:rPr>
      </w:pPr>
      <w:bookmarkStart w:id="0"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0"/>
    <w:p w14:paraId="408F8620" w14:textId="4793FAD7" w:rsidR="00DE5C80" w:rsidRDefault="00000000">
      <w:pPr>
        <w:pStyle w:val="affffffffff7"/>
        <w:framePr w:wrap="auto"/>
      </w:pPr>
      <w:r>
        <w:t>T/</w:t>
      </w:r>
      <w:r>
        <w:fldChar w:fldCharType="begin">
          <w:ffData>
            <w:name w:val="文字1"/>
            <w:enabled/>
            <w:calcOnExit w:val="0"/>
            <w:textInput>
              <w:default w:val="CSES"/>
            </w:textInput>
          </w:ffData>
        </w:fldChar>
      </w:r>
      <w:bookmarkStart w:id="1" w:name="文字1"/>
      <w:r>
        <w:instrText xml:space="preserve"> FORMTEXT </w:instrText>
      </w:r>
      <w:r>
        <w:fldChar w:fldCharType="separate"/>
      </w:r>
      <w:r>
        <w:t>CSES</w:t>
      </w:r>
      <w:r>
        <w:fldChar w:fldCharType="end"/>
      </w:r>
      <w:bookmarkEnd w:id="1"/>
      <w:r>
        <w:t xml:space="preserve"> </w:t>
      </w:r>
      <w:r>
        <w:fldChar w:fldCharType="begin">
          <w:ffData>
            <w:name w:val="NSTD_CODE_F"/>
            <w:enabled/>
            <w:calcOnExit w:val="0"/>
            <w:textInput>
              <w:default w:val="XXXX"/>
            </w:textInput>
          </w:ffData>
        </w:fldChar>
      </w:r>
      <w:bookmarkStart w:id="2" w:name="NSTD_CODE_F"/>
      <w:r>
        <w:instrText xml:space="preserve"> FORMTEXT </w:instrText>
      </w:r>
      <w:r>
        <w:fldChar w:fldCharType="separate"/>
      </w:r>
      <w:r>
        <w:t>XXXX</w:t>
      </w:r>
      <w:r>
        <w:fldChar w:fldCharType="end"/>
      </w:r>
      <w:bookmarkEnd w:id="2"/>
      <w:r>
        <w:rPr>
          <w:rFonts w:hAnsi="黑体"/>
        </w:rPr>
        <w:t>—</w:t>
      </w:r>
      <w:r>
        <w:t>202</w:t>
      </w:r>
      <w:r w:rsidR="008F0615">
        <w:t>4</w:t>
      </w:r>
    </w:p>
    <w:p w14:paraId="5D195290" w14:textId="77777777" w:rsidR="00DE5C80" w:rsidRDefault="00DE5C80">
      <w:pPr>
        <w:pStyle w:val="affffffffff8"/>
        <w:framePr w:wrap="auto"/>
        <w:rPr>
          <w:rFonts w:hAnsi="黑体"/>
        </w:rPr>
      </w:pPr>
    </w:p>
    <w:p w14:paraId="2F814F75" w14:textId="77777777" w:rsidR="00DE5C80" w:rsidRDefault="0000000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5F10131" wp14:editId="29C76A9A">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7600959A" id="直接连接符 73"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0ED1F99F" w14:textId="77777777" w:rsidR="00DE5C80" w:rsidRDefault="00DE5C80">
      <w:pPr>
        <w:pStyle w:val="afffff5"/>
        <w:framePr w:w="9639" w:h="6976" w:hRule="exact" w:hSpace="0" w:vSpace="0" w:wrap="around" w:hAnchor="page" w:y="6408"/>
        <w:jc w:val="center"/>
        <w:rPr>
          <w:rFonts w:ascii="黑体" w:eastAsia="黑体" w:hAnsi="黑体"/>
          <w:b w:val="0"/>
          <w:bCs w:val="0"/>
          <w:w w:val="100"/>
        </w:rPr>
      </w:pPr>
    </w:p>
    <w:p w14:paraId="2862127E" w14:textId="77777777" w:rsidR="00DE5C80" w:rsidRDefault="00000000">
      <w:pPr>
        <w:pStyle w:val="affffffffff9"/>
        <w:framePr w:h="6974" w:hRule="exact" w:wrap="around" w:x="1419" w:anchorLock="1"/>
      </w:pPr>
      <w:r>
        <w:rPr>
          <w:rFonts w:hint="eastAsia"/>
        </w:rPr>
        <w:t>企业气候与环境信息披露指南</w:t>
      </w:r>
    </w:p>
    <w:p w14:paraId="556C3B6C" w14:textId="77777777" w:rsidR="00DE5C80" w:rsidRDefault="00DE5C80">
      <w:pPr>
        <w:framePr w:w="9639" w:h="6974" w:hRule="exact" w:wrap="around" w:vAnchor="page" w:hAnchor="page" w:x="1419" w:y="6408" w:anchorLock="1"/>
        <w:ind w:left="-1418"/>
      </w:pPr>
    </w:p>
    <w:p w14:paraId="34307B4C" w14:textId="77777777" w:rsidR="00DE5C80" w:rsidRDefault="00000000">
      <w:pPr>
        <w:pStyle w:val="afffffffd"/>
        <w:framePr w:w="9639" w:h="6974" w:hRule="exact" w:wrap="around" w:vAnchor="page" w:hAnchor="page" w:x="1419" w:y="6408" w:anchorLock="1"/>
        <w:textAlignment w:val="bottom"/>
        <w:rPr>
          <w:rFonts w:eastAsia="黑体"/>
          <w:szCs w:val="28"/>
        </w:rPr>
      </w:pPr>
      <w:r>
        <w:rPr>
          <w:rFonts w:eastAsia="黑体" w:hint="eastAsia"/>
          <w:szCs w:val="28"/>
        </w:rPr>
        <w:t>Guidelines for disclosure of climatic and environmental information of enterprises</w:t>
      </w:r>
    </w:p>
    <w:p w14:paraId="42F6DD03" w14:textId="77777777" w:rsidR="00DE5C80" w:rsidRDefault="00DE5C80">
      <w:pPr>
        <w:framePr w:w="9639" w:h="6974" w:hRule="exact" w:wrap="around" w:vAnchor="page" w:hAnchor="page" w:x="1419" w:y="6408" w:anchorLock="1"/>
        <w:spacing w:line="760" w:lineRule="exact"/>
        <w:ind w:left="-1418"/>
      </w:pPr>
    </w:p>
    <w:p w14:paraId="1389A418" w14:textId="77777777" w:rsidR="00DE5C80" w:rsidRDefault="00DE5C80">
      <w:pPr>
        <w:pStyle w:val="afffffffd"/>
        <w:framePr w:w="9639" w:h="6974" w:hRule="exact" w:wrap="around" w:vAnchor="page" w:hAnchor="page" w:x="1419" w:y="6408" w:anchorLock="1"/>
        <w:textAlignment w:val="bottom"/>
        <w:rPr>
          <w:rFonts w:eastAsia="黑体"/>
          <w:szCs w:val="28"/>
        </w:rPr>
      </w:pPr>
    </w:p>
    <w:bookmarkStart w:id="3" w:name="下拉1"/>
    <w:p w14:paraId="2268E4B1" w14:textId="77777777" w:rsidR="00DE5C80" w:rsidRDefault="00000000">
      <w:pPr>
        <w:pStyle w:val="afffffffd"/>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征求意见稿）"/>
              <w:listEntry w:val="草案版次选择"/>
              <w:listEntry w:val=" "/>
              <w:listEntry w:val="（工作组讨论稿）"/>
              <w:listEntry w:val="（送审讨论稿）"/>
              <w:listEntry w:val="（送审稿）"/>
              <w:listEntry w:val="（报批稿）"/>
            </w:ddList>
          </w:ffData>
        </w:fldChar>
      </w:r>
      <w:r>
        <w:rPr>
          <w:sz w:val="24"/>
          <w:szCs w:val="28"/>
        </w:rPr>
        <w:instrText>FORMDROPDOWN</w:instrText>
      </w:r>
      <w:r>
        <w:rPr>
          <w:sz w:val="24"/>
          <w:szCs w:val="28"/>
        </w:rPr>
      </w:r>
      <w:r>
        <w:rPr>
          <w:sz w:val="24"/>
          <w:szCs w:val="28"/>
        </w:rPr>
        <w:fldChar w:fldCharType="separate"/>
      </w:r>
      <w:r>
        <w:rPr>
          <w:sz w:val="24"/>
          <w:szCs w:val="28"/>
        </w:rPr>
        <w:fldChar w:fldCharType="end"/>
      </w:r>
      <w:bookmarkEnd w:id="3"/>
    </w:p>
    <w:p w14:paraId="2D1A2814" w14:textId="77777777" w:rsidR="00DE5C80" w:rsidRDefault="00000000">
      <w:pPr>
        <w:pStyle w:val="afffffffd"/>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4"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4"/>
    </w:p>
    <w:p w14:paraId="5F804F92" w14:textId="1AAA057A" w:rsidR="00DE5C80" w:rsidRDefault="008F0615">
      <w:pPr>
        <w:pStyle w:val="afffffffd"/>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在提交反馈意见时，请将您知道的相关专利连同支持性文件一并附上。"/>
              <w:listEntry w:val=" "/>
            </w:ddList>
          </w:ffData>
        </w:fldChar>
      </w:r>
      <w:bookmarkStart w:id="5" w:name="下拉2"/>
      <w:r>
        <w:rPr>
          <w:b/>
          <w:sz w:val="21"/>
          <w:szCs w:val="28"/>
        </w:rPr>
        <w:instrText xml:space="preserve"> FORMDROPDOWN </w:instrText>
      </w:r>
      <w:r>
        <w:rPr>
          <w:b/>
          <w:sz w:val="21"/>
          <w:szCs w:val="28"/>
        </w:rPr>
      </w:r>
      <w:r>
        <w:rPr>
          <w:b/>
          <w:sz w:val="21"/>
          <w:szCs w:val="28"/>
        </w:rPr>
        <w:fldChar w:fldCharType="end"/>
      </w:r>
      <w:bookmarkEnd w:id="5"/>
    </w:p>
    <w:p w14:paraId="587978BE" w14:textId="61ABD89E" w:rsidR="00DE5C80" w:rsidRDefault="00000000">
      <w:pPr>
        <w:pStyle w:val="affffffffff5"/>
        <w:framePr w:wrap="around" w:y="14176"/>
      </w:pPr>
      <w:r>
        <w:rPr>
          <w:rFonts w:ascii="黑体"/>
        </w:rPr>
        <w:t>202</w:t>
      </w:r>
      <w:r w:rsidR="008F0615">
        <w:rPr>
          <w:rFonts w:ascii="黑体"/>
        </w:rPr>
        <w:t>4</w:t>
      </w:r>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6"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7"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7"/>
      <w:r>
        <w:rPr>
          <w:rFonts w:hint="eastAsia"/>
        </w:rPr>
        <w:t>发布</w:t>
      </w:r>
    </w:p>
    <w:p w14:paraId="4719EFA8" w14:textId="44F9958E" w:rsidR="00DE5C80" w:rsidRDefault="00000000">
      <w:pPr>
        <w:pStyle w:val="affffffffff6"/>
        <w:framePr w:wrap="around" w:y="14176"/>
      </w:pPr>
      <w:r>
        <w:rPr>
          <w:rFonts w:ascii="黑体"/>
        </w:rPr>
        <w:t>202</w:t>
      </w:r>
      <w:r w:rsidR="008F0615">
        <w:rPr>
          <w:rFonts w:ascii="黑体"/>
        </w:rPr>
        <w:t>4</w:t>
      </w:r>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9"/>
      <w:r>
        <w:rPr>
          <w:rFonts w:hint="eastAsia"/>
        </w:rPr>
        <w:t>实施</w:t>
      </w:r>
    </w:p>
    <w:p w14:paraId="490BE9AE" w14:textId="77777777" w:rsidR="00DE5C80" w:rsidRDefault="00000000">
      <w:pPr>
        <w:pStyle w:val="affffffffd"/>
        <w:framePr w:h="584" w:hRule="exact" w:hSpace="181" w:vSpace="181" w:wrap="around" w:y="14800"/>
        <w:rPr>
          <w:rFonts w:hAnsi="黑体"/>
        </w:rPr>
      </w:pPr>
      <w:r>
        <w:rPr>
          <w:rFonts w:hAnsi="黑体"/>
          <w:w w:val="100"/>
          <w:sz w:val="28"/>
        </w:rPr>
        <w:fldChar w:fldCharType="begin">
          <w:ffData>
            <w:name w:val="fm"/>
            <w:enabled/>
            <w:calcOnExit w:val="0"/>
            <w:textInput>
              <w:default w:val="中国环境科学学会"/>
            </w:textInput>
          </w:ffData>
        </w:fldChar>
      </w:r>
      <w:bookmarkStart w:id="1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中国环境科学学会</w:t>
      </w:r>
      <w:r>
        <w:rPr>
          <w:rFonts w:hAnsi="黑体"/>
          <w:w w:val="100"/>
          <w:sz w:val="28"/>
        </w:rPr>
        <w:fldChar w:fldCharType="end"/>
      </w:r>
      <w:bookmarkEnd w:id="10"/>
      <w:r>
        <w:rPr>
          <w:rFonts w:ascii="Times New Roman"/>
          <w:w w:val="100"/>
          <w:sz w:val="28"/>
        </w:rPr>
        <w:t>  </w:t>
      </w:r>
      <w:r>
        <w:rPr>
          <w:rStyle w:val="afffffffffffe"/>
          <w:rFonts w:hAnsi="黑体" w:hint="eastAsia"/>
          <w:position w:val="0"/>
        </w:rPr>
        <w:t>发</w:t>
      </w:r>
      <w:r>
        <w:rPr>
          <w:rStyle w:val="afffffffffffe"/>
          <w:rFonts w:hAnsi="黑体" w:hint="eastAsia"/>
          <w:spacing w:val="0"/>
          <w:position w:val="0"/>
        </w:rPr>
        <w:t>布</w:t>
      </w:r>
    </w:p>
    <w:p w14:paraId="69109665" w14:textId="77777777" w:rsidR="00DE5C80" w:rsidRDefault="00000000">
      <w:pPr>
        <w:rPr>
          <w:rFonts w:ascii="宋体" w:hAnsi="宋体"/>
          <w:sz w:val="28"/>
          <w:szCs w:val="28"/>
        </w:rPr>
        <w:sectPr w:rsidR="00DE5C80" w:rsidSect="009B17D1">
          <w:headerReference w:type="default" r:id="rId9"/>
          <w:footerReference w:type="even" r:id="rId10"/>
          <w:headerReference w:type="first" r:id="rId11"/>
          <w:footerReference w:type="first" r:id="rId12"/>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1312" behindDoc="0" locked="1" layoutInCell="1" allowOverlap="1" wp14:anchorId="62515974" wp14:editId="65E1AA3A">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6C6467C2" id="直接连接符 5" o:spid="_x0000_s1026" style="position:absolute;z-index:251661312;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3C6686E5" w14:textId="77777777" w:rsidR="00DE5C80" w:rsidRDefault="00000000">
      <w:pPr>
        <w:pStyle w:val="afffffff"/>
        <w:spacing w:after="360"/>
      </w:pPr>
      <w:bookmarkStart w:id="11" w:name="BookMark1"/>
      <w:r>
        <w:rPr>
          <w:rFonts w:hint="eastAsia"/>
          <w:spacing w:val="320"/>
        </w:rPr>
        <w:lastRenderedPageBreak/>
        <w:t>目</w:t>
      </w:r>
      <w:r>
        <w:rPr>
          <w:rFonts w:hint="eastAsia"/>
        </w:rPr>
        <w:t>次</w:t>
      </w:r>
    </w:p>
    <w:p w14:paraId="4451CFBD" w14:textId="77777777" w:rsidR="00DE5C80" w:rsidRDefault="00000000">
      <w:pPr>
        <w:pStyle w:val="WPSOffice1"/>
        <w:tabs>
          <w:tab w:val="right" w:leader="dot" w:pos="9354"/>
        </w:tabs>
        <w:spacing w:after="360"/>
        <w:rPr>
          <w:rFonts w:ascii="宋体" w:hAnsi="宋体" w:cs="宋体"/>
          <w:szCs w:val="18"/>
        </w:rPr>
      </w:pPr>
      <w:r>
        <w:rPr>
          <w:rFonts w:ascii="宋体" w:hAnsi="宋体" w:cs="宋体" w:hint="eastAsia"/>
          <w:sz w:val="18"/>
          <w:szCs w:val="18"/>
        </w:rPr>
        <w:fldChar w:fldCharType="begin"/>
      </w:r>
      <w:r>
        <w:rPr>
          <w:rFonts w:ascii="宋体" w:hAnsi="宋体" w:cs="宋体" w:hint="eastAsia"/>
          <w:sz w:val="18"/>
          <w:szCs w:val="18"/>
        </w:rPr>
        <w:instrText xml:space="preserve">TOC \o "1-1" \h \u </w:instrText>
      </w:r>
      <w:r>
        <w:rPr>
          <w:rFonts w:ascii="宋体" w:hAnsi="宋体" w:cs="宋体" w:hint="eastAsia"/>
          <w:sz w:val="18"/>
          <w:szCs w:val="18"/>
        </w:rPr>
        <w:fldChar w:fldCharType="separate"/>
      </w:r>
    </w:p>
    <w:p w14:paraId="119B699E" w14:textId="77777777" w:rsidR="00DE5C80" w:rsidRDefault="00000000">
      <w:pPr>
        <w:pStyle w:val="TOC1"/>
        <w:tabs>
          <w:tab w:val="right" w:leader="dot" w:pos="9354"/>
        </w:tabs>
        <w:rPr>
          <w:rFonts w:hAnsi="宋体" w:cs="宋体"/>
        </w:rPr>
      </w:pPr>
      <w:hyperlink w:anchor="_Toc1704" w:history="1">
        <w:r>
          <w:rPr>
            <w:rFonts w:hAnsi="宋体" w:cs="宋体" w:hint="eastAsia"/>
            <w:szCs w:val="18"/>
          </w:rPr>
          <w:t>前</w:t>
        </w:r>
        <w:r>
          <w:rPr>
            <w:rFonts w:hAnsi="宋体" w:cs="宋体" w:hint="eastAsia"/>
          </w:rPr>
          <w:t>言</w:t>
        </w:r>
        <w:r>
          <w:rPr>
            <w:rFonts w:hAnsi="宋体" w:cs="宋体" w:hint="eastAsia"/>
          </w:rPr>
          <w:tab/>
        </w:r>
        <w:r>
          <w:rPr>
            <w:rFonts w:hAnsi="宋体" w:cs="宋体" w:hint="eastAsia"/>
          </w:rPr>
          <w:fldChar w:fldCharType="begin"/>
        </w:r>
        <w:r>
          <w:rPr>
            <w:rFonts w:hAnsi="宋体" w:cs="宋体" w:hint="eastAsia"/>
          </w:rPr>
          <w:instrText xml:space="preserve"> PAGEREF _Toc1704 \h </w:instrText>
        </w:r>
        <w:r>
          <w:rPr>
            <w:rFonts w:hAnsi="宋体" w:cs="宋体" w:hint="eastAsia"/>
          </w:rPr>
        </w:r>
        <w:r>
          <w:rPr>
            <w:rFonts w:hAnsi="宋体" w:cs="宋体" w:hint="eastAsia"/>
          </w:rPr>
          <w:fldChar w:fldCharType="separate"/>
        </w:r>
        <w:r>
          <w:rPr>
            <w:rFonts w:hAnsi="宋体" w:cs="宋体" w:hint="eastAsia"/>
          </w:rPr>
          <w:t>II</w:t>
        </w:r>
        <w:r>
          <w:rPr>
            <w:rFonts w:hAnsi="宋体" w:cs="宋体" w:hint="eastAsia"/>
          </w:rPr>
          <w:fldChar w:fldCharType="end"/>
        </w:r>
      </w:hyperlink>
    </w:p>
    <w:p w14:paraId="122F91B7" w14:textId="77777777" w:rsidR="00DE5C80" w:rsidRDefault="00000000">
      <w:pPr>
        <w:pStyle w:val="TOC1"/>
        <w:tabs>
          <w:tab w:val="right" w:leader="dot" w:pos="9354"/>
        </w:tabs>
        <w:rPr>
          <w:rFonts w:hAnsi="宋体" w:cs="宋体"/>
        </w:rPr>
      </w:pPr>
      <w:hyperlink w:anchor="_Toc27523" w:history="1">
        <w:r>
          <w:rPr>
            <w:rFonts w:hAnsi="宋体" w:cs="宋体" w:hint="eastAsia"/>
          </w:rPr>
          <w:t>1 范围</w:t>
        </w:r>
        <w:r>
          <w:rPr>
            <w:rFonts w:hAnsi="宋体" w:cs="宋体" w:hint="eastAsia"/>
          </w:rPr>
          <w:tab/>
        </w:r>
        <w:r>
          <w:rPr>
            <w:rFonts w:hAnsi="宋体" w:cs="宋体" w:hint="eastAsia"/>
          </w:rPr>
          <w:fldChar w:fldCharType="begin"/>
        </w:r>
        <w:r>
          <w:rPr>
            <w:rFonts w:hAnsi="宋体" w:cs="宋体" w:hint="eastAsia"/>
          </w:rPr>
          <w:instrText xml:space="preserve"> PAGEREF _Toc27523 \h </w:instrText>
        </w:r>
        <w:r>
          <w:rPr>
            <w:rFonts w:hAnsi="宋体" w:cs="宋体" w:hint="eastAsia"/>
          </w:rPr>
        </w:r>
        <w:r>
          <w:rPr>
            <w:rFonts w:hAnsi="宋体" w:cs="宋体" w:hint="eastAsia"/>
          </w:rPr>
          <w:fldChar w:fldCharType="separate"/>
        </w:r>
        <w:r>
          <w:rPr>
            <w:rFonts w:hAnsi="宋体" w:cs="宋体" w:hint="eastAsia"/>
          </w:rPr>
          <w:t>1</w:t>
        </w:r>
        <w:r>
          <w:rPr>
            <w:rFonts w:hAnsi="宋体" w:cs="宋体" w:hint="eastAsia"/>
          </w:rPr>
          <w:fldChar w:fldCharType="end"/>
        </w:r>
      </w:hyperlink>
    </w:p>
    <w:p w14:paraId="45F5DF9D" w14:textId="77777777" w:rsidR="00DE5C80" w:rsidRDefault="00000000">
      <w:pPr>
        <w:pStyle w:val="TOC1"/>
        <w:tabs>
          <w:tab w:val="right" w:leader="dot" w:pos="9354"/>
        </w:tabs>
        <w:rPr>
          <w:rFonts w:hAnsi="宋体" w:cs="宋体"/>
        </w:rPr>
      </w:pPr>
      <w:hyperlink w:anchor="_Toc13168" w:history="1">
        <w:r>
          <w:rPr>
            <w:rFonts w:hAnsi="宋体" w:cs="宋体" w:hint="eastAsia"/>
          </w:rPr>
          <w:t>2 规范性引用文件</w:t>
        </w:r>
        <w:r>
          <w:rPr>
            <w:rFonts w:hAnsi="宋体" w:cs="宋体" w:hint="eastAsia"/>
          </w:rPr>
          <w:tab/>
        </w:r>
        <w:r>
          <w:rPr>
            <w:rFonts w:hAnsi="宋体" w:cs="宋体" w:hint="eastAsia"/>
          </w:rPr>
          <w:fldChar w:fldCharType="begin"/>
        </w:r>
        <w:r>
          <w:rPr>
            <w:rFonts w:hAnsi="宋体" w:cs="宋体" w:hint="eastAsia"/>
          </w:rPr>
          <w:instrText xml:space="preserve"> PAGEREF _Toc13168 \h </w:instrText>
        </w:r>
        <w:r>
          <w:rPr>
            <w:rFonts w:hAnsi="宋体" w:cs="宋体" w:hint="eastAsia"/>
          </w:rPr>
        </w:r>
        <w:r>
          <w:rPr>
            <w:rFonts w:hAnsi="宋体" w:cs="宋体" w:hint="eastAsia"/>
          </w:rPr>
          <w:fldChar w:fldCharType="separate"/>
        </w:r>
        <w:r>
          <w:rPr>
            <w:rFonts w:hAnsi="宋体" w:cs="宋体" w:hint="eastAsia"/>
          </w:rPr>
          <w:t>1</w:t>
        </w:r>
        <w:r>
          <w:rPr>
            <w:rFonts w:hAnsi="宋体" w:cs="宋体" w:hint="eastAsia"/>
          </w:rPr>
          <w:fldChar w:fldCharType="end"/>
        </w:r>
      </w:hyperlink>
    </w:p>
    <w:p w14:paraId="0490647A" w14:textId="77777777" w:rsidR="00DE5C80" w:rsidRDefault="00000000">
      <w:pPr>
        <w:pStyle w:val="TOC1"/>
        <w:tabs>
          <w:tab w:val="right" w:leader="dot" w:pos="9354"/>
        </w:tabs>
        <w:rPr>
          <w:rFonts w:hAnsi="宋体" w:cs="宋体"/>
        </w:rPr>
      </w:pPr>
      <w:hyperlink w:anchor="_Toc3296" w:history="1">
        <w:r>
          <w:rPr>
            <w:rFonts w:hAnsi="宋体" w:cs="宋体" w:hint="eastAsia"/>
          </w:rPr>
          <w:t>3 术语和定义</w:t>
        </w:r>
        <w:r>
          <w:rPr>
            <w:rFonts w:hAnsi="宋体" w:cs="宋体" w:hint="eastAsia"/>
          </w:rPr>
          <w:tab/>
        </w:r>
        <w:r>
          <w:rPr>
            <w:rFonts w:hAnsi="宋体" w:cs="宋体" w:hint="eastAsia"/>
          </w:rPr>
          <w:fldChar w:fldCharType="begin"/>
        </w:r>
        <w:r>
          <w:rPr>
            <w:rFonts w:hAnsi="宋体" w:cs="宋体" w:hint="eastAsia"/>
          </w:rPr>
          <w:instrText xml:space="preserve"> PAGEREF _Toc3296 \h </w:instrText>
        </w:r>
        <w:r>
          <w:rPr>
            <w:rFonts w:hAnsi="宋体" w:cs="宋体" w:hint="eastAsia"/>
          </w:rPr>
        </w:r>
        <w:r>
          <w:rPr>
            <w:rFonts w:hAnsi="宋体" w:cs="宋体" w:hint="eastAsia"/>
          </w:rPr>
          <w:fldChar w:fldCharType="separate"/>
        </w:r>
        <w:r>
          <w:rPr>
            <w:rFonts w:hAnsi="宋体" w:cs="宋体" w:hint="eastAsia"/>
          </w:rPr>
          <w:t>1</w:t>
        </w:r>
        <w:r>
          <w:rPr>
            <w:rFonts w:hAnsi="宋体" w:cs="宋体" w:hint="eastAsia"/>
          </w:rPr>
          <w:fldChar w:fldCharType="end"/>
        </w:r>
      </w:hyperlink>
    </w:p>
    <w:p w14:paraId="326B5903" w14:textId="77777777" w:rsidR="00DE5C80" w:rsidRDefault="00000000">
      <w:pPr>
        <w:pStyle w:val="TOC1"/>
        <w:tabs>
          <w:tab w:val="right" w:leader="dot" w:pos="9354"/>
        </w:tabs>
        <w:rPr>
          <w:rFonts w:hAnsi="宋体" w:cs="宋体"/>
        </w:rPr>
      </w:pPr>
      <w:hyperlink w:anchor="_Toc28376" w:history="1">
        <w:r>
          <w:rPr>
            <w:rFonts w:hAnsi="宋体" w:cs="宋体" w:hint="eastAsia"/>
          </w:rPr>
          <w:t>4 披露原则</w:t>
        </w:r>
        <w:r>
          <w:rPr>
            <w:rFonts w:hAnsi="宋体" w:cs="宋体" w:hint="eastAsia"/>
          </w:rPr>
          <w:tab/>
        </w:r>
        <w:r>
          <w:rPr>
            <w:rFonts w:hAnsi="宋体" w:cs="宋体" w:hint="eastAsia"/>
          </w:rPr>
          <w:fldChar w:fldCharType="begin"/>
        </w:r>
        <w:r>
          <w:rPr>
            <w:rFonts w:hAnsi="宋体" w:cs="宋体" w:hint="eastAsia"/>
          </w:rPr>
          <w:instrText xml:space="preserve"> PAGEREF _Toc28376 \h </w:instrText>
        </w:r>
        <w:r>
          <w:rPr>
            <w:rFonts w:hAnsi="宋体" w:cs="宋体" w:hint="eastAsia"/>
          </w:rPr>
        </w:r>
        <w:r>
          <w:rPr>
            <w:rFonts w:hAnsi="宋体" w:cs="宋体" w:hint="eastAsia"/>
          </w:rPr>
          <w:fldChar w:fldCharType="separate"/>
        </w:r>
        <w:r>
          <w:rPr>
            <w:rFonts w:hAnsi="宋体" w:cs="宋体" w:hint="eastAsia"/>
          </w:rPr>
          <w:t>3</w:t>
        </w:r>
        <w:r>
          <w:rPr>
            <w:rFonts w:hAnsi="宋体" w:cs="宋体" w:hint="eastAsia"/>
          </w:rPr>
          <w:fldChar w:fldCharType="end"/>
        </w:r>
      </w:hyperlink>
    </w:p>
    <w:p w14:paraId="5B42A6DF" w14:textId="77777777" w:rsidR="00DE5C80" w:rsidRDefault="00000000">
      <w:pPr>
        <w:pStyle w:val="TOC1"/>
        <w:tabs>
          <w:tab w:val="right" w:leader="dot" w:pos="9354"/>
        </w:tabs>
        <w:rPr>
          <w:rFonts w:hAnsi="宋体" w:cs="宋体"/>
        </w:rPr>
      </w:pPr>
      <w:hyperlink w:anchor="_Toc14407" w:history="1">
        <w:r>
          <w:rPr>
            <w:rFonts w:hAnsi="宋体" w:cs="宋体" w:hint="eastAsia"/>
          </w:rPr>
          <w:t>5 披露内容</w:t>
        </w:r>
        <w:r>
          <w:rPr>
            <w:rFonts w:hAnsi="宋体" w:cs="宋体" w:hint="eastAsia"/>
          </w:rPr>
          <w:tab/>
        </w:r>
        <w:r>
          <w:rPr>
            <w:rFonts w:hAnsi="宋体" w:cs="宋体" w:hint="eastAsia"/>
          </w:rPr>
          <w:fldChar w:fldCharType="begin"/>
        </w:r>
        <w:r>
          <w:rPr>
            <w:rFonts w:hAnsi="宋体" w:cs="宋体" w:hint="eastAsia"/>
          </w:rPr>
          <w:instrText xml:space="preserve"> PAGEREF _Toc14407 \h </w:instrText>
        </w:r>
        <w:r>
          <w:rPr>
            <w:rFonts w:hAnsi="宋体" w:cs="宋体" w:hint="eastAsia"/>
          </w:rPr>
        </w:r>
        <w:r>
          <w:rPr>
            <w:rFonts w:hAnsi="宋体" w:cs="宋体" w:hint="eastAsia"/>
          </w:rPr>
          <w:fldChar w:fldCharType="separate"/>
        </w:r>
        <w:r>
          <w:rPr>
            <w:rFonts w:hAnsi="宋体" w:cs="宋体" w:hint="eastAsia"/>
          </w:rPr>
          <w:t>4</w:t>
        </w:r>
        <w:r>
          <w:rPr>
            <w:rFonts w:hAnsi="宋体" w:cs="宋体" w:hint="eastAsia"/>
          </w:rPr>
          <w:fldChar w:fldCharType="end"/>
        </w:r>
      </w:hyperlink>
    </w:p>
    <w:p w14:paraId="2708B099" w14:textId="77777777" w:rsidR="00DE5C80" w:rsidRDefault="00000000">
      <w:pPr>
        <w:pStyle w:val="TOC1"/>
        <w:tabs>
          <w:tab w:val="right" w:leader="dot" w:pos="9354"/>
        </w:tabs>
        <w:rPr>
          <w:rFonts w:hAnsi="宋体" w:cs="宋体"/>
        </w:rPr>
      </w:pPr>
      <w:hyperlink w:anchor="_Toc8039" w:history="1">
        <w:r>
          <w:rPr>
            <w:rFonts w:hAnsi="宋体" w:cs="宋体" w:hint="eastAsia"/>
          </w:rPr>
          <w:t>6 披露指标</w:t>
        </w:r>
        <w:r>
          <w:rPr>
            <w:rFonts w:hAnsi="宋体" w:cs="宋体" w:hint="eastAsia"/>
          </w:rPr>
          <w:tab/>
        </w:r>
        <w:r>
          <w:rPr>
            <w:rFonts w:hAnsi="宋体" w:cs="宋体" w:hint="eastAsia"/>
          </w:rPr>
          <w:fldChar w:fldCharType="begin"/>
        </w:r>
        <w:r>
          <w:rPr>
            <w:rFonts w:hAnsi="宋体" w:cs="宋体" w:hint="eastAsia"/>
          </w:rPr>
          <w:instrText xml:space="preserve"> PAGEREF _Toc8039 \h </w:instrText>
        </w:r>
        <w:r>
          <w:rPr>
            <w:rFonts w:hAnsi="宋体" w:cs="宋体" w:hint="eastAsia"/>
          </w:rPr>
        </w:r>
        <w:r>
          <w:rPr>
            <w:rFonts w:hAnsi="宋体" w:cs="宋体" w:hint="eastAsia"/>
          </w:rPr>
          <w:fldChar w:fldCharType="separate"/>
        </w:r>
        <w:r>
          <w:rPr>
            <w:rFonts w:hAnsi="宋体" w:cs="宋体" w:hint="eastAsia"/>
          </w:rPr>
          <w:t>6</w:t>
        </w:r>
        <w:r>
          <w:rPr>
            <w:rFonts w:hAnsi="宋体" w:cs="宋体" w:hint="eastAsia"/>
          </w:rPr>
          <w:fldChar w:fldCharType="end"/>
        </w:r>
      </w:hyperlink>
    </w:p>
    <w:p w14:paraId="136BB387" w14:textId="77777777" w:rsidR="00DE5C80" w:rsidRDefault="00000000">
      <w:pPr>
        <w:pStyle w:val="TOC1"/>
        <w:tabs>
          <w:tab w:val="right" w:leader="dot" w:pos="9354"/>
        </w:tabs>
        <w:rPr>
          <w:rFonts w:hAnsi="宋体" w:cs="宋体"/>
        </w:rPr>
      </w:pPr>
      <w:hyperlink w:anchor="_Toc11115" w:history="1">
        <w:r>
          <w:rPr>
            <w:rFonts w:hAnsi="宋体" w:cs="宋体" w:hint="eastAsia"/>
          </w:rPr>
          <w:t xml:space="preserve">7 </w:t>
        </w:r>
        <w:r>
          <w:rPr>
            <w:rFonts w:hAnsi="宋体" w:cs="宋体" w:hint="eastAsia"/>
            <w:lang w:eastAsia="zh-Hans"/>
          </w:rPr>
          <w:t>披露形式</w:t>
        </w:r>
        <w:r>
          <w:rPr>
            <w:rFonts w:hAnsi="宋体" w:cs="宋体" w:hint="eastAsia"/>
          </w:rPr>
          <w:tab/>
        </w:r>
        <w:r>
          <w:rPr>
            <w:rFonts w:hAnsi="宋体" w:cs="宋体" w:hint="eastAsia"/>
          </w:rPr>
          <w:fldChar w:fldCharType="begin"/>
        </w:r>
        <w:r>
          <w:rPr>
            <w:rFonts w:hAnsi="宋体" w:cs="宋体" w:hint="eastAsia"/>
          </w:rPr>
          <w:instrText xml:space="preserve"> PAGEREF _Toc11115 \h </w:instrText>
        </w:r>
        <w:r>
          <w:rPr>
            <w:rFonts w:hAnsi="宋体" w:cs="宋体" w:hint="eastAsia"/>
          </w:rPr>
        </w:r>
        <w:r>
          <w:rPr>
            <w:rFonts w:hAnsi="宋体" w:cs="宋体" w:hint="eastAsia"/>
          </w:rPr>
          <w:fldChar w:fldCharType="separate"/>
        </w:r>
        <w:r>
          <w:rPr>
            <w:rFonts w:hAnsi="宋体" w:cs="宋体" w:hint="eastAsia"/>
          </w:rPr>
          <w:t>7</w:t>
        </w:r>
        <w:r>
          <w:rPr>
            <w:rFonts w:hAnsi="宋体" w:cs="宋体" w:hint="eastAsia"/>
          </w:rPr>
          <w:fldChar w:fldCharType="end"/>
        </w:r>
      </w:hyperlink>
    </w:p>
    <w:p w14:paraId="25D302A2" w14:textId="77777777" w:rsidR="00DE5C80" w:rsidRDefault="00000000">
      <w:pPr>
        <w:pStyle w:val="TOC1"/>
        <w:tabs>
          <w:tab w:val="right" w:leader="dot" w:pos="9354"/>
        </w:tabs>
        <w:rPr>
          <w:rFonts w:hAnsi="宋体" w:cs="宋体"/>
        </w:rPr>
      </w:pPr>
      <w:hyperlink w:anchor="_Toc24616" w:history="1">
        <w:r>
          <w:rPr>
            <w:rFonts w:hAnsi="宋体" w:cs="宋体" w:hint="eastAsia"/>
            <w:lang w:eastAsia="zh-Hans"/>
          </w:rPr>
          <w:t>8 披露</w:t>
        </w:r>
        <w:r>
          <w:rPr>
            <w:rFonts w:hAnsi="宋体" w:cs="宋体" w:hint="eastAsia"/>
          </w:rPr>
          <w:t>要求与应用</w:t>
        </w:r>
        <w:r>
          <w:rPr>
            <w:rFonts w:hAnsi="宋体" w:cs="宋体" w:hint="eastAsia"/>
          </w:rPr>
          <w:tab/>
        </w:r>
        <w:r>
          <w:rPr>
            <w:rFonts w:hAnsi="宋体" w:cs="宋体" w:hint="eastAsia"/>
          </w:rPr>
          <w:fldChar w:fldCharType="begin"/>
        </w:r>
        <w:r>
          <w:rPr>
            <w:rFonts w:hAnsi="宋体" w:cs="宋体" w:hint="eastAsia"/>
          </w:rPr>
          <w:instrText xml:space="preserve"> PAGEREF _Toc24616 \h </w:instrText>
        </w:r>
        <w:r>
          <w:rPr>
            <w:rFonts w:hAnsi="宋体" w:cs="宋体" w:hint="eastAsia"/>
          </w:rPr>
        </w:r>
        <w:r>
          <w:rPr>
            <w:rFonts w:hAnsi="宋体" w:cs="宋体" w:hint="eastAsia"/>
          </w:rPr>
          <w:fldChar w:fldCharType="separate"/>
        </w:r>
        <w:r>
          <w:rPr>
            <w:rFonts w:hAnsi="宋体" w:cs="宋体" w:hint="eastAsia"/>
          </w:rPr>
          <w:t>7</w:t>
        </w:r>
        <w:r>
          <w:rPr>
            <w:rFonts w:hAnsi="宋体" w:cs="宋体" w:hint="eastAsia"/>
          </w:rPr>
          <w:fldChar w:fldCharType="end"/>
        </w:r>
      </w:hyperlink>
    </w:p>
    <w:p w14:paraId="2B18CA5C" w14:textId="77777777" w:rsidR="00DE5C80" w:rsidRDefault="00000000">
      <w:pPr>
        <w:pStyle w:val="TOC1"/>
        <w:tabs>
          <w:tab w:val="right" w:leader="dot" w:pos="9354"/>
        </w:tabs>
      </w:pPr>
      <w:hyperlink w:anchor="_Toc18138" w:history="1">
        <w:r>
          <w:rPr>
            <w:rFonts w:hAnsi="宋体" w:cs="宋体" w:hint="eastAsia"/>
            <w:szCs w:val="18"/>
          </w:rPr>
          <w:t>参考文献</w:t>
        </w:r>
        <w:r>
          <w:rPr>
            <w:rFonts w:hAnsi="宋体" w:cs="宋体" w:hint="eastAsia"/>
          </w:rPr>
          <w:tab/>
        </w:r>
        <w:r>
          <w:rPr>
            <w:rFonts w:hAnsi="宋体" w:cs="宋体" w:hint="eastAsia"/>
          </w:rPr>
          <w:fldChar w:fldCharType="begin"/>
        </w:r>
        <w:r>
          <w:rPr>
            <w:rFonts w:hAnsi="宋体" w:cs="宋体" w:hint="eastAsia"/>
          </w:rPr>
          <w:instrText xml:space="preserve"> PAGEREF _Toc18138 \h </w:instrText>
        </w:r>
        <w:r>
          <w:rPr>
            <w:rFonts w:hAnsi="宋体" w:cs="宋体" w:hint="eastAsia"/>
          </w:rPr>
        </w:r>
        <w:r>
          <w:rPr>
            <w:rFonts w:hAnsi="宋体" w:cs="宋体" w:hint="eastAsia"/>
          </w:rPr>
          <w:fldChar w:fldCharType="separate"/>
        </w:r>
        <w:r>
          <w:rPr>
            <w:rFonts w:hAnsi="宋体" w:cs="宋体" w:hint="eastAsia"/>
          </w:rPr>
          <w:t>8</w:t>
        </w:r>
        <w:r>
          <w:rPr>
            <w:rFonts w:hAnsi="宋体" w:cs="宋体" w:hint="eastAsia"/>
          </w:rPr>
          <w:fldChar w:fldCharType="end"/>
        </w:r>
      </w:hyperlink>
    </w:p>
    <w:p w14:paraId="7117E62A" w14:textId="77777777" w:rsidR="00DE5C80" w:rsidRDefault="00000000">
      <w:pPr>
        <w:pStyle w:val="afffffff"/>
        <w:tabs>
          <w:tab w:val="right" w:leader="dot" w:pos="9354"/>
        </w:tabs>
        <w:spacing w:after="360"/>
        <w:jc w:val="both"/>
        <w:rPr>
          <w:rFonts w:ascii="宋体" w:eastAsia="宋体" w:hAnsi="宋体" w:cs="宋体"/>
          <w:szCs w:val="18"/>
        </w:rPr>
        <w:sectPr w:rsidR="00DE5C80" w:rsidSect="009B17D1">
          <w:headerReference w:type="even" r:id="rId13"/>
          <w:headerReference w:type="default" r:id="rId14"/>
          <w:footerReference w:type="even" r:id="rId15"/>
          <w:footerReference w:type="default" r:id="rId16"/>
          <w:pgSz w:w="11906" w:h="16838"/>
          <w:pgMar w:top="2410" w:right="1134" w:bottom="1134" w:left="1134" w:header="1418" w:footer="1134" w:gutter="284"/>
          <w:pgNumType w:fmt="upperRoman" w:start="1"/>
          <w:cols w:space="425"/>
          <w:formProt w:val="0"/>
          <w:docGrid w:linePitch="312"/>
        </w:sectPr>
      </w:pPr>
      <w:r>
        <w:rPr>
          <w:rFonts w:ascii="宋体" w:eastAsia="宋体" w:hAnsi="宋体" w:cs="宋体" w:hint="eastAsia"/>
          <w:szCs w:val="18"/>
        </w:rPr>
        <w:fldChar w:fldCharType="end"/>
      </w:r>
    </w:p>
    <w:p w14:paraId="3CE5C2AF" w14:textId="77777777" w:rsidR="00DE5C80" w:rsidRDefault="00000000">
      <w:pPr>
        <w:pStyle w:val="a6"/>
        <w:spacing w:after="360"/>
      </w:pPr>
      <w:bookmarkStart w:id="12" w:name="_Toc1704"/>
      <w:bookmarkStart w:id="13" w:name="_Toc22735"/>
      <w:bookmarkStart w:id="14" w:name="BookMark2"/>
      <w:bookmarkEnd w:id="11"/>
      <w:r>
        <w:rPr>
          <w:spacing w:val="320"/>
        </w:rPr>
        <w:lastRenderedPageBreak/>
        <w:t>前</w:t>
      </w:r>
      <w:r>
        <w:t>言</w:t>
      </w:r>
      <w:bookmarkEnd w:id="12"/>
      <w:bookmarkEnd w:id="13"/>
    </w:p>
    <w:p w14:paraId="556A7CEE" w14:textId="77777777" w:rsidR="00DE5C80" w:rsidRDefault="00000000">
      <w:pPr>
        <w:pStyle w:val="afffffa"/>
        <w:ind w:firstLine="420"/>
      </w:pPr>
      <w:r>
        <w:rPr>
          <w:rFonts w:hint="eastAsia"/>
        </w:rPr>
        <w:t>本文件按照GB/T 1.1—2020《标准化工作导则  第1部分：标准化文件的结构和起草规则》的规定起草。</w:t>
      </w:r>
    </w:p>
    <w:p w14:paraId="714789A1" w14:textId="77777777" w:rsidR="00DE5C80" w:rsidRDefault="00000000">
      <w:pPr>
        <w:pStyle w:val="afffffa"/>
        <w:ind w:firstLine="420"/>
      </w:pPr>
      <w:r>
        <w:rPr>
          <w:rFonts w:hint="eastAsia"/>
        </w:rPr>
        <w:t>请注意本文件的某些内容可能涉及专利。本文件的发布机构不承担识别专利的责任。</w:t>
      </w:r>
    </w:p>
    <w:p w14:paraId="6077D727" w14:textId="77777777" w:rsidR="00DE5C80" w:rsidRDefault="00000000">
      <w:pPr>
        <w:pStyle w:val="afffffa"/>
        <w:ind w:firstLine="420"/>
      </w:pPr>
      <w:r>
        <w:rPr>
          <w:rFonts w:hint="eastAsia"/>
        </w:rPr>
        <w:t>本文件由中国环境科学学会提出。</w:t>
      </w:r>
    </w:p>
    <w:p w14:paraId="7085E222" w14:textId="77777777" w:rsidR="00DE5C80" w:rsidRDefault="00000000">
      <w:pPr>
        <w:pStyle w:val="afffffa"/>
        <w:ind w:firstLine="420"/>
      </w:pPr>
      <w:r>
        <w:rPr>
          <w:rFonts w:hint="eastAsia"/>
        </w:rPr>
        <w:t>本文件由中国环境科学学会归口。</w:t>
      </w:r>
    </w:p>
    <w:p w14:paraId="5B4132ED" w14:textId="77777777" w:rsidR="00DE5C80" w:rsidRDefault="00000000">
      <w:pPr>
        <w:pStyle w:val="afffffa"/>
        <w:ind w:firstLine="420"/>
      </w:pPr>
      <w:r>
        <w:rPr>
          <w:rFonts w:hint="eastAsia"/>
        </w:rPr>
        <w:t>本文件起草单位：</w:t>
      </w:r>
    </w:p>
    <w:p w14:paraId="6F4BA29C" w14:textId="77777777" w:rsidR="00DE5C80" w:rsidRDefault="00000000">
      <w:pPr>
        <w:pStyle w:val="afffffa"/>
        <w:ind w:firstLine="420"/>
      </w:pPr>
      <w:r>
        <w:rPr>
          <w:rFonts w:hint="eastAsia"/>
        </w:rPr>
        <w:t>本文件主要起草人：</w:t>
      </w:r>
    </w:p>
    <w:p w14:paraId="43AA25D2" w14:textId="77777777" w:rsidR="00DE5C80" w:rsidRDefault="00DE5C80">
      <w:pPr>
        <w:pStyle w:val="afffffa"/>
        <w:ind w:firstLine="420"/>
      </w:pPr>
    </w:p>
    <w:p w14:paraId="7179B989" w14:textId="77777777" w:rsidR="00DE5C80" w:rsidRDefault="00DE5C80">
      <w:pPr>
        <w:pStyle w:val="afffffa"/>
        <w:ind w:firstLine="420"/>
        <w:sectPr w:rsidR="00DE5C80" w:rsidSect="009B17D1">
          <w:headerReference w:type="even" r:id="rId17"/>
          <w:headerReference w:type="default" r:id="rId18"/>
          <w:footerReference w:type="even" r:id="rId19"/>
          <w:footerReference w:type="default" r:id="rId20"/>
          <w:pgSz w:w="11906" w:h="16838"/>
          <w:pgMar w:top="2410" w:right="1134" w:bottom="1134" w:left="1134" w:header="1418" w:footer="1134" w:gutter="284"/>
          <w:pgNumType w:fmt="upperRoman"/>
          <w:cols w:space="425"/>
          <w:formProt w:val="0"/>
          <w:docGrid w:linePitch="312"/>
        </w:sectPr>
      </w:pPr>
    </w:p>
    <w:p w14:paraId="65CFAB36" w14:textId="77777777" w:rsidR="00DE5C80" w:rsidRDefault="00DE5C80">
      <w:pPr>
        <w:pStyle w:val="afffffa"/>
        <w:ind w:firstLineChars="0" w:firstLine="0"/>
      </w:pPr>
      <w:bookmarkStart w:id="15" w:name="BookMark3"/>
      <w:bookmarkEnd w:id="14"/>
    </w:p>
    <w:p w14:paraId="6AE82CED" w14:textId="77777777" w:rsidR="00DE5C80" w:rsidRDefault="00DE5C80">
      <w:pPr>
        <w:spacing w:line="20" w:lineRule="exact"/>
        <w:jc w:val="center"/>
        <w:rPr>
          <w:rFonts w:ascii="黑体" w:eastAsia="黑体" w:hAnsi="黑体"/>
          <w:sz w:val="32"/>
          <w:szCs w:val="32"/>
        </w:rPr>
      </w:pPr>
      <w:bookmarkStart w:id="16" w:name="BookMark4"/>
      <w:bookmarkEnd w:id="15"/>
    </w:p>
    <w:p w14:paraId="68107908" w14:textId="77777777" w:rsidR="00DE5C80" w:rsidRDefault="00DE5C80">
      <w:pPr>
        <w:spacing w:line="20" w:lineRule="exact"/>
        <w:jc w:val="center"/>
        <w:rPr>
          <w:rFonts w:ascii="黑体" w:eastAsia="黑体" w:hAnsi="黑体"/>
          <w:sz w:val="32"/>
          <w:szCs w:val="32"/>
        </w:rPr>
      </w:pPr>
    </w:p>
    <w:bookmarkStart w:id="17" w:name="NEW_STAND_NAME" w:displacedByCustomXml="next"/>
    <w:sdt>
      <w:sdtPr>
        <w:tag w:val="NEW_STAND_NAME"/>
        <w:id w:val="595910757"/>
        <w:lock w:val="sdtLocked"/>
        <w:placeholder>
          <w:docPart w:val="1372F4FE3A5242C98876936A4D5A7CDD"/>
        </w:placeholder>
      </w:sdtPr>
      <w:sdtContent>
        <w:p w14:paraId="5B000856" w14:textId="77777777" w:rsidR="00DE5C80" w:rsidRDefault="00000000">
          <w:pPr>
            <w:pStyle w:val="afffffffffd"/>
            <w:spacing w:afterLines="220" w:after="528"/>
          </w:pPr>
          <w:r>
            <w:rPr>
              <w:rFonts w:hint="eastAsia"/>
            </w:rPr>
            <w:t>企业气候与环境信息披露指南</w:t>
          </w:r>
        </w:p>
      </w:sdtContent>
    </w:sdt>
    <w:p w14:paraId="2B4CC2AE" w14:textId="77777777" w:rsidR="00DE5C80" w:rsidRDefault="00000000">
      <w:pPr>
        <w:pStyle w:val="affc"/>
        <w:spacing w:before="240" w:after="240"/>
      </w:pPr>
      <w:bookmarkStart w:id="18" w:name="_Toc24884218"/>
      <w:bookmarkStart w:id="19" w:name="_Toc26986530"/>
      <w:bookmarkStart w:id="20" w:name="_Toc24884211"/>
      <w:bookmarkStart w:id="21" w:name="_Toc26986771"/>
      <w:bookmarkStart w:id="22" w:name="_Toc17233325"/>
      <w:bookmarkStart w:id="23" w:name="_Toc20309"/>
      <w:bookmarkStart w:id="24" w:name="_Toc27523"/>
      <w:bookmarkStart w:id="25" w:name="_Toc26648465"/>
      <w:bookmarkStart w:id="26" w:name="_Toc77262523"/>
      <w:bookmarkStart w:id="27" w:name="_Toc17233333"/>
      <w:bookmarkStart w:id="28" w:name="_Toc26718930"/>
      <w:bookmarkEnd w:id="17"/>
      <w:r>
        <w:rPr>
          <w:rFonts w:hint="eastAsia"/>
        </w:rPr>
        <w:t>范围</w:t>
      </w:r>
      <w:bookmarkEnd w:id="18"/>
      <w:bookmarkEnd w:id="19"/>
      <w:bookmarkEnd w:id="20"/>
      <w:bookmarkEnd w:id="21"/>
      <w:bookmarkEnd w:id="22"/>
      <w:bookmarkEnd w:id="23"/>
      <w:bookmarkEnd w:id="24"/>
      <w:bookmarkEnd w:id="25"/>
      <w:bookmarkEnd w:id="26"/>
      <w:bookmarkEnd w:id="27"/>
      <w:bookmarkEnd w:id="28"/>
    </w:p>
    <w:p w14:paraId="3AD55538" w14:textId="77777777" w:rsidR="00DE5C80" w:rsidRDefault="00000000">
      <w:pPr>
        <w:pStyle w:val="afffffa"/>
        <w:ind w:firstLine="420"/>
        <w:rPr>
          <w:szCs w:val="21"/>
        </w:rPr>
      </w:pPr>
      <w:bookmarkStart w:id="29" w:name="_Toc17233334"/>
      <w:bookmarkStart w:id="30" w:name="_Toc26648466"/>
      <w:bookmarkStart w:id="31" w:name="_Toc24884219"/>
      <w:bookmarkStart w:id="32" w:name="_Toc24884212"/>
      <w:bookmarkStart w:id="33" w:name="_Toc17233326"/>
      <w:r>
        <w:rPr>
          <w:rFonts w:hint="eastAsia"/>
        </w:rPr>
        <w:t>本文件规定了</w:t>
      </w:r>
      <w:r>
        <w:rPr>
          <w:szCs w:val="21"/>
        </w:rPr>
        <w:t>企业气候与环境信息披露的原则、</w:t>
      </w:r>
      <w:r>
        <w:rPr>
          <w:rFonts w:hint="eastAsia"/>
          <w:szCs w:val="21"/>
        </w:rPr>
        <w:t>内容、指标、形式、要求与应用等.</w:t>
      </w:r>
    </w:p>
    <w:p w14:paraId="25330E2D" w14:textId="77777777" w:rsidR="00DE5C80" w:rsidRDefault="00000000">
      <w:pPr>
        <w:pStyle w:val="afffffa"/>
        <w:ind w:firstLine="420"/>
      </w:pPr>
      <w:r>
        <w:rPr>
          <w:rFonts w:hint="eastAsia"/>
          <w:szCs w:val="21"/>
        </w:rPr>
        <w:t>本文件</w:t>
      </w:r>
      <w:r>
        <w:rPr>
          <w:szCs w:val="21"/>
        </w:rPr>
        <w:t>适用于企业</w:t>
      </w:r>
      <w:r>
        <w:rPr>
          <w:rFonts w:hint="eastAsia"/>
          <w:szCs w:val="21"/>
        </w:rPr>
        <w:t>气候与环境信息的披露。</w:t>
      </w:r>
      <w:r>
        <w:rPr>
          <w:szCs w:val="21"/>
        </w:rPr>
        <w:t>其他组织</w:t>
      </w:r>
      <w:r>
        <w:rPr>
          <w:rFonts w:hint="eastAsia"/>
          <w:szCs w:val="21"/>
        </w:rPr>
        <w:t>的气候与环境信息的披露</w:t>
      </w:r>
      <w:r>
        <w:rPr>
          <w:szCs w:val="21"/>
        </w:rPr>
        <w:t>可参考本文件。</w:t>
      </w:r>
    </w:p>
    <w:p w14:paraId="32B39D1B" w14:textId="77777777" w:rsidR="00DE5C80" w:rsidRDefault="00000000">
      <w:pPr>
        <w:pStyle w:val="affc"/>
        <w:spacing w:before="240" w:after="240"/>
      </w:pPr>
      <w:bookmarkStart w:id="34" w:name="_Toc26986531"/>
      <w:bookmarkStart w:id="35" w:name="_Toc26986772"/>
      <w:bookmarkStart w:id="36" w:name="_Toc26718931"/>
      <w:bookmarkStart w:id="37" w:name="_Toc77262524"/>
      <w:bookmarkStart w:id="38" w:name="_Toc13710"/>
      <w:bookmarkStart w:id="39" w:name="_Toc13168"/>
      <w:r>
        <w:rPr>
          <w:rFonts w:hint="eastAsia"/>
        </w:rPr>
        <w:t>规范性引用文件</w:t>
      </w:r>
      <w:bookmarkEnd w:id="29"/>
      <w:bookmarkEnd w:id="30"/>
      <w:bookmarkEnd w:id="31"/>
      <w:bookmarkEnd w:id="32"/>
      <w:bookmarkEnd w:id="33"/>
      <w:bookmarkEnd w:id="34"/>
      <w:bookmarkEnd w:id="35"/>
      <w:bookmarkEnd w:id="36"/>
      <w:bookmarkEnd w:id="37"/>
      <w:bookmarkEnd w:id="38"/>
      <w:bookmarkEnd w:id="39"/>
    </w:p>
    <w:sdt>
      <w:sdtPr>
        <w:rPr>
          <w:rFonts w:hint="eastAsia"/>
        </w:rPr>
        <w:id w:val="715848253"/>
        <w:placeholder>
          <w:docPart w:val="{e3d64c1f-ce29-4d3b-b832-b6f1fd5b15a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F9ED699" w14:textId="77777777" w:rsidR="00DE5C80" w:rsidRDefault="00000000">
          <w:pPr>
            <w:pStyle w:val="afffffa"/>
            <w:ind w:firstLine="420"/>
          </w:pPr>
          <w:r>
            <w:rPr>
              <w:rFonts w:hint="eastAsia"/>
            </w:rPr>
            <w:t>本文件没有规范性引用文件。</w:t>
          </w:r>
        </w:p>
      </w:sdtContent>
    </w:sdt>
    <w:p w14:paraId="7B9B717D" w14:textId="77777777" w:rsidR="00DE5C80" w:rsidRDefault="00000000">
      <w:pPr>
        <w:pStyle w:val="affc"/>
        <w:spacing w:before="240" w:after="240"/>
      </w:pPr>
      <w:bookmarkStart w:id="40" w:name="_Toc77262525"/>
      <w:bookmarkStart w:id="41" w:name="_Toc23930"/>
      <w:bookmarkStart w:id="42" w:name="_Toc3296"/>
      <w:r>
        <w:rPr>
          <w:rFonts w:hint="eastAsia"/>
          <w:szCs w:val="21"/>
        </w:rPr>
        <w:t>术语和定义</w:t>
      </w:r>
      <w:bookmarkEnd w:id="40"/>
      <w:bookmarkEnd w:id="41"/>
      <w:bookmarkEnd w:id="42"/>
    </w:p>
    <w:bookmarkStart w:id="43" w:name="_Toc26986532" w:displacedByCustomXml="next"/>
    <w:bookmarkEnd w:id="43" w:displacedByCustomXml="next"/>
    <w:sdt>
      <w:sdtPr>
        <w:id w:val="-1909835108"/>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55DB44F" w14:textId="77777777" w:rsidR="00DE5C80" w:rsidRDefault="00000000">
          <w:pPr>
            <w:pStyle w:val="afffffa"/>
            <w:ind w:firstLine="420"/>
          </w:pPr>
          <w:r>
            <w:t>下列术语和定义适用于本文件。</w:t>
          </w:r>
        </w:p>
      </w:sdtContent>
    </w:sdt>
    <w:p w14:paraId="46DB03C1" w14:textId="77777777" w:rsidR="00DE5C80" w:rsidRDefault="00000000">
      <w:pPr>
        <w:pStyle w:val="affd"/>
        <w:spacing w:before="120" w:after="120"/>
      </w:pPr>
      <w:bookmarkStart w:id="44" w:name="_Toc3773"/>
      <w:bookmarkStart w:id="45" w:name="_Toc130996131"/>
      <w:bookmarkStart w:id="46" w:name="_Toc24438"/>
      <w:bookmarkStart w:id="47" w:name="_Toc7645"/>
      <w:bookmarkStart w:id="48" w:name="_Toc7571"/>
      <w:bookmarkStart w:id="49" w:name="_Toc6431"/>
      <w:bookmarkStart w:id="50" w:name="_Toc4394"/>
      <w:bookmarkStart w:id="51" w:name="_Toc21023"/>
      <w:bookmarkStart w:id="52" w:name="_Toc4925"/>
      <w:bookmarkStart w:id="53" w:name="_Toc130995036"/>
      <w:bookmarkStart w:id="54" w:name="_Toc20490"/>
      <w:bookmarkStart w:id="55" w:name="_Toc131003124"/>
      <w:bookmarkStart w:id="56" w:name="_Toc23783"/>
      <w:bookmarkEnd w:id="44"/>
      <w:bookmarkEnd w:id="45"/>
      <w:bookmarkEnd w:id="46"/>
      <w:bookmarkEnd w:id="47"/>
      <w:bookmarkEnd w:id="48"/>
      <w:bookmarkEnd w:id="49"/>
      <w:bookmarkEnd w:id="50"/>
      <w:bookmarkEnd w:id="51"/>
      <w:bookmarkEnd w:id="52"/>
      <w:bookmarkEnd w:id="53"/>
      <w:bookmarkEnd w:id="54"/>
      <w:bookmarkEnd w:id="55"/>
      <w:bookmarkEnd w:id="56"/>
      <w:r>
        <w:rPr>
          <w:rFonts w:hint="eastAsia"/>
        </w:rPr>
        <w:t>气候变化相关术语</w:t>
      </w:r>
    </w:p>
    <w:p w14:paraId="5B2BE0C6" w14:textId="77777777" w:rsidR="00DE5C80" w:rsidRDefault="00DE5C80">
      <w:pPr>
        <w:pStyle w:val="afffffffffffa"/>
      </w:pPr>
      <w:bookmarkStart w:id="57" w:name="_Toc31539"/>
    </w:p>
    <w:p w14:paraId="3D5AE7B8" w14:textId="77777777" w:rsidR="00DE5C80" w:rsidRDefault="00000000">
      <w:pPr>
        <w:pStyle w:val="affd"/>
        <w:numPr>
          <w:ilvl w:val="2"/>
          <w:numId w:val="0"/>
        </w:numPr>
        <w:spacing w:before="120" w:after="120"/>
        <w:ind w:firstLineChars="200" w:firstLine="420"/>
      </w:pPr>
      <w:r>
        <w:rPr>
          <w:rFonts w:hint="eastAsia"/>
        </w:rPr>
        <w:t xml:space="preserve">减缓气候变化  </w:t>
      </w:r>
      <w:r>
        <w:t xml:space="preserve">climate change </w:t>
      </w:r>
      <w:r>
        <w:rPr>
          <w:rFonts w:hint="eastAsia"/>
        </w:rPr>
        <w:t>mitigation</w:t>
      </w:r>
      <w:bookmarkEnd w:id="57"/>
    </w:p>
    <w:p w14:paraId="637844E0" w14:textId="77777777" w:rsidR="00DE5C80" w:rsidRDefault="00000000">
      <w:pPr>
        <w:pStyle w:val="afffffa"/>
        <w:ind w:firstLine="420"/>
      </w:pPr>
      <w:r>
        <w:rPr>
          <w:rFonts w:hint="eastAsia"/>
        </w:rPr>
        <w:t>通过人工干预以减少温室气体排放或强化温室气体移除。</w:t>
      </w:r>
    </w:p>
    <w:p w14:paraId="17F726B6" w14:textId="77777777" w:rsidR="00DE5C80" w:rsidRDefault="00000000">
      <w:pPr>
        <w:pStyle w:val="afffffa"/>
        <w:ind w:firstLine="420"/>
      </w:pPr>
      <w:r>
        <w:rPr>
          <w:rFonts w:hint="eastAsia"/>
        </w:rPr>
        <w:t>[</w:t>
      </w:r>
      <w:r>
        <w:t xml:space="preserve">来源：ISO </w:t>
      </w:r>
      <w:r>
        <w:rPr>
          <w:rFonts w:hint="eastAsia"/>
        </w:rPr>
        <w:t>23405：</w:t>
      </w:r>
      <w:r>
        <w:t>202</w:t>
      </w:r>
      <w:r>
        <w:rPr>
          <w:rFonts w:hint="eastAsia"/>
        </w:rPr>
        <w:t>2</w:t>
      </w:r>
      <w:r>
        <w:t>，3.8.</w:t>
      </w:r>
      <w:r>
        <w:rPr>
          <w:rFonts w:hint="eastAsia"/>
        </w:rPr>
        <w:t>6]</w:t>
      </w:r>
    </w:p>
    <w:p w14:paraId="7F94C5B7" w14:textId="77777777" w:rsidR="00DE5C80" w:rsidRDefault="00DE5C80">
      <w:pPr>
        <w:pStyle w:val="afffffffffffa"/>
        <w:spacing w:before="120" w:after="120"/>
      </w:pPr>
      <w:bookmarkStart w:id="58" w:name="_Toc866"/>
      <w:bookmarkEnd w:id="58"/>
    </w:p>
    <w:p w14:paraId="09720721" w14:textId="77777777" w:rsidR="00DE5C80" w:rsidRDefault="00000000">
      <w:pPr>
        <w:pStyle w:val="affd"/>
        <w:numPr>
          <w:ilvl w:val="2"/>
          <w:numId w:val="0"/>
        </w:numPr>
        <w:spacing w:before="120" w:after="120"/>
        <w:ind w:firstLineChars="200" w:firstLine="420"/>
      </w:pPr>
      <w:bookmarkStart w:id="59" w:name="_Toc31638"/>
      <w:r>
        <w:rPr>
          <w:rFonts w:hint="eastAsia"/>
        </w:rPr>
        <w:t xml:space="preserve">适应气候变化  </w:t>
      </w:r>
      <w:r>
        <w:t xml:space="preserve">climate change </w:t>
      </w:r>
      <w:r>
        <w:rPr>
          <w:rFonts w:hint="eastAsia"/>
        </w:rPr>
        <w:t>adaptation</w:t>
      </w:r>
      <w:bookmarkEnd w:id="59"/>
    </w:p>
    <w:p w14:paraId="76882406" w14:textId="77777777" w:rsidR="00DE5C80" w:rsidRDefault="00000000">
      <w:pPr>
        <w:pStyle w:val="afffffa"/>
        <w:ind w:firstLine="420"/>
      </w:pPr>
      <w:r>
        <w:rPr>
          <w:rFonts w:hint="eastAsia"/>
        </w:rPr>
        <w:t>面向预期或真实的气候及其效应做出调整的过程。</w:t>
      </w:r>
    </w:p>
    <w:p w14:paraId="5FDAEC5E" w14:textId="77777777" w:rsidR="00DE5C80" w:rsidRDefault="00000000">
      <w:pPr>
        <w:pStyle w:val="afffffa"/>
        <w:ind w:firstLine="420"/>
      </w:pPr>
      <w:r>
        <w:rPr>
          <w:rFonts w:hint="eastAsia"/>
        </w:rPr>
        <w:t>[</w:t>
      </w:r>
      <w:r>
        <w:t>来源：ISO 140</w:t>
      </w:r>
      <w:r>
        <w:rPr>
          <w:rFonts w:hint="eastAsia"/>
        </w:rPr>
        <w:t>9</w:t>
      </w:r>
      <w:r>
        <w:t>0</w:t>
      </w:r>
      <w:r>
        <w:rPr>
          <w:rFonts w:hint="eastAsia"/>
        </w:rPr>
        <w:t>：</w:t>
      </w:r>
      <w:r>
        <w:t>20</w:t>
      </w:r>
      <w:r>
        <w:rPr>
          <w:rFonts w:hint="eastAsia"/>
        </w:rPr>
        <w:t>19</w:t>
      </w:r>
      <w:r>
        <w:t>，3.</w:t>
      </w:r>
      <w:r>
        <w:rPr>
          <w:rFonts w:hint="eastAsia"/>
        </w:rPr>
        <w:t>1]</w:t>
      </w:r>
    </w:p>
    <w:p w14:paraId="6CAACB74" w14:textId="77777777" w:rsidR="00DE5C80" w:rsidRDefault="00DE5C80">
      <w:pPr>
        <w:pStyle w:val="afffffffffffa"/>
        <w:spacing w:before="120" w:after="120"/>
      </w:pPr>
      <w:bookmarkStart w:id="60" w:name="_Toc2292"/>
      <w:bookmarkStart w:id="61" w:name="_Toc22088"/>
      <w:bookmarkStart w:id="62" w:name="_Toc25733"/>
      <w:bookmarkStart w:id="63" w:name="_Toc13414"/>
      <w:bookmarkStart w:id="64" w:name="_Toc13643"/>
      <w:bookmarkEnd w:id="60"/>
      <w:bookmarkEnd w:id="61"/>
      <w:bookmarkEnd w:id="62"/>
      <w:bookmarkEnd w:id="63"/>
      <w:bookmarkEnd w:id="64"/>
    </w:p>
    <w:p w14:paraId="6F4C2443" w14:textId="77777777" w:rsidR="00DE5C80" w:rsidRDefault="00000000">
      <w:pPr>
        <w:pStyle w:val="affd"/>
        <w:numPr>
          <w:ilvl w:val="2"/>
          <w:numId w:val="0"/>
        </w:numPr>
        <w:spacing w:before="120" w:after="120"/>
        <w:ind w:firstLineChars="200" w:firstLine="420"/>
      </w:pPr>
      <w:bookmarkStart w:id="65" w:name="_Toc15731"/>
      <w:bookmarkStart w:id="66" w:name="_Toc20017"/>
      <w:bookmarkStart w:id="67" w:name="_Toc8070"/>
      <w:bookmarkStart w:id="68" w:name="_Toc27296"/>
      <w:bookmarkStart w:id="69" w:name="_Toc10363"/>
      <w:r>
        <w:rPr>
          <w:rFonts w:hint="eastAsia"/>
        </w:rPr>
        <w:t>转型</w:t>
      </w:r>
      <w:r>
        <w:t>风险</w:t>
      </w:r>
      <w:r>
        <w:rPr>
          <w:rFonts w:hint="eastAsia"/>
        </w:rPr>
        <w:t xml:space="preserve">  transition</w:t>
      </w:r>
      <w:r>
        <w:t xml:space="preserve"> risk</w:t>
      </w:r>
      <w:bookmarkEnd w:id="65"/>
      <w:bookmarkEnd w:id="66"/>
      <w:bookmarkEnd w:id="67"/>
      <w:bookmarkEnd w:id="68"/>
      <w:bookmarkEnd w:id="69"/>
    </w:p>
    <w:p w14:paraId="571819BF" w14:textId="77777777" w:rsidR="00DE5C80" w:rsidRDefault="00000000">
      <w:pPr>
        <w:pStyle w:val="afffffa"/>
        <w:ind w:firstLine="420"/>
      </w:pPr>
      <w:r>
        <w:rPr>
          <w:rFonts w:hint="eastAsia"/>
        </w:rPr>
        <w:t>与低碳经济转型相关的风险。</w:t>
      </w:r>
    </w:p>
    <w:p w14:paraId="52A09485" w14:textId="77777777" w:rsidR="00DE5C80" w:rsidRDefault="00000000">
      <w:pPr>
        <w:pStyle w:val="afffffa"/>
        <w:ind w:firstLine="420"/>
      </w:pPr>
      <w:r>
        <w:rPr>
          <w:rFonts w:hint="eastAsia"/>
        </w:rPr>
        <w:t>[</w:t>
      </w:r>
      <w:r>
        <w:t>来源：</w:t>
      </w:r>
      <w:r>
        <w:rPr>
          <w:rFonts w:hint="eastAsia"/>
        </w:rPr>
        <w:t>ISO 14097:2021，3.25]</w:t>
      </w:r>
    </w:p>
    <w:p w14:paraId="756E8DE0" w14:textId="77777777" w:rsidR="00DE5C80" w:rsidRDefault="00DE5C80">
      <w:pPr>
        <w:pStyle w:val="afffffffffffa"/>
        <w:spacing w:before="120" w:after="120"/>
      </w:pPr>
    </w:p>
    <w:p w14:paraId="2D45C93B" w14:textId="77777777" w:rsidR="00DE5C80" w:rsidRDefault="00000000">
      <w:pPr>
        <w:pStyle w:val="affd"/>
        <w:numPr>
          <w:ilvl w:val="2"/>
          <w:numId w:val="0"/>
        </w:numPr>
        <w:spacing w:before="120" w:after="120"/>
        <w:ind w:firstLineChars="200" w:firstLine="420"/>
      </w:pPr>
      <w:r>
        <w:rPr>
          <w:rFonts w:hint="eastAsia"/>
        </w:rPr>
        <w:t>转型计划  transition plan</w:t>
      </w:r>
    </w:p>
    <w:p w14:paraId="6945A3D7" w14:textId="77777777" w:rsidR="00DE5C80" w:rsidRDefault="00000000">
      <w:pPr>
        <w:pStyle w:val="afffffa"/>
        <w:ind w:firstLine="420"/>
        <w:rPr>
          <w:color w:val="000000" w:themeColor="text1"/>
        </w:rPr>
      </w:pPr>
      <w:r>
        <w:rPr>
          <w:rFonts w:hint="eastAsia"/>
          <w:color w:val="000000" w:themeColor="text1"/>
        </w:rPr>
        <w:t>企业整体业务战略的一个方面，会制定各种目标和行动，支持企业向低碳经济转型，包括减少温室气体排放等行动。</w:t>
      </w:r>
    </w:p>
    <w:p w14:paraId="2FAB4CEB" w14:textId="77777777" w:rsidR="00DE5C80" w:rsidRDefault="00DE5C80">
      <w:pPr>
        <w:pStyle w:val="afffffffffffa"/>
        <w:spacing w:before="120" w:after="120"/>
      </w:pPr>
      <w:bookmarkStart w:id="70" w:name="_Toc5922"/>
      <w:bookmarkStart w:id="71" w:name="_Toc21639"/>
      <w:bookmarkStart w:id="72" w:name="_Toc1089"/>
      <w:bookmarkStart w:id="73" w:name="_Toc1768"/>
      <w:bookmarkStart w:id="74" w:name="_Toc63"/>
      <w:bookmarkEnd w:id="70"/>
      <w:bookmarkEnd w:id="71"/>
      <w:bookmarkEnd w:id="72"/>
      <w:bookmarkEnd w:id="73"/>
      <w:bookmarkEnd w:id="74"/>
    </w:p>
    <w:p w14:paraId="59B296BB" w14:textId="77777777" w:rsidR="00DE5C80" w:rsidRDefault="00000000">
      <w:pPr>
        <w:pStyle w:val="affd"/>
        <w:numPr>
          <w:ilvl w:val="2"/>
          <w:numId w:val="0"/>
        </w:numPr>
        <w:spacing w:before="120" w:after="120"/>
        <w:ind w:firstLineChars="200" w:firstLine="420"/>
      </w:pPr>
      <w:bookmarkStart w:id="75" w:name="_Toc1545"/>
      <w:bookmarkStart w:id="76" w:name="_Toc31787"/>
      <w:bookmarkStart w:id="77" w:name="_Toc4218"/>
      <w:bookmarkStart w:id="78" w:name="_Toc22629"/>
      <w:bookmarkStart w:id="79" w:name="_Toc18767"/>
      <w:r>
        <w:rPr>
          <w:rFonts w:hint="eastAsia"/>
        </w:rPr>
        <w:t>物理</w:t>
      </w:r>
      <w:r>
        <w:t>风险</w:t>
      </w:r>
      <w:r>
        <w:rPr>
          <w:rFonts w:hint="eastAsia"/>
        </w:rPr>
        <w:t xml:space="preserve">  physical</w:t>
      </w:r>
      <w:r>
        <w:t xml:space="preserve"> risk</w:t>
      </w:r>
      <w:bookmarkEnd w:id="75"/>
      <w:bookmarkEnd w:id="76"/>
      <w:bookmarkEnd w:id="77"/>
      <w:bookmarkEnd w:id="78"/>
      <w:bookmarkEnd w:id="79"/>
    </w:p>
    <w:p w14:paraId="334D6916" w14:textId="77777777" w:rsidR="00DE5C80" w:rsidRDefault="00000000">
      <w:pPr>
        <w:pStyle w:val="afffffa"/>
        <w:ind w:firstLine="420"/>
      </w:pPr>
      <w:r>
        <w:t>与气候变化相关的，受剧烈事件驱动、或气候模式长期慢性转变引起的风险。</w:t>
      </w:r>
    </w:p>
    <w:p w14:paraId="3BC55313" w14:textId="77777777" w:rsidR="00DE5C80" w:rsidRDefault="00000000">
      <w:pPr>
        <w:pStyle w:val="afffffa"/>
        <w:ind w:firstLine="420"/>
      </w:pPr>
      <w:r>
        <w:rPr>
          <w:rFonts w:hint="eastAsia"/>
        </w:rPr>
        <w:t>注1：物理风险可能对组织财务产生影响，例如直接影响到资产，或者因水资源获取、采购和质量、食品安全等间接影响到供应链；因极端气温变化间接影响组织场所和运营、供应链、运输需求和员工安全等。</w:t>
      </w:r>
    </w:p>
    <w:p w14:paraId="1C10D0D4" w14:textId="77777777" w:rsidR="00DE5C80" w:rsidRDefault="00000000">
      <w:pPr>
        <w:pStyle w:val="afffffa"/>
        <w:ind w:firstLine="420"/>
      </w:pPr>
      <w:r>
        <w:rPr>
          <w:rFonts w:hint="eastAsia"/>
        </w:rPr>
        <w:lastRenderedPageBreak/>
        <w:t>注2：剧烈物理风险，指的是受到事件驱动的风险，包括极端天气事件（如龙卷风、飓风或洪水）增多。</w:t>
      </w:r>
    </w:p>
    <w:p w14:paraId="4C280F16" w14:textId="77777777" w:rsidR="00DE5C80" w:rsidRDefault="00000000">
      <w:pPr>
        <w:pStyle w:val="afffffa"/>
        <w:ind w:firstLine="420"/>
      </w:pPr>
      <w:r>
        <w:rPr>
          <w:rFonts w:hint="eastAsia"/>
        </w:rPr>
        <w:t>注3：慢性物理风险，指的是因气候模式长期转变（如持续高温）造成海平面上升或长期热浪。</w:t>
      </w:r>
    </w:p>
    <w:p w14:paraId="37D79011" w14:textId="77777777" w:rsidR="00DE5C80" w:rsidRDefault="00000000">
      <w:pPr>
        <w:pStyle w:val="afffffa"/>
        <w:ind w:firstLine="420"/>
      </w:pPr>
      <w:r>
        <w:rPr>
          <w:rFonts w:hint="eastAsia"/>
        </w:rPr>
        <w:t>[</w:t>
      </w:r>
      <w:r>
        <w:t>来源：ISO 14097:2021，3.26</w:t>
      </w:r>
      <w:r>
        <w:rPr>
          <w:rFonts w:hint="eastAsia"/>
        </w:rPr>
        <w:t>]</w:t>
      </w:r>
    </w:p>
    <w:p w14:paraId="63BEA42E" w14:textId="77777777" w:rsidR="00DE5C80" w:rsidRDefault="00DE5C80">
      <w:pPr>
        <w:pStyle w:val="afffffffffffa"/>
        <w:spacing w:before="120" w:after="120"/>
      </w:pPr>
    </w:p>
    <w:p w14:paraId="23AD67E8" w14:textId="77777777" w:rsidR="00DE5C80" w:rsidRDefault="00000000">
      <w:pPr>
        <w:pStyle w:val="affd"/>
        <w:numPr>
          <w:ilvl w:val="2"/>
          <w:numId w:val="0"/>
        </w:numPr>
        <w:spacing w:before="120" w:after="120"/>
        <w:ind w:firstLineChars="200" w:firstLine="420"/>
      </w:pPr>
      <w:r>
        <w:rPr>
          <w:rFonts w:hint="eastAsia"/>
        </w:rPr>
        <w:t>气候韧性  climate resiliency</w:t>
      </w:r>
    </w:p>
    <w:p w14:paraId="4E77F809" w14:textId="77777777" w:rsidR="00DE5C80" w:rsidRDefault="00000000">
      <w:pPr>
        <w:pStyle w:val="afffffa"/>
        <w:ind w:firstLine="420"/>
        <w:rPr>
          <w:color w:val="000000" w:themeColor="text1"/>
        </w:rPr>
      </w:pPr>
      <w:r>
        <w:rPr>
          <w:rFonts w:hint="eastAsia"/>
          <w:color w:val="000000" w:themeColor="text1"/>
        </w:rPr>
        <w:t>企业承受因气候变化带来的外部压力，做出调整以维持正常运营的能力。</w:t>
      </w:r>
    </w:p>
    <w:p w14:paraId="6B73596B" w14:textId="77777777" w:rsidR="00DE5C80" w:rsidRDefault="00DE5C80">
      <w:pPr>
        <w:pStyle w:val="afffffffffffa"/>
        <w:spacing w:before="120" w:after="120"/>
      </w:pPr>
    </w:p>
    <w:p w14:paraId="433A4A25" w14:textId="77777777" w:rsidR="00DE5C80" w:rsidRDefault="00000000">
      <w:pPr>
        <w:pStyle w:val="affd"/>
        <w:numPr>
          <w:ilvl w:val="2"/>
          <w:numId w:val="0"/>
        </w:numPr>
        <w:spacing w:before="120" w:after="120"/>
        <w:ind w:firstLineChars="200" w:firstLine="420"/>
      </w:pPr>
      <w:r>
        <w:rPr>
          <w:rFonts w:hint="eastAsia"/>
        </w:rPr>
        <w:t>气候情景分析  climate scenario analysis</w:t>
      </w:r>
    </w:p>
    <w:p w14:paraId="2E3B330D" w14:textId="77777777" w:rsidR="00DE5C80" w:rsidRDefault="00000000">
      <w:pPr>
        <w:pStyle w:val="afffffa"/>
        <w:ind w:firstLine="420"/>
        <w:rPr>
          <w:color w:val="000000" w:themeColor="text1"/>
        </w:rPr>
      </w:pPr>
      <w:r>
        <w:rPr>
          <w:rFonts w:hint="eastAsia"/>
          <w:color w:val="000000" w:themeColor="text1"/>
        </w:rPr>
        <w:t>在不同气候变化情景下，企业识别和评估气候变化的物理风险、转型风险对其业务、战略和财务造成影响的过程。</w:t>
      </w:r>
    </w:p>
    <w:p w14:paraId="302249BF" w14:textId="77777777" w:rsidR="00DE5C80" w:rsidRDefault="00000000">
      <w:pPr>
        <w:pStyle w:val="affd"/>
        <w:spacing w:before="120" w:after="120"/>
      </w:pPr>
      <w:r>
        <w:rPr>
          <w:rFonts w:hint="eastAsia"/>
        </w:rPr>
        <w:t>运营管理相关术语</w:t>
      </w:r>
    </w:p>
    <w:p w14:paraId="2E73FDED" w14:textId="77777777" w:rsidR="00DE5C80" w:rsidRDefault="00DE5C80">
      <w:pPr>
        <w:pStyle w:val="afffffffffffa"/>
        <w:spacing w:before="120" w:after="120"/>
      </w:pPr>
    </w:p>
    <w:p w14:paraId="32E14943" w14:textId="77777777" w:rsidR="00DE5C80" w:rsidRDefault="00000000">
      <w:pPr>
        <w:pStyle w:val="affd"/>
        <w:numPr>
          <w:ilvl w:val="2"/>
          <w:numId w:val="0"/>
        </w:numPr>
        <w:spacing w:before="120" w:after="120"/>
        <w:ind w:firstLineChars="200" w:firstLine="420"/>
      </w:pPr>
      <w:r>
        <w:rPr>
          <w:rFonts w:hint="eastAsia"/>
        </w:rPr>
        <w:t>价值链  value chain</w:t>
      </w:r>
    </w:p>
    <w:p w14:paraId="07C452DB" w14:textId="77777777" w:rsidR="00DE5C80" w:rsidRDefault="00000000">
      <w:pPr>
        <w:pStyle w:val="afffffa"/>
        <w:ind w:firstLine="420"/>
        <w:rPr>
          <w:color w:val="000000" w:themeColor="text1"/>
        </w:rPr>
      </w:pPr>
      <w:r>
        <w:rPr>
          <w:rFonts w:hint="eastAsia"/>
          <w:color w:val="000000" w:themeColor="text1"/>
        </w:rPr>
        <w:t>提供或接受产品或服务相关价值的一系列活动或各方。</w:t>
      </w:r>
    </w:p>
    <w:p w14:paraId="11AB41ED" w14:textId="77777777" w:rsidR="00DE5C80" w:rsidRDefault="00000000">
      <w:pPr>
        <w:pStyle w:val="afffffa"/>
        <w:ind w:firstLine="420"/>
        <w:rPr>
          <w:color w:val="000000" w:themeColor="text1"/>
        </w:rPr>
      </w:pPr>
      <w:r>
        <w:rPr>
          <w:rFonts w:hint="eastAsia"/>
          <w:color w:val="000000" w:themeColor="text1"/>
        </w:rPr>
        <w:t>[</w:t>
      </w:r>
      <w:r>
        <w:rPr>
          <w:color w:val="000000" w:themeColor="text1"/>
        </w:rPr>
        <w:t>来源：</w:t>
      </w:r>
      <w:r>
        <w:rPr>
          <w:rFonts w:hint="eastAsia"/>
          <w:color w:val="000000" w:themeColor="text1"/>
        </w:rPr>
        <w:t>ISO 32210:2022，3.41，有改动]</w:t>
      </w:r>
    </w:p>
    <w:p w14:paraId="720CD492" w14:textId="77777777" w:rsidR="00DE5C80" w:rsidRDefault="00DE5C80">
      <w:pPr>
        <w:pStyle w:val="afffffffffffa"/>
      </w:pPr>
    </w:p>
    <w:p w14:paraId="7143DD12" w14:textId="77777777" w:rsidR="00DE5C80" w:rsidRDefault="00000000">
      <w:pPr>
        <w:pStyle w:val="affd"/>
        <w:numPr>
          <w:ilvl w:val="2"/>
          <w:numId w:val="0"/>
        </w:numPr>
        <w:spacing w:before="120" w:after="120"/>
        <w:ind w:firstLineChars="200" w:firstLine="420"/>
      </w:pPr>
      <w:r>
        <w:rPr>
          <w:rFonts w:hint="eastAsia"/>
        </w:rPr>
        <w:t>供应链  supply chain</w:t>
      </w:r>
    </w:p>
    <w:p w14:paraId="5384FB71" w14:textId="77777777" w:rsidR="00DE5C80" w:rsidRDefault="00000000">
      <w:pPr>
        <w:pStyle w:val="afffffa"/>
        <w:ind w:firstLine="420"/>
      </w:pPr>
      <w:r>
        <w:rPr>
          <w:rFonts w:hint="eastAsia"/>
        </w:rPr>
        <w:t>一个连接的资源和流程，在下采购订单时，从原材料的采购开始，延伸到商品和相关服务的制造、加工、处理和交付给买方。</w:t>
      </w:r>
    </w:p>
    <w:p w14:paraId="2FAEFA4A" w14:textId="77777777" w:rsidR="00DE5C80" w:rsidRDefault="00000000">
      <w:pPr>
        <w:pStyle w:val="afffffa"/>
        <w:ind w:firstLine="420"/>
      </w:pPr>
      <w:r>
        <w:rPr>
          <w:rFonts w:hint="eastAsia"/>
        </w:rPr>
        <w:t>[</w:t>
      </w:r>
      <w:r>
        <w:t>来源：</w:t>
      </w:r>
      <w:r>
        <w:rPr>
          <w:rFonts w:hint="eastAsia"/>
        </w:rPr>
        <w:t>ISO 28001:2007，3.24，有改动]</w:t>
      </w:r>
    </w:p>
    <w:p w14:paraId="66C4B35C" w14:textId="77777777" w:rsidR="00DE5C80" w:rsidRDefault="00DE5C80">
      <w:pPr>
        <w:pStyle w:val="afffffffffffa"/>
      </w:pPr>
    </w:p>
    <w:p w14:paraId="2321BF65" w14:textId="77777777" w:rsidR="00DE5C80" w:rsidRDefault="00000000">
      <w:pPr>
        <w:pStyle w:val="affd"/>
        <w:numPr>
          <w:ilvl w:val="2"/>
          <w:numId w:val="0"/>
        </w:numPr>
        <w:spacing w:before="120" w:after="120"/>
        <w:ind w:firstLineChars="200" w:firstLine="420"/>
      </w:pPr>
      <w:r>
        <w:rPr>
          <w:rFonts w:hint="eastAsia"/>
        </w:rPr>
        <w:t>环境管理  environment management</w:t>
      </w:r>
    </w:p>
    <w:p w14:paraId="60B8398A" w14:textId="77777777" w:rsidR="00DE5C80" w:rsidRDefault="00000000">
      <w:pPr>
        <w:pStyle w:val="afffffa"/>
        <w:ind w:firstLine="420"/>
      </w:pPr>
      <w:r>
        <w:rPr>
          <w:rFonts w:hint="eastAsia"/>
        </w:rPr>
        <w:t>对企业运行外部相关的空气、水、土地、自然资源、植物、动物，以及它们之间相互关系的管理。</w:t>
      </w:r>
    </w:p>
    <w:p w14:paraId="168457A6" w14:textId="77777777" w:rsidR="00DE5C80" w:rsidRDefault="00000000">
      <w:pPr>
        <w:pStyle w:val="afffffa"/>
        <w:ind w:firstLine="420"/>
      </w:pPr>
      <w:r>
        <w:rPr>
          <w:rFonts w:hint="eastAsia"/>
        </w:rPr>
        <w:t>[</w:t>
      </w:r>
      <w:r>
        <w:t>来源：</w:t>
      </w:r>
      <w:r>
        <w:rPr>
          <w:rFonts w:hint="eastAsia"/>
        </w:rPr>
        <w:t>GB/T 24000，1.1，有改动]</w:t>
      </w:r>
    </w:p>
    <w:p w14:paraId="6E234016" w14:textId="77777777" w:rsidR="00DE5C80" w:rsidRDefault="00DE5C80">
      <w:pPr>
        <w:pStyle w:val="afffffffffffa"/>
      </w:pPr>
    </w:p>
    <w:p w14:paraId="595E8274" w14:textId="77777777" w:rsidR="00DE5C80" w:rsidRDefault="00000000">
      <w:pPr>
        <w:pStyle w:val="affd"/>
        <w:numPr>
          <w:ilvl w:val="2"/>
          <w:numId w:val="0"/>
        </w:numPr>
        <w:spacing w:before="120" w:after="120"/>
        <w:ind w:firstLineChars="200" w:firstLine="420"/>
      </w:pPr>
      <w:r>
        <w:rPr>
          <w:rFonts w:hint="eastAsia"/>
        </w:rPr>
        <w:t>风险管理  risk management</w:t>
      </w:r>
    </w:p>
    <w:p w14:paraId="19BF7CBA" w14:textId="77777777" w:rsidR="00DE5C80" w:rsidRDefault="00000000">
      <w:pPr>
        <w:pStyle w:val="afffffa"/>
        <w:ind w:firstLine="420"/>
      </w:pPr>
      <w:r>
        <w:rPr>
          <w:rFonts w:hint="eastAsia"/>
        </w:rPr>
        <w:t>通过解决风险和管理这些风险的综合潜在影响来实现该企业管理目标的一套流程。</w:t>
      </w:r>
    </w:p>
    <w:p w14:paraId="6220A437" w14:textId="77777777" w:rsidR="00DE5C80" w:rsidRDefault="00000000">
      <w:pPr>
        <w:pStyle w:val="affd"/>
        <w:spacing w:before="120" w:after="120"/>
      </w:pPr>
      <w:r>
        <w:rPr>
          <w:rFonts w:hint="eastAsia"/>
        </w:rPr>
        <w:t>碳排放相关术语</w:t>
      </w:r>
    </w:p>
    <w:p w14:paraId="1948B81C" w14:textId="77777777" w:rsidR="00DE5C80" w:rsidRDefault="00DE5C80">
      <w:pPr>
        <w:pStyle w:val="afffffffffffa"/>
      </w:pPr>
    </w:p>
    <w:p w14:paraId="15CBD3C1" w14:textId="77777777" w:rsidR="00DE5C80" w:rsidRDefault="00000000">
      <w:pPr>
        <w:pStyle w:val="affd"/>
        <w:numPr>
          <w:ilvl w:val="2"/>
          <w:numId w:val="0"/>
        </w:numPr>
        <w:spacing w:before="120" w:after="120"/>
        <w:ind w:firstLine="420"/>
      </w:pPr>
      <w:r>
        <w:rPr>
          <w:rFonts w:hint="eastAsia"/>
        </w:rPr>
        <w:t>碳 carbon</w:t>
      </w:r>
    </w:p>
    <w:p w14:paraId="478754D3" w14:textId="77777777" w:rsidR="00DE5C80" w:rsidRDefault="00000000">
      <w:pPr>
        <w:pStyle w:val="affd"/>
        <w:numPr>
          <w:ilvl w:val="2"/>
          <w:numId w:val="0"/>
        </w:numPr>
        <w:spacing w:before="120" w:after="120"/>
        <w:ind w:firstLineChars="200" w:firstLine="420"/>
      </w:pPr>
      <w:r>
        <w:rPr>
          <w:rFonts w:hint="eastAsia"/>
        </w:rPr>
        <w:t>温室气体  greenhouse gas</w:t>
      </w:r>
    </w:p>
    <w:p w14:paraId="2DCE07F5" w14:textId="77777777" w:rsidR="00DE5C80" w:rsidRDefault="00000000">
      <w:pPr>
        <w:pStyle w:val="affd"/>
        <w:numPr>
          <w:ilvl w:val="2"/>
          <w:numId w:val="0"/>
        </w:numPr>
        <w:spacing w:before="120" w:after="120"/>
        <w:ind w:firstLine="420"/>
      </w:pPr>
      <w:r>
        <w:rPr>
          <w:rFonts w:hint="eastAsia"/>
        </w:rPr>
        <w:t>二氧化碳 carbon dioxide</w:t>
      </w:r>
    </w:p>
    <w:p w14:paraId="54140BA8" w14:textId="77777777" w:rsidR="00DE5C80" w:rsidRDefault="00000000">
      <w:pPr>
        <w:pStyle w:val="afffffa"/>
        <w:ind w:firstLine="420"/>
      </w:pPr>
      <w:r>
        <w:rPr>
          <w:rFonts w:hint="eastAsia"/>
        </w:rPr>
        <w:t>常温常压下无色无味的碳氧化合物，属于温室气体。</w:t>
      </w:r>
    </w:p>
    <w:p w14:paraId="20101B14" w14:textId="77777777" w:rsidR="00DE5C80" w:rsidRDefault="00000000">
      <w:pPr>
        <w:pStyle w:val="afffffa"/>
        <w:ind w:firstLine="420"/>
      </w:pPr>
      <w:r>
        <w:rPr>
          <w:rFonts w:hint="eastAsia"/>
        </w:rPr>
        <w:t>注1：温室气体是大气中吸收和重新放出红外辐射的自然和人为的气态成分，包括二氧化碳（CO2）、甲烷（CH</w:t>
      </w:r>
      <w:r>
        <w:rPr>
          <w:rFonts w:hint="eastAsia"/>
          <w:sz w:val="20"/>
          <w:szCs w:val="18"/>
          <w:vertAlign w:val="subscript"/>
        </w:rPr>
        <w:t>4</w:t>
      </w:r>
      <w:r>
        <w:rPr>
          <w:rFonts w:hint="eastAsia"/>
        </w:rPr>
        <w:t>）、氧化亚氮（N</w:t>
      </w:r>
      <w:r>
        <w:rPr>
          <w:rFonts w:hint="eastAsia"/>
          <w:vertAlign w:val="subscript"/>
        </w:rPr>
        <w:t>2</w:t>
      </w:r>
      <w:r>
        <w:rPr>
          <w:rFonts w:hint="eastAsia"/>
        </w:rPr>
        <w:t>O）、氢氟碳化物（HFCs）、全氟化碳（PFCs）、六氟化硫（SF</w:t>
      </w:r>
      <w:r>
        <w:rPr>
          <w:rFonts w:hint="eastAsia"/>
          <w:vertAlign w:val="subscript"/>
        </w:rPr>
        <w:t>6</w:t>
      </w:r>
      <w:r>
        <w:rPr>
          <w:rFonts w:hint="eastAsia"/>
        </w:rPr>
        <w:t>）和三氟化氮（NF</w:t>
      </w:r>
      <w:r>
        <w:rPr>
          <w:rFonts w:hint="eastAsia"/>
          <w:vertAlign w:val="subscript"/>
        </w:rPr>
        <w:t>3</w:t>
      </w:r>
      <w:r>
        <w:rPr>
          <w:rFonts w:hint="eastAsia"/>
        </w:rPr>
        <w:t>）等。</w:t>
      </w:r>
    </w:p>
    <w:p w14:paraId="24EB8916" w14:textId="77777777" w:rsidR="00DE5C80" w:rsidRDefault="00000000">
      <w:pPr>
        <w:pStyle w:val="afffffa"/>
        <w:ind w:firstLine="420"/>
      </w:pPr>
      <w:r>
        <w:rPr>
          <w:rFonts w:hint="eastAsia"/>
        </w:rPr>
        <w:t>注2：大气的温室气体中二氧化碳的含量最高，本</w:t>
      </w:r>
      <w:proofErr w:type="gramStart"/>
      <w:r>
        <w:rPr>
          <w:rFonts w:hint="eastAsia"/>
        </w:rPr>
        <w:t>文件将碳作为</w:t>
      </w:r>
      <w:proofErr w:type="gramEnd"/>
      <w:r>
        <w:rPr>
          <w:rFonts w:hint="eastAsia"/>
        </w:rPr>
        <w:t>二氧化碳简称、温室气体的总称。</w:t>
      </w:r>
    </w:p>
    <w:p w14:paraId="7AF6DB05" w14:textId="77777777" w:rsidR="00DE5C80" w:rsidRDefault="00000000">
      <w:pPr>
        <w:pStyle w:val="afffffa"/>
        <w:ind w:firstLine="420"/>
      </w:pPr>
      <w:r>
        <w:rPr>
          <w:rFonts w:hint="eastAsia"/>
        </w:rPr>
        <w:lastRenderedPageBreak/>
        <w:t>[来源：T/CIECCPA 002—2021，3.2.2，有改动]</w:t>
      </w:r>
    </w:p>
    <w:p w14:paraId="6B3D3A56" w14:textId="77777777" w:rsidR="00DE5C80" w:rsidRDefault="00DE5C80">
      <w:pPr>
        <w:pStyle w:val="afffffffffffa"/>
      </w:pPr>
    </w:p>
    <w:p w14:paraId="26F3E842" w14:textId="77777777" w:rsidR="00DE5C80" w:rsidRDefault="00000000">
      <w:pPr>
        <w:pStyle w:val="affd"/>
        <w:numPr>
          <w:ilvl w:val="2"/>
          <w:numId w:val="0"/>
        </w:numPr>
        <w:spacing w:before="120" w:after="120"/>
        <w:ind w:firstLineChars="200" w:firstLine="420"/>
      </w:pPr>
      <w:proofErr w:type="gramStart"/>
      <w:r>
        <w:rPr>
          <w:rFonts w:hint="eastAsia"/>
        </w:rPr>
        <w:t>碳排放权</w:t>
      </w:r>
      <w:proofErr w:type="gramEnd"/>
      <w:r>
        <w:rPr>
          <w:rFonts w:hint="eastAsia"/>
        </w:rPr>
        <w:t xml:space="preserve">  carbon emission rights</w:t>
      </w:r>
    </w:p>
    <w:p w14:paraId="7621FEEB" w14:textId="77777777" w:rsidR="00DE5C80" w:rsidRDefault="00000000">
      <w:pPr>
        <w:pStyle w:val="afffffa"/>
        <w:ind w:firstLine="420"/>
        <w:rPr>
          <w:color w:val="000000" w:themeColor="text1"/>
        </w:rPr>
      </w:pPr>
      <w:r>
        <w:rPr>
          <w:rFonts w:hint="eastAsia"/>
          <w:color w:val="000000" w:themeColor="text1"/>
        </w:rPr>
        <w:t>依法取得的向大气排放温室气体的权力。</w:t>
      </w:r>
    </w:p>
    <w:p w14:paraId="113D8080" w14:textId="77777777" w:rsidR="00DE5C80" w:rsidRDefault="00DE5C80">
      <w:pPr>
        <w:pStyle w:val="afffffffffffa"/>
        <w:rPr>
          <w:color w:val="000000" w:themeColor="text1"/>
        </w:rPr>
      </w:pPr>
    </w:p>
    <w:p w14:paraId="7F775D2D" w14:textId="77777777" w:rsidR="00DE5C80" w:rsidRDefault="00000000">
      <w:pPr>
        <w:pStyle w:val="affd"/>
        <w:numPr>
          <w:ilvl w:val="2"/>
          <w:numId w:val="0"/>
        </w:numPr>
        <w:spacing w:before="120" w:after="120"/>
        <w:ind w:firstLineChars="200" w:firstLine="420"/>
        <w:rPr>
          <w:color w:val="000000" w:themeColor="text1"/>
        </w:rPr>
      </w:pPr>
      <w:r>
        <w:rPr>
          <w:rFonts w:hint="eastAsia"/>
          <w:color w:val="000000" w:themeColor="text1"/>
        </w:rPr>
        <w:t>碳配额  carbon allowance</w:t>
      </w:r>
    </w:p>
    <w:p w14:paraId="213E8DC5" w14:textId="77777777" w:rsidR="00DE5C80" w:rsidRDefault="00000000">
      <w:pPr>
        <w:pStyle w:val="afffffa"/>
        <w:ind w:firstLine="420"/>
        <w:rPr>
          <w:color w:val="000000" w:themeColor="text1"/>
          <w:szCs w:val="21"/>
        </w:rPr>
      </w:pPr>
      <w:r>
        <w:rPr>
          <w:rFonts w:hint="eastAsia"/>
          <w:color w:val="000000" w:themeColor="text1"/>
          <w:szCs w:val="21"/>
        </w:rPr>
        <w:t>政府分配给重点排放单位指定时期内的碳排放额度，</w:t>
      </w:r>
      <w:proofErr w:type="gramStart"/>
      <w:r>
        <w:rPr>
          <w:rFonts w:hint="eastAsia"/>
          <w:color w:val="000000" w:themeColor="text1"/>
          <w:szCs w:val="21"/>
        </w:rPr>
        <w:t>是碳排放权</w:t>
      </w:r>
      <w:proofErr w:type="gramEnd"/>
      <w:r>
        <w:rPr>
          <w:rFonts w:hint="eastAsia"/>
          <w:color w:val="000000" w:themeColor="text1"/>
          <w:szCs w:val="21"/>
        </w:rPr>
        <w:t>的凭证和载体。</w:t>
      </w:r>
      <w:proofErr w:type="gramStart"/>
      <w:r>
        <w:rPr>
          <w:rFonts w:hint="eastAsia"/>
          <w:color w:val="000000" w:themeColor="text1"/>
          <w:szCs w:val="21"/>
        </w:rPr>
        <w:t>在碳排放权</w:t>
      </w:r>
      <w:proofErr w:type="gramEnd"/>
      <w:r>
        <w:rPr>
          <w:rFonts w:hint="eastAsia"/>
          <w:color w:val="000000" w:themeColor="text1"/>
          <w:szCs w:val="21"/>
        </w:rPr>
        <w:t>交易市场下，企业和个人依法取得的、可用</w:t>
      </w:r>
      <w:proofErr w:type="gramStart"/>
      <w:r>
        <w:rPr>
          <w:rFonts w:hint="eastAsia"/>
          <w:color w:val="000000" w:themeColor="text1"/>
          <w:szCs w:val="21"/>
        </w:rPr>
        <w:t>于碳交易</w:t>
      </w:r>
      <w:proofErr w:type="gramEnd"/>
      <w:r>
        <w:rPr>
          <w:rFonts w:hint="eastAsia"/>
          <w:color w:val="000000" w:themeColor="text1"/>
          <w:szCs w:val="21"/>
        </w:rPr>
        <w:t>和</w:t>
      </w:r>
      <w:proofErr w:type="gramStart"/>
      <w:r>
        <w:rPr>
          <w:rFonts w:hint="eastAsia"/>
          <w:color w:val="000000" w:themeColor="text1"/>
          <w:szCs w:val="21"/>
        </w:rPr>
        <w:t>获得碳排放权</w:t>
      </w:r>
      <w:proofErr w:type="gramEnd"/>
      <w:r>
        <w:rPr>
          <w:rFonts w:hint="eastAsia"/>
          <w:color w:val="000000" w:themeColor="text1"/>
          <w:szCs w:val="21"/>
        </w:rPr>
        <w:t>的指标。</w:t>
      </w:r>
    </w:p>
    <w:p w14:paraId="77D1934F" w14:textId="77777777" w:rsidR="00DE5C80" w:rsidRDefault="00000000">
      <w:pPr>
        <w:pStyle w:val="afffffa"/>
        <w:ind w:firstLine="420"/>
        <w:rPr>
          <w:color w:val="000000" w:themeColor="text1"/>
        </w:rPr>
      </w:pPr>
      <w:r>
        <w:rPr>
          <w:rFonts w:hint="eastAsia"/>
          <w:color w:val="000000" w:themeColor="text1"/>
        </w:rPr>
        <w:t>[</w:t>
      </w:r>
      <w:r>
        <w:rPr>
          <w:color w:val="000000" w:themeColor="text1"/>
        </w:rPr>
        <w:t>来源：</w:t>
      </w:r>
      <w:r>
        <w:rPr>
          <w:rFonts w:hint="eastAsia"/>
          <w:color w:val="000000" w:themeColor="text1"/>
        </w:rPr>
        <w:t>DB11/T 1862-2021，3.5，有改动]</w:t>
      </w:r>
    </w:p>
    <w:p w14:paraId="3E0D283F" w14:textId="77777777" w:rsidR="00DE5C80" w:rsidRDefault="00DE5C80">
      <w:pPr>
        <w:pStyle w:val="afffffffffffa"/>
      </w:pPr>
    </w:p>
    <w:p w14:paraId="19CDDE1E" w14:textId="77777777" w:rsidR="00DE5C80" w:rsidRDefault="00000000">
      <w:pPr>
        <w:pStyle w:val="affd"/>
        <w:numPr>
          <w:ilvl w:val="2"/>
          <w:numId w:val="0"/>
        </w:numPr>
        <w:spacing w:before="120" w:after="120"/>
        <w:ind w:firstLineChars="200" w:firstLine="420"/>
        <w:rPr>
          <w:color w:val="000000" w:themeColor="text1"/>
        </w:rPr>
      </w:pPr>
      <w:proofErr w:type="gramStart"/>
      <w:r>
        <w:rPr>
          <w:rFonts w:hint="eastAsia"/>
          <w:color w:val="000000" w:themeColor="text1"/>
        </w:rPr>
        <w:t>碳资产</w:t>
      </w:r>
      <w:proofErr w:type="gramEnd"/>
      <w:r>
        <w:rPr>
          <w:rFonts w:hint="eastAsia"/>
          <w:color w:val="000000" w:themeColor="text1"/>
        </w:rPr>
        <w:t xml:space="preserve">  carbon asset</w:t>
      </w:r>
    </w:p>
    <w:p w14:paraId="09CEE797" w14:textId="77777777" w:rsidR="00DE5C80" w:rsidRDefault="00000000">
      <w:pPr>
        <w:pStyle w:val="afffffa"/>
        <w:ind w:firstLine="420"/>
      </w:pPr>
      <w:r>
        <w:rPr>
          <w:rFonts w:hint="eastAsia"/>
          <w:color w:val="000000" w:themeColor="text1"/>
        </w:rPr>
        <w:t>在</w:t>
      </w:r>
      <w:proofErr w:type="gramStart"/>
      <w:r>
        <w:rPr>
          <w:color w:val="000000" w:themeColor="text1"/>
        </w:rPr>
        <w:t>强制碳排放权</w:t>
      </w:r>
      <w:proofErr w:type="gramEnd"/>
      <w:r>
        <w:rPr>
          <w:color w:val="000000" w:themeColor="text1"/>
        </w:rPr>
        <w:t>交易机制</w:t>
      </w:r>
      <w:r>
        <w:rPr>
          <w:rFonts w:hint="eastAsia"/>
          <w:color w:val="000000" w:themeColor="text1"/>
        </w:rPr>
        <w:t>、</w:t>
      </w:r>
      <w:proofErr w:type="gramStart"/>
      <w:r>
        <w:rPr>
          <w:color w:val="000000" w:themeColor="text1"/>
        </w:rPr>
        <w:t>自愿碳排放权</w:t>
      </w:r>
      <w:proofErr w:type="gramEnd"/>
      <w:r>
        <w:rPr>
          <w:color w:val="000000" w:themeColor="text1"/>
        </w:rPr>
        <w:t>交易</w:t>
      </w:r>
      <w:r>
        <w:rPr>
          <w:rFonts w:hint="eastAsia"/>
          <w:color w:val="000000" w:themeColor="text1"/>
        </w:rPr>
        <w:t>等</w:t>
      </w:r>
      <w:r>
        <w:rPr>
          <w:color w:val="000000" w:themeColor="text1"/>
        </w:rPr>
        <w:t>机制下，产生的</w:t>
      </w:r>
      <w:r>
        <w:rPr>
          <w:rFonts w:hint="eastAsia"/>
          <w:color w:val="000000" w:themeColor="text1"/>
        </w:rPr>
        <w:t>可直接或间接影响企业碳排放的碳配额</w:t>
      </w:r>
      <w:r>
        <w:rPr>
          <w:color w:val="000000" w:themeColor="text1"/>
        </w:rPr>
        <w:t>、减排</w:t>
      </w:r>
      <w:r>
        <w:rPr>
          <w:rFonts w:hint="eastAsia"/>
          <w:color w:val="000000" w:themeColor="text1"/>
        </w:rPr>
        <w:t>量信用等</w:t>
      </w:r>
      <w:r>
        <w:rPr>
          <w:rFonts w:hint="eastAsia"/>
        </w:rPr>
        <w:t>。</w:t>
      </w:r>
    </w:p>
    <w:p w14:paraId="6197324B" w14:textId="77777777" w:rsidR="00DE5C80" w:rsidRDefault="00DE5C80">
      <w:pPr>
        <w:pStyle w:val="afffffffffffa"/>
        <w:rPr>
          <w:color w:val="000000" w:themeColor="text1"/>
        </w:rPr>
      </w:pPr>
    </w:p>
    <w:p w14:paraId="0071480F" w14:textId="77777777" w:rsidR="00DE5C80" w:rsidRDefault="00000000">
      <w:pPr>
        <w:pStyle w:val="affd"/>
        <w:numPr>
          <w:ilvl w:val="2"/>
          <w:numId w:val="0"/>
        </w:numPr>
        <w:spacing w:before="120" w:after="120"/>
        <w:ind w:firstLineChars="200" w:firstLine="420"/>
        <w:rPr>
          <w:color w:val="000000" w:themeColor="text1"/>
        </w:rPr>
      </w:pPr>
      <w:proofErr w:type="gramStart"/>
      <w:r>
        <w:rPr>
          <w:rFonts w:hint="eastAsia"/>
          <w:color w:val="000000" w:themeColor="text1"/>
        </w:rPr>
        <w:t>碳交易</w:t>
      </w:r>
      <w:proofErr w:type="gramEnd"/>
      <w:r>
        <w:rPr>
          <w:rFonts w:hint="eastAsia"/>
          <w:color w:val="000000" w:themeColor="text1"/>
        </w:rPr>
        <w:t xml:space="preserve">  carbon trade</w:t>
      </w:r>
    </w:p>
    <w:p w14:paraId="14E60EA4" w14:textId="77777777" w:rsidR="00DE5C80" w:rsidRDefault="00000000">
      <w:pPr>
        <w:pStyle w:val="afffffa"/>
        <w:ind w:firstLine="420"/>
        <w:rPr>
          <w:color w:val="000000" w:themeColor="text1"/>
        </w:rPr>
      </w:pPr>
      <w:r>
        <w:rPr>
          <w:rFonts w:hint="eastAsia"/>
          <w:color w:val="000000" w:themeColor="text1"/>
        </w:rPr>
        <w:t>企业和个人通过购买或销售碳配额和减排量信用，以被允许释放碳排放或获得</w:t>
      </w:r>
      <w:proofErr w:type="gramStart"/>
      <w:r>
        <w:rPr>
          <w:rFonts w:hint="eastAsia"/>
          <w:color w:val="000000" w:themeColor="text1"/>
        </w:rPr>
        <w:t>碳资产</w:t>
      </w:r>
      <w:proofErr w:type="gramEnd"/>
      <w:r>
        <w:rPr>
          <w:rFonts w:hint="eastAsia"/>
          <w:color w:val="000000" w:themeColor="text1"/>
        </w:rPr>
        <w:t>的过程。</w:t>
      </w:r>
    </w:p>
    <w:p w14:paraId="58CC5CFB" w14:textId="77777777" w:rsidR="00DE5C80" w:rsidRDefault="00000000">
      <w:pPr>
        <w:pStyle w:val="affc"/>
        <w:spacing w:before="240" w:after="240"/>
      </w:pPr>
      <w:bookmarkStart w:id="80" w:name="_Toc5201"/>
      <w:bookmarkStart w:id="81" w:name="_Toc10815"/>
      <w:bookmarkStart w:id="82" w:name="_Toc18885"/>
      <w:bookmarkStart w:id="83" w:name="_Toc130996132"/>
      <w:bookmarkStart w:id="84" w:name="_Toc131003125"/>
      <w:bookmarkStart w:id="85" w:name="_Toc32523"/>
      <w:bookmarkStart w:id="86" w:name="_Toc6839"/>
      <w:bookmarkStart w:id="87" w:name="_Toc130995037"/>
      <w:bookmarkStart w:id="88" w:name="_Toc9575"/>
      <w:bookmarkStart w:id="89" w:name="_Toc5182"/>
      <w:bookmarkStart w:id="90" w:name="_Toc6859"/>
      <w:bookmarkStart w:id="91" w:name="_Toc17161"/>
      <w:bookmarkStart w:id="92" w:name="_Toc8838"/>
      <w:bookmarkStart w:id="93" w:name="_Toc28376"/>
      <w:bookmarkEnd w:id="80"/>
      <w:bookmarkEnd w:id="81"/>
      <w:bookmarkEnd w:id="82"/>
      <w:bookmarkEnd w:id="83"/>
      <w:bookmarkEnd w:id="84"/>
      <w:bookmarkEnd w:id="85"/>
      <w:bookmarkEnd w:id="86"/>
      <w:bookmarkEnd w:id="87"/>
      <w:bookmarkEnd w:id="88"/>
      <w:bookmarkEnd w:id="89"/>
      <w:bookmarkEnd w:id="90"/>
      <w:bookmarkEnd w:id="91"/>
      <w:r>
        <w:rPr>
          <w:rFonts w:hint="eastAsia"/>
        </w:rPr>
        <w:t>披露原则</w:t>
      </w:r>
      <w:bookmarkEnd w:id="92"/>
      <w:bookmarkEnd w:id="93"/>
    </w:p>
    <w:p w14:paraId="3317DF64" w14:textId="77777777" w:rsidR="00DE5C80" w:rsidRDefault="00000000">
      <w:pPr>
        <w:pStyle w:val="affd"/>
        <w:spacing w:before="120" w:after="120"/>
        <w:rPr>
          <w:rFonts w:hAnsi="黑体"/>
        </w:rPr>
      </w:pPr>
      <w:bookmarkStart w:id="94" w:name="_Toc77263532"/>
      <w:r>
        <w:rPr>
          <w:szCs w:val="21"/>
          <w:lang w:eastAsia="zh-Hans"/>
        </w:rPr>
        <w:t>顺应发展趋势</w:t>
      </w:r>
    </w:p>
    <w:p w14:paraId="35E1C52A" w14:textId="77777777" w:rsidR="00DE5C80" w:rsidRDefault="00000000">
      <w:pPr>
        <w:pStyle w:val="afffffa"/>
        <w:ind w:firstLine="420"/>
      </w:pPr>
      <w:r>
        <w:rPr>
          <w:rFonts w:hint="eastAsia"/>
          <w:szCs w:val="21"/>
        </w:rPr>
        <w:t>企业</w:t>
      </w:r>
      <w:r>
        <w:rPr>
          <w:szCs w:val="21"/>
          <w:lang w:eastAsia="zh-Hans"/>
        </w:rPr>
        <w:t>应阐明其披露的行为、事件和数据的变化趋势与</w:t>
      </w:r>
      <w:proofErr w:type="gramStart"/>
      <w:r>
        <w:rPr>
          <w:szCs w:val="21"/>
          <w:lang w:eastAsia="zh-Hans"/>
        </w:rPr>
        <w:t>碳达峰碳</w:t>
      </w:r>
      <w:proofErr w:type="gramEnd"/>
      <w:r>
        <w:rPr>
          <w:szCs w:val="21"/>
          <w:lang w:eastAsia="zh-Hans"/>
        </w:rPr>
        <w:t>中和发展趋势的关联，企业可将其披露绩效与落实</w:t>
      </w:r>
      <w:proofErr w:type="gramStart"/>
      <w:r>
        <w:rPr>
          <w:szCs w:val="21"/>
          <w:lang w:eastAsia="zh-Hans"/>
        </w:rPr>
        <w:t>践行</w:t>
      </w:r>
      <w:r>
        <w:rPr>
          <w:rFonts w:hint="eastAsia"/>
          <w:szCs w:val="21"/>
        </w:rPr>
        <w:t>碳达峰</w:t>
      </w:r>
      <w:proofErr w:type="gramEnd"/>
      <w:r>
        <w:rPr>
          <w:rFonts w:hint="eastAsia"/>
          <w:szCs w:val="21"/>
        </w:rPr>
        <w:t>、</w:t>
      </w:r>
      <w:r>
        <w:rPr>
          <w:szCs w:val="21"/>
          <w:lang w:eastAsia="zh-Hans"/>
        </w:rPr>
        <w:t>碳中和目标联系起来，根据发展趋势及情况，逐步拓宽披露内容。</w:t>
      </w:r>
    </w:p>
    <w:p w14:paraId="31559AD3" w14:textId="77777777" w:rsidR="00DE5C80" w:rsidRDefault="00000000">
      <w:pPr>
        <w:pStyle w:val="affd"/>
        <w:spacing w:before="120" w:after="120"/>
        <w:rPr>
          <w:rFonts w:hAnsi="黑体"/>
        </w:rPr>
      </w:pPr>
      <w:bookmarkStart w:id="95" w:name="_Toc3917"/>
      <w:r>
        <w:rPr>
          <w:szCs w:val="21"/>
          <w:lang w:eastAsia="zh-Hans"/>
        </w:rPr>
        <w:t>回应</w:t>
      </w:r>
      <w:r>
        <w:rPr>
          <w:rFonts w:hint="eastAsia"/>
          <w:szCs w:val="21"/>
        </w:rPr>
        <w:t>各</w:t>
      </w:r>
      <w:r>
        <w:rPr>
          <w:szCs w:val="21"/>
          <w:lang w:eastAsia="zh-Hans"/>
        </w:rPr>
        <w:t>方关切</w:t>
      </w:r>
      <w:bookmarkEnd w:id="95"/>
    </w:p>
    <w:p w14:paraId="3C215DD4" w14:textId="77777777" w:rsidR="00DE5C80" w:rsidRDefault="00000000">
      <w:pPr>
        <w:pStyle w:val="afffffa"/>
        <w:ind w:firstLine="420"/>
      </w:pPr>
      <w:r>
        <w:rPr>
          <w:rFonts w:hint="eastAsia"/>
          <w:szCs w:val="21"/>
        </w:rPr>
        <w:t>企业</w:t>
      </w:r>
      <w:r>
        <w:rPr>
          <w:szCs w:val="21"/>
          <w:lang w:eastAsia="zh-Hans"/>
        </w:rPr>
        <w:t>披露信息应对其相关方的预期与利益予以回应</w:t>
      </w:r>
      <w:r>
        <w:rPr>
          <w:rFonts w:hint="eastAsia"/>
          <w:szCs w:val="21"/>
        </w:rPr>
        <w:t>，支撑</w:t>
      </w:r>
      <w:r>
        <w:rPr>
          <w:szCs w:val="21"/>
          <w:lang w:eastAsia="zh-Hans"/>
        </w:rPr>
        <w:t>相关</w:t>
      </w:r>
      <w:proofErr w:type="gramStart"/>
      <w:r>
        <w:rPr>
          <w:szCs w:val="21"/>
          <w:lang w:eastAsia="zh-Hans"/>
        </w:rPr>
        <w:t>方更好</w:t>
      </w:r>
      <w:proofErr w:type="gramEnd"/>
      <w:r>
        <w:rPr>
          <w:szCs w:val="21"/>
          <w:lang w:eastAsia="zh-Hans"/>
        </w:rPr>
        <w:t>地评估企业的风险和价值。</w:t>
      </w:r>
    </w:p>
    <w:bookmarkEnd w:id="94"/>
    <w:p w14:paraId="67196B4D" w14:textId="77777777" w:rsidR="00DE5C80" w:rsidRDefault="00000000">
      <w:pPr>
        <w:pStyle w:val="affd"/>
        <w:spacing w:before="120" w:after="120"/>
        <w:rPr>
          <w:rFonts w:hAnsi="黑体"/>
        </w:rPr>
      </w:pPr>
      <w:r>
        <w:rPr>
          <w:rFonts w:hint="eastAsia"/>
          <w:szCs w:val="21"/>
        </w:rPr>
        <w:t>信息全面</w:t>
      </w:r>
      <w:r>
        <w:rPr>
          <w:szCs w:val="21"/>
          <w:lang w:eastAsia="zh-Hans"/>
        </w:rPr>
        <w:t>完整</w:t>
      </w:r>
    </w:p>
    <w:p w14:paraId="55364848" w14:textId="77777777" w:rsidR="00DE5C80" w:rsidRDefault="00000000">
      <w:pPr>
        <w:pStyle w:val="afffffa"/>
        <w:ind w:firstLine="420"/>
      </w:pPr>
      <w:r>
        <w:rPr>
          <w:rFonts w:hint="eastAsia"/>
          <w:szCs w:val="21"/>
        </w:rPr>
        <w:t>企业应遵循相关披露规则，</w:t>
      </w:r>
      <w:r>
        <w:rPr>
          <w:szCs w:val="21"/>
          <w:lang w:eastAsia="zh-Hans"/>
        </w:rPr>
        <w:t>全面</w:t>
      </w:r>
      <w:r>
        <w:rPr>
          <w:rFonts w:hint="eastAsia"/>
          <w:szCs w:val="21"/>
        </w:rPr>
        <w:t>和完整地开展</w:t>
      </w:r>
      <w:r>
        <w:rPr>
          <w:szCs w:val="21"/>
          <w:lang w:eastAsia="zh-Hans"/>
        </w:rPr>
        <w:t>披露</w:t>
      </w:r>
      <w:r>
        <w:rPr>
          <w:rFonts w:hint="eastAsia"/>
          <w:szCs w:val="21"/>
        </w:rPr>
        <w:t>，</w:t>
      </w:r>
      <w:r>
        <w:rPr>
          <w:szCs w:val="21"/>
          <w:lang w:eastAsia="zh-Hans"/>
        </w:rPr>
        <w:t>保证定性信息</w:t>
      </w:r>
      <w:r>
        <w:rPr>
          <w:rFonts w:hint="eastAsia"/>
          <w:szCs w:val="21"/>
        </w:rPr>
        <w:t>充分</w:t>
      </w:r>
      <w:r>
        <w:rPr>
          <w:szCs w:val="21"/>
          <w:lang w:eastAsia="zh-Hans"/>
        </w:rPr>
        <w:t>与定量数据详</w:t>
      </w:r>
      <w:r>
        <w:rPr>
          <w:rFonts w:hint="eastAsia"/>
          <w:szCs w:val="21"/>
        </w:rPr>
        <w:t>实</w:t>
      </w:r>
      <w:r>
        <w:rPr>
          <w:szCs w:val="21"/>
          <w:lang w:eastAsia="zh-Hans"/>
        </w:rPr>
        <w:t>。</w:t>
      </w:r>
    </w:p>
    <w:p w14:paraId="1E7FCDCC" w14:textId="77777777" w:rsidR="00DE5C80" w:rsidRDefault="00000000">
      <w:pPr>
        <w:pStyle w:val="affd"/>
        <w:spacing w:before="120" w:after="120"/>
      </w:pPr>
      <w:bookmarkStart w:id="96" w:name="_Toc77263533"/>
      <w:bookmarkStart w:id="97" w:name="_Toc25747"/>
      <w:bookmarkEnd w:id="96"/>
      <w:r>
        <w:rPr>
          <w:rFonts w:hint="eastAsia"/>
          <w:szCs w:val="21"/>
        </w:rPr>
        <w:t>信息真实</w:t>
      </w:r>
      <w:bookmarkEnd w:id="97"/>
      <w:r>
        <w:rPr>
          <w:rFonts w:hint="eastAsia"/>
          <w:szCs w:val="21"/>
        </w:rPr>
        <w:t>可信</w:t>
      </w:r>
    </w:p>
    <w:p w14:paraId="2806C435" w14:textId="77777777" w:rsidR="00DE5C80" w:rsidRDefault="00000000">
      <w:pPr>
        <w:pStyle w:val="afffffa"/>
        <w:ind w:firstLine="420"/>
        <w:rPr>
          <w:szCs w:val="21"/>
          <w:lang w:eastAsia="zh-Hans"/>
        </w:rPr>
      </w:pPr>
      <w:r>
        <w:rPr>
          <w:rFonts w:hint="eastAsia"/>
          <w:szCs w:val="21"/>
        </w:rPr>
        <w:t>企业应</w:t>
      </w:r>
      <w:r>
        <w:rPr>
          <w:szCs w:val="21"/>
          <w:lang w:eastAsia="zh-Hans"/>
        </w:rPr>
        <w:t>对</w:t>
      </w:r>
      <w:r>
        <w:rPr>
          <w:rFonts w:hint="eastAsia"/>
        </w:rPr>
        <w:t>披露信息的</w:t>
      </w:r>
      <w:r>
        <w:rPr>
          <w:szCs w:val="21"/>
          <w:lang w:eastAsia="zh-Hans"/>
        </w:rPr>
        <w:t>真实、有效</w:t>
      </w:r>
      <w:r>
        <w:rPr>
          <w:rFonts w:hint="eastAsia"/>
          <w:szCs w:val="21"/>
        </w:rPr>
        <w:t>、准确</w:t>
      </w:r>
      <w:r>
        <w:rPr>
          <w:szCs w:val="21"/>
          <w:lang w:eastAsia="zh-Hans"/>
        </w:rPr>
        <w:t>负责</w:t>
      </w:r>
      <w:r>
        <w:rPr>
          <w:rFonts w:hint="eastAsia"/>
          <w:szCs w:val="21"/>
        </w:rPr>
        <w:t>，所</w:t>
      </w:r>
      <w:r>
        <w:rPr>
          <w:szCs w:val="21"/>
          <w:lang w:eastAsia="zh-Hans"/>
        </w:rPr>
        <w:t>引用的数据、资料应可被追溯</w:t>
      </w:r>
      <w:r>
        <w:rPr>
          <w:rFonts w:hint="eastAsia"/>
          <w:szCs w:val="21"/>
        </w:rPr>
        <w:t>且</w:t>
      </w:r>
      <w:r>
        <w:rPr>
          <w:szCs w:val="21"/>
          <w:lang w:eastAsia="zh-Hans"/>
        </w:rPr>
        <w:t>注明来源</w:t>
      </w:r>
      <w:r>
        <w:rPr>
          <w:rFonts w:hint="eastAsia"/>
          <w:szCs w:val="21"/>
        </w:rPr>
        <w:t>，并接受社会面的监督。</w:t>
      </w:r>
    </w:p>
    <w:p w14:paraId="26A1E877" w14:textId="77777777" w:rsidR="00DE5C80" w:rsidRDefault="00000000">
      <w:pPr>
        <w:pStyle w:val="affd"/>
        <w:spacing w:before="120" w:after="120"/>
      </w:pPr>
      <w:bookmarkStart w:id="98" w:name="_Toc1478"/>
      <w:r>
        <w:rPr>
          <w:rFonts w:hint="eastAsia"/>
          <w:szCs w:val="21"/>
        </w:rPr>
        <w:t>信息对照</w:t>
      </w:r>
      <w:r>
        <w:rPr>
          <w:szCs w:val="21"/>
          <w:lang w:eastAsia="zh-Hans"/>
        </w:rPr>
        <w:t>可比</w:t>
      </w:r>
      <w:bookmarkEnd w:id="98"/>
    </w:p>
    <w:p w14:paraId="2C5FF473" w14:textId="77777777" w:rsidR="00DE5C80" w:rsidRDefault="00000000">
      <w:pPr>
        <w:pStyle w:val="afffffa"/>
        <w:ind w:firstLine="420"/>
        <w:rPr>
          <w:szCs w:val="21"/>
          <w:lang w:eastAsia="zh-Hans"/>
        </w:rPr>
      </w:pPr>
      <w:r>
        <w:rPr>
          <w:rFonts w:hint="eastAsia"/>
          <w:szCs w:val="21"/>
        </w:rPr>
        <w:t>企业</w:t>
      </w:r>
      <w:r>
        <w:rPr>
          <w:szCs w:val="21"/>
          <w:lang w:eastAsia="zh-Hans"/>
        </w:rPr>
        <w:t>披露</w:t>
      </w:r>
      <w:r>
        <w:rPr>
          <w:rFonts w:hint="eastAsia"/>
          <w:szCs w:val="21"/>
        </w:rPr>
        <w:t>的</w:t>
      </w:r>
      <w:r>
        <w:rPr>
          <w:szCs w:val="21"/>
          <w:lang w:eastAsia="zh-Hans"/>
        </w:rPr>
        <w:t>信息应具备横向与纵向可比性</w:t>
      </w:r>
      <w:r>
        <w:rPr>
          <w:rFonts w:hint="eastAsia"/>
          <w:szCs w:val="21"/>
        </w:rPr>
        <w:t>，反映同行业竞争、长期发展趋势等</w:t>
      </w:r>
      <w:r>
        <w:rPr>
          <w:szCs w:val="21"/>
          <w:lang w:eastAsia="zh-Hans"/>
        </w:rPr>
        <w:t>。</w:t>
      </w:r>
    </w:p>
    <w:p w14:paraId="7831A3BC" w14:textId="77777777" w:rsidR="00DE5C80" w:rsidRDefault="00000000">
      <w:pPr>
        <w:pStyle w:val="afffffa"/>
        <w:ind w:firstLine="420"/>
        <w:rPr>
          <w:szCs w:val="21"/>
        </w:rPr>
      </w:pPr>
      <w:r>
        <w:rPr>
          <w:rFonts w:hint="eastAsia"/>
          <w:szCs w:val="21"/>
        </w:rPr>
        <w:t>注1：</w:t>
      </w:r>
      <w:r>
        <w:rPr>
          <w:szCs w:val="21"/>
          <w:lang w:eastAsia="zh-Hans"/>
        </w:rPr>
        <w:t>横向可比性</w:t>
      </w:r>
      <w:r>
        <w:rPr>
          <w:rFonts w:hint="eastAsia"/>
          <w:szCs w:val="21"/>
        </w:rPr>
        <w:t>，</w:t>
      </w:r>
      <w:r>
        <w:rPr>
          <w:szCs w:val="21"/>
          <w:lang w:eastAsia="zh-Hans"/>
        </w:rPr>
        <w:t>信息披露应</w:t>
      </w:r>
      <w:r>
        <w:rPr>
          <w:rFonts w:hint="eastAsia"/>
          <w:szCs w:val="21"/>
        </w:rPr>
        <w:t>按相关披露规则，合理选用</w:t>
      </w:r>
      <w:r>
        <w:rPr>
          <w:szCs w:val="21"/>
          <w:lang w:eastAsia="zh-Hans"/>
        </w:rPr>
        <w:t>计算方法和</w:t>
      </w:r>
      <w:r>
        <w:rPr>
          <w:rFonts w:hint="eastAsia"/>
          <w:szCs w:val="21"/>
        </w:rPr>
        <w:t>行业</w:t>
      </w:r>
      <w:r>
        <w:rPr>
          <w:szCs w:val="21"/>
          <w:lang w:eastAsia="zh-Hans"/>
        </w:rPr>
        <w:t>基准</w:t>
      </w:r>
      <w:r>
        <w:rPr>
          <w:rFonts w:hint="eastAsia"/>
          <w:szCs w:val="21"/>
        </w:rPr>
        <w:t>。</w:t>
      </w:r>
    </w:p>
    <w:p w14:paraId="236359D6" w14:textId="77777777" w:rsidR="00DE5C80" w:rsidRDefault="00000000">
      <w:pPr>
        <w:pStyle w:val="afffffa"/>
        <w:ind w:firstLine="420"/>
        <w:rPr>
          <w:szCs w:val="21"/>
          <w:lang w:eastAsia="zh-Hans"/>
        </w:rPr>
      </w:pPr>
      <w:r>
        <w:rPr>
          <w:rFonts w:hint="eastAsia"/>
          <w:szCs w:val="21"/>
        </w:rPr>
        <w:t>注2：</w:t>
      </w:r>
      <w:r>
        <w:rPr>
          <w:szCs w:val="21"/>
          <w:lang w:eastAsia="zh-Hans"/>
        </w:rPr>
        <w:t>纵向可比性</w:t>
      </w:r>
      <w:r>
        <w:rPr>
          <w:rFonts w:hint="eastAsia"/>
          <w:szCs w:val="21"/>
        </w:rPr>
        <w:t>，</w:t>
      </w:r>
      <w:r>
        <w:rPr>
          <w:szCs w:val="21"/>
          <w:lang w:eastAsia="zh-Hans"/>
        </w:rPr>
        <w:t>企业应在不同披露时期使用一致的口径和计算方法，以便展示长期变化趋势、目标完成情况等</w:t>
      </w:r>
    </w:p>
    <w:p w14:paraId="357A2801" w14:textId="77777777" w:rsidR="00DE5C80" w:rsidRDefault="00000000">
      <w:pPr>
        <w:pStyle w:val="afffffa"/>
        <w:ind w:firstLine="420"/>
        <w:rPr>
          <w:szCs w:val="21"/>
          <w:lang w:eastAsia="zh-Hans"/>
        </w:rPr>
      </w:pPr>
      <w:r>
        <w:rPr>
          <w:rFonts w:hint="eastAsia"/>
          <w:szCs w:val="21"/>
        </w:rPr>
        <w:t>注3：企业采用的</w:t>
      </w:r>
      <w:r>
        <w:rPr>
          <w:szCs w:val="21"/>
          <w:lang w:eastAsia="zh-Hans"/>
        </w:rPr>
        <w:t>计算方法</w:t>
      </w:r>
      <w:r>
        <w:rPr>
          <w:rFonts w:hint="eastAsia"/>
          <w:szCs w:val="21"/>
        </w:rPr>
        <w:t>如与行业一般情况</w:t>
      </w:r>
      <w:r>
        <w:rPr>
          <w:szCs w:val="21"/>
          <w:lang w:eastAsia="zh-Hans"/>
        </w:rPr>
        <w:t>有所不同，应</w:t>
      </w:r>
      <w:r>
        <w:rPr>
          <w:rFonts w:hint="eastAsia"/>
          <w:szCs w:val="21"/>
        </w:rPr>
        <w:t>给出</w:t>
      </w:r>
      <w:r>
        <w:rPr>
          <w:szCs w:val="21"/>
          <w:lang w:eastAsia="zh-Hans"/>
        </w:rPr>
        <w:t>注释</w:t>
      </w:r>
      <w:r>
        <w:rPr>
          <w:rFonts w:hint="eastAsia"/>
          <w:szCs w:val="21"/>
        </w:rPr>
        <w:t>和补充说明</w:t>
      </w:r>
      <w:r>
        <w:rPr>
          <w:szCs w:val="21"/>
          <w:lang w:eastAsia="zh-Hans"/>
        </w:rPr>
        <w:t>。</w:t>
      </w:r>
    </w:p>
    <w:p w14:paraId="2A5D9039" w14:textId="77777777" w:rsidR="00DE5C80" w:rsidRDefault="00000000">
      <w:pPr>
        <w:pStyle w:val="affd"/>
        <w:spacing w:before="120" w:after="120"/>
      </w:pPr>
      <w:bookmarkStart w:id="99" w:name="_Toc7319"/>
      <w:r>
        <w:rPr>
          <w:rFonts w:hint="eastAsia"/>
          <w:szCs w:val="21"/>
        </w:rPr>
        <w:t>信息发布</w:t>
      </w:r>
      <w:r>
        <w:rPr>
          <w:szCs w:val="21"/>
          <w:lang w:eastAsia="zh-Hans"/>
        </w:rPr>
        <w:t>及时</w:t>
      </w:r>
      <w:bookmarkEnd w:id="99"/>
    </w:p>
    <w:p w14:paraId="627296B9" w14:textId="77777777" w:rsidR="00DE5C80" w:rsidRDefault="00000000">
      <w:pPr>
        <w:pStyle w:val="afffffa"/>
        <w:ind w:firstLine="420"/>
        <w:rPr>
          <w:szCs w:val="21"/>
          <w:lang w:eastAsia="zh-Hans"/>
        </w:rPr>
      </w:pPr>
      <w:r>
        <w:rPr>
          <w:rFonts w:hint="eastAsia"/>
          <w:szCs w:val="21"/>
        </w:rPr>
        <w:t>企业</w:t>
      </w:r>
      <w:r>
        <w:rPr>
          <w:szCs w:val="21"/>
          <w:lang w:eastAsia="zh-Hans"/>
        </w:rPr>
        <w:t>应以监管机构许可的途径及时发布信息报告。当本企业或本企业的关联机构发生对社会公众利用有重大影响的气候与环境事件时，</w:t>
      </w:r>
      <w:r>
        <w:rPr>
          <w:rFonts w:hint="eastAsia"/>
          <w:szCs w:val="21"/>
        </w:rPr>
        <w:t>应</w:t>
      </w:r>
      <w:r>
        <w:rPr>
          <w:szCs w:val="21"/>
          <w:lang w:eastAsia="zh-Hans"/>
        </w:rPr>
        <w:t>及时披露相关信息。</w:t>
      </w:r>
    </w:p>
    <w:p w14:paraId="610D2400" w14:textId="77777777" w:rsidR="00DE5C80" w:rsidRDefault="00000000">
      <w:pPr>
        <w:pStyle w:val="affc"/>
        <w:spacing w:before="240" w:after="240"/>
      </w:pPr>
      <w:bookmarkStart w:id="100" w:name="_Toc8223"/>
      <w:bookmarkStart w:id="101" w:name="_Toc14407"/>
      <w:r>
        <w:rPr>
          <w:rFonts w:hint="eastAsia"/>
        </w:rPr>
        <w:lastRenderedPageBreak/>
        <w:t>披露</w:t>
      </w:r>
      <w:bookmarkEnd w:id="100"/>
      <w:r>
        <w:rPr>
          <w:rFonts w:hint="eastAsia"/>
        </w:rPr>
        <w:t>内容</w:t>
      </w:r>
      <w:bookmarkEnd w:id="101"/>
    </w:p>
    <w:p w14:paraId="502B0A50" w14:textId="77777777" w:rsidR="00DE5C80" w:rsidRDefault="00000000">
      <w:pPr>
        <w:pStyle w:val="affd"/>
        <w:spacing w:before="120" w:after="120"/>
      </w:pPr>
      <w:bookmarkStart w:id="102" w:name="_Toc16114"/>
      <w:bookmarkStart w:id="103" w:name="_Hlk130995947"/>
      <w:r>
        <w:rPr>
          <w:rFonts w:hint="eastAsia"/>
        </w:rPr>
        <w:t>企业概况</w:t>
      </w:r>
      <w:bookmarkEnd w:id="102"/>
    </w:p>
    <w:p w14:paraId="1E3771A3" w14:textId="77777777" w:rsidR="00DE5C80" w:rsidRDefault="00000000">
      <w:pPr>
        <w:pStyle w:val="afffffffff6"/>
      </w:pPr>
      <w:r>
        <w:rPr>
          <w:rFonts w:hint="eastAsia"/>
        </w:rPr>
        <w:t>企业在披露时，应说明其基本情况和背景信息，包括但不限于：</w:t>
      </w:r>
    </w:p>
    <w:p w14:paraId="500F3422" w14:textId="77777777" w:rsidR="00DE5C80" w:rsidRDefault="00000000">
      <w:pPr>
        <w:pStyle w:val="afffffa"/>
        <w:numPr>
          <w:ilvl w:val="0"/>
          <w:numId w:val="32"/>
        </w:numPr>
        <w:ind w:firstLine="420"/>
        <w:rPr>
          <w:szCs w:val="21"/>
        </w:rPr>
      </w:pPr>
      <w:r>
        <w:rPr>
          <w:rFonts w:hint="eastAsia"/>
          <w:szCs w:val="21"/>
        </w:rPr>
        <w:t>企业的基本状况，包括</w:t>
      </w:r>
      <w:r>
        <w:rPr>
          <w:szCs w:val="21"/>
          <w:lang w:eastAsia="zh-Hans"/>
        </w:rPr>
        <w:t>基本信息、位置地点、运营地域、主要产品服务和品牌、企业规模与影响力等</w:t>
      </w:r>
      <w:r>
        <w:rPr>
          <w:rFonts w:hint="eastAsia"/>
          <w:szCs w:val="21"/>
        </w:rPr>
        <w:t>；</w:t>
      </w:r>
    </w:p>
    <w:p w14:paraId="724FE5D9" w14:textId="77777777" w:rsidR="00DE5C80" w:rsidRDefault="00000000">
      <w:pPr>
        <w:pStyle w:val="afffffa"/>
        <w:numPr>
          <w:ilvl w:val="0"/>
          <w:numId w:val="32"/>
        </w:numPr>
        <w:ind w:firstLine="420"/>
        <w:rPr>
          <w:szCs w:val="21"/>
          <w:lang w:eastAsia="zh-Hans"/>
        </w:rPr>
      </w:pPr>
      <w:r>
        <w:rPr>
          <w:rFonts w:hint="eastAsia"/>
          <w:szCs w:val="21"/>
          <w:lang w:eastAsia="zh-Hans"/>
        </w:rPr>
        <w:t>披露所依据的标准或规范，或相关国内外倡议、声明、公约</w:t>
      </w:r>
      <w:r>
        <w:rPr>
          <w:rFonts w:hint="eastAsia"/>
          <w:szCs w:val="21"/>
        </w:rPr>
        <w:t>、政策、法规</w:t>
      </w:r>
      <w:r>
        <w:rPr>
          <w:rFonts w:hint="eastAsia"/>
          <w:szCs w:val="21"/>
          <w:lang w:eastAsia="zh-Hans"/>
        </w:rPr>
        <w:t>等情况；</w:t>
      </w:r>
    </w:p>
    <w:p w14:paraId="7E31AC71" w14:textId="77777777" w:rsidR="00DE5C80" w:rsidRDefault="00000000">
      <w:pPr>
        <w:pStyle w:val="afffffa"/>
        <w:numPr>
          <w:ilvl w:val="0"/>
          <w:numId w:val="32"/>
        </w:numPr>
        <w:ind w:firstLine="420"/>
        <w:rPr>
          <w:szCs w:val="21"/>
        </w:rPr>
      </w:pPr>
      <w:r>
        <w:rPr>
          <w:rFonts w:hint="eastAsia"/>
          <w:szCs w:val="21"/>
          <w:lang w:eastAsia="zh-Hans"/>
        </w:rPr>
        <w:t>披露历史，如是否首次披露，历年披露的情况和方式，披露频次等</w:t>
      </w:r>
      <w:r>
        <w:rPr>
          <w:rFonts w:hint="eastAsia"/>
          <w:szCs w:val="21"/>
        </w:rPr>
        <w:t>；</w:t>
      </w:r>
    </w:p>
    <w:p w14:paraId="52B15992" w14:textId="77777777" w:rsidR="00DE5C80" w:rsidRDefault="00000000">
      <w:pPr>
        <w:pStyle w:val="afffffa"/>
        <w:numPr>
          <w:ilvl w:val="0"/>
          <w:numId w:val="32"/>
        </w:numPr>
        <w:ind w:firstLine="420"/>
        <w:rPr>
          <w:szCs w:val="21"/>
        </w:rPr>
      </w:pPr>
      <w:r>
        <w:rPr>
          <w:szCs w:val="21"/>
          <w:lang w:eastAsia="zh-Hans"/>
        </w:rPr>
        <w:t>报告期内关于</w:t>
      </w:r>
      <w:r>
        <w:rPr>
          <w:rFonts w:hint="eastAsia"/>
          <w:szCs w:val="21"/>
        </w:rPr>
        <w:t>企业在</w:t>
      </w:r>
      <w:r>
        <w:rPr>
          <w:szCs w:val="21"/>
          <w:lang w:eastAsia="zh-Hans"/>
        </w:rPr>
        <w:t>组织规模、结构、所有权或</w:t>
      </w:r>
      <w:r>
        <w:rPr>
          <w:rFonts w:hint="eastAsia"/>
          <w:szCs w:val="21"/>
        </w:rPr>
        <w:t>价值</w:t>
      </w:r>
      <w:r>
        <w:rPr>
          <w:szCs w:val="21"/>
          <w:lang w:eastAsia="zh-Hans"/>
        </w:rPr>
        <w:t>链</w:t>
      </w:r>
      <w:r>
        <w:rPr>
          <w:rFonts w:hint="eastAsia"/>
          <w:szCs w:val="21"/>
        </w:rPr>
        <w:t>等方面</w:t>
      </w:r>
      <w:r>
        <w:rPr>
          <w:szCs w:val="21"/>
          <w:lang w:eastAsia="zh-Hans"/>
        </w:rPr>
        <w:t>的重大变化</w:t>
      </w:r>
      <w:r>
        <w:rPr>
          <w:rFonts w:hint="eastAsia"/>
          <w:szCs w:val="21"/>
        </w:rPr>
        <w:t>；</w:t>
      </w:r>
    </w:p>
    <w:p w14:paraId="78C60CE1" w14:textId="77777777" w:rsidR="00DE5C80" w:rsidRDefault="00000000">
      <w:pPr>
        <w:pStyle w:val="afffffa"/>
        <w:numPr>
          <w:ilvl w:val="0"/>
          <w:numId w:val="32"/>
        </w:numPr>
        <w:ind w:firstLine="420"/>
        <w:rPr>
          <w:szCs w:val="21"/>
        </w:rPr>
      </w:pPr>
      <w:r>
        <w:rPr>
          <w:szCs w:val="21"/>
          <w:lang w:eastAsia="zh-Hans"/>
        </w:rPr>
        <w:t>联系方式，如信息披露相关联系人、电话、邮箱等信息</w:t>
      </w:r>
      <w:r>
        <w:rPr>
          <w:rFonts w:hint="eastAsia"/>
          <w:szCs w:val="21"/>
        </w:rPr>
        <w:t>。</w:t>
      </w:r>
    </w:p>
    <w:p w14:paraId="60E90195" w14:textId="77777777" w:rsidR="00DE5C80" w:rsidRDefault="00000000">
      <w:pPr>
        <w:pStyle w:val="affd"/>
        <w:spacing w:before="120" w:after="120"/>
      </w:pPr>
      <w:r>
        <w:rPr>
          <w:rFonts w:hint="eastAsia"/>
        </w:rPr>
        <w:t>披露范围</w:t>
      </w:r>
    </w:p>
    <w:p w14:paraId="65EE960E" w14:textId="77777777" w:rsidR="00DE5C80" w:rsidRDefault="00000000">
      <w:pPr>
        <w:pStyle w:val="afffffffff6"/>
      </w:pPr>
      <w:r>
        <w:rPr>
          <w:szCs w:val="21"/>
          <w:lang w:eastAsia="zh-Hans"/>
        </w:rPr>
        <w:t>企业应在披露时说明相关信息所涉及的范围</w:t>
      </w:r>
      <w:r>
        <w:rPr>
          <w:rFonts w:hint="eastAsia"/>
          <w:szCs w:val="21"/>
        </w:rPr>
        <w:t>，</w:t>
      </w:r>
      <w:r>
        <w:rPr>
          <w:szCs w:val="21"/>
          <w:lang w:eastAsia="zh-Hans"/>
        </w:rPr>
        <w:t>包括其拥有、控制、管理或运行的组织</w:t>
      </w:r>
      <w:r>
        <w:rPr>
          <w:rFonts w:hint="eastAsia"/>
          <w:szCs w:val="21"/>
        </w:rPr>
        <w:t>部门</w:t>
      </w:r>
      <w:r>
        <w:rPr>
          <w:szCs w:val="21"/>
          <w:lang w:eastAsia="zh-Hans"/>
        </w:rPr>
        <w:t>、设施设备</w:t>
      </w:r>
      <w:r>
        <w:rPr>
          <w:rFonts w:hint="eastAsia"/>
          <w:szCs w:val="21"/>
        </w:rPr>
        <w:t>、</w:t>
      </w:r>
      <w:r>
        <w:rPr>
          <w:szCs w:val="21"/>
          <w:lang w:eastAsia="zh-Hans"/>
        </w:rPr>
        <w:t>场所</w:t>
      </w:r>
      <w:r>
        <w:rPr>
          <w:rFonts w:hint="eastAsia"/>
          <w:szCs w:val="21"/>
        </w:rPr>
        <w:t>与地理范围</w:t>
      </w:r>
      <w:r>
        <w:rPr>
          <w:szCs w:val="21"/>
          <w:lang w:eastAsia="zh-Hans"/>
        </w:rPr>
        <w:t>等</w:t>
      </w:r>
      <w:r>
        <w:rPr>
          <w:rFonts w:hint="eastAsia"/>
        </w:rPr>
        <w:t>；</w:t>
      </w:r>
    </w:p>
    <w:p w14:paraId="0CFF8AA1" w14:textId="77777777" w:rsidR="00DE5C80" w:rsidRDefault="00000000">
      <w:pPr>
        <w:pStyle w:val="afffffffff6"/>
        <w:rPr>
          <w:szCs w:val="21"/>
        </w:rPr>
      </w:pPr>
      <w:r>
        <w:rPr>
          <w:rFonts w:hint="eastAsia"/>
          <w:szCs w:val="21"/>
        </w:rPr>
        <w:t>企业</w:t>
      </w:r>
      <w:r>
        <w:rPr>
          <w:szCs w:val="21"/>
          <w:lang w:eastAsia="zh-Hans"/>
        </w:rPr>
        <w:t>应在披露时说明相关信息涉及的</w:t>
      </w:r>
      <w:r>
        <w:rPr>
          <w:rFonts w:hint="eastAsia"/>
          <w:szCs w:val="21"/>
        </w:rPr>
        <w:t>有效的时间范围。</w:t>
      </w:r>
    </w:p>
    <w:bookmarkEnd w:id="103"/>
    <w:p w14:paraId="4275F969" w14:textId="77777777" w:rsidR="00DE5C80" w:rsidRDefault="00000000">
      <w:pPr>
        <w:pStyle w:val="affd"/>
        <w:spacing w:before="120" w:after="120"/>
      </w:pPr>
      <w:r>
        <w:rPr>
          <w:rFonts w:hint="eastAsia"/>
        </w:rPr>
        <w:t>管理和职责</w:t>
      </w:r>
    </w:p>
    <w:bookmarkEnd w:id="16"/>
    <w:p w14:paraId="42EE1074" w14:textId="77777777" w:rsidR="00DE5C80" w:rsidRDefault="00000000">
      <w:pPr>
        <w:pStyle w:val="afffffffff6"/>
      </w:pPr>
      <w:r>
        <w:rPr>
          <w:rFonts w:hint="eastAsia"/>
        </w:rPr>
        <w:t>企业应披露与气候与环境有关的管理架构、主要事项与</w:t>
      </w:r>
      <w:r>
        <w:rPr>
          <w:rStyle w:val="afffff0"/>
          <w:rFonts w:ascii="Calibri" w:hAnsi="Calibri" w:hint="eastAsia"/>
          <w:kern w:val="2"/>
        </w:rPr>
        <w:t>决策</w:t>
      </w:r>
      <w:proofErr w:type="gramStart"/>
      <w:r>
        <w:rPr>
          <w:rStyle w:val="afffff0"/>
          <w:rFonts w:ascii="Calibri" w:hAnsi="Calibri" w:hint="eastAsia"/>
          <w:kern w:val="2"/>
        </w:rPr>
        <w:t>考量</w:t>
      </w:r>
      <w:proofErr w:type="gramEnd"/>
      <w:r>
        <w:rPr>
          <w:rFonts w:hint="eastAsia"/>
        </w:rPr>
        <w:t>：</w:t>
      </w:r>
    </w:p>
    <w:p w14:paraId="41FA0DC7" w14:textId="77777777" w:rsidR="00DE5C80" w:rsidRDefault="00000000">
      <w:pPr>
        <w:pStyle w:val="afffffa"/>
        <w:numPr>
          <w:ilvl w:val="0"/>
          <w:numId w:val="33"/>
        </w:numPr>
        <w:ind w:firstLine="420"/>
        <w:rPr>
          <w:szCs w:val="21"/>
          <w:lang w:eastAsia="zh-Hans"/>
        </w:rPr>
      </w:pPr>
      <w:r>
        <w:rPr>
          <w:rFonts w:hint="eastAsia"/>
          <w:szCs w:val="21"/>
          <w:lang w:eastAsia="zh-Hans"/>
        </w:rPr>
        <w:t>董事会</w:t>
      </w:r>
      <w:r>
        <w:rPr>
          <w:rFonts w:hint="eastAsia"/>
          <w:szCs w:val="21"/>
        </w:rPr>
        <w:t>围绕</w:t>
      </w:r>
      <w:r>
        <w:rPr>
          <w:rFonts w:hint="eastAsia"/>
          <w:szCs w:val="21"/>
          <w:lang w:eastAsia="zh-Hans"/>
        </w:rPr>
        <w:t>气候</w:t>
      </w:r>
      <w:r>
        <w:rPr>
          <w:rFonts w:hint="eastAsia"/>
          <w:szCs w:val="21"/>
        </w:rPr>
        <w:t>与环境开展相关工作的管理架构、主要事项；</w:t>
      </w:r>
    </w:p>
    <w:p w14:paraId="30EF6AC1" w14:textId="77777777" w:rsidR="00DE5C80" w:rsidRDefault="00000000">
      <w:pPr>
        <w:pStyle w:val="afffffa"/>
        <w:numPr>
          <w:ilvl w:val="0"/>
          <w:numId w:val="33"/>
        </w:numPr>
        <w:ind w:firstLine="420"/>
        <w:rPr>
          <w:szCs w:val="21"/>
          <w:lang w:eastAsia="zh-Hans"/>
        </w:rPr>
      </w:pPr>
      <w:r>
        <w:rPr>
          <w:rFonts w:hint="eastAsia"/>
          <w:szCs w:val="21"/>
        </w:rPr>
        <w:t>管理层负责人的分工、主要职责；</w:t>
      </w:r>
    </w:p>
    <w:p w14:paraId="6BDF3152" w14:textId="77777777" w:rsidR="00DE5C80" w:rsidRDefault="00000000">
      <w:pPr>
        <w:pStyle w:val="afffffa"/>
        <w:numPr>
          <w:ilvl w:val="0"/>
          <w:numId w:val="33"/>
        </w:numPr>
        <w:ind w:firstLine="420"/>
        <w:rPr>
          <w:szCs w:val="21"/>
          <w:lang w:eastAsia="zh-Hans"/>
        </w:rPr>
      </w:pPr>
      <w:r>
        <w:rPr>
          <w:rFonts w:hint="eastAsia"/>
          <w:szCs w:val="21"/>
        </w:rPr>
        <w:t>商业和战略决策中，</w:t>
      </w:r>
      <w:proofErr w:type="gramStart"/>
      <w:r>
        <w:rPr>
          <w:rFonts w:hint="eastAsia"/>
          <w:szCs w:val="21"/>
        </w:rPr>
        <w:t>考量</w:t>
      </w:r>
      <w:proofErr w:type="gramEnd"/>
      <w:r>
        <w:rPr>
          <w:rFonts w:hint="eastAsia"/>
          <w:szCs w:val="21"/>
        </w:rPr>
        <w:t>气候与环境因素的权重。</w:t>
      </w:r>
    </w:p>
    <w:p w14:paraId="6C74145E" w14:textId="77777777" w:rsidR="00DE5C80" w:rsidRDefault="00000000">
      <w:pPr>
        <w:pStyle w:val="afffffffff6"/>
      </w:pPr>
      <w:r>
        <w:rPr>
          <w:rFonts w:hint="eastAsia"/>
        </w:rPr>
        <w:t>企业应披露董事会开展的监督与指导，包括但不限于：</w:t>
      </w:r>
    </w:p>
    <w:p w14:paraId="3C3E4479" w14:textId="77777777" w:rsidR="00DE5C80" w:rsidRDefault="00000000">
      <w:pPr>
        <w:pStyle w:val="afffffa"/>
        <w:numPr>
          <w:ilvl w:val="0"/>
          <w:numId w:val="34"/>
        </w:numPr>
        <w:ind w:firstLine="420"/>
        <w:rPr>
          <w:szCs w:val="21"/>
          <w:lang w:eastAsia="zh-Hans"/>
        </w:rPr>
      </w:pPr>
      <w:r>
        <w:rPr>
          <w:rFonts w:hint="eastAsia"/>
          <w:szCs w:val="21"/>
        </w:rPr>
        <w:t>在制定战略规划、政策制度、商业计划、业绩指标、年度预算等是否考虑气候与环境问题；</w:t>
      </w:r>
    </w:p>
    <w:p w14:paraId="3BD5A635" w14:textId="77777777" w:rsidR="00DE5C80" w:rsidRDefault="00000000">
      <w:pPr>
        <w:pStyle w:val="afffffa"/>
        <w:numPr>
          <w:ilvl w:val="0"/>
          <w:numId w:val="34"/>
        </w:numPr>
        <w:ind w:firstLine="420"/>
        <w:rPr>
          <w:szCs w:val="21"/>
          <w:lang w:eastAsia="zh-Hans"/>
        </w:rPr>
      </w:pPr>
      <w:r>
        <w:rPr>
          <w:rFonts w:hint="eastAsia"/>
          <w:szCs w:val="21"/>
        </w:rPr>
        <w:t>在开展资本管理、运营管理、风险管理等活动中是否考虑气候与环境问题；</w:t>
      </w:r>
    </w:p>
    <w:p w14:paraId="0E560757" w14:textId="77777777" w:rsidR="00DE5C80" w:rsidRDefault="00000000">
      <w:pPr>
        <w:pStyle w:val="afffffa"/>
        <w:numPr>
          <w:ilvl w:val="0"/>
          <w:numId w:val="34"/>
        </w:numPr>
        <w:ind w:firstLine="420"/>
        <w:rPr>
          <w:szCs w:val="21"/>
          <w:lang w:eastAsia="zh-Hans"/>
        </w:rPr>
      </w:pPr>
      <w:r>
        <w:rPr>
          <w:rFonts w:hint="eastAsia"/>
          <w:szCs w:val="21"/>
        </w:rPr>
        <w:t>董事会开展气候与环境相关</w:t>
      </w:r>
      <w:r>
        <w:rPr>
          <w:rFonts w:hint="eastAsia"/>
        </w:rPr>
        <w:t>监督</w:t>
      </w:r>
      <w:r>
        <w:rPr>
          <w:rFonts w:hint="eastAsia"/>
          <w:szCs w:val="21"/>
        </w:rPr>
        <w:t>与指导的活动及其成效。</w:t>
      </w:r>
    </w:p>
    <w:p w14:paraId="15643E0B" w14:textId="77777777" w:rsidR="00DE5C80" w:rsidRDefault="00000000">
      <w:pPr>
        <w:pStyle w:val="afffffffff6"/>
        <w:rPr>
          <w:lang w:eastAsia="zh-Hans"/>
        </w:rPr>
      </w:pPr>
      <w:r>
        <w:rPr>
          <w:rFonts w:hint="eastAsia"/>
        </w:rPr>
        <w:t>企业应披露管理层负责人执行情况，包括但不限于：</w:t>
      </w:r>
    </w:p>
    <w:p w14:paraId="41ACF0A1" w14:textId="77777777" w:rsidR="00DE5C80" w:rsidRDefault="00000000">
      <w:pPr>
        <w:pStyle w:val="afffffa"/>
        <w:numPr>
          <w:ilvl w:val="0"/>
          <w:numId w:val="35"/>
        </w:numPr>
        <w:ind w:firstLine="420"/>
        <w:rPr>
          <w:szCs w:val="21"/>
          <w:lang w:eastAsia="zh-Hans"/>
        </w:rPr>
      </w:pPr>
      <w:r>
        <w:rPr>
          <w:rFonts w:hint="eastAsia"/>
          <w:szCs w:val="21"/>
        </w:rPr>
        <w:t>按照董事会要求开展气候与环境相关工作事项，并向董事会反馈的过程；</w:t>
      </w:r>
    </w:p>
    <w:p w14:paraId="22983904" w14:textId="77777777" w:rsidR="00DE5C80" w:rsidRDefault="00000000">
      <w:pPr>
        <w:pStyle w:val="afffffa"/>
        <w:numPr>
          <w:ilvl w:val="0"/>
          <w:numId w:val="35"/>
        </w:numPr>
        <w:ind w:firstLine="420"/>
        <w:rPr>
          <w:lang w:eastAsia="zh-Hans"/>
        </w:rPr>
      </w:pPr>
      <w:r>
        <w:rPr>
          <w:rFonts w:hint="eastAsia"/>
          <w:szCs w:val="21"/>
        </w:rPr>
        <w:t>履行气候与环境相关职责的活动及其成效。</w:t>
      </w:r>
    </w:p>
    <w:p w14:paraId="44D010D7" w14:textId="77777777" w:rsidR="00DE5C80" w:rsidRDefault="00000000">
      <w:pPr>
        <w:pStyle w:val="affd"/>
        <w:spacing w:before="120" w:after="120"/>
      </w:pPr>
      <w:r>
        <w:rPr>
          <w:rFonts w:hint="eastAsia"/>
        </w:rPr>
        <w:t>风险和机遇</w:t>
      </w:r>
    </w:p>
    <w:p w14:paraId="7D22DF65" w14:textId="77777777" w:rsidR="00DE5C80" w:rsidRDefault="00000000">
      <w:pPr>
        <w:pStyle w:val="afffffffff6"/>
      </w:pPr>
      <w:r>
        <w:rPr>
          <w:rFonts w:hint="eastAsia"/>
        </w:rPr>
        <w:t>企业应披露在识别</w:t>
      </w:r>
      <w:r>
        <w:rPr>
          <w:rFonts w:hint="eastAsia"/>
          <w:lang w:eastAsia="zh-Hans"/>
        </w:rPr>
        <w:t>气候与环境</w:t>
      </w:r>
      <w:r>
        <w:rPr>
          <w:rFonts w:hint="eastAsia"/>
        </w:rPr>
        <w:t>相关风险与机遇过程中所考虑的影响因素，包括：</w:t>
      </w:r>
    </w:p>
    <w:p w14:paraId="3DE116FC" w14:textId="77777777" w:rsidR="00DE5C80" w:rsidRDefault="00000000">
      <w:pPr>
        <w:pStyle w:val="afffffa"/>
        <w:numPr>
          <w:ilvl w:val="0"/>
          <w:numId w:val="36"/>
        </w:numPr>
        <w:ind w:firstLine="420"/>
        <w:rPr>
          <w:szCs w:val="21"/>
        </w:rPr>
      </w:pPr>
      <w:r>
        <w:rPr>
          <w:rFonts w:hint="eastAsia"/>
          <w:szCs w:val="21"/>
        </w:rPr>
        <w:t>政策、法规的要求和变化</w:t>
      </w:r>
      <w:r>
        <w:rPr>
          <w:rFonts w:hint="eastAsia"/>
        </w:rPr>
        <w:t>；</w:t>
      </w:r>
    </w:p>
    <w:p w14:paraId="7F3B8D98" w14:textId="77777777" w:rsidR="00DE5C80" w:rsidRDefault="00000000">
      <w:pPr>
        <w:pStyle w:val="afffffa"/>
        <w:numPr>
          <w:ilvl w:val="0"/>
          <w:numId w:val="36"/>
        </w:numPr>
        <w:ind w:firstLine="420"/>
        <w:rPr>
          <w:szCs w:val="21"/>
        </w:rPr>
      </w:pPr>
      <w:r>
        <w:rPr>
          <w:rFonts w:hint="eastAsia"/>
        </w:rPr>
        <w:t>新技术发展水平；</w:t>
      </w:r>
    </w:p>
    <w:p w14:paraId="2AB40E6F" w14:textId="77777777" w:rsidR="00DE5C80" w:rsidRDefault="00000000">
      <w:pPr>
        <w:pStyle w:val="afffffa"/>
        <w:numPr>
          <w:ilvl w:val="0"/>
          <w:numId w:val="36"/>
        </w:numPr>
        <w:ind w:firstLine="420"/>
        <w:rPr>
          <w:szCs w:val="21"/>
        </w:rPr>
      </w:pPr>
      <w:r>
        <w:rPr>
          <w:rFonts w:hint="eastAsia"/>
        </w:rPr>
        <w:t>市场需求的变化；</w:t>
      </w:r>
    </w:p>
    <w:p w14:paraId="589A88DF" w14:textId="77777777" w:rsidR="00DE5C80" w:rsidRDefault="00000000">
      <w:pPr>
        <w:pStyle w:val="afffffa"/>
        <w:numPr>
          <w:ilvl w:val="0"/>
          <w:numId w:val="36"/>
        </w:numPr>
        <w:ind w:firstLine="420"/>
        <w:rPr>
          <w:szCs w:val="21"/>
        </w:rPr>
      </w:pPr>
      <w:r>
        <w:rPr>
          <w:rFonts w:hint="eastAsia"/>
          <w:szCs w:val="21"/>
        </w:rPr>
        <w:t>气候变化的影响；</w:t>
      </w:r>
    </w:p>
    <w:p w14:paraId="3B81B6F7" w14:textId="77777777" w:rsidR="00DE5C80" w:rsidRDefault="00000000">
      <w:pPr>
        <w:pStyle w:val="afffffa"/>
        <w:numPr>
          <w:ilvl w:val="0"/>
          <w:numId w:val="36"/>
        </w:numPr>
        <w:ind w:firstLine="420"/>
        <w:rPr>
          <w:szCs w:val="21"/>
        </w:rPr>
      </w:pPr>
      <w:r>
        <w:rPr>
          <w:rFonts w:hint="eastAsia"/>
          <w:szCs w:val="21"/>
        </w:rPr>
        <w:t>利益相关方的诉求。</w:t>
      </w:r>
    </w:p>
    <w:p w14:paraId="7A550768" w14:textId="77777777" w:rsidR="00DE5C80" w:rsidRDefault="00000000">
      <w:pPr>
        <w:pStyle w:val="afffffffff6"/>
      </w:pPr>
      <w:r>
        <w:rPr>
          <w:rFonts w:hint="eastAsia"/>
        </w:rPr>
        <w:t>企业应披露识别、评估和管理的气候与环境相关风险和机遇：</w:t>
      </w:r>
    </w:p>
    <w:p w14:paraId="2B0A0D47" w14:textId="77777777" w:rsidR="00DE5C80" w:rsidRDefault="00000000">
      <w:pPr>
        <w:pStyle w:val="afffffa"/>
        <w:numPr>
          <w:ilvl w:val="0"/>
          <w:numId w:val="37"/>
        </w:numPr>
        <w:ind w:firstLine="420"/>
        <w:rPr>
          <w:szCs w:val="21"/>
          <w:lang w:eastAsia="zh-Hans"/>
        </w:rPr>
      </w:pPr>
      <w:r>
        <w:rPr>
          <w:rFonts w:hint="eastAsia"/>
          <w:szCs w:val="21"/>
          <w:lang w:eastAsia="zh-Hans"/>
        </w:rPr>
        <w:t>气候</w:t>
      </w:r>
      <w:r>
        <w:rPr>
          <w:rFonts w:hint="eastAsia"/>
          <w:szCs w:val="21"/>
        </w:rPr>
        <w:t>与环境</w:t>
      </w:r>
      <w:r>
        <w:rPr>
          <w:rFonts w:hint="eastAsia"/>
          <w:szCs w:val="21"/>
          <w:lang w:eastAsia="zh-Hans"/>
        </w:rPr>
        <w:t>相关风险</w:t>
      </w:r>
      <w:r>
        <w:rPr>
          <w:rFonts w:hint="eastAsia"/>
          <w:szCs w:val="21"/>
        </w:rPr>
        <w:t>的</w:t>
      </w:r>
      <w:r>
        <w:rPr>
          <w:rFonts w:hint="eastAsia"/>
          <w:szCs w:val="21"/>
          <w:lang w:eastAsia="zh-Hans"/>
        </w:rPr>
        <w:t>类型</w:t>
      </w:r>
      <w:r>
        <w:rPr>
          <w:rFonts w:hint="eastAsia"/>
          <w:szCs w:val="21"/>
        </w:rPr>
        <w:t>、</w:t>
      </w:r>
      <w:r>
        <w:rPr>
          <w:rFonts w:hint="eastAsia"/>
          <w:szCs w:val="21"/>
          <w:lang w:eastAsia="zh-Hans"/>
        </w:rPr>
        <w:t>发生时间</w:t>
      </w:r>
      <w:r>
        <w:rPr>
          <w:rFonts w:hint="eastAsia"/>
          <w:szCs w:val="21"/>
        </w:rPr>
        <w:t>、</w:t>
      </w:r>
      <w:r>
        <w:rPr>
          <w:rFonts w:hint="eastAsia"/>
          <w:szCs w:val="21"/>
          <w:lang w:eastAsia="zh-Hans"/>
        </w:rPr>
        <w:t>可能性</w:t>
      </w:r>
      <w:r>
        <w:rPr>
          <w:rFonts w:hint="eastAsia"/>
          <w:szCs w:val="21"/>
        </w:rPr>
        <w:t>、</w:t>
      </w:r>
      <w:r>
        <w:rPr>
          <w:rFonts w:hint="eastAsia"/>
          <w:szCs w:val="21"/>
          <w:lang w:eastAsia="zh-Hans"/>
        </w:rPr>
        <w:t>影响程度</w:t>
      </w:r>
      <w:r>
        <w:rPr>
          <w:rFonts w:hint="eastAsia"/>
          <w:szCs w:val="21"/>
        </w:rPr>
        <w:t>，</w:t>
      </w:r>
      <w:r>
        <w:rPr>
          <w:rFonts w:hint="eastAsia"/>
          <w:szCs w:val="21"/>
          <w:lang w:eastAsia="zh-Hans"/>
        </w:rPr>
        <w:t>管理成本及测算方法</w:t>
      </w:r>
      <w:r>
        <w:rPr>
          <w:rFonts w:hint="eastAsia"/>
          <w:szCs w:val="21"/>
        </w:rPr>
        <w:t>：</w:t>
      </w:r>
    </w:p>
    <w:p w14:paraId="3BAC373B" w14:textId="77777777" w:rsidR="00DE5C80" w:rsidRDefault="00000000">
      <w:pPr>
        <w:pStyle w:val="afffffa"/>
        <w:numPr>
          <w:ilvl w:val="255"/>
          <w:numId w:val="0"/>
        </w:numPr>
        <w:autoSpaceDE/>
        <w:autoSpaceDN/>
        <w:ind w:firstLine="420"/>
      </w:pPr>
      <w:r>
        <w:rPr>
          <w:lang w:eastAsia="zh-Hans"/>
        </w:rPr>
        <w:t>——</w:t>
      </w:r>
      <w:r>
        <w:rPr>
          <w:rFonts w:hint="eastAsia"/>
        </w:rPr>
        <w:t>与气候相关的</w:t>
      </w:r>
      <w:r>
        <w:rPr>
          <w:lang w:eastAsia="zh-Hans"/>
        </w:rPr>
        <w:t>物理风险</w:t>
      </w:r>
      <w:r>
        <w:rPr>
          <w:rFonts w:hint="eastAsia"/>
        </w:rPr>
        <w:t>，如海平面上升、极端天气等；</w:t>
      </w:r>
    </w:p>
    <w:p w14:paraId="58CFB57D" w14:textId="77777777" w:rsidR="00DE5C80" w:rsidRDefault="00000000">
      <w:pPr>
        <w:pStyle w:val="afffffa"/>
        <w:numPr>
          <w:ilvl w:val="255"/>
          <w:numId w:val="0"/>
        </w:numPr>
        <w:autoSpaceDE/>
        <w:autoSpaceDN/>
        <w:ind w:firstLine="420"/>
      </w:pPr>
      <w:r>
        <w:rPr>
          <w:rFonts w:hint="eastAsia"/>
        </w:rPr>
        <w:t>——与环境污染相关的风险，如水污染、大气污染等；</w:t>
      </w:r>
    </w:p>
    <w:p w14:paraId="33725B32" w14:textId="77777777" w:rsidR="00DE5C80" w:rsidRDefault="00000000">
      <w:pPr>
        <w:pStyle w:val="afffffa"/>
        <w:numPr>
          <w:ilvl w:val="255"/>
          <w:numId w:val="0"/>
        </w:numPr>
        <w:autoSpaceDE/>
        <w:autoSpaceDN/>
        <w:ind w:firstLine="420"/>
        <w:rPr>
          <w:szCs w:val="21"/>
          <w:lang w:eastAsia="zh-Hans"/>
        </w:rPr>
      </w:pPr>
      <w:r>
        <w:rPr>
          <w:lang w:eastAsia="zh-Hans"/>
        </w:rPr>
        <w:t>——</w:t>
      </w:r>
      <w:r>
        <w:rPr>
          <w:rFonts w:hint="eastAsia"/>
        </w:rPr>
        <w:t>与气候与环境相关的</w:t>
      </w:r>
      <w:r>
        <w:rPr>
          <w:lang w:eastAsia="zh-Hans"/>
        </w:rPr>
        <w:t>转型风险</w:t>
      </w:r>
      <w:r>
        <w:rPr>
          <w:rFonts w:hint="eastAsia"/>
        </w:rPr>
        <w:t>，涉及政策、金融、法律、科技、市场、信誉等方面</w:t>
      </w:r>
      <w:r>
        <w:rPr>
          <w:rFonts w:hint="eastAsia"/>
          <w:szCs w:val="21"/>
        </w:rPr>
        <w:t>。</w:t>
      </w:r>
    </w:p>
    <w:p w14:paraId="45215E63" w14:textId="77777777" w:rsidR="00DE5C80" w:rsidRDefault="00000000">
      <w:pPr>
        <w:pStyle w:val="afffffa"/>
        <w:numPr>
          <w:ilvl w:val="0"/>
          <w:numId w:val="37"/>
        </w:numPr>
        <w:ind w:firstLine="420"/>
        <w:rPr>
          <w:szCs w:val="21"/>
          <w:lang w:eastAsia="zh-Hans"/>
        </w:rPr>
      </w:pPr>
      <w:r>
        <w:rPr>
          <w:rFonts w:hint="eastAsia"/>
          <w:szCs w:val="21"/>
        </w:rPr>
        <w:t>识别的</w:t>
      </w:r>
      <w:r>
        <w:rPr>
          <w:rFonts w:hint="eastAsia"/>
          <w:szCs w:val="21"/>
          <w:lang w:eastAsia="zh-Hans"/>
        </w:rPr>
        <w:t>气候</w:t>
      </w:r>
      <w:r>
        <w:rPr>
          <w:rFonts w:hint="eastAsia"/>
          <w:szCs w:val="21"/>
        </w:rPr>
        <w:t>与环境</w:t>
      </w:r>
      <w:r>
        <w:rPr>
          <w:rFonts w:hint="eastAsia"/>
          <w:szCs w:val="21"/>
          <w:lang w:eastAsia="zh-Hans"/>
        </w:rPr>
        <w:t>相关机遇</w:t>
      </w:r>
      <w:r>
        <w:rPr>
          <w:rFonts w:hint="eastAsia"/>
          <w:szCs w:val="21"/>
        </w:rPr>
        <w:t>，可包括但不限于：</w:t>
      </w:r>
    </w:p>
    <w:p w14:paraId="2C2ED1E9" w14:textId="77777777" w:rsidR="00DE5C80" w:rsidRDefault="00000000">
      <w:pPr>
        <w:pStyle w:val="afffffa"/>
        <w:numPr>
          <w:ilvl w:val="255"/>
          <w:numId w:val="0"/>
        </w:numPr>
        <w:autoSpaceDE/>
        <w:autoSpaceDN/>
        <w:ind w:firstLine="420"/>
      </w:pPr>
      <w:r>
        <w:rPr>
          <w:lang w:eastAsia="zh-Hans"/>
        </w:rPr>
        <w:t>——</w:t>
      </w:r>
      <w:r>
        <w:rPr>
          <w:rFonts w:hint="eastAsia"/>
        </w:rPr>
        <w:t>科技创新，如气候与环境</w:t>
      </w:r>
      <w:proofErr w:type="gramStart"/>
      <w:r>
        <w:rPr>
          <w:rFonts w:hint="eastAsia"/>
        </w:rPr>
        <w:t>友好技术</w:t>
      </w:r>
      <w:proofErr w:type="gramEnd"/>
      <w:r>
        <w:rPr>
          <w:rFonts w:hint="eastAsia"/>
        </w:rPr>
        <w:t>研发、气候与环境友好价值</w:t>
      </w:r>
      <w:proofErr w:type="gramStart"/>
      <w:r>
        <w:rPr>
          <w:rFonts w:hint="eastAsia"/>
        </w:rPr>
        <w:t>链形成</w:t>
      </w:r>
      <w:proofErr w:type="gramEnd"/>
      <w:r>
        <w:rPr>
          <w:rFonts w:hint="eastAsia"/>
        </w:rPr>
        <w:t>等；</w:t>
      </w:r>
    </w:p>
    <w:p w14:paraId="1B37983C" w14:textId="77777777" w:rsidR="00DE5C80" w:rsidRDefault="00000000">
      <w:pPr>
        <w:pStyle w:val="afffffa"/>
        <w:numPr>
          <w:ilvl w:val="255"/>
          <w:numId w:val="0"/>
        </w:numPr>
        <w:autoSpaceDE/>
        <w:autoSpaceDN/>
        <w:ind w:firstLine="420"/>
      </w:pPr>
      <w:r>
        <w:rPr>
          <w:rFonts w:hint="eastAsia"/>
        </w:rPr>
        <w:t>——资源效率，如提升原料使用率、提升生产效率、促进资源循环利用等；</w:t>
      </w:r>
    </w:p>
    <w:p w14:paraId="3ED7FF4D" w14:textId="77777777" w:rsidR="00DE5C80" w:rsidRDefault="00000000">
      <w:pPr>
        <w:pStyle w:val="afffffa"/>
        <w:numPr>
          <w:ilvl w:val="255"/>
          <w:numId w:val="0"/>
        </w:numPr>
        <w:autoSpaceDE/>
        <w:autoSpaceDN/>
        <w:ind w:firstLine="420"/>
      </w:pPr>
      <w:r>
        <w:rPr>
          <w:rFonts w:hint="eastAsia"/>
        </w:rPr>
        <w:t>——政策支持，如获得主管部门专项资金支持、税收财政支持等；</w:t>
      </w:r>
    </w:p>
    <w:p w14:paraId="7F6A0E14" w14:textId="77777777" w:rsidR="00DE5C80" w:rsidRDefault="00000000">
      <w:pPr>
        <w:pStyle w:val="afffffa"/>
        <w:numPr>
          <w:ilvl w:val="255"/>
          <w:numId w:val="0"/>
        </w:numPr>
        <w:autoSpaceDE/>
        <w:autoSpaceDN/>
        <w:ind w:firstLine="420"/>
      </w:pPr>
      <w:r>
        <w:rPr>
          <w:rFonts w:hint="eastAsia"/>
        </w:rPr>
        <w:t>——投融资收益，如开展气候与环境相关投资获得收益或得到相关融资等；</w:t>
      </w:r>
    </w:p>
    <w:p w14:paraId="22AAFEB1" w14:textId="77777777" w:rsidR="00DE5C80" w:rsidRDefault="00000000">
      <w:pPr>
        <w:pStyle w:val="afffffa"/>
        <w:numPr>
          <w:ilvl w:val="255"/>
          <w:numId w:val="0"/>
        </w:numPr>
        <w:autoSpaceDE/>
        <w:autoSpaceDN/>
        <w:ind w:firstLine="420"/>
      </w:pPr>
      <w:r>
        <w:rPr>
          <w:rFonts w:hint="eastAsia"/>
        </w:rPr>
        <w:t>——市场影响，如提供气候与环境友好产品或服务，形成竞争力、影响力等；</w:t>
      </w:r>
    </w:p>
    <w:p w14:paraId="14F995A9" w14:textId="77777777" w:rsidR="00DE5C80" w:rsidRDefault="00000000">
      <w:pPr>
        <w:pStyle w:val="afffffa"/>
        <w:numPr>
          <w:ilvl w:val="0"/>
          <w:numId w:val="37"/>
        </w:numPr>
        <w:ind w:firstLine="420"/>
        <w:rPr>
          <w:szCs w:val="21"/>
          <w:lang w:eastAsia="zh-Hans"/>
        </w:rPr>
      </w:pPr>
      <w:r>
        <w:rPr>
          <w:rFonts w:hint="eastAsia"/>
          <w:szCs w:val="21"/>
        </w:rPr>
        <w:lastRenderedPageBreak/>
        <w:t>气候相关物理风险、环境污染相关风险、气候与环境相关转型风险纳入企业风险管理的情况；</w:t>
      </w:r>
    </w:p>
    <w:p w14:paraId="45EF2134" w14:textId="77777777" w:rsidR="00DE5C80" w:rsidRDefault="00000000">
      <w:pPr>
        <w:pStyle w:val="afffffa"/>
        <w:numPr>
          <w:ilvl w:val="0"/>
          <w:numId w:val="37"/>
        </w:numPr>
        <w:ind w:firstLine="420"/>
        <w:rPr>
          <w:szCs w:val="21"/>
          <w:lang w:eastAsia="zh-Hans"/>
        </w:rPr>
      </w:pPr>
      <w:r>
        <w:rPr>
          <w:rFonts w:hint="eastAsia"/>
          <w:szCs w:val="21"/>
        </w:rPr>
        <w:t>企业为应对气候与环境相关风险与机遇所配置的资本支出、融资或投资；</w:t>
      </w:r>
    </w:p>
    <w:p w14:paraId="01D99333" w14:textId="77777777" w:rsidR="00DE5C80" w:rsidRDefault="00000000">
      <w:pPr>
        <w:pStyle w:val="afffffa"/>
        <w:numPr>
          <w:ilvl w:val="0"/>
          <w:numId w:val="37"/>
        </w:numPr>
        <w:ind w:firstLine="420"/>
        <w:rPr>
          <w:szCs w:val="21"/>
          <w:lang w:eastAsia="zh-Hans"/>
        </w:rPr>
      </w:pPr>
      <w:r>
        <w:rPr>
          <w:rFonts w:hint="eastAsia"/>
          <w:szCs w:val="21"/>
        </w:rPr>
        <w:t>气候相关风险和机遇对企业财务业绩的影响，可包括但不限于：</w:t>
      </w:r>
    </w:p>
    <w:p w14:paraId="12F0ADB3" w14:textId="77777777" w:rsidR="00DE5C80" w:rsidRDefault="00000000">
      <w:pPr>
        <w:pStyle w:val="afffffa"/>
        <w:numPr>
          <w:ilvl w:val="255"/>
          <w:numId w:val="0"/>
        </w:numPr>
        <w:autoSpaceDE/>
        <w:autoSpaceDN/>
        <w:ind w:firstLineChars="200" w:firstLine="420"/>
      </w:pPr>
      <w:r>
        <w:rPr>
          <w:rFonts w:hint="eastAsia"/>
        </w:rPr>
        <w:t>——因遭受气候与环境风险，造成的设施搁浅、资产减值、资产损失、业务中断等负面影响。</w:t>
      </w:r>
    </w:p>
    <w:p w14:paraId="364458EA" w14:textId="77777777" w:rsidR="00DE5C80" w:rsidRDefault="00000000">
      <w:pPr>
        <w:pStyle w:val="afffffa"/>
        <w:numPr>
          <w:ilvl w:val="255"/>
          <w:numId w:val="0"/>
        </w:numPr>
        <w:autoSpaceDE/>
        <w:autoSpaceDN/>
        <w:ind w:firstLine="420"/>
      </w:pPr>
      <w:r>
        <w:rPr>
          <w:rFonts w:hint="eastAsia"/>
        </w:rPr>
        <w:t>——因把握气候与环境机遇，带来的技术创新、市场营收、财税激励、品牌效应、社会责任等积极影响。</w:t>
      </w:r>
    </w:p>
    <w:p w14:paraId="7713CBEA" w14:textId="77777777" w:rsidR="00DE5C80" w:rsidRDefault="00000000">
      <w:pPr>
        <w:pStyle w:val="affd"/>
        <w:spacing w:before="120" w:after="120"/>
      </w:pPr>
      <w:r>
        <w:rPr>
          <w:rFonts w:hint="eastAsia"/>
        </w:rPr>
        <w:t>战略和目标</w:t>
      </w:r>
    </w:p>
    <w:p w14:paraId="4D82D814" w14:textId="77777777" w:rsidR="00DE5C80" w:rsidRDefault="00000000">
      <w:pPr>
        <w:pStyle w:val="afffffffff6"/>
        <w:rPr>
          <w:lang w:eastAsia="zh-Hans"/>
        </w:rPr>
      </w:pPr>
      <w:r>
        <w:rPr>
          <w:rFonts w:hint="eastAsia"/>
          <w:lang w:eastAsia="zh-Hans"/>
        </w:rPr>
        <w:t>企业应</w:t>
      </w:r>
      <w:r>
        <w:rPr>
          <w:rFonts w:hint="eastAsia"/>
        </w:rPr>
        <w:t>根据</w:t>
      </w:r>
      <w:r>
        <w:rPr>
          <w:rFonts w:hint="eastAsia"/>
          <w:lang w:eastAsia="zh-Hans"/>
        </w:rPr>
        <w:t>识别</w:t>
      </w:r>
      <w:r>
        <w:rPr>
          <w:rFonts w:hint="eastAsia"/>
        </w:rPr>
        <w:t>、评估的</w:t>
      </w:r>
      <w:r>
        <w:rPr>
          <w:rFonts w:hint="eastAsia"/>
          <w:lang w:eastAsia="zh-Hans"/>
        </w:rPr>
        <w:t>气候变化风险和机遇</w:t>
      </w:r>
      <w:r>
        <w:rPr>
          <w:rFonts w:hint="eastAsia"/>
        </w:rPr>
        <w:t>，</w:t>
      </w:r>
      <w:r>
        <w:rPr>
          <w:rFonts w:hint="eastAsia"/>
          <w:lang w:eastAsia="zh-Hans"/>
        </w:rPr>
        <w:t>披露</w:t>
      </w:r>
      <w:r>
        <w:rPr>
          <w:rFonts w:hint="eastAsia"/>
        </w:rPr>
        <w:t>应对</w:t>
      </w:r>
      <w:r>
        <w:rPr>
          <w:rFonts w:hint="eastAsia"/>
          <w:lang w:eastAsia="zh-Hans"/>
        </w:rPr>
        <w:t>气候</w:t>
      </w:r>
      <w:r>
        <w:rPr>
          <w:rFonts w:hint="eastAsia"/>
        </w:rPr>
        <w:t>变化</w:t>
      </w:r>
      <w:r>
        <w:rPr>
          <w:rFonts w:hint="eastAsia"/>
          <w:lang w:eastAsia="zh-Hans"/>
        </w:rPr>
        <w:t>相关</w:t>
      </w:r>
      <w:r>
        <w:rPr>
          <w:rFonts w:hint="eastAsia"/>
        </w:rPr>
        <w:t>的企业</w:t>
      </w:r>
      <w:r>
        <w:rPr>
          <w:rFonts w:hint="eastAsia"/>
          <w:lang w:eastAsia="zh-Hans"/>
        </w:rPr>
        <w:t>战略</w:t>
      </w:r>
      <w:r>
        <w:rPr>
          <w:rFonts w:hint="eastAsia"/>
        </w:rPr>
        <w:t>，以及围绕</w:t>
      </w:r>
      <w:r>
        <w:rPr>
          <w:rFonts w:hint="eastAsia"/>
          <w:lang w:eastAsia="zh-Hans"/>
        </w:rPr>
        <w:t>减缓</w:t>
      </w:r>
      <w:r>
        <w:rPr>
          <w:rFonts w:hint="eastAsia"/>
        </w:rPr>
        <w:t>、</w:t>
      </w:r>
      <w:r>
        <w:rPr>
          <w:rFonts w:hint="eastAsia"/>
          <w:lang w:eastAsia="zh-Hans"/>
        </w:rPr>
        <w:t>适应气候变化的目标</w:t>
      </w:r>
      <w:r>
        <w:rPr>
          <w:rFonts w:hint="eastAsia"/>
        </w:rPr>
        <w:t>。企业战略与目标的披露</w:t>
      </w:r>
      <w:proofErr w:type="gramStart"/>
      <w:r>
        <w:rPr>
          <w:rFonts w:hint="eastAsia"/>
        </w:rPr>
        <w:t>宜符合</w:t>
      </w:r>
      <w:proofErr w:type="gramEnd"/>
      <w:r>
        <w:rPr>
          <w:rFonts w:hint="eastAsia"/>
        </w:rPr>
        <w:t>以下规定：</w:t>
      </w:r>
    </w:p>
    <w:p w14:paraId="2FA84BB6" w14:textId="77777777" w:rsidR="00DE5C80" w:rsidRDefault="00000000">
      <w:pPr>
        <w:pStyle w:val="afffffa"/>
        <w:numPr>
          <w:ilvl w:val="0"/>
          <w:numId w:val="38"/>
        </w:numPr>
        <w:ind w:firstLine="420"/>
        <w:rPr>
          <w:szCs w:val="21"/>
          <w:lang w:eastAsia="zh-Hans"/>
        </w:rPr>
      </w:pPr>
      <w:r>
        <w:rPr>
          <w:rFonts w:hint="eastAsia"/>
          <w:szCs w:val="21"/>
          <w:lang w:eastAsia="zh-Hans"/>
        </w:rPr>
        <w:t>披露</w:t>
      </w:r>
      <w:r>
        <w:rPr>
          <w:rFonts w:hint="eastAsia"/>
          <w:szCs w:val="21"/>
        </w:rPr>
        <w:t>的企业战略可包含气候变</w:t>
      </w:r>
      <w:r>
        <w:rPr>
          <w:rFonts w:hint="eastAsia"/>
          <w:lang w:eastAsia="zh-Hans"/>
        </w:rPr>
        <w:t>化</w:t>
      </w:r>
      <w:r>
        <w:rPr>
          <w:rFonts w:hint="eastAsia"/>
          <w:szCs w:val="21"/>
          <w:lang w:eastAsia="zh-Hans"/>
        </w:rPr>
        <w:t>相关的韧性分析：</w:t>
      </w:r>
    </w:p>
    <w:p w14:paraId="666D53CA" w14:textId="77777777" w:rsidR="00DE5C80" w:rsidRDefault="00000000">
      <w:pPr>
        <w:pStyle w:val="afffffa"/>
        <w:ind w:firstLine="420"/>
      </w:pPr>
      <w:r>
        <w:rPr>
          <w:rFonts w:hint="eastAsia"/>
        </w:rPr>
        <w:t>——分析范围涵盖自身经营活动和价值链；</w:t>
      </w:r>
    </w:p>
    <w:p w14:paraId="0B3461F3" w14:textId="77777777" w:rsidR="00DE5C80" w:rsidRDefault="00000000">
      <w:pPr>
        <w:pStyle w:val="afffffa"/>
        <w:ind w:firstLine="420"/>
      </w:pPr>
      <w:r>
        <w:rPr>
          <w:rFonts w:hint="eastAsia"/>
        </w:rPr>
        <w:t>——不同的气候情景分析。说明企业现状与未来计划、</w:t>
      </w:r>
      <w:r>
        <w:rPr>
          <w:lang w:eastAsia="zh-Hans"/>
        </w:rPr>
        <w:t>气候情景</w:t>
      </w:r>
      <w:r>
        <w:rPr>
          <w:rFonts w:hint="eastAsia"/>
        </w:rPr>
        <w:t>的选取依据、韧性分析的</w:t>
      </w:r>
      <w:r>
        <w:rPr>
          <w:lang w:eastAsia="zh-Hans"/>
        </w:rPr>
        <w:t>关键假设</w:t>
      </w:r>
      <w:r>
        <w:rPr>
          <w:rFonts w:hint="eastAsia"/>
        </w:rPr>
        <w:t>、韧性</w:t>
      </w:r>
      <w:r>
        <w:rPr>
          <w:lang w:eastAsia="zh-Hans"/>
        </w:rPr>
        <w:t>分析</w:t>
      </w:r>
      <w:r>
        <w:rPr>
          <w:rFonts w:hint="eastAsia"/>
        </w:rPr>
        <w:t>的</w:t>
      </w:r>
      <w:r>
        <w:rPr>
          <w:lang w:eastAsia="zh-Hans"/>
        </w:rPr>
        <w:t>时间跨度</w:t>
      </w:r>
      <w:r>
        <w:rPr>
          <w:rFonts w:hint="eastAsia"/>
        </w:rPr>
        <w:t>、方法学与模型考虑、韧性分析的结论与应用等。</w:t>
      </w:r>
    </w:p>
    <w:p w14:paraId="739E5A87" w14:textId="77777777" w:rsidR="00DE5C80" w:rsidRDefault="00000000">
      <w:pPr>
        <w:pStyle w:val="afffffa"/>
        <w:numPr>
          <w:ilvl w:val="0"/>
          <w:numId w:val="38"/>
        </w:numPr>
        <w:ind w:firstLine="420"/>
        <w:rPr>
          <w:szCs w:val="21"/>
          <w:lang w:eastAsia="zh-Hans"/>
        </w:rPr>
      </w:pPr>
      <w:r>
        <w:rPr>
          <w:rFonts w:hint="eastAsia"/>
          <w:szCs w:val="21"/>
        </w:rPr>
        <w:t>描述将气候相关风险与机遇</w:t>
      </w:r>
      <w:r>
        <w:rPr>
          <w:rFonts w:hint="eastAsia"/>
          <w:szCs w:val="21"/>
          <w:lang w:eastAsia="zh-Hans"/>
        </w:rPr>
        <w:t>纳入公司整体战略规划；</w:t>
      </w:r>
    </w:p>
    <w:p w14:paraId="1D03D02D" w14:textId="77777777" w:rsidR="00DE5C80" w:rsidRDefault="00000000">
      <w:pPr>
        <w:pStyle w:val="afffffa"/>
        <w:numPr>
          <w:ilvl w:val="0"/>
          <w:numId w:val="38"/>
        </w:numPr>
        <w:ind w:firstLine="420"/>
      </w:pPr>
      <w:r>
        <w:rPr>
          <w:rFonts w:hint="eastAsia"/>
          <w:szCs w:val="21"/>
        </w:rPr>
        <w:t>披露</w:t>
      </w:r>
      <w:r>
        <w:rPr>
          <w:rFonts w:hint="eastAsia"/>
          <w:szCs w:val="21"/>
          <w:lang w:eastAsia="zh-Hans"/>
        </w:rPr>
        <w:t>减缓和适应气候变化的可计量目标：</w:t>
      </w:r>
    </w:p>
    <w:p w14:paraId="36560DD0" w14:textId="77777777" w:rsidR="00DE5C80" w:rsidRDefault="00000000">
      <w:pPr>
        <w:pStyle w:val="afffffa"/>
        <w:numPr>
          <w:ilvl w:val="255"/>
          <w:numId w:val="0"/>
        </w:numPr>
        <w:ind w:firstLine="420"/>
        <w:rPr>
          <w:lang w:eastAsia="zh-Hans"/>
        </w:rPr>
      </w:pPr>
      <w:r>
        <w:rPr>
          <w:rFonts w:hint="eastAsia"/>
        </w:rPr>
        <w:t>——</w:t>
      </w:r>
      <w:r>
        <w:rPr>
          <w:rFonts w:hint="eastAsia"/>
          <w:lang w:eastAsia="zh-Hans"/>
        </w:rPr>
        <w:t>减缓气候变化的可计量目标</w:t>
      </w:r>
      <w:r>
        <w:rPr>
          <w:rFonts w:hint="eastAsia"/>
        </w:rPr>
        <w:t>，</w:t>
      </w:r>
      <w:r>
        <w:rPr>
          <w:rFonts w:hint="eastAsia"/>
          <w:lang w:eastAsia="zh-Hans"/>
        </w:rPr>
        <w:t>包括</w:t>
      </w:r>
      <w:r>
        <w:rPr>
          <w:rFonts w:hint="eastAsia"/>
        </w:rPr>
        <w:t>基准年份和基准值、用能结构、</w:t>
      </w:r>
      <w:proofErr w:type="gramStart"/>
      <w:r>
        <w:rPr>
          <w:rFonts w:hint="eastAsia"/>
        </w:rPr>
        <w:t>碳</w:t>
      </w:r>
      <w:r>
        <w:rPr>
          <w:rFonts w:hint="eastAsia"/>
          <w:lang w:eastAsia="zh-Hans"/>
        </w:rPr>
        <w:t>减排量</w:t>
      </w:r>
      <w:proofErr w:type="gramEnd"/>
      <w:r>
        <w:rPr>
          <w:rFonts w:hint="eastAsia"/>
          <w:lang w:eastAsia="zh-Hans"/>
        </w:rPr>
        <w:t>、碳</w:t>
      </w:r>
      <w:r>
        <w:rPr>
          <w:rFonts w:hint="eastAsia"/>
        </w:rPr>
        <w:t>排放</w:t>
      </w:r>
      <w:r>
        <w:rPr>
          <w:rFonts w:hint="eastAsia"/>
          <w:lang w:eastAsia="zh-Hans"/>
        </w:rPr>
        <w:t>强度</w:t>
      </w:r>
      <w:r>
        <w:rPr>
          <w:rFonts w:hint="eastAsia"/>
        </w:rPr>
        <w:t>、</w:t>
      </w:r>
      <w:r>
        <w:rPr>
          <w:rFonts w:hint="eastAsia"/>
          <w:lang w:eastAsia="zh-Hans"/>
        </w:rPr>
        <w:t>碳资产、碳配额等</w:t>
      </w:r>
      <w:r>
        <w:rPr>
          <w:rFonts w:hint="eastAsia"/>
        </w:rPr>
        <w:t>；</w:t>
      </w:r>
    </w:p>
    <w:p w14:paraId="1E5CB8A2" w14:textId="77777777" w:rsidR="00DE5C80" w:rsidRDefault="00000000">
      <w:pPr>
        <w:pStyle w:val="afffffa"/>
        <w:numPr>
          <w:ilvl w:val="255"/>
          <w:numId w:val="0"/>
        </w:numPr>
        <w:ind w:firstLine="420"/>
      </w:pPr>
      <w:r>
        <w:rPr>
          <w:rFonts w:hint="eastAsia"/>
        </w:rPr>
        <w:t>——适应气候变化的可计量目标，包括基准年份和基准值、受气候影响企业（供应链）资产规模/业务活动降低率、企业用于应对气候风险的投入资金等。</w:t>
      </w:r>
    </w:p>
    <w:p w14:paraId="6623F10C" w14:textId="77777777" w:rsidR="00DE5C80" w:rsidRDefault="00000000">
      <w:pPr>
        <w:pStyle w:val="afffffa"/>
        <w:numPr>
          <w:ilvl w:val="0"/>
          <w:numId w:val="38"/>
        </w:numPr>
        <w:ind w:firstLine="420"/>
        <w:rPr>
          <w:szCs w:val="21"/>
          <w:lang w:eastAsia="zh-Hans"/>
        </w:rPr>
      </w:pPr>
      <w:r>
        <w:rPr>
          <w:rFonts w:hint="eastAsia"/>
          <w:szCs w:val="21"/>
        </w:rPr>
        <w:t>披露</w:t>
      </w:r>
      <w:r>
        <w:rPr>
          <w:rFonts w:hint="eastAsia"/>
          <w:szCs w:val="21"/>
          <w:lang w:eastAsia="zh-Hans"/>
        </w:rPr>
        <w:t>衡量、管理气候风险和机遇的重要指标</w:t>
      </w:r>
      <w:r>
        <w:rPr>
          <w:rFonts w:hint="eastAsia"/>
          <w:szCs w:val="21"/>
        </w:rPr>
        <w:t>。</w:t>
      </w:r>
    </w:p>
    <w:p w14:paraId="0BE33D2B" w14:textId="77777777" w:rsidR="00DE5C80" w:rsidRDefault="00000000">
      <w:pPr>
        <w:pStyle w:val="afffffffff6"/>
        <w:rPr>
          <w:lang w:eastAsia="zh-Hans"/>
        </w:rPr>
      </w:pPr>
      <w:r>
        <w:rPr>
          <w:rFonts w:hint="eastAsia"/>
          <w:lang w:eastAsia="zh-Hans"/>
        </w:rPr>
        <w:t>企业</w:t>
      </w:r>
      <w:r>
        <w:rPr>
          <w:rFonts w:hint="eastAsia"/>
        </w:rPr>
        <w:t>应根据</w:t>
      </w:r>
      <w:r>
        <w:rPr>
          <w:rFonts w:hint="eastAsia"/>
          <w:lang w:eastAsia="zh-Hans"/>
        </w:rPr>
        <w:t>识别</w:t>
      </w:r>
      <w:r>
        <w:rPr>
          <w:rFonts w:hint="eastAsia"/>
        </w:rPr>
        <w:t>、评估的环境相关</w:t>
      </w:r>
      <w:r>
        <w:rPr>
          <w:rFonts w:hint="eastAsia"/>
          <w:lang w:eastAsia="zh-Hans"/>
        </w:rPr>
        <w:t>风险和机遇</w:t>
      </w:r>
      <w:r>
        <w:rPr>
          <w:rFonts w:hint="eastAsia"/>
        </w:rPr>
        <w:t>，</w:t>
      </w:r>
      <w:r>
        <w:rPr>
          <w:rFonts w:hint="eastAsia"/>
          <w:lang w:eastAsia="zh-Hans"/>
        </w:rPr>
        <w:t>披露</w:t>
      </w:r>
      <w:r>
        <w:rPr>
          <w:rFonts w:hint="eastAsia"/>
        </w:rPr>
        <w:t>未来提升环保水平的目标，包括但不限于：</w:t>
      </w:r>
    </w:p>
    <w:p w14:paraId="27AE4C00" w14:textId="77777777" w:rsidR="00DE5C80" w:rsidRDefault="00000000">
      <w:pPr>
        <w:pStyle w:val="afffffa"/>
        <w:numPr>
          <w:ilvl w:val="0"/>
          <w:numId w:val="39"/>
        </w:numPr>
        <w:ind w:firstLine="420"/>
      </w:pPr>
      <w:r>
        <w:rPr>
          <w:rFonts w:hint="eastAsia"/>
        </w:rPr>
        <w:t>环保技术研发与性能提升目标，相关技术的应用规模与市场预期；</w:t>
      </w:r>
    </w:p>
    <w:p w14:paraId="64A66A60" w14:textId="77777777" w:rsidR="00DE5C80" w:rsidRDefault="00000000">
      <w:pPr>
        <w:pStyle w:val="afffffa"/>
        <w:numPr>
          <w:ilvl w:val="0"/>
          <w:numId w:val="39"/>
        </w:numPr>
        <w:ind w:firstLine="420"/>
      </w:pPr>
      <w:r>
        <w:rPr>
          <w:rFonts w:hint="eastAsia"/>
        </w:rPr>
        <w:t>企业强化环保举措，及其预期的经济与社会效益；</w:t>
      </w:r>
    </w:p>
    <w:p w14:paraId="5F4BBE90" w14:textId="77777777" w:rsidR="00DE5C80" w:rsidRDefault="00000000">
      <w:pPr>
        <w:pStyle w:val="afffffa"/>
        <w:numPr>
          <w:ilvl w:val="0"/>
          <w:numId w:val="39"/>
        </w:numPr>
        <w:ind w:firstLine="420"/>
      </w:pPr>
      <w:r>
        <w:rPr>
          <w:rFonts w:hint="eastAsia"/>
        </w:rPr>
        <w:t>企业环境保护指标的预期提升水平。</w:t>
      </w:r>
    </w:p>
    <w:p w14:paraId="77DA8468" w14:textId="77777777" w:rsidR="00DE5C80" w:rsidRDefault="00000000">
      <w:pPr>
        <w:pStyle w:val="affd"/>
        <w:spacing w:before="120" w:after="120"/>
      </w:pPr>
      <w:r>
        <w:rPr>
          <w:rFonts w:hint="eastAsia"/>
        </w:rPr>
        <w:t>行动和计划</w:t>
      </w:r>
    </w:p>
    <w:p w14:paraId="151691C7" w14:textId="77777777" w:rsidR="00DE5C80" w:rsidRDefault="00000000">
      <w:pPr>
        <w:pStyle w:val="afffffffff6"/>
        <w:rPr>
          <w:lang w:eastAsia="zh-Hans"/>
        </w:rPr>
      </w:pPr>
      <w:r>
        <w:rPr>
          <w:rFonts w:hint="eastAsia"/>
          <w:lang w:eastAsia="zh-Hans"/>
        </w:rPr>
        <w:t>企业应分别披露减缓气候变化</w:t>
      </w:r>
      <w:r>
        <w:rPr>
          <w:rFonts w:hint="eastAsia"/>
        </w:rPr>
        <w:t>、</w:t>
      </w:r>
      <w:r>
        <w:rPr>
          <w:rFonts w:hint="eastAsia"/>
          <w:lang w:eastAsia="zh-Hans"/>
        </w:rPr>
        <w:t>适应气候变化的</w:t>
      </w:r>
      <w:r>
        <w:rPr>
          <w:rFonts w:hint="eastAsia"/>
        </w:rPr>
        <w:t>相关</w:t>
      </w:r>
      <w:r>
        <w:rPr>
          <w:rFonts w:hint="eastAsia"/>
          <w:lang w:eastAsia="zh-Hans"/>
        </w:rPr>
        <w:t>行动</w:t>
      </w:r>
      <w:r>
        <w:rPr>
          <w:rFonts w:hint="eastAsia"/>
        </w:rPr>
        <w:t>和</w:t>
      </w:r>
      <w:r>
        <w:rPr>
          <w:rFonts w:hint="eastAsia"/>
          <w:lang w:eastAsia="zh-Hans"/>
        </w:rPr>
        <w:t>计划，以及配置的资源，包括：</w:t>
      </w:r>
    </w:p>
    <w:p w14:paraId="1DE34CD9" w14:textId="77777777" w:rsidR="00DE5C80" w:rsidRDefault="00000000">
      <w:pPr>
        <w:pStyle w:val="afffffa"/>
        <w:numPr>
          <w:ilvl w:val="0"/>
          <w:numId w:val="40"/>
        </w:numPr>
        <w:ind w:firstLine="420"/>
        <w:rPr>
          <w:szCs w:val="21"/>
          <w:lang w:eastAsia="zh-Hans"/>
        </w:rPr>
      </w:pPr>
      <w:r>
        <w:rPr>
          <w:rFonts w:hint="eastAsia"/>
          <w:szCs w:val="21"/>
        </w:rPr>
        <w:t>围绕</w:t>
      </w:r>
      <w:r>
        <w:rPr>
          <w:rFonts w:hint="eastAsia"/>
          <w:szCs w:val="21"/>
          <w:lang w:eastAsia="zh-Hans"/>
        </w:rPr>
        <w:t>自身经营活动及价值链</w:t>
      </w:r>
      <w:r>
        <w:rPr>
          <w:rFonts w:hint="eastAsia"/>
          <w:szCs w:val="21"/>
        </w:rPr>
        <w:t>，企业为应对</w:t>
      </w:r>
      <w:r>
        <w:rPr>
          <w:rFonts w:hint="eastAsia"/>
          <w:szCs w:val="21"/>
          <w:lang w:eastAsia="zh-Hans"/>
        </w:rPr>
        <w:t>气候变化</w:t>
      </w:r>
      <w:r>
        <w:rPr>
          <w:rFonts w:hint="eastAsia"/>
          <w:szCs w:val="21"/>
        </w:rPr>
        <w:t>形成的</w:t>
      </w:r>
      <w:r>
        <w:rPr>
          <w:rFonts w:hint="eastAsia"/>
          <w:szCs w:val="21"/>
          <w:lang w:eastAsia="zh-Hans"/>
        </w:rPr>
        <w:t>相关</w:t>
      </w:r>
      <w:r>
        <w:rPr>
          <w:rFonts w:hint="eastAsia"/>
          <w:szCs w:val="21"/>
        </w:rPr>
        <w:t>制度</w:t>
      </w:r>
      <w:r>
        <w:rPr>
          <w:rFonts w:hint="eastAsia"/>
          <w:szCs w:val="21"/>
          <w:lang w:eastAsia="zh-Hans"/>
        </w:rPr>
        <w:t>；</w:t>
      </w:r>
    </w:p>
    <w:p w14:paraId="3407D43C" w14:textId="77777777" w:rsidR="00DE5C80" w:rsidRDefault="00000000">
      <w:pPr>
        <w:pStyle w:val="afffffa"/>
        <w:numPr>
          <w:ilvl w:val="0"/>
          <w:numId w:val="40"/>
        </w:numPr>
        <w:ind w:firstLine="420"/>
        <w:rPr>
          <w:szCs w:val="21"/>
          <w:lang w:eastAsia="zh-Hans"/>
        </w:rPr>
      </w:pPr>
      <w:r>
        <w:rPr>
          <w:rFonts w:hint="eastAsia"/>
          <w:szCs w:val="21"/>
          <w:lang w:eastAsia="zh-Hans"/>
        </w:rPr>
        <w:t>减缓和适应气候变化可计量各目标嵌入企业相关</w:t>
      </w:r>
      <w:r>
        <w:rPr>
          <w:rFonts w:hint="eastAsia"/>
          <w:szCs w:val="21"/>
        </w:rPr>
        <w:t>制度</w:t>
      </w:r>
      <w:r>
        <w:rPr>
          <w:rFonts w:hint="eastAsia"/>
          <w:szCs w:val="21"/>
          <w:lang w:eastAsia="zh-Hans"/>
        </w:rPr>
        <w:t>的情况；</w:t>
      </w:r>
    </w:p>
    <w:p w14:paraId="2B65CC81" w14:textId="77777777" w:rsidR="00DE5C80" w:rsidRDefault="00000000">
      <w:pPr>
        <w:pStyle w:val="afffffa"/>
        <w:numPr>
          <w:ilvl w:val="0"/>
          <w:numId w:val="40"/>
        </w:numPr>
        <w:ind w:firstLine="420"/>
        <w:rPr>
          <w:szCs w:val="21"/>
          <w:lang w:eastAsia="zh-Hans"/>
        </w:rPr>
      </w:pPr>
      <w:r>
        <w:rPr>
          <w:rFonts w:hint="eastAsia"/>
          <w:szCs w:val="21"/>
        </w:rPr>
        <w:t>企业在</w:t>
      </w:r>
      <w:r>
        <w:rPr>
          <w:rFonts w:hint="eastAsia"/>
          <w:szCs w:val="21"/>
          <w:lang w:eastAsia="zh-Hans"/>
        </w:rPr>
        <w:t>报告期内所采取的行动和计划，包括：</w:t>
      </w:r>
    </w:p>
    <w:p w14:paraId="7B632802" w14:textId="77777777" w:rsidR="00DE5C80" w:rsidRDefault="00000000">
      <w:pPr>
        <w:pStyle w:val="afffffa"/>
        <w:ind w:firstLine="420"/>
      </w:pPr>
      <w:r>
        <w:rPr>
          <w:rFonts w:hint="eastAsia"/>
        </w:rPr>
        <w:t>—</w:t>
      </w:r>
      <w:r>
        <w:rPr>
          <w:rFonts w:hint="eastAsia"/>
          <w:lang w:eastAsia="zh-Hans"/>
        </w:rPr>
        <w:t>—减缓</w:t>
      </w:r>
      <w:r>
        <w:rPr>
          <w:rFonts w:hint="eastAsia"/>
        </w:rPr>
        <w:t>气候变化的</w:t>
      </w:r>
      <w:r>
        <w:rPr>
          <w:rFonts w:hint="eastAsia"/>
          <w:lang w:eastAsia="zh-Hans"/>
        </w:rPr>
        <w:t>行动和计划</w:t>
      </w:r>
      <w:r>
        <w:rPr>
          <w:rFonts w:hint="eastAsia"/>
        </w:rPr>
        <w:t>，</w:t>
      </w:r>
      <w:r>
        <w:rPr>
          <w:rFonts w:hint="eastAsia"/>
          <w:lang w:eastAsia="zh-Hans"/>
        </w:rPr>
        <w:t>包括</w:t>
      </w:r>
      <w:r>
        <w:rPr>
          <w:rFonts w:hint="eastAsia"/>
        </w:rPr>
        <w:t>但不限于</w:t>
      </w:r>
      <w:r>
        <w:rPr>
          <w:rFonts w:hint="eastAsia"/>
          <w:lang w:eastAsia="zh-Hans"/>
        </w:rPr>
        <w:t>低碳运营模式、采用节能与新能源技术、</w:t>
      </w:r>
      <w:r>
        <w:rPr>
          <w:rFonts w:hint="eastAsia"/>
        </w:rPr>
        <w:t>低碳价值链形成、</w:t>
      </w:r>
      <w:r>
        <w:rPr>
          <w:rFonts w:hint="eastAsia"/>
          <w:lang w:eastAsia="zh-Hans"/>
        </w:rPr>
        <w:t>供应链低碳管理、参与碳交易、研发低碳产品、提供低碳服务等</w:t>
      </w:r>
      <w:r>
        <w:rPr>
          <w:rFonts w:hint="eastAsia"/>
        </w:rPr>
        <w:t>；</w:t>
      </w:r>
    </w:p>
    <w:p w14:paraId="2602C8F1" w14:textId="77777777" w:rsidR="00DE5C80" w:rsidRDefault="00000000">
      <w:pPr>
        <w:pStyle w:val="afffffa"/>
        <w:ind w:firstLine="420"/>
      </w:pPr>
      <w:r>
        <w:rPr>
          <w:rFonts w:hint="eastAsia"/>
        </w:rPr>
        <w:t>—</w:t>
      </w:r>
      <w:r>
        <w:rPr>
          <w:rFonts w:hint="eastAsia"/>
          <w:lang w:eastAsia="zh-Hans"/>
        </w:rPr>
        <w:t>—适应</w:t>
      </w:r>
      <w:r>
        <w:rPr>
          <w:rFonts w:hint="eastAsia"/>
        </w:rPr>
        <w:t>气候变化的</w:t>
      </w:r>
      <w:r>
        <w:rPr>
          <w:rFonts w:hint="eastAsia"/>
          <w:lang w:eastAsia="zh-Hans"/>
        </w:rPr>
        <w:t>行动和计划</w:t>
      </w:r>
      <w:r>
        <w:rPr>
          <w:rFonts w:hint="eastAsia"/>
        </w:rPr>
        <w:t>，</w:t>
      </w:r>
      <w:r>
        <w:rPr>
          <w:rFonts w:hint="eastAsia"/>
          <w:lang w:eastAsia="zh-Hans"/>
        </w:rPr>
        <w:t>包括</w:t>
      </w:r>
      <w:r>
        <w:rPr>
          <w:rFonts w:hint="eastAsia"/>
        </w:rPr>
        <w:t>但不限于</w:t>
      </w:r>
      <w:r>
        <w:rPr>
          <w:rFonts w:hint="eastAsia"/>
          <w:lang w:eastAsia="zh-Hans"/>
        </w:rPr>
        <w:t>制定企业</w:t>
      </w:r>
      <w:r>
        <w:rPr>
          <w:rFonts w:hint="eastAsia"/>
        </w:rPr>
        <w:t>气候</w:t>
      </w:r>
      <w:r>
        <w:rPr>
          <w:rFonts w:hint="eastAsia"/>
          <w:lang w:eastAsia="zh-Hans"/>
        </w:rPr>
        <w:t>风险管理机制及应急预案、参与实施生态保护和修复重大工程规划与建设、开展水资源和生态系统的监测等</w:t>
      </w:r>
      <w:r>
        <w:rPr>
          <w:rFonts w:hint="eastAsia"/>
        </w:rPr>
        <w:t>。</w:t>
      </w:r>
    </w:p>
    <w:p w14:paraId="53E394E6" w14:textId="77777777" w:rsidR="00DE5C80" w:rsidRDefault="00000000">
      <w:pPr>
        <w:pStyle w:val="afffffa"/>
        <w:numPr>
          <w:ilvl w:val="0"/>
          <w:numId w:val="40"/>
        </w:numPr>
        <w:ind w:firstLine="420"/>
        <w:rPr>
          <w:szCs w:val="21"/>
          <w:lang w:eastAsia="zh-Hans"/>
        </w:rPr>
      </w:pPr>
      <w:r>
        <w:rPr>
          <w:rFonts w:hint="eastAsia"/>
          <w:szCs w:val="21"/>
          <w:lang w:eastAsia="zh-Hans"/>
        </w:rPr>
        <w:t>各个关键行动的预期及其对实现气候目标的贡献；</w:t>
      </w:r>
    </w:p>
    <w:p w14:paraId="5CD4231B" w14:textId="77777777" w:rsidR="00DE5C80" w:rsidRDefault="00000000">
      <w:pPr>
        <w:pStyle w:val="afffffa"/>
        <w:numPr>
          <w:ilvl w:val="0"/>
          <w:numId w:val="40"/>
        </w:numPr>
        <w:ind w:firstLine="420"/>
        <w:rPr>
          <w:szCs w:val="21"/>
          <w:lang w:eastAsia="zh-Hans"/>
        </w:rPr>
      </w:pPr>
      <w:r>
        <w:rPr>
          <w:rFonts w:hint="eastAsia"/>
          <w:szCs w:val="21"/>
          <w:lang w:eastAsia="zh-Hans"/>
        </w:rPr>
        <w:t>搭建和执行的管理体系，包括但不限于碳排放管理体系、能源管理体系、风险管理体系、质量管理体系等；</w:t>
      </w:r>
    </w:p>
    <w:p w14:paraId="51539DB2" w14:textId="77777777" w:rsidR="00DE5C80" w:rsidRDefault="00000000">
      <w:pPr>
        <w:pStyle w:val="afffffa"/>
        <w:numPr>
          <w:ilvl w:val="0"/>
          <w:numId w:val="40"/>
        </w:numPr>
        <w:ind w:firstLine="420"/>
        <w:rPr>
          <w:szCs w:val="21"/>
          <w:lang w:eastAsia="zh-Hans"/>
        </w:rPr>
      </w:pPr>
      <w:r>
        <w:rPr>
          <w:rFonts w:hint="eastAsia"/>
          <w:szCs w:val="21"/>
          <w:lang w:eastAsia="zh-Hans"/>
        </w:rPr>
        <w:t>配置于行动和计划的资源</w:t>
      </w:r>
      <w:r>
        <w:rPr>
          <w:rFonts w:hint="eastAsia"/>
          <w:szCs w:val="21"/>
        </w:rPr>
        <w:t>。</w:t>
      </w:r>
    </w:p>
    <w:p w14:paraId="0FD59C2B" w14:textId="77777777" w:rsidR="00DE5C80" w:rsidRDefault="00000000">
      <w:pPr>
        <w:pStyle w:val="afffffffff6"/>
        <w:rPr>
          <w:lang w:eastAsia="zh-Hans"/>
        </w:rPr>
      </w:pPr>
      <w:r>
        <w:rPr>
          <w:rFonts w:hint="eastAsia"/>
          <w:lang w:eastAsia="zh-Hans"/>
        </w:rPr>
        <w:t>企业</w:t>
      </w:r>
      <w:r>
        <w:rPr>
          <w:rFonts w:hint="eastAsia"/>
        </w:rPr>
        <w:t>应披露以下生态环境相关的合规性情况，相关</w:t>
      </w:r>
      <w:r>
        <w:rPr>
          <w:rFonts w:hint="eastAsia"/>
          <w:lang w:eastAsia="zh-Hans"/>
        </w:rPr>
        <w:t>行动</w:t>
      </w:r>
      <w:r>
        <w:rPr>
          <w:rFonts w:hint="eastAsia"/>
        </w:rPr>
        <w:t>和</w:t>
      </w:r>
      <w:r>
        <w:rPr>
          <w:rFonts w:hint="eastAsia"/>
          <w:lang w:eastAsia="zh-Hans"/>
        </w:rPr>
        <w:t>计划</w:t>
      </w:r>
      <w:r>
        <w:rPr>
          <w:rFonts w:hint="eastAsia"/>
        </w:rPr>
        <w:t>，以及</w:t>
      </w:r>
      <w:r>
        <w:rPr>
          <w:rFonts w:hint="eastAsia"/>
          <w:lang w:eastAsia="zh-Hans"/>
        </w:rPr>
        <w:t>配置的资源：</w:t>
      </w:r>
    </w:p>
    <w:p w14:paraId="10D4E3AF" w14:textId="77777777" w:rsidR="00DE5C80" w:rsidRDefault="00000000">
      <w:pPr>
        <w:pStyle w:val="afffffa"/>
        <w:numPr>
          <w:ilvl w:val="0"/>
          <w:numId w:val="41"/>
        </w:numPr>
        <w:ind w:firstLine="420"/>
        <w:rPr>
          <w:szCs w:val="21"/>
        </w:rPr>
      </w:pPr>
      <w:r>
        <w:rPr>
          <w:rFonts w:hint="eastAsia"/>
          <w:szCs w:val="21"/>
        </w:rPr>
        <w:t>企业应披露需严格遵循的环保政策法规、污染物管理规定、国家和地方标准等；</w:t>
      </w:r>
    </w:p>
    <w:p w14:paraId="522F5DAE" w14:textId="77777777" w:rsidR="00DE5C80" w:rsidRDefault="00000000">
      <w:pPr>
        <w:pStyle w:val="afffffa"/>
        <w:numPr>
          <w:ilvl w:val="0"/>
          <w:numId w:val="41"/>
        </w:numPr>
        <w:ind w:firstLine="420"/>
        <w:rPr>
          <w:szCs w:val="21"/>
        </w:rPr>
      </w:pPr>
      <w:r>
        <w:rPr>
          <w:rFonts w:hint="eastAsia"/>
          <w:szCs w:val="21"/>
        </w:rPr>
        <w:t>遵照生态环境法律法规的合</w:t>
      </w:r>
      <w:proofErr w:type="gramStart"/>
      <w:r>
        <w:rPr>
          <w:rFonts w:hint="eastAsia"/>
          <w:szCs w:val="21"/>
        </w:rPr>
        <w:t>规</w:t>
      </w:r>
      <w:proofErr w:type="gramEnd"/>
      <w:r>
        <w:rPr>
          <w:rFonts w:hint="eastAsia"/>
          <w:szCs w:val="21"/>
        </w:rPr>
        <w:t>性情况，应包括：</w:t>
      </w:r>
    </w:p>
    <w:p w14:paraId="7E29C362" w14:textId="77777777" w:rsidR="00DE5C80" w:rsidRDefault="00000000">
      <w:pPr>
        <w:pStyle w:val="afffffa"/>
        <w:ind w:firstLine="420"/>
      </w:pPr>
      <w:r>
        <w:rPr>
          <w:rFonts w:hint="eastAsia"/>
        </w:rPr>
        <w:t>——生态环境行政许可情况；</w:t>
      </w:r>
    </w:p>
    <w:p w14:paraId="23398B60" w14:textId="77777777" w:rsidR="00DE5C80" w:rsidRDefault="00000000">
      <w:pPr>
        <w:pStyle w:val="afffffa"/>
        <w:ind w:firstLine="420"/>
      </w:pPr>
      <w:r>
        <w:rPr>
          <w:rFonts w:hint="eastAsia"/>
        </w:rPr>
        <w:t>——环境保护税缴纳信息；</w:t>
      </w:r>
    </w:p>
    <w:p w14:paraId="71A4B69E" w14:textId="77777777" w:rsidR="00DE5C80" w:rsidRDefault="00000000">
      <w:pPr>
        <w:pStyle w:val="afffffa"/>
        <w:ind w:firstLine="420"/>
      </w:pPr>
      <w:r>
        <w:rPr>
          <w:rFonts w:hint="eastAsia"/>
        </w:rPr>
        <w:t>——生态环境违法信息；</w:t>
      </w:r>
    </w:p>
    <w:p w14:paraId="56FEB5F2" w14:textId="77777777" w:rsidR="00DE5C80" w:rsidRDefault="00000000">
      <w:pPr>
        <w:pStyle w:val="afffffa"/>
        <w:ind w:firstLine="420"/>
      </w:pPr>
      <w:r>
        <w:rPr>
          <w:rFonts w:hint="eastAsia"/>
        </w:rPr>
        <w:t>——环境信用评价情况等。</w:t>
      </w:r>
    </w:p>
    <w:p w14:paraId="0496EA25" w14:textId="77777777" w:rsidR="00DE5C80" w:rsidRDefault="00000000">
      <w:pPr>
        <w:pStyle w:val="afffffa"/>
        <w:numPr>
          <w:ilvl w:val="0"/>
          <w:numId w:val="41"/>
        </w:numPr>
        <w:ind w:firstLine="420"/>
        <w:rPr>
          <w:szCs w:val="21"/>
        </w:rPr>
      </w:pPr>
      <w:r>
        <w:rPr>
          <w:rFonts w:hint="eastAsia"/>
          <w:szCs w:val="21"/>
        </w:rPr>
        <w:t>相关污染物的产生、治理、排放，应包括但不限于：</w:t>
      </w:r>
    </w:p>
    <w:p w14:paraId="2CA15021" w14:textId="77777777" w:rsidR="00DE5C80" w:rsidRDefault="00000000">
      <w:pPr>
        <w:pStyle w:val="afffffa"/>
        <w:ind w:firstLine="420"/>
      </w:pPr>
      <w:r>
        <w:rPr>
          <w:rFonts w:hint="eastAsia"/>
        </w:rPr>
        <w:t>——污染防治设施；</w:t>
      </w:r>
    </w:p>
    <w:p w14:paraId="438BCECA" w14:textId="77777777" w:rsidR="00DE5C80" w:rsidRDefault="00000000">
      <w:pPr>
        <w:pStyle w:val="afffffa"/>
        <w:ind w:firstLine="420"/>
      </w:pPr>
      <w:r>
        <w:rPr>
          <w:rFonts w:hint="eastAsia"/>
        </w:rPr>
        <w:lastRenderedPageBreak/>
        <w:t>——废水排放量、水污染物成份及含量；</w:t>
      </w:r>
    </w:p>
    <w:p w14:paraId="6588FC30" w14:textId="77777777" w:rsidR="00DE5C80" w:rsidRDefault="00000000">
      <w:pPr>
        <w:pStyle w:val="afffffa"/>
        <w:ind w:firstLine="420"/>
      </w:pPr>
      <w:r>
        <w:rPr>
          <w:rFonts w:hint="eastAsia"/>
        </w:rPr>
        <w:t>——废气排放量、大气污染物成份及含量；</w:t>
      </w:r>
    </w:p>
    <w:p w14:paraId="533FB15A" w14:textId="77777777" w:rsidR="00DE5C80" w:rsidRDefault="00000000">
      <w:pPr>
        <w:pStyle w:val="afffffa"/>
        <w:ind w:firstLine="420"/>
      </w:pPr>
      <w:r>
        <w:rPr>
          <w:rFonts w:hint="eastAsia"/>
        </w:rPr>
        <w:t>——工业固体废物排放量，固废成份及含量；</w:t>
      </w:r>
    </w:p>
    <w:p w14:paraId="4D83A375" w14:textId="77777777" w:rsidR="00DE5C80" w:rsidRDefault="00000000">
      <w:pPr>
        <w:pStyle w:val="afffffa"/>
        <w:ind w:firstLine="420"/>
      </w:pPr>
      <w:r>
        <w:rPr>
          <w:rFonts w:hint="eastAsia"/>
        </w:rPr>
        <w:t>——固体废物和危险废物等的管理方式；</w:t>
      </w:r>
    </w:p>
    <w:p w14:paraId="4E22B092" w14:textId="77777777" w:rsidR="00DE5C80" w:rsidRDefault="00000000">
      <w:pPr>
        <w:pStyle w:val="afffffa"/>
        <w:ind w:firstLine="420"/>
      </w:pPr>
      <w:r>
        <w:rPr>
          <w:rFonts w:hint="eastAsia"/>
        </w:rPr>
        <w:t>——其他污染物管理，如噪声、扬尘、核与辐射等。</w:t>
      </w:r>
    </w:p>
    <w:p w14:paraId="23DCAE8D" w14:textId="77777777" w:rsidR="00DE5C80" w:rsidRDefault="00000000">
      <w:pPr>
        <w:pStyle w:val="afffffa"/>
        <w:numPr>
          <w:ilvl w:val="0"/>
          <w:numId w:val="41"/>
        </w:numPr>
        <w:ind w:firstLine="420"/>
        <w:rPr>
          <w:szCs w:val="21"/>
        </w:rPr>
      </w:pPr>
      <w:r>
        <w:rPr>
          <w:rFonts w:hint="eastAsia"/>
          <w:szCs w:val="21"/>
        </w:rPr>
        <w:t>企业开展生态环保的相关举措，应包括但不限于：</w:t>
      </w:r>
    </w:p>
    <w:p w14:paraId="64212512" w14:textId="77777777" w:rsidR="00DE5C80" w:rsidRDefault="00000000">
      <w:pPr>
        <w:pStyle w:val="afffffa"/>
        <w:ind w:firstLine="420"/>
      </w:pPr>
      <w:r>
        <w:rPr>
          <w:rFonts w:hint="eastAsia"/>
        </w:rPr>
        <w:t>——面向供应商和企业内部制定的环保相关制度；</w:t>
      </w:r>
    </w:p>
    <w:p w14:paraId="6698192D" w14:textId="77777777" w:rsidR="00DE5C80" w:rsidRDefault="00000000">
      <w:pPr>
        <w:pStyle w:val="afffffa"/>
        <w:ind w:firstLine="420"/>
      </w:pPr>
      <w:r>
        <w:rPr>
          <w:rFonts w:hint="eastAsia"/>
        </w:rPr>
        <w:t>——技术研发、工艺改进、原料替代、回收利用、废物处理、资源节约等相关举措；</w:t>
      </w:r>
    </w:p>
    <w:p w14:paraId="740AB3ED" w14:textId="77777777" w:rsidR="00DE5C80" w:rsidRDefault="00000000">
      <w:pPr>
        <w:pStyle w:val="afffffa"/>
        <w:ind w:firstLine="420"/>
      </w:pPr>
      <w:r>
        <w:rPr>
          <w:rFonts w:hint="eastAsia"/>
        </w:rPr>
        <w:t>——水资源保护等相关举措。</w:t>
      </w:r>
    </w:p>
    <w:p w14:paraId="59A59078" w14:textId="77777777" w:rsidR="00DE5C80" w:rsidRDefault="00000000">
      <w:pPr>
        <w:pStyle w:val="afffffa"/>
        <w:numPr>
          <w:ilvl w:val="0"/>
          <w:numId w:val="41"/>
        </w:numPr>
        <w:ind w:firstLine="420"/>
        <w:rPr>
          <w:szCs w:val="21"/>
        </w:rPr>
      </w:pPr>
      <w:r>
        <w:rPr>
          <w:rFonts w:hint="eastAsia"/>
          <w:szCs w:val="21"/>
        </w:rPr>
        <w:t>建立和</w:t>
      </w:r>
      <w:r>
        <w:rPr>
          <w:szCs w:val="21"/>
        </w:rPr>
        <w:t>执行的管理体系，包括环境管理</w:t>
      </w:r>
      <w:r>
        <w:rPr>
          <w:rFonts w:hint="eastAsia"/>
          <w:szCs w:val="21"/>
        </w:rPr>
        <w:t>体系</w:t>
      </w:r>
      <w:r>
        <w:rPr>
          <w:szCs w:val="21"/>
        </w:rPr>
        <w:t>、风险管理</w:t>
      </w:r>
      <w:r>
        <w:rPr>
          <w:rFonts w:hint="eastAsia"/>
          <w:szCs w:val="21"/>
        </w:rPr>
        <w:t>体系</w:t>
      </w:r>
      <w:r>
        <w:rPr>
          <w:szCs w:val="21"/>
        </w:rPr>
        <w:t>、质量管理</w:t>
      </w:r>
      <w:r>
        <w:rPr>
          <w:rFonts w:hint="eastAsia"/>
          <w:szCs w:val="21"/>
        </w:rPr>
        <w:t>体系</w:t>
      </w:r>
      <w:r>
        <w:rPr>
          <w:szCs w:val="21"/>
        </w:rPr>
        <w:t>等</w:t>
      </w:r>
      <w:r>
        <w:rPr>
          <w:rFonts w:hint="eastAsia"/>
          <w:szCs w:val="21"/>
        </w:rPr>
        <w:t>；</w:t>
      </w:r>
    </w:p>
    <w:p w14:paraId="3FA431B9" w14:textId="77777777" w:rsidR="00DE5C80" w:rsidRDefault="00000000">
      <w:pPr>
        <w:pStyle w:val="afffffa"/>
        <w:numPr>
          <w:ilvl w:val="0"/>
          <w:numId w:val="41"/>
        </w:numPr>
        <w:ind w:firstLine="420"/>
        <w:rPr>
          <w:szCs w:val="21"/>
        </w:rPr>
      </w:pPr>
      <w:r>
        <w:rPr>
          <w:rFonts w:hint="eastAsia"/>
          <w:szCs w:val="21"/>
        </w:rPr>
        <w:t>企业在</w:t>
      </w:r>
      <w:r>
        <w:rPr>
          <w:rFonts w:hint="eastAsia"/>
          <w:szCs w:val="21"/>
          <w:lang w:eastAsia="zh-Hans"/>
        </w:rPr>
        <w:t>报告期内所采取的行动和计划</w:t>
      </w:r>
      <w:r>
        <w:rPr>
          <w:rFonts w:hint="eastAsia"/>
          <w:szCs w:val="21"/>
        </w:rPr>
        <w:t>：</w:t>
      </w:r>
    </w:p>
    <w:p w14:paraId="19144FCA" w14:textId="77777777" w:rsidR="00DE5C80" w:rsidRDefault="00000000">
      <w:pPr>
        <w:pStyle w:val="afffffa"/>
        <w:ind w:firstLine="420"/>
      </w:pPr>
      <w:r>
        <w:rPr>
          <w:rFonts w:hint="eastAsia"/>
        </w:rPr>
        <w:t>——污染物减排的预期目标、治理举措、重大工程等。</w:t>
      </w:r>
    </w:p>
    <w:p w14:paraId="3B45BA18" w14:textId="77777777" w:rsidR="00DE5C80" w:rsidRDefault="00000000">
      <w:pPr>
        <w:pStyle w:val="afffffa"/>
        <w:numPr>
          <w:ilvl w:val="0"/>
          <w:numId w:val="41"/>
        </w:numPr>
        <w:ind w:firstLine="420"/>
        <w:rPr>
          <w:szCs w:val="21"/>
        </w:rPr>
      </w:pPr>
      <w:r>
        <w:rPr>
          <w:rFonts w:hint="eastAsia"/>
          <w:szCs w:val="21"/>
        </w:rPr>
        <w:t>配置</w:t>
      </w:r>
      <w:r>
        <w:rPr>
          <w:rFonts w:hint="eastAsia"/>
          <w:szCs w:val="21"/>
          <w:lang w:eastAsia="zh-Hans"/>
        </w:rPr>
        <w:t>于行动和计划的资源</w:t>
      </w:r>
      <w:r>
        <w:rPr>
          <w:rFonts w:hint="eastAsia"/>
          <w:szCs w:val="21"/>
        </w:rPr>
        <w:t>。</w:t>
      </w:r>
    </w:p>
    <w:p w14:paraId="7D011005" w14:textId="77777777" w:rsidR="00DE5C80" w:rsidRDefault="00000000">
      <w:pPr>
        <w:pStyle w:val="affc"/>
        <w:spacing w:before="240" w:after="240"/>
      </w:pPr>
      <w:bookmarkStart w:id="104" w:name="_Toc8039"/>
      <w:r>
        <w:rPr>
          <w:rFonts w:hint="eastAsia"/>
        </w:rPr>
        <w:t>披露指标</w:t>
      </w:r>
      <w:bookmarkEnd w:id="104"/>
    </w:p>
    <w:p w14:paraId="2CD07FD6" w14:textId="77777777" w:rsidR="00DE5C80" w:rsidRDefault="00000000">
      <w:pPr>
        <w:pStyle w:val="afffffffff3"/>
      </w:pPr>
      <w:r>
        <w:rPr>
          <w:rFonts w:hint="eastAsia"/>
        </w:rPr>
        <w:t>企业应根据政策法规、利益相关方需求、自身实际情况等确定披露指标。</w:t>
      </w:r>
    </w:p>
    <w:p w14:paraId="55C4FD7F" w14:textId="77777777" w:rsidR="00DE5C80" w:rsidRDefault="00000000">
      <w:pPr>
        <w:pStyle w:val="afffffffff3"/>
      </w:pPr>
      <w:r>
        <w:rPr>
          <w:rFonts w:hint="eastAsia"/>
        </w:rPr>
        <w:t>企业气候与环境信息披露指标见表1。</w:t>
      </w:r>
    </w:p>
    <w:p w14:paraId="013DD94B" w14:textId="77777777" w:rsidR="00DE5C80" w:rsidRDefault="00000000">
      <w:pPr>
        <w:pStyle w:val="afffffa"/>
        <w:ind w:firstLine="420"/>
        <w:jc w:val="center"/>
      </w:pPr>
      <w:r>
        <w:rPr>
          <w:rFonts w:hint="eastAsia"/>
        </w:rPr>
        <w:t>表1 企业气候与环境信息披露指标</w:t>
      </w:r>
    </w:p>
    <w:tbl>
      <w:tblPr>
        <w:tblStyle w:val="-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530"/>
        <w:gridCol w:w="1933"/>
        <w:gridCol w:w="785"/>
        <w:gridCol w:w="4559"/>
      </w:tblGrid>
      <w:tr w:rsidR="00DE5C80" w14:paraId="40EDAADA" w14:textId="77777777" w:rsidTr="00DE5C80">
        <w:trPr>
          <w:cnfStyle w:val="100000000000" w:firstRow="1" w:lastRow="0" w:firstColumn="0" w:lastColumn="0" w:oddVBand="0" w:evenVBand="0" w:oddHBand="0" w:evenHBand="0" w:firstRowFirstColumn="0" w:firstRowLastColumn="0" w:lastRowFirstColumn="0" w:lastRowLastColumn="0"/>
          <w:trHeight w:val="355"/>
          <w:tblHeader/>
        </w:trPr>
        <w:tc>
          <w:tcPr>
            <w:cnfStyle w:val="001000000000" w:firstRow="0" w:lastRow="0" w:firstColumn="1" w:lastColumn="0" w:oddVBand="0" w:evenVBand="0" w:oddHBand="0" w:evenHBand="0" w:firstRowFirstColumn="0" w:firstRowLastColumn="0" w:lastRowFirstColumn="0" w:lastRowLastColumn="0"/>
            <w:tcW w:w="11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C5B1CB" w14:textId="77777777" w:rsidR="00DE5C80" w:rsidRDefault="00000000">
            <w:pPr>
              <w:pStyle w:val="afffffffffe"/>
              <w:rPr>
                <w:b w:val="0"/>
                <w:bCs w:val="0"/>
                <w:color w:val="auto"/>
                <w:lang w:eastAsia="zh-Hans"/>
              </w:rPr>
            </w:pPr>
            <w:r>
              <w:rPr>
                <w:rFonts w:hint="eastAsia"/>
                <w:color w:val="auto"/>
                <w:lang w:eastAsia="zh-Hans"/>
              </w:rPr>
              <w:t>类别</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07427E49" w14:textId="77777777" w:rsidR="00DE5C80" w:rsidRDefault="00000000">
            <w:pPr>
              <w:pStyle w:val="afffffffffe"/>
              <w:cnfStyle w:val="100000000000" w:firstRow="1" w:lastRow="0" w:firstColumn="0" w:lastColumn="0" w:oddVBand="0" w:evenVBand="0" w:oddHBand="0" w:evenHBand="0" w:firstRowFirstColumn="0" w:firstRowLastColumn="0" w:lastRowFirstColumn="0" w:lastRowLastColumn="0"/>
              <w:rPr>
                <w:b w:val="0"/>
                <w:bCs w:val="0"/>
                <w:color w:val="auto"/>
                <w:lang w:eastAsia="zh-Hans"/>
              </w:rPr>
            </w:pPr>
            <w:r>
              <w:rPr>
                <w:rFonts w:hint="eastAsia"/>
                <w:color w:val="auto"/>
                <w:lang w:eastAsia="zh-Hans"/>
              </w:rPr>
              <w:t>指标项</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1CF364AE" w14:textId="77777777" w:rsidR="00DE5C80" w:rsidRDefault="00000000">
            <w:pPr>
              <w:pStyle w:val="afffffffffe"/>
              <w:cnfStyle w:val="100000000000" w:firstRow="1" w:lastRow="0" w:firstColumn="0" w:lastColumn="0" w:oddVBand="0" w:evenVBand="0" w:oddHBand="0" w:evenHBand="0" w:firstRowFirstColumn="0" w:firstRowLastColumn="0" w:lastRowFirstColumn="0" w:lastRowLastColumn="0"/>
              <w:rPr>
                <w:b w:val="0"/>
                <w:bCs w:val="0"/>
                <w:color w:val="auto"/>
                <w:lang w:eastAsia="zh-Hans"/>
              </w:rPr>
            </w:pPr>
            <w:r>
              <w:rPr>
                <w:rFonts w:hint="eastAsia"/>
                <w:color w:val="auto"/>
                <w:lang w:eastAsia="zh-Hans"/>
              </w:rPr>
              <w:t>性质</w:t>
            </w:r>
          </w:p>
        </w:tc>
        <w:tc>
          <w:tcPr>
            <w:tcW w:w="2381" w:type="pct"/>
            <w:tcBorders>
              <w:top w:val="single" w:sz="4" w:space="0" w:color="auto"/>
              <w:left w:val="single" w:sz="4" w:space="0" w:color="auto"/>
              <w:bottom w:val="single" w:sz="4" w:space="0" w:color="auto"/>
              <w:right w:val="single" w:sz="4" w:space="0" w:color="auto"/>
            </w:tcBorders>
            <w:shd w:val="clear" w:color="auto" w:fill="auto"/>
            <w:vAlign w:val="center"/>
          </w:tcPr>
          <w:p w14:paraId="406A167E" w14:textId="77777777" w:rsidR="00DE5C80" w:rsidRDefault="00000000">
            <w:pPr>
              <w:pStyle w:val="afffffffffe"/>
              <w:cnfStyle w:val="100000000000" w:firstRow="1" w:lastRow="0" w:firstColumn="0" w:lastColumn="0" w:oddVBand="0" w:evenVBand="0" w:oddHBand="0" w:evenHBand="0" w:firstRowFirstColumn="0" w:firstRowLastColumn="0" w:lastRowFirstColumn="0" w:lastRowLastColumn="0"/>
              <w:rPr>
                <w:b w:val="0"/>
                <w:bCs w:val="0"/>
                <w:color w:val="auto"/>
                <w:lang w:eastAsia="zh-Hans"/>
              </w:rPr>
            </w:pPr>
            <w:r>
              <w:rPr>
                <w:rFonts w:hint="eastAsia"/>
                <w:color w:val="auto"/>
                <w:lang w:eastAsia="zh-Hans"/>
              </w:rPr>
              <w:t>指标说明</w:t>
            </w:r>
          </w:p>
        </w:tc>
      </w:tr>
      <w:tr w:rsidR="00DE5C80" w14:paraId="3A27C86F" w14:textId="77777777" w:rsidTr="00DE5C80">
        <w:trPr>
          <w:trHeight w:val="90"/>
        </w:trPr>
        <w:tc>
          <w:tcPr>
            <w:cnfStyle w:val="001000000000" w:firstRow="0" w:lastRow="0" w:firstColumn="1" w:lastColumn="0" w:oddVBand="0" w:evenVBand="0" w:oddHBand="0" w:evenHBand="0" w:firstRowFirstColumn="0" w:firstRowLastColumn="0" w:lastRowFirstColumn="0" w:lastRowLastColumn="0"/>
            <w:tcW w:w="39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C0472E" w14:textId="77777777" w:rsidR="00DE5C80" w:rsidRDefault="00000000">
            <w:pPr>
              <w:pStyle w:val="afffffffffe"/>
              <w:rPr>
                <w:b w:val="0"/>
                <w:bCs w:val="0"/>
                <w:color w:val="auto"/>
              </w:rPr>
            </w:pPr>
            <w:r>
              <w:rPr>
                <w:rFonts w:hint="eastAsia"/>
                <w:color w:val="auto"/>
              </w:rPr>
              <w:t>气候</w:t>
            </w:r>
          </w:p>
        </w:tc>
        <w:tc>
          <w:tcPr>
            <w:tcW w:w="7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77B5B0"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lang w:eastAsia="zh-Hans"/>
              </w:rPr>
            </w:pPr>
            <w:r>
              <w:rPr>
                <w:rFonts w:hint="eastAsia"/>
                <w:color w:val="auto"/>
              </w:rPr>
              <w:t>温室气体排放</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2281CBB9"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温室气体类型</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6871472E"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定性</w:t>
            </w:r>
          </w:p>
        </w:tc>
        <w:tc>
          <w:tcPr>
            <w:tcW w:w="2381" w:type="pct"/>
            <w:tcBorders>
              <w:top w:val="single" w:sz="4" w:space="0" w:color="auto"/>
              <w:left w:val="single" w:sz="4" w:space="0" w:color="auto"/>
              <w:bottom w:val="single" w:sz="4" w:space="0" w:color="auto"/>
              <w:right w:val="single" w:sz="4" w:space="0" w:color="auto"/>
            </w:tcBorders>
            <w:shd w:val="clear" w:color="auto" w:fill="auto"/>
            <w:vAlign w:val="center"/>
          </w:tcPr>
          <w:p w14:paraId="5CC49AC8"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——应至少包括二氧化碳(CO2)；</w:t>
            </w:r>
          </w:p>
          <w:p w14:paraId="7D72DA25"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——甲烷（CH4)和其他温室气体</w:t>
            </w:r>
          </w:p>
        </w:tc>
      </w:tr>
      <w:tr w:rsidR="00DE5C80" w14:paraId="6B83A447" w14:textId="77777777" w:rsidTr="00DE5C80">
        <w:tc>
          <w:tcPr>
            <w:cnfStyle w:val="001000000000" w:firstRow="0" w:lastRow="0" w:firstColumn="1" w:lastColumn="0" w:oddVBand="0" w:evenVBand="0" w:oddHBand="0" w:evenHBand="0" w:firstRowFirstColumn="0" w:firstRowLastColumn="0" w:lastRowFirstColumn="0" w:lastRowLastColumn="0"/>
            <w:tcW w:w="39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3412211" w14:textId="77777777" w:rsidR="00DE5C80" w:rsidRDefault="00DE5C80">
            <w:pPr>
              <w:pStyle w:val="afffffffffe"/>
              <w:rPr>
                <w:b w:val="0"/>
                <w:bCs w:val="0"/>
                <w:color w:val="auto"/>
              </w:rPr>
            </w:pPr>
          </w:p>
        </w:tc>
        <w:tc>
          <w:tcPr>
            <w:tcW w:w="7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4C4B48E" w14:textId="77777777" w:rsidR="00DE5C80" w:rsidRDefault="00DE5C80">
            <w:pPr>
              <w:pStyle w:val="afffffffffe"/>
              <w:cnfStyle w:val="000000000000" w:firstRow="0" w:lastRow="0" w:firstColumn="0" w:lastColumn="0" w:oddVBand="0" w:evenVBand="0" w:oddHBand="0" w:evenHBand="0" w:firstRowFirstColumn="0" w:firstRowLastColumn="0" w:lastRowFirstColumn="0" w:lastRowLastColumn="0"/>
              <w:rPr>
                <w:color w:val="auto"/>
                <w:lang w:eastAsia="zh-Hans"/>
              </w:rPr>
            </w:pP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594F5EE9"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lang w:eastAsia="zh-Hans"/>
              </w:rPr>
            </w:pPr>
            <w:r>
              <w:rPr>
                <w:rFonts w:hint="eastAsia"/>
                <w:color w:val="auto"/>
              </w:rPr>
              <w:t>碳排放量</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54F8FABE"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定量</w:t>
            </w:r>
          </w:p>
        </w:tc>
        <w:tc>
          <w:tcPr>
            <w:tcW w:w="2381" w:type="pct"/>
            <w:tcBorders>
              <w:top w:val="single" w:sz="4" w:space="0" w:color="auto"/>
              <w:left w:val="single" w:sz="4" w:space="0" w:color="auto"/>
              <w:bottom w:val="single" w:sz="4" w:space="0" w:color="auto"/>
              <w:right w:val="single" w:sz="4" w:space="0" w:color="auto"/>
            </w:tcBorders>
            <w:shd w:val="clear" w:color="auto" w:fill="auto"/>
            <w:vAlign w:val="center"/>
          </w:tcPr>
          <w:p w14:paraId="6EB82CA7"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ISO 14064-1规定的：</w:t>
            </w:r>
          </w:p>
          <w:p w14:paraId="2A95F682"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——直接排放；</w:t>
            </w:r>
          </w:p>
          <w:p w14:paraId="561EAC2C"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——能源间接排放；</w:t>
            </w:r>
          </w:p>
          <w:p w14:paraId="71BFF0BE"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lang w:eastAsia="zh-Hans"/>
              </w:rPr>
            </w:pPr>
            <w:r>
              <w:rPr>
                <w:rFonts w:hint="eastAsia"/>
                <w:color w:val="auto"/>
              </w:rPr>
              <w:t>——其他间接排放</w:t>
            </w:r>
          </w:p>
        </w:tc>
      </w:tr>
      <w:tr w:rsidR="00DE5C80" w14:paraId="5BFD3EFD" w14:textId="77777777" w:rsidTr="00DE5C80">
        <w:trPr>
          <w:trHeight w:val="364"/>
        </w:trPr>
        <w:tc>
          <w:tcPr>
            <w:cnfStyle w:val="001000000000" w:firstRow="0" w:lastRow="0" w:firstColumn="1" w:lastColumn="0" w:oddVBand="0" w:evenVBand="0" w:oddHBand="0" w:evenHBand="0" w:firstRowFirstColumn="0" w:firstRowLastColumn="0" w:lastRowFirstColumn="0" w:lastRowLastColumn="0"/>
            <w:tcW w:w="39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442305B" w14:textId="77777777" w:rsidR="00DE5C80" w:rsidRDefault="00DE5C80">
            <w:pPr>
              <w:pStyle w:val="afffffffffe"/>
              <w:rPr>
                <w:b w:val="0"/>
                <w:bCs w:val="0"/>
                <w:color w:val="auto"/>
              </w:rPr>
            </w:pPr>
          </w:p>
        </w:tc>
        <w:tc>
          <w:tcPr>
            <w:tcW w:w="7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A45D093" w14:textId="77777777" w:rsidR="00DE5C80" w:rsidRDefault="00DE5C80">
            <w:pPr>
              <w:pStyle w:val="afffffffffe"/>
              <w:cnfStyle w:val="000000000000" w:firstRow="0" w:lastRow="0" w:firstColumn="0" w:lastColumn="0" w:oddVBand="0" w:evenVBand="0" w:oddHBand="0" w:evenHBand="0" w:firstRowFirstColumn="0" w:firstRowLastColumn="0" w:lastRowFirstColumn="0" w:lastRowLastColumn="0"/>
              <w:rPr>
                <w:color w:val="auto"/>
                <w:lang w:eastAsia="zh-Hans"/>
              </w:rPr>
            </w:pP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135F761D"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碳排放强度</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504300CA"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定量</w:t>
            </w:r>
          </w:p>
        </w:tc>
        <w:tc>
          <w:tcPr>
            <w:tcW w:w="2381" w:type="pct"/>
            <w:tcBorders>
              <w:top w:val="single" w:sz="4" w:space="0" w:color="auto"/>
              <w:left w:val="single" w:sz="4" w:space="0" w:color="auto"/>
              <w:bottom w:val="single" w:sz="4" w:space="0" w:color="auto"/>
              <w:right w:val="single" w:sz="4" w:space="0" w:color="auto"/>
            </w:tcBorders>
            <w:shd w:val="clear" w:color="auto" w:fill="auto"/>
            <w:vAlign w:val="center"/>
          </w:tcPr>
          <w:p w14:paraId="35821F73"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单位产品产量（产值）或服务量的碳排放量</w:t>
            </w:r>
          </w:p>
        </w:tc>
      </w:tr>
      <w:tr w:rsidR="00DE5C80" w14:paraId="607B2EA2" w14:textId="77777777" w:rsidTr="00DE5C80">
        <w:trPr>
          <w:trHeight w:val="336"/>
        </w:trPr>
        <w:tc>
          <w:tcPr>
            <w:cnfStyle w:val="001000000000" w:firstRow="0" w:lastRow="0" w:firstColumn="1" w:lastColumn="0" w:oddVBand="0" w:evenVBand="0" w:oddHBand="0" w:evenHBand="0" w:firstRowFirstColumn="0" w:firstRowLastColumn="0" w:lastRowFirstColumn="0" w:lastRowLastColumn="0"/>
            <w:tcW w:w="39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D66634D" w14:textId="77777777" w:rsidR="00DE5C80" w:rsidRDefault="00DE5C80">
            <w:pPr>
              <w:pStyle w:val="afffffffffe"/>
              <w:rPr>
                <w:b w:val="0"/>
                <w:bCs w:val="0"/>
                <w:color w:val="auto"/>
              </w:rPr>
            </w:pPr>
          </w:p>
        </w:tc>
        <w:tc>
          <w:tcPr>
            <w:tcW w:w="7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FC5052"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能耗及结构</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19A24158"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能源使用量及占比</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00B181A6"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定量</w:t>
            </w:r>
          </w:p>
        </w:tc>
        <w:tc>
          <w:tcPr>
            <w:tcW w:w="2381" w:type="pct"/>
            <w:tcBorders>
              <w:top w:val="single" w:sz="4" w:space="0" w:color="auto"/>
              <w:left w:val="single" w:sz="4" w:space="0" w:color="auto"/>
              <w:bottom w:val="single" w:sz="4" w:space="0" w:color="auto"/>
              <w:right w:val="single" w:sz="4" w:space="0" w:color="auto"/>
            </w:tcBorders>
            <w:shd w:val="clear" w:color="auto" w:fill="auto"/>
            <w:vAlign w:val="center"/>
          </w:tcPr>
          <w:p w14:paraId="34C76505"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lang w:eastAsia="zh-Hans"/>
              </w:rPr>
            </w:pPr>
            <w:r>
              <w:rPr>
                <w:rFonts w:hint="eastAsia"/>
                <w:color w:val="auto"/>
              </w:rPr>
              <w:t>化石能源、非化石能源的使用量及占比</w:t>
            </w:r>
          </w:p>
        </w:tc>
      </w:tr>
      <w:tr w:rsidR="00DE5C80" w14:paraId="785CD5A2" w14:textId="77777777" w:rsidTr="00DE5C80">
        <w:trPr>
          <w:trHeight w:val="363"/>
        </w:trPr>
        <w:tc>
          <w:tcPr>
            <w:cnfStyle w:val="001000000000" w:firstRow="0" w:lastRow="0" w:firstColumn="1" w:lastColumn="0" w:oddVBand="0" w:evenVBand="0" w:oddHBand="0" w:evenHBand="0" w:firstRowFirstColumn="0" w:firstRowLastColumn="0" w:lastRowFirstColumn="0" w:lastRowLastColumn="0"/>
            <w:tcW w:w="39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0B8DC92" w14:textId="77777777" w:rsidR="00DE5C80" w:rsidRDefault="00DE5C80">
            <w:pPr>
              <w:pStyle w:val="afffffffffe"/>
              <w:rPr>
                <w:b w:val="0"/>
                <w:bCs w:val="0"/>
                <w:color w:val="auto"/>
              </w:rPr>
            </w:pPr>
          </w:p>
        </w:tc>
        <w:tc>
          <w:tcPr>
            <w:tcW w:w="7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EF2BBC8" w14:textId="77777777" w:rsidR="00DE5C80" w:rsidRDefault="00DE5C80">
            <w:pPr>
              <w:pStyle w:val="afffffffffe"/>
              <w:cnfStyle w:val="000000000000" w:firstRow="0" w:lastRow="0" w:firstColumn="0" w:lastColumn="0" w:oddVBand="0" w:evenVBand="0" w:oddHBand="0" w:evenHBand="0" w:firstRowFirstColumn="0" w:firstRowLastColumn="0" w:lastRowFirstColumn="0" w:lastRowLastColumn="0"/>
              <w:rPr>
                <w:color w:val="auto"/>
                <w:lang w:eastAsia="zh-Hans"/>
              </w:rPr>
            </w:pP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411AD37A"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能耗强度</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3D2FD7D9"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定量</w:t>
            </w:r>
          </w:p>
        </w:tc>
        <w:tc>
          <w:tcPr>
            <w:tcW w:w="2381" w:type="pct"/>
            <w:tcBorders>
              <w:top w:val="single" w:sz="4" w:space="0" w:color="auto"/>
              <w:left w:val="single" w:sz="4" w:space="0" w:color="auto"/>
              <w:bottom w:val="single" w:sz="4" w:space="0" w:color="auto"/>
              <w:right w:val="single" w:sz="4" w:space="0" w:color="auto"/>
            </w:tcBorders>
            <w:shd w:val="clear" w:color="auto" w:fill="auto"/>
            <w:vAlign w:val="center"/>
          </w:tcPr>
          <w:p w14:paraId="6F786237"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lang w:eastAsia="zh-Hans"/>
              </w:rPr>
            </w:pPr>
            <w:r>
              <w:rPr>
                <w:rFonts w:hint="eastAsia"/>
                <w:color w:val="auto"/>
              </w:rPr>
              <w:t>综合能耗与期内产出的净产值之比</w:t>
            </w:r>
          </w:p>
        </w:tc>
      </w:tr>
      <w:tr w:rsidR="00DE5C80" w14:paraId="59FB49EF" w14:textId="77777777" w:rsidTr="00DE5C80">
        <w:tc>
          <w:tcPr>
            <w:cnfStyle w:val="001000000000" w:firstRow="0" w:lastRow="0" w:firstColumn="1" w:lastColumn="0" w:oddVBand="0" w:evenVBand="0" w:oddHBand="0" w:evenHBand="0" w:firstRowFirstColumn="0" w:firstRowLastColumn="0" w:lastRowFirstColumn="0" w:lastRowLastColumn="0"/>
            <w:tcW w:w="39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C7C9938" w14:textId="77777777" w:rsidR="00DE5C80" w:rsidRDefault="00DE5C80">
            <w:pPr>
              <w:pStyle w:val="afffffffffe"/>
              <w:rPr>
                <w:b w:val="0"/>
                <w:bCs w:val="0"/>
                <w:color w:val="auto"/>
              </w:rPr>
            </w:pPr>
          </w:p>
        </w:tc>
        <w:tc>
          <w:tcPr>
            <w:tcW w:w="7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0ECC70"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碳资产、</w:t>
            </w:r>
            <w:proofErr w:type="gramStart"/>
            <w:r>
              <w:rPr>
                <w:rFonts w:hint="eastAsia"/>
                <w:color w:val="auto"/>
              </w:rPr>
              <w:t>碳交易</w:t>
            </w:r>
            <w:proofErr w:type="gramEnd"/>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19C5CF63"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核证自愿减排量</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54B1D59E"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定量</w:t>
            </w:r>
          </w:p>
        </w:tc>
        <w:tc>
          <w:tcPr>
            <w:tcW w:w="2381" w:type="pct"/>
            <w:tcBorders>
              <w:top w:val="single" w:sz="4" w:space="0" w:color="auto"/>
              <w:left w:val="single" w:sz="4" w:space="0" w:color="auto"/>
              <w:bottom w:val="single" w:sz="4" w:space="0" w:color="auto"/>
              <w:right w:val="single" w:sz="4" w:space="0" w:color="auto"/>
            </w:tcBorders>
            <w:shd w:val="clear" w:color="auto" w:fill="auto"/>
            <w:vAlign w:val="center"/>
          </w:tcPr>
          <w:p w14:paraId="455CE145"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自主开发或购买的：</w:t>
            </w:r>
          </w:p>
          <w:p w14:paraId="173AE9DD"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——中国国家核证自愿减排量（CCER）；</w:t>
            </w:r>
          </w:p>
          <w:p w14:paraId="4A2A75F0"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——国外第三方独立自愿减排量</w:t>
            </w:r>
          </w:p>
        </w:tc>
      </w:tr>
      <w:tr w:rsidR="00DE5C80" w14:paraId="2BD9A0F1" w14:textId="77777777" w:rsidTr="00DE5C80">
        <w:trPr>
          <w:trHeight w:val="90"/>
        </w:trPr>
        <w:tc>
          <w:tcPr>
            <w:cnfStyle w:val="001000000000" w:firstRow="0" w:lastRow="0" w:firstColumn="1" w:lastColumn="0" w:oddVBand="0" w:evenVBand="0" w:oddHBand="0" w:evenHBand="0" w:firstRowFirstColumn="0" w:firstRowLastColumn="0" w:lastRowFirstColumn="0" w:lastRowLastColumn="0"/>
            <w:tcW w:w="39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850362F" w14:textId="77777777" w:rsidR="00DE5C80" w:rsidRDefault="00DE5C80">
            <w:pPr>
              <w:pStyle w:val="afffffffffe"/>
              <w:rPr>
                <w:b w:val="0"/>
                <w:bCs w:val="0"/>
                <w:color w:val="auto"/>
              </w:rPr>
            </w:pPr>
          </w:p>
        </w:tc>
        <w:tc>
          <w:tcPr>
            <w:tcW w:w="7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83B732D" w14:textId="77777777" w:rsidR="00DE5C80" w:rsidRDefault="00DE5C80">
            <w:pPr>
              <w:pStyle w:val="afffffffffe"/>
              <w:cnfStyle w:val="000000000000" w:firstRow="0" w:lastRow="0" w:firstColumn="0" w:lastColumn="0" w:oddVBand="0" w:evenVBand="0" w:oddHBand="0" w:evenHBand="0" w:firstRowFirstColumn="0" w:firstRowLastColumn="0" w:lastRowFirstColumn="0" w:lastRowLastColumn="0"/>
              <w:rPr>
                <w:color w:val="auto"/>
              </w:rPr>
            </w:pP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7BBE77D6"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proofErr w:type="gramStart"/>
            <w:r>
              <w:rPr>
                <w:rFonts w:hint="eastAsia"/>
                <w:color w:val="auto"/>
              </w:rPr>
              <w:t>碳交易</w:t>
            </w:r>
            <w:proofErr w:type="gramEnd"/>
            <w:r>
              <w:rPr>
                <w:rFonts w:hint="eastAsia"/>
                <w:color w:val="auto"/>
              </w:rPr>
              <w:t>量</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55083B8F"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定量</w:t>
            </w:r>
          </w:p>
        </w:tc>
        <w:tc>
          <w:tcPr>
            <w:tcW w:w="2381" w:type="pct"/>
            <w:tcBorders>
              <w:top w:val="single" w:sz="4" w:space="0" w:color="auto"/>
              <w:left w:val="single" w:sz="4" w:space="0" w:color="auto"/>
              <w:bottom w:val="single" w:sz="4" w:space="0" w:color="auto"/>
              <w:right w:val="single" w:sz="4" w:space="0" w:color="auto"/>
            </w:tcBorders>
            <w:shd w:val="clear" w:color="auto" w:fill="auto"/>
            <w:vAlign w:val="center"/>
          </w:tcPr>
          <w:p w14:paraId="37E1CFAA"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——交易时间；</w:t>
            </w:r>
          </w:p>
          <w:p w14:paraId="6CE88A1E"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——产品类型；</w:t>
            </w:r>
          </w:p>
          <w:p w14:paraId="3007872D"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——交易平台、交易量</w:t>
            </w:r>
          </w:p>
        </w:tc>
      </w:tr>
      <w:tr w:rsidR="00DE5C80" w14:paraId="5467F7AD" w14:textId="77777777" w:rsidTr="00DE5C80">
        <w:trPr>
          <w:trHeight w:val="90"/>
        </w:trPr>
        <w:tc>
          <w:tcPr>
            <w:cnfStyle w:val="001000000000" w:firstRow="0" w:lastRow="0" w:firstColumn="1" w:lastColumn="0" w:oddVBand="0" w:evenVBand="0" w:oddHBand="0" w:evenHBand="0" w:firstRowFirstColumn="0" w:firstRowLastColumn="0" w:lastRowFirstColumn="0" w:lastRowLastColumn="0"/>
            <w:tcW w:w="39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6FFFDFD" w14:textId="77777777" w:rsidR="00DE5C80" w:rsidRDefault="00DE5C80">
            <w:pPr>
              <w:pStyle w:val="afffffffffe"/>
              <w:rPr>
                <w:b w:val="0"/>
                <w:bCs w:val="0"/>
                <w:color w:val="auto"/>
              </w:rPr>
            </w:pPr>
          </w:p>
        </w:tc>
        <w:tc>
          <w:tcPr>
            <w:tcW w:w="7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5BFB4D8" w14:textId="77777777" w:rsidR="00DE5C80" w:rsidRDefault="00DE5C80">
            <w:pPr>
              <w:pStyle w:val="afffffffffe"/>
              <w:cnfStyle w:val="000000000000" w:firstRow="0" w:lastRow="0" w:firstColumn="0" w:lastColumn="0" w:oddVBand="0" w:evenVBand="0" w:oddHBand="0" w:evenHBand="0" w:firstRowFirstColumn="0" w:firstRowLastColumn="0" w:lastRowFirstColumn="0" w:lastRowLastColumn="0"/>
              <w:rPr>
                <w:color w:val="auto"/>
              </w:rPr>
            </w:pP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16898575"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碳配额履约</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34D19BD1"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定量</w:t>
            </w:r>
          </w:p>
        </w:tc>
        <w:tc>
          <w:tcPr>
            <w:tcW w:w="2381" w:type="pct"/>
            <w:tcBorders>
              <w:top w:val="single" w:sz="4" w:space="0" w:color="auto"/>
              <w:left w:val="single" w:sz="4" w:space="0" w:color="auto"/>
              <w:bottom w:val="single" w:sz="4" w:space="0" w:color="auto"/>
              <w:right w:val="single" w:sz="4" w:space="0" w:color="auto"/>
            </w:tcBorders>
            <w:shd w:val="clear" w:color="auto" w:fill="auto"/>
            <w:vAlign w:val="center"/>
          </w:tcPr>
          <w:p w14:paraId="6853713F"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——本</w:t>
            </w:r>
            <w:r>
              <w:rPr>
                <w:rFonts w:hint="eastAsia"/>
                <w:color w:val="auto"/>
                <w:lang w:eastAsia="zh-Hans"/>
              </w:rPr>
              <w:t>年度碳排放量</w:t>
            </w:r>
            <w:r>
              <w:rPr>
                <w:rFonts w:hint="eastAsia"/>
                <w:color w:val="auto"/>
              </w:rPr>
              <w:t>，与</w:t>
            </w:r>
            <w:r>
              <w:rPr>
                <w:rFonts w:hint="eastAsia"/>
                <w:color w:val="auto"/>
                <w:lang w:eastAsia="zh-Hans"/>
              </w:rPr>
              <w:t>上一年度</w:t>
            </w:r>
            <w:r>
              <w:rPr>
                <w:rFonts w:hint="eastAsia"/>
                <w:color w:val="auto"/>
              </w:rPr>
              <w:t>对比情况；</w:t>
            </w:r>
          </w:p>
          <w:p w14:paraId="642C734C"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——企业碳配额清缴情况；</w:t>
            </w:r>
          </w:p>
          <w:p w14:paraId="18501CA7"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——碳排放履约相关违约或处罚记录。</w:t>
            </w:r>
          </w:p>
        </w:tc>
      </w:tr>
      <w:tr w:rsidR="00DE5C80" w14:paraId="63273600" w14:textId="77777777" w:rsidTr="00DE5C80">
        <w:trPr>
          <w:trHeight w:val="474"/>
        </w:trPr>
        <w:tc>
          <w:tcPr>
            <w:cnfStyle w:val="001000000000" w:firstRow="0" w:lastRow="0" w:firstColumn="1" w:lastColumn="0" w:oddVBand="0" w:evenVBand="0" w:oddHBand="0" w:evenHBand="0" w:firstRowFirstColumn="0" w:firstRowLastColumn="0" w:lastRowFirstColumn="0" w:lastRowLastColumn="0"/>
            <w:tcW w:w="39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3958CDA" w14:textId="77777777" w:rsidR="00DE5C80" w:rsidRDefault="00DE5C80">
            <w:pPr>
              <w:pStyle w:val="afffffffffe"/>
              <w:rPr>
                <w:b w:val="0"/>
                <w:bCs w:val="0"/>
                <w:color w:val="auto"/>
              </w:rPr>
            </w:pPr>
          </w:p>
        </w:tc>
        <w:tc>
          <w:tcPr>
            <w:tcW w:w="7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495B58"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温室气体减排</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1841F1C6"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节能低碳技术改造</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34E4F240"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定量</w:t>
            </w:r>
          </w:p>
        </w:tc>
        <w:tc>
          <w:tcPr>
            <w:tcW w:w="2381" w:type="pct"/>
            <w:tcBorders>
              <w:top w:val="single" w:sz="4" w:space="0" w:color="auto"/>
              <w:left w:val="single" w:sz="4" w:space="0" w:color="auto"/>
              <w:bottom w:val="single" w:sz="4" w:space="0" w:color="auto"/>
              <w:right w:val="single" w:sz="4" w:space="0" w:color="auto"/>
            </w:tcBorders>
            <w:shd w:val="clear" w:color="auto" w:fill="auto"/>
            <w:vAlign w:val="center"/>
          </w:tcPr>
          <w:p w14:paraId="4E2E595D"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lang w:eastAsia="zh-Hans"/>
              </w:rPr>
            </w:pPr>
            <w:r>
              <w:rPr>
                <w:rFonts w:hint="eastAsia"/>
                <w:color w:val="auto"/>
              </w:rPr>
              <w:t>围绕节能低碳技术改造的资源投入及形成的低碳价值链</w:t>
            </w:r>
          </w:p>
        </w:tc>
      </w:tr>
      <w:tr w:rsidR="00DE5C80" w14:paraId="7F83F027" w14:textId="77777777" w:rsidTr="00DE5C80">
        <w:trPr>
          <w:trHeight w:val="399"/>
        </w:trPr>
        <w:tc>
          <w:tcPr>
            <w:cnfStyle w:val="001000000000" w:firstRow="0" w:lastRow="0" w:firstColumn="1" w:lastColumn="0" w:oddVBand="0" w:evenVBand="0" w:oddHBand="0" w:evenHBand="0" w:firstRowFirstColumn="0" w:firstRowLastColumn="0" w:lastRowFirstColumn="0" w:lastRowLastColumn="0"/>
            <w:tcW w:w="39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24F8972" w14:textId="77777777" w:rsidR="00DE5C80" w:rsidRDefault="00DE5C80">
            <w:pPr>
              <w:pStyle w:val="afffffffffe"/>
              <w:rPr>
                <w:b w:val="0"/>
                <w:bCs w:val="0"/>
                <w:color w:val="auto"/>
              </w:rPr>
            </w:pPr>
          </w:p>
        </w:tc>
        <w:tc>
          <w:tcPr>
            <w:tcW w:w="7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058C662" w14:textId="77777777" w:rsidR="00DE5C80" w:rsidRDefault="00DE5C80">
            <w:pPr>
              <w:pStyle w:val="afffffffffe"/>
              <w:cnfStyle w:val="000000000000" w:firstRow="0" w:lastRow="0" w:firstColumn="0" w:lastColumn="0" w:oddVBand="0" w:evenVBand="0" w:oddHBand="0" w:evenHBand="0" w:firstRowFirstColumn="0" w:firstRowLastColumn="0" w:lastRowFirstColumn="0" w:lastRowLastColumn="0"/>
              <w:rPr>
                <w:color w:val="auto"/>
              </w:rPr>
            </w:pP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18BF9411"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节能低碳项目减排量</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08A00A66"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定量</w:t>
            </w:r>
          </w:p>
        </w:tc>
        <w:tc>
          <w:tcPr>
            <w:tcW w:w="2381" w:type="pct"/>
            <w:tcBorders>
              <w:top w:val="single" w:sz="4" w:space="0" w:color="auto"/>
              <w:left w:val="single" w:sz="4" w:space="0" w:color="auto"/>
              <w:bottom w:val="single" w:sz="4" w:space="0" w:color="auto"/>
              <w:right w:val="single" w:sz="4" w:space="0" w:color="auto"/>
            </w:tcBorders>
            <w:shd w:val="clear" w:color="auto" w:fill="auto"/>
            <w:vAlign w:val="center"/>
          </w:tcPr>
          <w:p w14:paraId="7EBBA3B2"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依据国内外行业通用的方法学计算的项目减排量</w:t>
            </w:r>
          </w:p>
        </w:tc>
      </w:tr>
      <w:tr w:rsidR="00DE5C80" w14:paraId="3B80DC88" w14:textId="77777777" w:rsidTr="00DE5C80">
        <w:trPr>
          <w:trHeight w:val="363"/>
        </w:trPr>
        <w:tc>
          <w:tcPr>
            <w:cnfStyle w:val="001000000000" w:firstRow="0" w:lastRow="0" w:firstColumn="1" w:lastColumn="0" w:oddVBand="0" w:evenVBand="0" w:oddHBand="0" w:evenHBand="0" w:firstRowFirstColumn="0" w:firstRowLastColumn="0" w:lastRowFirstColumn="0" w:lastRowLastColumn="0"/>
            <w:tcW w:w="39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3A0F831" w14:textId="77777777" w:rsidR="00DE5C80" w:rsidRDefault="00DE5C80">
            <w:pPr>
              <w:pStyle w:val="afffffffffe"/>
              <w:rPr>
                <w:b w:val="0"/>
                <w:bCs w:val="0"/>
                <w:color w:val="auto"/>
              </w:rPr>
            </w:pPr>
          </w:p>
        </w:tc>
        <w:tc>
          <w:tcPr>
            <w:tcW w:w="7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15E1231" w14:textId="77777777" w:rsidR="00DE5C80" w:rsidRDefault="00DE5C80">
            <w:pPr>
              <w:pStyle w:val="afffffffffe"/>
              <w:cnfStyle w:val="000000000000" w:firstRow="0" w:lastRow="0" w:firstColumn="0" w:lastColumn="0" w:oddVBand="0" w:evenVBand="0" w:oddHBand="0" w:evenHBand="0" w:firstRowFirstColumn="0" w:firstRowLastColumn="0" w:lastRowFirstColumn="0" w:lastRowLastColumn="0"/>
              <w:rPr>
                <w:color w:val="auto"/>
                <w:lang w:eastAsia="zh-Hans"/>
              </w:rPr>
            </w:pP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20ECC9F4"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proofErr w:type="gramStart"/>
            <w:r>
              <w:rPr>
                <w:rFonts w:hint="eastAsia"/>
                <w:color w:val="auto"/>
              </w:rPr>
              <w:t>碳汇资源</w:t>
            </w:r>
            <w:proofErr w:type="gramEnd"/>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370C5B8D"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定量</w:t>
            </w:r>
          </w:p>
        </w:tc>
        <w:tc>
          <w:tcPr>
            <w:tcW w:w="2381" w:type="pct"/>
            <w:tcBorders>
              <w:top w:val="single" w:sz="4" w:space="0" w:color="auto"/>
              <w:left w:val="single" w:sz="4" w:space="0" w:color="auto"/>
              <w:bottom w:val="single" w:sz="4" w:space="0" w:color="auto"/>
              <w:right w:val="single" w:sz="4" w:space="0" w:color="auto"/>
            </w:tcBorders>
            <w:shd w:val="clear" w:color="auto" w:fill="auto"/>
            <w:vAlign w:val="center"/>
          </w:tcPr>
          <w:p w14:paraId="7020F5C1"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lang w:eastAsia="zh-Hans"/>
              </w:rPr>
            </w:pPr>
            <w:r>
              <w:rPr>
                <w:rFonts w:hint="eastAsia"/>
                <w:color w:val="auto"/>
              </w:rPr>
              <w:t>基于自然和技术的</w:t>
            </w:r>
            <w:proofErr w:type="gramStart"/>
            <w:r>
              <w:rPr>
                <w:rFonts w:hint="eastAsia"/>
                <w:color w:val="auto"/>
              </w:rPr>
              <w:t>碳汇类型及碳汇量</w:t>
            </w:r>
            <w:proofErr w:type="gramEnd"/>
          </w:p>
        </w:tc>
      </w:tr>
      <w:tr w:rsidR="00DE5C80" w14:paraId="298F2577" w14:textId="77777777" w:rsidTr="00DE5C80">
        <w:trPr>
          <w:trHeight w:val="392"/>
        </w:trPr>
        <w:tc>
          <w:tcPr>
            <w:cnfStyle w:val="001000000000" w:firstRow="0" w:lastRow="0" w:firstColumn="1" w:lastColumn="0" w:oddVBand="0" w:evenVBand="0" w:oddHBand="0" w:evenHBand="0" w:firstRowFirstColumn="0" w:firstRowLastColumn="0" w:lastRowFirstColumn="0" w:lastRowLastColumn="0"/>
            <w:tcW w:w="39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9992B24" w14:textId="77777777" w:rsidR="00DE5C80" w:rsidRDefault="00DE5C80">
            <w:pPr>
              <w:pStyle w:val="afffffffffe"/>
              <w:rPr>
                <w:b w:val="0"/>
                <w:bCs w:val="0"/>
                <w:color w:val="auto"/>
              </w:rPr>
            </w:pPr>
          </w:p>
        </w:tc>
        <w:tc>
          <w:tcPr>
            <w:tcW w:w="7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418E6D5" w14:textId="77777777" w:rsidR="00DE5C80" w:rsidRDefault="00DE5C80">
            <w:pPr>
              <w:pStyle w:val="afffffffffe"/>
              <w:cnfStyle w:val="000000000000" w:firstRow="0" w:lastRow="0" w:firstColumn="0" w:lastColumn="0" w:oddVBand="0" w:evenVBand="0" w:oddHBand="0" w:evenHBand="0" w:firstRowFirstColumn="0" w:firstRowLastColumn="0" w:lastRowFirstColumn="0" w:lastRowLastColumn="0"/>
              <w:rPr>
                <w:color w:val="auto"/>
                <w:lang w:eastAsia="zh-Hans"/>
              </w:rPr>
            </w:pP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2A5C62A8"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低碳转型投入</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35418260"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定量</w:t>
            </w:r>
          </w:p>
        </w:tc>
        <w:tc>
          <w:tcPr>
            <w:tcW w:w="2381" w:type="pct"/>
            <w:tcBorders>
              <w:top w:val="single" w:sz="4" w:space="0" w:color="auto"/>
              <w:left w:val="single" w:sz="4" w:space="0" w:color="auto"/>
              <w:bottom w:val="single" w:sz="4" w:space="0" w:color="auto"/>
              <w:right w:val="single" w:sz="4" w:space="0" w:color="auto"/>
            </w:tcBorders>
            <w:shd w:val="clear" w:color="auto" w:fill="auto"/>
            <w:vAlign w:val="center"/>
          </w:tcPr>
          <w:p w14:paraId="2D337152"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围绕自身经营活动与</w:t>
            </w:r>
            <w:proofErr w:type="gramStart"/>
            <w:r>
              <w:rPr>
                <w:rFonts w:hint="eastAsia"/>
                <w:color w:val="auto"/>
              </w:rPr>
              <w:t>产业链减排</w:t>
            </w:r>
            <w:proofErr w:type="gramEnd"/>
            <w:r>
              <w:rPr>
                <w:rFonts w:hint="eastAsia"/>
                <w:color w:val="auto"/>
              </w:rPr>
              <w:t>，相关资源投入</w:t>
            </w:r>
          </w:p>
        </w:tc>
      </w:tr>
      <w:tr w:rsidR="00DE5C80" w14:paraId="6D292AD8" w14:textId="77777777" w:rsidTr="00DE5C80">
        <w:trPr>
          <w:trHeight w:val="318"/>
        </w:trPr>
        <w:tc>
          <w:tcPr>
            <w:cnfStyle w:val="001000000000" w:firstRow="0" w:lastRow="0" w:firstColumn="1" w:lastColumn="0" w:oddVBand="0" w:evenVBand="0" w:oddHBand="0" w:evenHBand="0" w:firstRowFirstColumn="0" w:firstRowLastColumn="0" w:lastRowFirstColumn="0" w:lastRowLastColumn="0"/>
            <w:tcW w:w="39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39D156D" w14:textId="77777777" w:rsidR="00DE5C80" w:rsidRDefault="00DE5C80">
            <w:pPr>
              <w:pStyle w:val="afffffffffe"/>
              <w:rPr>
                <w:b w:val="0"/>
                <w:bCs w:val="0"/>
                <w:color w:val="auto"/>
              </w:rPr>
            </w:pP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6C4BF693"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基础设施</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393F4889"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基础设施气候韧性</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4BCE6F3C"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定性</w:t>
            </w:r>
          </w:p>
        </w:tc>
        <w:tc>
          <w:tcPr>
            <w:tcW w:w="2381" w:type="pct"/>
            <w:tcBorders>
              <w:top w:val="single" w:sz="4" w:space="0" w:color="auto"/>
              <w:left w:val="single" w:sz="4" w:space="0" w:color="auto"/>
              <w:bottom w:val="single" w:sz="4" w:space="0" w:color="auto"/>
              <w:right w:val="single" w:sz="4" w:space="0" w:color="auto"/>
            </w:tcBorders>
            <w:shd w:val="clear" w:color="auto" w:fill="auto"/>
            <w:vAlign w:val="center"/>
          </w:tcPr>
          <w:p w14:paraId="498E24DE"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——为提升基础设施的气候韧性所采取的举措、投入的资源等</w:t>
            </w:r>
          </w:p>
        </w:tc>
      </w:tr>
      <w:tr w:rsidR="00DE5C80" w14:paraId="52FE6DA9" w14:textId="77777777" w:rsidTr="00DE5C80">
        <w:trPr>
          <w:trHeight w:val="805"/>
        </w:trPr>
        <w:tc>
          <w:tcPr>
            <w:cnfStyle w:val="001000000000" w:firstRow="0" w:lastRow="0" w:firstColumn="1" w:lastColumn="0" w:oddVBand="0" w:evenVBand="0" w:oddHBand="0" w:evenHBand="0" w:firstRowFirstColumn="0" w:firstRowLastColumn="0" w:lastRowFirstColumn="0" w:lastRowLastColumn="0"/>
            <w:tcW w:w="39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5D8446" w14:textId="77777777" w:rsidR="00DE5C80" w:rsidRDefault="00000000">
            <w:pPr>
              <w:pStyle w:val="afffffffffe"/>
              <w:rPr>
                <w:b w:val="0"/>
                <w:bCs w:val="0"/>
                <w:color w:val="auto"/>
              </w:rPr>
            </w:pPr>
            <w:r>
              <w:rPr>
                <w:rFonts w:hint="eastAsia"/>
                <w:color w:val="auto"/>
              </w:rPr>
              <w:lastRenderedPageBreak/>
              <w:t>环境</w:t>
            </w:r>
          </w:p>
        </w:tc>
        <w:tc>
          <w:tcPr>
            <w:tcW w:w="7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A8492C"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污染物排放</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500BEB5C"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污染防治设施</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7451021C"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定性</w:t>
            </w:r>
          </w:p>
        </w:tc>
        <w:tc>
          <w:tcPr>
            <w:tcW w:w="2381" w:type="pct"/>
            <w:tcBorders>
              <w:top w:val="single" w:sz="4" w:space="0" w:color="auto"/>
              <w:left w:val="single" w:sz="4" w:space="0" w:color="auto"/>
              <w:bottom w:val="single" w:sz="4" w:space="0" w:color="auto"/>
              <w:right w:val="single" w:sz="4" w:space="0" w:color="auto"/>
            </w:tcBorders>
            <w:shd w:val="clear" w:color="auto" w:fill="auto"/>
            <w:vAlign w:val="center"/>
          </w:tcPr>
          <w:p w14:paraId="62CAD645"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w:t>
            </w:r>
            <w:proofErr w:type="gramStart"/>
            <w:r>
              <w:rPr>
                <w:rFonts w:hint="eastAsia"/>
                <w:color w:val="auto"/>
              </w:rPr>
              <w:t>产污环节</w:t>
            </w:r>
            <w:proofErr w:type="gramEnd"/>
            <w:r>
              <w:rPr>
                <w:rFonts w:hint="eastAsia"/>
                <w:color w:val="auto"/>
              </w:rPr>
              <w:t>；</w:t>
            </w:r>
          </w:p>
          <w:p w14:paraId="1A8AF6B3"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——污染物处置方式、污染物处置设施；</w:t>
            </w:r>
          </w:p>
          <w:p w14:paraId="6026FE80"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——是否聘请第三方运维</w:t>
            </w:r>
          </w:p>
        </w:tc>
      </w:tr>
      <w:tr w:rsidR="00DE5C80" w14:paraId="50336DE7" w14:textId="77777777" w:rsidTr="00DE5C80">
        <w:trPr>
          <w:trHeight w:val="1058"/>
        </w:trPr>
        <w:tc>
          <w:tcPr>
            <w:cnfStyle w:val="001000000000" w:firstRow="0" w:lastRow="0" w:firstColumn="1" w:lastColumn="0" w:oddVBand="0" w:evenVBand="0" w:oddHBand="0" w:evenHBand="0" w:firstRowFirstColumn="0" w:firstRowLastColumn="0" w:lastRowFirstColumn="0" w:lastRowLastColumn="0"/>
            <w:tcW w:w="39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5C1BB39" w14:textId="77777777" w:rsidR="00DE5C80" w:rsidRDefault="00DE5C80">
            <w:pPr>
              <w:pStyle w:val="afffffffffe"/>
              <w:rPr>
                <w:b w:val="0"/>
                <w:bCs w:val="0"/>
                <w:color w:val="auto"/>
              </w:rPr>
            </w:pPr>
          </w:p>
        </w:tc>
        <w:tc>
          <w:tcPr>
            <w:tcW w:w="7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438307A" w14:textId="77777777" w:rsidR="00DE5C80" w:rsidRDefault="00DE5C80">
            <w:pPr>
              <w:pStyle w:val="afffffffffe"/>
              <w:cnfStyle w:val="000000000000" w:firstRow="0" w:lastRow="0" w:firstColumn="0" w:lastColumn="0" w:oddVBand="0" w:evenVBand="0" w:oddHBand="0" w:evenHBand="0" w:firstRowFirstColumn="0" w:firstRowLastColumn="0" w:lastRowFirstColumn="0" w:lastRowLastColumn="0"/>
              <w:rPr>
                <w:color w:val="auto"/>
              </w:rPr>
            </w:pP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2AA8B00F"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污染物排放信息</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2476ED1E"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定量</w:t>
            </w:r>
          </w:p>
        </w:tc>
        <w:tc>
          <w:tcPr>
            <w:tcW w:w="2381" w:type="pct"/>
            <w:tcBorders>
              <w:top w:val="single" w:sz="4" w:space="0" w:color="auto"/>
              <w:left w:val="single" w:sz="4" w:space="0" w:color="auto"/>
              <w:bottom w:val="single" w:sz="4" w:space="0" w:color="auto"/>
              <w:right w:val="single" w:sz="4" w:space="0" w:color="auto"/>
            </w:tcBorders>
            <w:shd w:val="clear" w:color="auto" w:fill="auto"/>
            <w:vAlign w:val="center"/>
          </w:tcPr>
          <w:p w14:paraId="01735E2F"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——废水排放量、水污染物成份及含量；</w:t>
            </w:r>
          </w:p>
          <w:p w14:paraId="41F0F316"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——废气排放量、大气污染物成份及含量；</w:t>
            </w:r>
          </w:p>
          <w:p w14:paraId="53AA6DCE"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——工业固体废物排放量，固废成份及含量；</w:t>
            </w:r>
          </w:p>
          <w:p w14:paraId="4C4362D5"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——危险废物、噪声、扬尘、核与辐射等。</w:t>
            </w:r>
          </w:p>
        </w:tc>
      </w:tr>
      <w:tr w:rsidR="00DE5C80" w14:paraId="122FF2FE" w14:textId="77777777" w:rsidTr="00DE5C80">
        <w:trPr>
          <w:trHeight w:val="416"/>
        </w:trPr>
        <w:tc>
          <w:tcPr>
            <w:cnfStyle w:val="001000000000" w:firstRow="0" w:lastRow="0" w:firstColumn="1" w:lastColumn="0" w:oddVBand="0" w:evenVBand="0" w:oddHBand="0" w:evenHBand="0" w:firstRowFirstColumn="0" w:firstRowLastColumn="0" w:lastRowFirstColumn="0" w:lastRowLastColumn="0"/>
            <w:tcW w:w="39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00C1FAB" w14:textId="77777777" w:rsidR="00DE5C80" w:rsidRDefault="00DE5C80">
            <w:pPr>
              <w:pStyle w:val="afffffffffe"/>
              <w:rPr>
                <w:b w:val="0"/>
                <w:bCs w:val="0"/>
                <w:color w:val="auto"/>
              </w:rPr>
            </w:pPr>
          </w:p>
        </w:tc>
        <w:tc>
          <w:tcPr>
            <w:tcW w:w="7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C27BA6A" w14:textId="77777777" w:rsidR="00DE5C80" w:rsidRDefault="00DE5C80">
            <w:pPr>
              <w:pStyle w:val="afffffffffe"/>
              <w:cnfStyle w:val="000000000000" w:firstRow="0" w:lastRow="0" w:firstColumn="0" w:lastColumn="0" w:oddVBand="0" w:evenVBand="0" w:oddHBand="0" w:evenHBand="0" w:firstRowFirstColumn="0" w:firstRowLastColumn="0" w:lastRowFirstColumn="0" w:lastRowLastColumn="0"/>
              <w:rPr>
                <w:color w:val="auto"/>
                <w:lang w:eastAsia="zh-Hans"/>
              </w:rPr>
            </w:pP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2B273F70"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排污许可证</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1BB977BE"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定量</w:t>
            </w:r>
          </w:p>
        </w:tc>
        <w:tc>
          <w:tcPr>
            <w:tcW w:w="2381" w:type="pct"/>
            <w:tcBorders>
              <w:top w:val="single" w:sz="4" w:space="0" w:color="auto"/>
              <w:left w:val="single" w:sz="4" w:space="0" w:color="auto"/>
              <w:bottom w:val="single" w:sz="4" w:space="0" w:color="auto"/>
              <w:right w:val="single" w:sz="4" w:space="0" w:color="auto"/>
            </w:tcBorders>
            <w:shd w:val="clear" w:color="auto" w:fill="auto"/>
            <w:vAlign w:val="center"/>
          </w:tcPr>
          <w:p w14:paraId="35337583"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——排污许可证执行报告编制公开次数和发布信息。</w:t>
            </w:r>
          </w:p>
        </w:tc>
      </w:tr>
      <w:tr w:rsidR="00DE5C80" w14:paraId="0A0EB81F" w14:textId="77777777" w:rsidTr="00DE5C80">
        <w:trPr>
          <w:trHeight w:val="780"/>
        </w:trPr>
        <w:tc>
          <w:tcPr>
            <w:cnfStyle w:val="001000000000" w:firstRow="0" w:lastRow="0" w:firstColumn="1" w:lastColumn="0" w:oddVBand="0" w:evenVBand="0" w:oddHBand="0" w:evenHBand="0" w:firstRowFirstColumn="0" w:firstRowLastColumn="0" w:lastRowFirstColumn="0" w:lastRowLastColumn="0"/>
            <w:tcW w:w="39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489A9ED" w14:textId="77777777" w:rsidR="00DE5C80" w:rsidRDefault="00DE5C80">
            <w:pPr>
              <w:pStyle w:val="afffffffffe"/>
              <w:rPr>
                <w:b w:val="0"/>
                <w:bCs w:val="0"/>
                <w:color w:val="auto"/>
              </w:rPr>
            </w:pPr>
          </w:p>
        </w:tc>
        <w:tc>
          <w:tcPr>
            <w:tcW w:w="7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48D705"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水资源</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456DA033"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可持续管理</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19A7A603"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定性</w:t>
            </w:r>
          </w:p>
        </w:tc>
        <w:tc>
          <w:tcPr>
            <w:tcW w:w="2381" w:type="pct"/>
            <w:tcBorders>
              <w:top w:val="single" w:sz="4" w:space="0" w:color="auto"/>
              <w:left w:val="single" w:sz="4" w:space="0" w:color="auto"/>
              <w:bottom w:val="single" w:sz="4" w:space="0" w:color="auto"/>
              <w:right w:val="single" w:sz="4" w:space="0" w:color="auto"/>
            </w:tcBorders>
            <w:shd w:val="clear" w:color="auto" w:fill="auto"/>
            <w:vAlign w:val="center"/>
          </w:tcPr>
          <w:p w14:paraId="4F9880A1"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——取水、耗水、排水的方式和地点，对水资源的影响；</w:t>
            </w:r>
          </w:p>
          <w:p w14:paraId="288B7B87"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——与相关方合作，围绕水资源保护开展可持续管理与制定相关目标</w:t>
            </w:r>
          </w:p>
        </w:tc>
      </w:tr>
      <w:tr w:rsidR="00DE5C80" w14:paraId="071BF112" w14:textId="77777777" w:rsidTr="00DE5C80">
        <w:trPr>
          <w:trHeight w:val="418"/>
        </w:trPr>
        <w:tc>
          <w:tcPr>
            <w:cnfStyle w:val="001000000000" w:firstRow="0" w:lastRow="0" w:firstColumn="1" w:lastColumn="0" w:oddVBand="0" w:evenVBand="0" w:oddHBand="0" w:evenHBand="0" w:firstRowFirstColumn="0" w:firstRowLastColumn="0" w:lastRowFirstColumn="0" w:lastRowLastColumn="0"/>
            <w:tcW w:w="39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1BA3B13" w14:textId="77777777" w:rsidR="00DE5C80" w:rsidRDefault="00DE5C80">
            <w:pPr>
              <w:pStyle w:val="afffffffffe"/>
              <w:rPr>
                <w:b w:val="0"/>
                <w:bCs w:val="0"/>
                <w:color w:val="auto"/>
              </w:rPr>
            </w:pPr>
          </w:p>
        </w:tc>
        <w:tc>
          <w:tcPr>
            <w:tcW w:w="7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079427D" w14:textId="77777777" w:rsidR="00DE5C80" w:rsidRDefault="00DE5C80">
            <w:pPr>
              <w:pStyle w:val="afffffffffe"/>
              <w:cnfStyle w:val="000000000000" w:firstRow="0" w:lastRow="0" w:firstColumn="0" w:lastColumn="0" w:oddVBand="0" w:evenVBand="0" w:oddHBand="0" w:evenHBand="0" w:firstRowFirstColumn="0" w:firstRowLastColumn="0" w:lastRowFirstColumn="0" w:lastRowLastColumn="0"/>
              <w:rPr>
                <w:color w:val="auto"/>
                <w:lang w:eastAsia="zh-Hans"/>
              </w:rPr>
            </w:pP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16F86F2F"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污水排放标准</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53CE1346"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定量</w:t>
            </w:r>
          </w:p>
        </w:tc>
        <w:tc>
          <w:tcPr>
            <w:tcW w:w="2381" w:type="pct"/>
            <w:tcBorders>
              <w:top w:val="single" w:sz="4" w:space="0" w:color="auto"/>
              <w:left w:val="single" w:sz="4" w:space="0" w:color="auto"/>
              <w:bottom w:val="single" w:sz="4" w:space="0" w:color="auto"/>
              <w:right w:val="single" w:sz="4" w:space="0" w:color="auto"/>
            </w:tcBorders>
            <w:shd w:val="clear" w:color="auto" w:fill="auto"/>
            <w:vAlign w:val="center"/>
          </w:tcPr>
          <w:p w14:paraId="23C63CEC"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——确定污染排放标准、水质标准等。</w:t>
            </w:r>
          </w:p>
        </w:tc>
      </w:tr>
      <w:tr w:rsidR="00DE5C80" w14:paraId="5ED06B73" w14:textId="77777777" w:rsidTr="00DE5C80">
        <w:trPr>
          <w:trHeight w:val="401"/>
        </w:trPr>
        <w:tc>
          <w:tcPr>
            <w:cnfStyle w:val="001000000000" w:firstRow="0" w:lastRow="0" w:firstColumn="1" w:lastColumn="0" w:oddVBand="0" w:evenVBand="0" w:oddHBand="0" w:evenHBand="0" w:firstRowFirstColumn="0" w:firstRowLastColumn="0" w:lastRowFirstColumn="0" w:lastRowLastColumn="0"/>
            <w:tcW w:w="39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5FBF004" w14:textId="77777777" w:rsidR="00DE5C80" w:rsidRDefault="00DE5C80">
            <w:pPr>
              <w:pStyle w:val="afffffffffe"/>
              <w:rPr>
                <w:b w:val="0"/>
                <w:bCs w:val="0"/>
                <w:color w:val="auto"/>
              </w:rPr>
            </w:pPr>
          </w:p>
        </w:tc>
        <w:tc>
          <w:tcPr>
            <w:tcW w:w="7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D33B74C" w14:textId="77777777" w:rsidR="00DE5C80" w:rsidRDefault="00DE5C80">
            <w:pPr>
              <w:pStyle w:val="afffffffffe"/>
              <w:cnfStyle w:val="000000000000" w:firstRow="0" w:lastRow="0" w:firstColumn="0" w:lastColumn="0" w:oddVBand="0" w:evenVBand="0" w:oddHBand="0" w:evenHBand="0" w:firstRowFirstColumn="0" w:firstRowLastColumn="0" w:lastRowFirstColumn="0" w:lastRowLastColumn="0"/>
              <w:rPr>
                <w:color w:val="auto"/>
                <w:lang w:eastAsia="zh-Hans"/>
              </w:rPr>
            </w:pP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040BC364"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取水位置与总量</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52539291"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定量</w:t>
            </w:r>
          </w:p>
        </w:tc>
        <w:tc>
          <w:tcPr>
            <w:tcW w:w="2381" w:type="pct"/>
            <w:tcBorders>
              <w:top w:val="single" w:sz="4" w:space="0" w:color="auto"/>
              <w:left w:val="single" w:sz="4" w:space="0" w:color="auto"/>
              <w:bottom w:val="single" w:sz="4" w:space="0" w:color="auto"/>
              <w:right w:val="single" w:sz="4" w:space="0" w:color="auto"/>
            </w:tcBorders>
            <w:shd w:val="clear" w:color="auto" w:fill="auto"/>
            <w:vAlign w:val="center"/>
          </w:tcPr>
          <w:p w14:paraId="6B2AAA34"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——取水的来源、取水量等。</w:t>
            </w:r>
          </w:p>
        </w:tc>
      </w:tr>
      <w:tr w:rsidR="00DE5C80" w14:paraId="064C7076" w14:textId="77777777" w:rsidTr="00DE5C80">
        <w:trPr>
          <w:trHeight w:val="433"/>
        </w:trPr>
        <w:tc>
          <w:tcPr>
            <w:cnfStyle w:val="001000000000" w:firstRow="0" w:lastRow="0" w:firstColumn="1" w:lastColumn="0" w:oddVBand="0" w:evenVBand="0" w:oddHBand="0" w:evenHBand="0" w:firstRowFirstColumn="0" w:firstRowLastColumn="0" w:lastRowFirstColumn="0" w:lastRowLastColumn="0"/>
            <w:tcW w:w="39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CB6FD9B" w14:textId="77777777" w:rsidR="00DE5C80" w:rsidRDefault="00DE5C80">
            <w:pPr>
              <w:pStyle w:val="afffffffffe"/>
              <w:rPr>
                <w:b w:val="0"/>
                <w:bCs w:val="0"/>
                <w:color w:val="auto"/>
              </w:rPr>
            </w:pPr>
          </w:p>
        </w:tc>
        <w:tc>
          <w:tcPr>
            <w:tcW w:w="7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32C138E" w14:textId="77777777" w:rsidR="00DE5C80" w:rsidRDefault="00DE5C80">
            <w:pPr>
              <w:pStyle w:val="afffffffffe"/>
              <w:cnfStyle w:val="000000000000" w:firstRow="0" w:lastRow="0" w:firstColumn="0" w:lastColumn="0" w:oddVBand="0" w:evenVBand="0" w:oddHBand="0" w:evenHBand="0" w:firstRowFirstColumn="0" w:firstRowLastColumn="0" w:lastRowFirstColumn="0" w:lastRowLastColumn="0"/>
              <w:rPr>
                <w:color w:val="auto"/>
                <w:lang w:eastAsia="zh-Hans"/>
              </w:rPr>
            </w:pP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1CF6E5F6"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排水去向与总量</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46E0CAC2"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定量</w:t>
            </w:r>
          </w:p>
        </w:tc>
        <w:tc>
          <w:tcPr>
            <w:tcW w:w="2381" w:type="pct"/>
            <w:tcBorders>
              <w:top w:val="single" w:sz="4" w:space="0" w:color="auto"/>
              <w:left w:val="single" w:sz="4" w:space="0" w:color="auto"/>
              <w:bottom w:val="single" w:sz="4" w:space="0" w:color="auto"/>
              <w:right w:val="single" w:sz="4" w:space="0" w:color="auto"/>
            </w:tcBorders>
            <w:shd w:val="clear" w:color="auto" w:fill="auto"/>
            <w:vAlign w:val="center"/>
          </w:tcPr>
          <w:p w14:paraId="38CF5DC0"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——排水的去向、排水量等。</w:t>
            </w:r>
          </w:p>
        </w:tc>
      </w:tr>
      <w:tr w:rsidR="00DE5C80" w14:paraId="366947DF" w14:textId="77777777" w:rsidTr="00DE5C80">
        <w:trPr>
          <w:trHeight w:val="561"/>
        </w:trPr>
        <w:tc>
          <w:tcPr>
            <w:cnfStyle w:val="001000000000" w:firstRow="0" w:lastRow="0" w:firstColumn="1" w:lastColumn="0" w:oddVBand="0" w:evenVBand="0" w:oddHBand="0" w:evenHBand="0" w:firstRowFirstColumn="0" w:firstRowLastColumn="0" w:lastRowFirstColumn="0" w:lastRowLastColumn="0"/>
            <w:tcW w:w="39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D830CF3" w14:textId="77777777" w:rsidR="00DE5C80" w:rsidRDefault="00DE5C80">
            <w:pPr>
              <w:pStyle w:val="afffffffffe"/>
              <w:rPr>
                <w:b w:val="0"/>
                <w:bCs w:val="0"/>
                <w:color w:val="auto"/>
              </w:rPr>
            </w:pPr>
          </w:p>
        </w:tc>
        <w:tc>
          <w:tcPr>
            <w:tcW w:w="7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79494F3" w14:textId="77777777" w:rsidR="00DE5C80" w:rsidRDefault="00DE5C80">
            <w:pPr>
              <w:pStyle w:val="afffffffffe"/>
              <w:cnfStyle w:val="000000000000" w:firstRow="0" w:lastRow="0" w:firstColumn="0" w:lastColumn="0" w:oddVBand="0" w:evenVBand="0" w:oddHBand="0" w:evenHBand="0" w:firstRowFirstColumn="0" w:firstRowLastColumn="0" w:lastRowFirstColumn="0" w:lastRowLastColumn="0"/>
              <w:rPr>
                <w:color w:val="auto"/>
                <w:lang w:eastAsia="zh-Hans"/>
              </w:rPr>
            </w:pP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4A2323D7"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耗水总量与影响</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4122C8B8"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定量</w:t>
            </w:r>
          </w:p>
        </w:tc>
        <w:tc>
          <w:tcPr>
            <w:tcW w:w="2381" w:type="pct"/>
            <w:tcBorders>
              <w:top w:val="single" w:sz="4" w:space="0" w:color="auto"/>
              <w:left w:val="single" w:sz="4" w:space="0" w:color="auto"/>
              <w:bottom w:val="single" w:sz="4" w:space="0" w:color="auto"/>
              <w:right w:val="single" w:sz="4" w:space="0" w:color="auto"/>
            </w:tcBorders>
            <w:shd w:val="clear" w:color="auto" w:fill="auto"/>
            <w:vAlign w:val="center"/>
          </w:tcPr>
          <w:p w14:paraId="6E7B1DF9"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——耗水总量（取水量减去排水量）；</w:t>
            </w:r>
          </w:p>
          <w:p w14:paraId="0439BF37"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——耗水量对相关地区的影响等。</w:t>
            </w:r>
          </w:p>
        </w:tc>
      </w:tr>
      <w:tr w:rsidR="00DE5C80" w14:paraId="425279F6" w14:textId="77777777" w:rsidTr="00DE5C80">
        <w:trPr>
          <w:trHeight w:val="561"/>
        </w:trPr>
        <w:tc>
          <w:tcPr>
            <w:cnfStyle w:val="001000000000" w:firstRow="0" w:lastRow="0" w:firstColumn="1" w:lastColumn="0" w:oddVBand="0" w:evenVBand="0" w:oddHBand="0" w:evenHBand="0" w:firstRowFirstColumn="0" w:firstRowLastColumn="0" w:lastRowFirstColumn="0" w:lastRowLastColumn="0"/>
            <w:tcW w:w="39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FF6F3E6" w14:textId="77777777" w:rsidR="00DE5C80" w:rsidRDefault="00DE5C80">
            <w:pPr>
              <w:pStyle w:val="afffffffffe"/>
              <w:rPr>
                <w:b w:val="0"/>
                <w:bCs w:val="0"/>
                <w:color w:val="auto"/>
              </w:rPr>
            </w:pP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3FF7C01B"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环境合</w:t>
            </w:r>
            <w:proofErr w:type="gramStart"/>
            <w:r>
              <w:rPr>
                <w:rFonts w:hint="eastAsia"/>
                <w:color w:val="auto"/>
              </w:rPr>
              <w:t>规</w:t>
            </w:r>
            <w:proofErr w:type="gramEnd"/>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1E91A7E6"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生态环境行政管理</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54E2DF19"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定性</w:t>
            </w:r>
          </w:p>
        </w:tc>
        <w:tc>
          <w:tcPr>
            <w:tcW w:w="2381" w:type="pct"/>
            <w:tcBorders>
              <w:top w:val="single" w:sz="4" w:space="0" w:color="auto"/>
              <w:left w:val="single" w:sz="4" w:space="0" w:color="auto"/>
              <w:bottom w:val="single" w:sz="4" w:space="0" w:color="auto"/>
              <w:right w:val="single" w:sz="4" w:space="0" w:color="auto"/>
            </w:tcBorders>
            <w:shd w:val="clear" w:color="auto" w:fill="auto"/>
            <w:vAlign w:val="center"/>
          </w:tcPr>
          <w:p w14:paraId="1E9592EF"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——生态环境行政许可；</w:t>
            </w:r>
          </w:p>
          <w:p w14:paraId="6B328DEC"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w:t>
            </w:r>
            <w:r>
              <w:rPr>
                <w:rFonts w:hint="eastAsia"/>
                <w:color w:val="auto"/>
                <w:lang w:eastAsia="zh-Hans"/>
              </w:rPr>
              <w:t>行政处罚决定书</w:t>
            </w:r>
            <w:r>
              <w:rPr>
                <w:rFonts w:hint="eastAsia"/>
                <w:color w:val="auto"/>
              </w:rPr>
              <w:t>，注明</w:t>
            </w:r>
            <w:r>
              <w:rPr>
                <w:rFonts w:hint="eastAsia"/>
                <w:color w:val="auto"/>
                <w:lang w:eastAsia="zh-Hans"/>
              </w:rPr>
              <w:t>下达时间、处罚部门、行政处罚决定书文号等</w:t>
            </w:r>
            <w:r>
              <w:rPr>
                <w:rFonts w:hint="eastAsia"/>
                <w:color w:val="auto"/>
              </w:rPr>
              <w:t>；</w:t>
            </w:r>
          </w:p>
          <w:p w14:paraId="0D7B924B"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——环境保护税缴纳情况；</w:t>
            </w:r>
          </w:p>
          <w:p w14:paraId="58A80EF4"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——环境信用评价。</w:t>
            </w:r>
          </w:p>
        </w:tc>
      </w:tr>
      <w:tr w:rsidR="00DE5C80" w14:paraId="1952C72F" w14:textId="77777777" w:rsidTr="00DE5C80">
        <w:trPr>
          <w:trHeight w:val="870"/>
        </w:trPr>
        <w:tc>
          <w:tcPr>
            <w:cnfStyle w:val="001000000000" w:firstRow="0" w:lastRow="0" w:firstColumn="1" w:lastColumn="0" w:oddVBand="0" w:evenVBand="0" w:oddHBand="0" w:evenHBand="0" w:firstRowFirstColumn="0" w:firstRowLastColumn="0" w:lastRowFirstColumn="0" w:lastRowLastColumn="0"/>
            <w:tcW w:w="39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1DAB9B" w14:textId="77777777" w:rsidR="00DE5C80" w:rsidRDefault="00000000">
            <w:pPr>
              <w:pStyle w:val="afffffffffe"/>
              <w:rPr>
                <w:b w:val="0"/>
                <w:bCs w:val="0"/>
                <w:color w:val="auto"/>
              </w:rPr>
            </w:pPr>
            <w:r>
              <w:rPr>
                <w:rFonts w:hint="eastAsia"/>
                <w:color w:val="auto"/>
              </w:rPr>
              <w:t>绿色</w:t>
            </w:r>
          </w:p>
        </w:tc>
        <w:tc>
          <w:tcPr>
            <w:tcW w:w="7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4D3FF7"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209B9484"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绿色投融资</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0B9D3EC2"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lang w:eastAsia="zh-Hans"/>
              </w:rPr>
              <w:t>定</w:t>
            </w:r>
            <w:r>
              <w:rPr>
                <w:rFonts w:hint="eastAsia"/>
                <w:color w:val="auto"/>
              </w:rPr>
              <w:t>量</w:t>
            </w:r>
          </w:p>
        </w:tc>
        <w:tc>
          <w:tcPr>
            <w:tcW w:w="2381" w:type="pct"/>
            <w:tcBorders>
              <w:top w:val="single" w:sz="4" w:space="0" w:color="auto"/>
              <w:left w:val="single" w:sz="4" w:space="0" w:color="auto"/>
              <w:bottom w:val="single" w:sz="4" w:space="0" w:color="auto"/>
              <w:right w:val="single" w:sz="4" w:space="0" w:color="auto"/>
            </w:tcBorders>
            <w:shd w:val="clear" w:color="auto" w:fill="auto"/>
            <w:vAlign w:val="center"/>
          </w:tcPr>
          <w:p w14:paraId="2A7D51CC"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——绿色金融产品类型、金额；</w:t>
            </w:r>
          </w:p>
          <w:p w14:paraId="24B7D73A"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——绿色投融资案例；</w:t>
            </w:r>
          </w:p>
          <w:p w14:paraId="3BC896ED"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——绿色金融活动对气候与环境的影响。</w:t>
            </w:r>
          </w:p>
        </w:tc>
      </w:tr>
      <w:tr w:rsidR="00DE5C80" w14:paraId="4DD997F9" w14:textId="77777777" w:rsidTr="00DE5C80">
        <w:trPr>
          <w:trHeight w:val="488"/>
        </w:trPr>
        <w:tc>
          <w:tcPr>
            <w:cnfStyle w:val="001000000000" w:firstRow="0" w:lastRow="0" w:firstColumn="1" w:lastColumn="0" w:oddVBand="0" w:evenVBand="0" w:oddHBand="0" w:evenHBand="0" w:firstRowFirstColumn="0" w:firstRowLastColumn="0" w:lastRowFirstColumn="0" w:lastRowLastColumn="0"/>
            <w:tcW w:w="39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7B01BAF" w14:textId="77777777" w:rsidR="00DE5C80" w:rsidRDefault="00DE5C80">
            <w:pPr>
              <w:pStyle w:val="afffffffffe"/>
              <w:rPr>
                <w:b w:val="0"/>
                <w:bCs w:val="0"/>
                <w:color w:val="auto"/>
              </w:rPr>
            </w:pPr>
            <w:bookmarkStart w:id="105" w:name="_Toc11115"/>
            <w:bookmarkStart w:id="106" w:name="_Toc18907"/>
          </w:p>
        </w:tc>
        <w:tc>
          <w:tcPr>
            <w:tcW w:w="7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A22D899" w14:textId="77777777" w:rsidR="00DE5C80" w:rsidRDefault="00DE5C80">
            <w:pPr>
              <w:pStyle w:val="afffffffffe"/>
              <w:cnfStyle w:val="000000000000" w:firstRow="0" w:lastRow="0" w:firstColumn="0" w:lastColumn="0" w:oddVBand="0" w:evenVBand="0" w:oddHBand="0" w:evenHBand="0" w:firstRowFirstColumn="0" w:firstRowLastColumn="0" w:lastRowFirstColumn="0" w:lastRowLastColumn="0"/>
              <w:rPr>
                <w:color w:val="auto"/>
              </w:rPr>
            </w:pP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05DC3F20"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绿色供应链</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6D6E646C"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定性</w:t>
            </w:r>
          </w:p>
        </w:tc>
        <w:tc>
          <w:tcPr>
            <w:tcW w:w="2381" w:type="pct"/>
            <w:tcBorders>
              <w:top w:val="single" w:sz="4" w:space="0" w:color="auto"/>
              <w:left w:val="single" w:sz="4" w:space="0" w:color="auto"/>
              <w:bottom w:val="single" w:sz="4" w:space="0" w:color="auto"/>
              <w:right w:val="single" w:sz="4" w:space="0" w:color="auto"/>
            </w:tcBorders>
            <w:shd w:val="clear" w:color="auto" w:fill="auto"/>
            <w:vAlign w:val="center"/>
          </w:tcPr>
          <w:p w14:paraId="3F0F6D1C" w14:textId="77777777" w:rsidR="00DE5C80" w:rsidRDefault="00000000">
            <w:pPr>
              <w:pStyle w:val="afffffffffe"/>
              <w:cnfStyle w:val="000000000000" w:firstRow="0" w:lastRow="0" w:firstColumn="0" w:lastColumn="0" w:oddVBand="0" w:evenVBand="0" w:oddHBand="0" w:evenHBand="0" w:firstRowFirstColumn="0" w:firstRowLastColumn="0" w:lastRowFirstColumn="0" w:lastRowLastColumn="0"/>
              <w:rPr>
                <w:color w:val="auto"/>
              </w:rPr>
            </w:pPr>
            <w:r>
              <w:rPr>
                <w:rFonts w:hint="eastAsia"/>
                <w:color w:val="auto"/>
              </w:rPr>
              <w:t>——绿色供应链管理举措、相关案例和效果等。</w:t>
            </w:r>
          </w:p>
        </w:tc>
      </w:tr>
    </w:tbl>
    <w:p w14:paraId="2FA80C44" w14:textId="77777777" w:rsidR="00DE5C80" w:rsidRDefault="00000000">
      <w:pPr>
        <w:pStyle w:val="affc"/>
        <w:spacing w:before="240" w:after="240"/>
      </w:pPr>
      <w:r>
        <w:rPr>
          <w:rFonts w:hint="eastAsia"/>
          <w:lang w:eastAsia="zh-Hans"/>
        </w:rPr>
        <w:t>披露周期与形式</w:t>
      </w:r>
      <w:bookmarkEnd w:id="105"/>
      <w:bookmarkEnd w:id="106"/>
    </w:p>
    <w:p w14:paraId="5CEB5A41" w14:textId="77777777" w:rsidR="00DE5C80" w:rsidRDefault="00000000">
      <w:pPr>
        <w:pStyle w:val="afffffffff3"/>
        <w:rPr>
          <w:lang w:eastAsia="zh-Hans"/>
        </w:rPr>
      </w:pPr>
      <w:r>
        <w:rPr>
          <w:rFonts w:hint="eastAsia"/>
          <w:lang w:eastAsia="zh-Hans"/>
        </w:rPr>
        <w:t>企业</w:t>
      </w:r>
      <w:r>
        <w:rPr>
          <w:rFonts w:hint="eastAsia"/>
        </w:rPr>
        <w:t>强制信息披露，应按照</w:t>
      </w:r>
      <w:r>
        <w:rPr>
          <w:lang w:eastAsia="zh-Hans"/>
        </w:rPr>
        <w:t>政府监管要求或相关机构指引</w:t>
      </w:r>
      <w:r>
        <w:rPr>
          <w:rFonts w:hint="eastAsia"/>
        </w:rPr>
        <w:t>，确定信息</w:t>
      </w:r>
      <w:r>
        <w:rPr>
          <w:rFonts w:hint="eastAsia"/>
          <w:lang w:eastAsia="zh-Hans"/>
        </w:rPr>
        <w:t>披露周期。</w:t>
      </w:r>
    </w:p>
    <w:p w14:paraId="4BF24961" w14:textId="77777777" w:rsidR="00DE5C80" w:rsidRDefault="00000000">
      <w:pPr>
        <w:pStyle w:val="afffffffff3"/>
        <w:rPr>
          <w:lang w:eastAsia="zh-Hans"/>
        </w:rPr>
      </w:pPr>
      <w:r>
        <w:rPr>
          <w:rFonts w:hint="eastAsia"/>
        </w:rPr>
        <w:t>企业自愿信息披露，可结合相关方需求，自主确定披露周期。</w:t>
      </w:r>
    </w:p>
    <w:p w14:paraId="28F5D8F2" w14:textId="77777777" w:rsidR="00DE5C80" w:rsidRDefault="00000000">
      <w:pPr>
        <w:pStyle w:val="afffffffff3"/>
        <w:rPr>
          <w:lang w:eastAsia="zh-Hans"/>
        </w:rPr>
      </w:pPr>
      <w:r>
        <w:rPr>
          <w:rFonts w:hint="eastAsia"/>
          <w:lang w:eastAsia="zh-Hans"/>
        </w:rPr>
        <w:t>企业可编制</w:t>
      </w:r>
      <w:r>
        <w:rPr>
          <w:rFonts w:hint="eastAsia"/>
        </w:rPr>
        <w:t>单独或专题</w:t>
      </w:r>
      <w:r>
        <w:rPr>
          <w:rFonts w:hint="eastAsia"/>
          <w:lang w:eastAsia="zh-Hans"/>
        </w:rPr>
        <w:t>的气候与环境信息报告，也可与可持续发展报告、社会责任报告、ESG报告、企业年报结合。</w:t>
      </w:r>
    </w:p>
    <w:p w14:paraId="7A90730F" w14:textId="77777777" w:rsidR="00DE5C80" w:rsidRDefault="00000000">
      <w:pPr>
        <w:pStyle w:val="affc"/>
        <w:spacing w:before="240" w:after="240"/>
        <w:rPr>
          <w:lang w:eastAsia="zh-Hans"/>
        </w:rPr>
      </w:pPr>
      <w:bookmarkStart w:id="107" w:name="_Toc24616"/>
      <w:r>
        <w:rPr>
          <w:rFonts w:hint="eastAsia"/>
          <w:lang w:eastAsia="zh-Hans"/>
        </w:rPr>
        <w:t>披露</w:t>
      </w:r>
      <w:r>
        <w:rPr>
          <w:rFonts w:hint="eastAsia"/>
        </w:rPr>
        <w:t>要求与应用</w:t>
      </w:r>
      <w:bookmarkEnd w:id="107"/>
    </w:p>
    <w:p w14:paraId="129AFAAB" w14:textId="77777777" w:rsidR="00DE5C80" w:rsidRDefault="00000000">
      <w:pPr>
        <w:pStyle w:val="affd"/>
        <w:spacing w:before="120" w:after="120"/>
      </w:pPr>
      <w:r>
        <w:rPr>
          <w:rFonts w:hint="eastAsia"/>
        </w:rPr>
        <w:t>披露要求</w:t>
      </w:r>
    </w:p>
    <w:p w14:paraId="5E8F1B1B" w14:textId="77777777" w:rsidR="00DE5C80" w:rsidRDefault="00000000">
      <w:pPr>
        <w:pStyle w:val="afffffa"/>
        <w:ind w:firstLine="420"/>
        <w:rPr>
          <w:lang w:eastAsia="zh-Hans"/>
        </w:rPr>
      </w:pPr>
      <w:r>
        <w:rPr>
          <w:lang w:eastAsia="zh-Hans"/>
        </w:rPr>
        <w:t>企业应遵循政府监管要求或相关机构指引</w:t>
      </w:r>
      <w:r>
        <w:rPr>
          <w:rFonts w:hint="eastAsia"/>
        </w:rPr>
        <w:t>开展信息披露，遵守相关</w:t>
      </w:r>
      <w:r>
        <w:rPr>
          <w:lang w:eastAsia="zh-Hans"/>
        </w:rPr>
        <w:t>披露</w:t>
      </w:r>
      <w:r>
        <w:rPr>
          <w:rFonts w:hint="eastAsia"/>
        </w:rPr>
        <w:t>规则</w:t>
      </w:r>
      <w:r>
        <w:rPr>
          <w:lang w:eastAsia="zh-Hans"/>
        </w:rPr>
        <w:t>和管理程序。</w:t>
      </w:r>
    </w:p>
    <w:p w14:paraId="330FC25C" w14:textId="77777777" w:rsidR="00DE5C80" w:rsidRDefault="00000000">
      <w:pPr>
        <w:pStyle w:val="affd"/>
        <w:spacing w:before="120" w:after="120"/>
      </w:pPr>
      <w:r>
        <w:rPr>
          <w:rFonts w:hint="eastAsia"/>
        </w:rPr>
        <w:t>披露应用</w:t>
      </w:r>
    </w:p>
    <w:p w14:paraId="7EA01E4E" w14:textId="77777777" w:rsidR="00DE5C80" w:rsidRDefault="00000000">
      <w:pPr>
        <w:pStyle w:val="afffffa"/>
        <w:ind w:firstLine="420"/>
      </w:pPr>
      <w:r>
        <w:rPr>
          <w:rFonts w:hint="eastAsia"/>
        </w:rPr>
        <w:t>企业披露的信息</w:t>
      </w:r>
      <w:r>
        <w:rPr>
          <w:lang w:eastAsia="zh-Hans"/>
        </w:rPr>
        <w:t>可供</w:t>
      </w:r>
      <w:r>
        <w:rPr>
          <w:rFonts w:hint="eastAsia"/>
        </w:rPr>
        <w:t>其他</w:t>
      </w:r>
      <w:r>
        <w:rPr>
          <w:lang w:eastAsia="zh-Hans"/>
        </w:rPr>
        <w:t>企业、政府及监管机构、投资机构、第三方评价机构、社会公众和新闻媒体等参考使用。</w:t>
      </w:r>
    </w:p>
    <w:p w14:paraId="5FB7A333" w14:textId="77777777" w:rsidR="00DE5C80" w:rsidRDefault="00000000">
      <w:pPr>
        <w:rPr>
          <w:rFonts w:ascii="Times New Roman" w:hAnsi="Times New Roman"/>
        </w:rPr>
      </w:pPr>
      <w:r>
        <w:rPr>
          <w:rFonts w:ascii="Times New Roman" w:hAnsi="Times New Roman"/>
        </w:rPr>
        <w:br w:type="page"/>
      </w:r>
    </w:p>
    <w:p w14:paraId="22FCC7F3" w14:textId="77777777" w:rsidR="00DE5C80" w:rsidRDefault="00000000">
      <w:pPr>
        <w:pStyle w:val="affffff1"/>
        <w:spacing w:before="96" w:after="120"/>
      </w:pPr>
      <w:bookmarkStart w:id="108" w:name="_Toc4871"/>
      <w:bookmarkStart w:id="109" w:name="_Toc77263548"/>
      <w:bookmarkStart w:id="110" w:name="_Toc18138"/>
      <w:r>
        <w:rPr>
          <w:rFonts w:hint="eastAsia"/>
          <w:spacing w:val="105"/>
        </w:rPr>
        <w:lastRenderedPageBreak/>
        <w:t>参考文</w:t>
      </w:r>
      <w:r>
        <w:rPr>
          <w:rFonts w:hint="eastAsia"/>
        </w:rPr>
        <w:t>献</w:t>
      </w:r>
      <w:bookmarkEnd w:id="108"/>
      <w:bookmarkEnd w:id="109"/>
      <w:bookmarkEnd w:id="110"/>
    </w:p>
    <w:p w14:paraId="568F88BF" w14:textId="77777777" w:rsidR="00DE5C80" w:rsidRDefault="00000000">
      <w:pPr>
        <w:pStyle w:val="afffffa"/>
        <w:numPr>
          <w:ilvl w:val="0"/>
          <w:numId w:val="42"/>
        </w:numPr>
        <w:ind w:firstLine="420"/>
      </w:pPr>
      <w:r>
        <w:rPr>
          <w:rFonts w:hint="eastAsia"/>
        </w:rPr>
        <w:t xml:space="preserve"> 《关于构建绿色金融体系的指导意见》 中国人民银行、财政部、发展改革委、环境保护部、银监会、证监会、保监会。</w:t>
      </w:r>
    </w:p>
    <w:p w14:paraId="5B7DEE90" w14:textId="77777777" w:rsidR="00DE5C80" w:rsidRDefault="00000000">
      <w:pPr>
        <w:pStyle w:val="afffffa"/>
        <w:numPr>
          <w:ilvl w:val="0"/>
          <w:numId w:val="42"/>
        </w:numPr>
        <w:ind w:firstLine="420"/>
      </w:pPr>
      <w:r>
        <w:t xml:space="preserve"> </w:t>
      </w:r>
      <w:r>
        <w:rPr>
          <w:rFonts w:hint="eastAsia"/>
        </w:rPr>
        <w:t>《</w:t>
      </w:r>
      <w:r>
        <w:t>企业环境信息依法披露格式准则</w:t>
      </w:r>
      <w:r>
        <w:rPr>
          <w:rFonts w:hint="eastAsia"/>
        </w:rPr>
        <w:t>》 生态环境部。</w:t>
      </w:r>
    </w:p>
    <w:p w14:paraId="0935E8BA" w14:textId="77777777" w:rsidR="00DE5C80" w:rsidRDefault="00000000">
      <w:pPr>
        <w:pStyle w:val="afffffa"/>
        <w:numPr>
          <w:ilvl w:val="0"/>
          <w:numId w:val="42"/>
        </w:numPr>
        <w:ind w:firstLine="420"/>
      </w:pPr>
      <w:r>
        <w:rPr>
          <w:rFonts w:hint="eastAsia"/>
        </w:rPr>
        <w:t xml:space="preserve"> 《碳排放权交易管理暂行条例》 生态环境部。</w:t>
      </w:r>
    </w:p>
    <w:p w14:paraId="742DD5F3" w14:textId="77777777" w:rsidR="00DE5C80" w:rsidRDefault="00000000">
      <w:pPr>
        <w:pStyle w:val="afffffa"/>
        <w:ind w:firstLine="420"/>
      </w:pPr>
      <w:r>
        <w:rPr>
          <w:rFonts w:hint="eastAsia"/>
        </w:rPr>
        <w:t>[4]  GB/T 23331—2020 《能源管理体系 要求及使用指南》 国家市场监督管理总局 国家标准化管理委员会。</w:t>
      </w:r>
    </w:p>
    <w:p w14:paraId="1D75B5D4" w14:textId="77777777" w:rsidR="00DE5C80" w:rsidRDefault="00000000">
      <w:pPr>
        <w:pStyle w:val="afffffa"/>
        <w:ind w:firstLine="420"/>
      </w:pPr>
      <w:r>
        <w:rPr>
          <w:rFonts w:hint="eastAsia"/>
        </w:rPr>
        <w:t xml:space="preserve">[5] </w:t>
      </w:r>
      <w:r>
        <w:t xml:space="preserve"> </w:t>
      </w:r>
      <w:r>
        <w:rPr>
          <w:rFonts w:hint="eastAsia"/>
        </w:rPr>
        <w:t>《</w:t>
      </w:r>
      <w:hyperlink r:id="rId21" w:tgtFrame="https://www.baidu.com/_blank" w:history="1">
        <w:r>
          <w:rPr>
            <w:rFonts w:hint="eastAsia"/>
          </w:rPr>
          <w:t>中央企业节约能源与生态环境保护监督管理办法</w:t>
        </w:r>
      </w:hyperlink>
      <w:r>
        <w:rPr>
          <w:rFonts w:hint="eastAsia"/>
        </w:rPr>
        <w:t>》 国务院国有资产管理委员会。</w:t>
      </w:r>
    </w:p>
    <w:p w14:paraId="47CD44E1" w14:textId="77777777" w:rsidR="00DE5C80" w:rsidRDefault="00000000">
      <w:pPr>
        <w:pStyle w:val="afffffa"/>
        <w:ind w:firstLine="420"/>
      </w:pPr>
      <w:r>
        <w:rPr>
          <w:rFonts w:hint="eastAsia"/>
        </w:rPr>
        <w:t xml:space="preserve">[6] </w:t>
      </w:r>
      <w:r>
        <w:t xml:space="preserve"> </w:t>
      </w:r>
      <w:r>
        <w:rPr>
          <w:rFonts w:hint="eastAsia"/>
        </w:rPr>
        <w:t>《碳排放权交易管理办法（试行）》 生态环境部。</w:t>
      </w:r>
    </w:p>
    <w:p w14:paraId="28D854CA" w14:textId="77777777" w:rsidR="00DE5C80" w:rsidRDefault="00000000">
      <w:pPr>
        <w:pStyle w:val="afffffa"/>
        <w:ind w:firstLine="420"/>
      </w:pPr>
      <w:r>
        <w:rPr>
          <w:rFonts w:hint="eastAsia"/>
        </w:rPr>
        <w:t xml:space="preserve">[7] </w:t>
      </w:r>
      <w:r>
        <w:t xml:space="preserve"> </w:t>
      </w:r>
      <w:r>
        <w:rPr>
          <w:rFonts w:hint="eastAsia"/>
        </w:rPr>
        <w:t>《企业温室气体排放核算与报告指南 发电设施》 生态环境部。</w:t>
      </w:r>
    </w:p>
    <w:p w14:paraId="0E399630" w14:textId="77777777" w:rsidR="00DE5C80" w:rsidRDefault="00000000">
      <w:pPr>
        <w:pStyle w:val="afffffa"/>
        <w:ind w:firstLine="420"/>
      </w:pPr>
      <w:r>
        <w:rPr>
          <w:rFonts w:hint="eastAsia"/>
        </w:rPr>
        <w:t>[8]  《国家适应气候变化战略2035》 生态环境部、国家发展和改革委员会、科学技术部、财政部、自然资源部、住房和城乡建设部、交通运输部、水利部、农业农村部、文化和旅游部、国家卫生健康委员会、应急管理部、中国人民银行、中国科学院、中国气象局、国家能源局、国家林业和草原局。</w:t>
      </w:r>
    </w:p>
    <w:p w14:paraId="524369E1" w14:textId="77777777" w:rsidR="00DE5C80" w:rsidRDefault="00000000">
      <w:pPr>
        <w:pStyle w:val="afffffa"/>
        <w:ind w:firstLine="420"/>
      </w:pPr>
      <w:r>
        <w:rPr>
          <w:rFonts w:hint="eastAsia"/>
        </w:rPr>
        <w:t>[9]  《绿色金融债券存续期信息披露规范》 中国人民银行。</w:t>
      </w:r>
    </w:p>
    <w:p w14:paraId="7F41D0A6" w14:textId="77777777" w:rsidR="00DE5C80" w:rsidRDefault="00000000">
      <w:pPr>
        <w:pStyle w:val="afffffa"/>
        <w:ind w:firstLine="420"/>
        <w:rPr>
          <w:szCs w:val="21"/>
        </w:rPr>
      </w:pPr>
      <w:r>
        <w:rPr>
          <w:rFonts w:hint="eastAsia"/>
        </w:rPr>
        <w:t xml:space="preserve">[10]  </w:t>
      </w:r>
      <w:r>
        <w:rPr>
          <w:rFonts w:hint="eastAsia"/>
          <w:szCs w:val="21"/>
        </w:rPr>
        <w:t>《气候相关财务信息披露工作组指标、目标和转型计划指南》 气候相关财务信息披露工作组（TCFD）。</w:t>
      </w:r>
    </w:p>
    <w:p w14:paraId="1AEE706F" w14:textId="77777777" w:rsidR="00DE5C80" w:rsidRDefault="00000000">
      <w:pPr>
        <w:pStyle w:val="afffffa"/>
        <w:ind w:firstLine="420"/>
      </w:pPr>
      <w:r>
        <w:rPr>
          <w:rFonts w:hint="eastAsia"/>
          <w:szCs w:val="21"/>
        </w:rPr>
        <w:t xml:space="preserve">[11]  GB/T 24001-2016 《环境管理体系 要求及使用指南》 </w:t>
      </w:r>
      <w:r>
        <w:rPr>
          <w:rFonts w:hint="eastAsia"/>
        </w:rPr>
        <w:t>中华人民共和国国家质量监督检验检疫总局 中国国家标准化管理委员会。</w:t>
      </w:r>
    </w:p>
    <w:p w14:paraId="485C1D2D" w14:textId="77777777" w:rsidR="00DE5C80" w:rsidRDefault="00000000">
      <w:pPr>
        <w:pStyle w:val="afffffa"/>
        <w:ind w:firstLine="420"/>
      </w:pPr>
      <w:r>
        <w:rPr>
          <w:rFonts w:hint="eastAsia"/>
        </w:rPr>
        <w:t>[12] DB11/T 1862-2021 《大型活动碳中和实施指南》 北京市市场监督管理局。</w:t>
      </w:r>
    </w:p>
    <w:p w14:paraId="10D832CC" w14:textId="77777777" w:rsidR="00DE5C80" w:rsidRDefault="00000000">
      <w:pPr>
        <w:pStyle w:val="afffffa"/>
        <w:ind w:firstLine="420"/>
        <w:rPr>
          <w:color w:val="000000" w:themeColor="text1"/>
        </w:rPr>
      </w:pPr>
      <w:r>
        <w:rPr>
          <w:rFonts w:hint="eastAsia"/>
        </w:rPr>
        <w:t xml:space="preserve">[13] </w:t>
      </w:r>
      <w:r>
        <w:rPr>
          <w:rFonts w:hint="eastAsia"/>
          <w:color w:val="000000" w:themeColor="text1"/>
        </w:rPr>
        <w:t>DB44/T 1944-2016 《碳排放管理体系 要求及使用指南》 广东省质量技术监督局。</w:t>
      </w:r>
    </w:p>
    <w:p w14:paraId="512181B8" w14:textId="77777777" w:rsidR="00DE5C80" w:rsidRDefault="00000000">
      <w:pPr>
        <w:pStyle w:val="afffffa"/>
        <w:ind w:firstLineChars="0" w:firstLine="0"/>
        <w:jc w:val="center"/>
      </w:pPr>
      <w:bookmarkStart w:id="111" w:name="BookMark8"/>
      <w:r>
        <w:rPr>
          <w:rFonts w:hint="eastAsia"/>
          <w:noProof/>
        </w:rPr>
        <w:drawing>
          <wp:inline distT="0" distB="0" distL="0" distR="0" wp14:anchorId="1D4C7346" wp14:editId="18EF161B">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11"/>
    </w:p>
    <w:p w14:paraId="0D7A3FDF" w14:textId="77777777" w:rsidR="00DE5C80" w:rsidRDefault="00DE5C80">
      <w:pPr>
        <w:pStyle w:val="afffffa"/>
        <w:ind w:firstLineChars="0" w:firstLine="0"/>
        <w:jc w:val="center"/>
        <w:rPr>
          <w:rFonts w:ascii="Times New Roman" w:hAnsi="Times New Roman"/>
        </w:rPr>
      </w:pPr>
    </w:p>
    <w:sectPr w:rsidR="00DE5C80">
      <w:headerReference w:type="even" r:id="rId23"/>
      <w:headerReference w:type="default" r:id="rId24"/>
      <w:footerReference w:type="even" r:id="rId25"/>
      <w:footerReference w:type="default" r:id="rId26"/>
      <w:pgSz w:w="11906" w:h="16838"/>
      <w:pgMar w:top="2410"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52884" w14:textId="77777777" w:rsidR="009B17D1" w:rsidRDefault="009B17D1">
      <w:pPr>
        <w:spacing w:line="240" w:lineRule="auto"/>
      </w:pPr>
      <w:r>
        <w:separator/>
      </w:r>
    </w:p>
  </w:endnote>
  <w:endnote w:type="continuationSeparator" w:id="0">
    <w:p w14:paraId="7192755A" w14:textId="77777777" w:rsidR="009B17D1" w:rsidRDefault="009B17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5428F" w14:textId="77777777" w:rsidR="00DE5C80" w:rsidRDefault="00000000">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E00F3" w14:textId="77777777" w:rsidR="00DE5C80" w:rsidRDefault="00DE5C80">
    <w:pPr>
      <w:pStyle w:val="affff0"/>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03EB" w14:textId="77777777" w:rsidR="00DE5C80" w:rsidRDefault="00000000">
    <w:pPr>
      <w:pStyle w:val="afffff6"/>
    </w:pPr>
    <w:r>
      <w:fldChar w:fldCharType="begin"/>
    </w:r>
    <w:r>
      <w:instrText xml:space="preserve"> PAGE   \* MERGEFORMAT \* MERGEFORMAT </w:instrText>
    </w:r>
    <w:r>
      <w:fldChar w:fldCharType="separate"/>
    </w:r>
    <w:r>
      <w:t>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206B" w14:textId="77777777" w:rsidR="00DE5C80" w:rsidRDefault="00000000">
    <w:pPr>
      <w:pStyle w:val="afffff7"/>
    </w:pPr>
    <w:r>
      <w:fldChar w:fldCharType="begin"/>
    </w:r>
    <w:r>
      <w:instrText>PAGE   \* MERGEFORMAT</w:instrText>
    </w:r>
    <w:r>
      <w:fldChar w:fldCharType="separate"/>
    </w:r>
    <w:r>
      <w:rPr>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6361C" w14:textId="77777777" w:rsidR="00DE5C80" w:rsidRDefault="00000000">
    <w:pPr>
      <w:pStyle w:val="afffff6"/>
    </w:pPr>
    <w:r>
      <w:rPr>
        <w:noProof/>
      </w:rPr>
      <mc:AlternateContent>
        <mc:Choice Requires="wps">
          <w:drawing>
            <wp:anchor distT="0" distB="0" distL="114300" distR="114300" simplePos="0" relativeHeight="251660288" behindDoc="0" locked="0" layoutInCell="1" allowOverlap="1" wp14:anchorId="66D1D3E8" wp14:editId="1ABB4AE4">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14BF1" w14:textId="77777777" w:rsidR="00DE5C80" w:rsidRDefault="00000000">
                          <w:pPr>
                            <w:pStyle w:val="afffff6"/>
                          </w:pPr>
                          <w:r>
                            <w:fldChar w:fldCharType="begin"/>
                          </w:r>
                          <w:r>
                            <w:instrText xml:space="preserve"> PAGE   \* MERGEFORMAT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6D1D3E8"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6028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4B14BF1" w14:textId="77777777" w:rsidR="00DE5C80" w:rsidRDefault="00000000">
                    <w:pPr>
                      <w:pStyle w:val="afffff6"/>
                    </w:pPr>
                    <w:r>
                      <w:fldChar w:fldCharType="begin"/>
                    </w:r>
                    <w:r>
                      <w:instrText xml:space="preserve"> PAGE   \* MERGEFORMAT \* MERGEFORMAT </w:instrText>
                    </w:r>
                    <w:r>
                      <w:fldChar w:fldCharType="separate"/>
                    </w:r>
                    <w:r>
                      <w:t>II</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91780" w14:textId="77777777" w:rsidR="00DE5C80" w:rsidRDefault="00000000">
    <w:pPr>
      <w:pStyle w:val="afffff7"/>
    </w:pPr>
    <w:r>
      <w:rPr>
        <w:noProof/>
      </w:rPr>
      <mc:AlternateContent>
        <mc:Choice Requires="wps">
          <w:drawing>
            <wp:anchor distT="0" distB="0" distL="114300" distR="114300" simplePos="0" relativeHeight="251659264" behindDoc="0" locked="0" layoutInCell="1" allowOverlap="1" wp14:anchorId="1E34DDFA" wp14:editId="6D348ECB">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24BD3A" w14:textId="77777777" w:rsidR="00DE5C80" w:rsidRDefault="00000000">
                          <w:pPr>
                            <w:pStyle w:val="afffff7"/>
                          </w:pPr>
                          <w:r>
                            <w:fldChar w:fldCharType="begin"/>
                          </w:r>
                          <w:r>
                            <w:instrText>PAGE   \* MERGEFORMAT</w:instrText>
                          </w:r>
                          <w:r>
                            <w:fldChar w:fldCharType="separate"/>
                          </w:r>
                          <w:r>
                            <w:rPr>
                              <w:lang w:val="zh-CN"/>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E34DDFA" id="_x0000_t202" coordsize="21600,21600" o:spt="202" path="m,l,21600r21600,l21600,xe">
              <v:stroke joinstyle="miter"/>
              <v:path gradientshapeok="t" o:connecttype="rect"/>
            </v:shapetype>
            <v:shape id="文本框 1" o:spid="_x0000_s1027" type="#_x0000_t202" style="position:absolute;left:0;text-align:left;margin-left:0;margin-top:0;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7324BD3A" w14:textId="77777777" w:rsidR="00DE5C80" w:rsidRDefault="00000000">
                    <w:pPr>
                      <w:pStyle w:val="afffff7"/>
                    </w:pPr>
                    <w:r>
                      <w:fldChar w:fldCharType="begin"/>
                    </w:r>
                    <w:r>
                      <w:instrText>PAGE   \* MERGEFORMAT</w:instrText>
                    </w:r>
                    <w:r>
                      <w:fldChar w:fldCharType="separate"/>
                    </w:r>
                    <w:r>
                      <w:rPr>
                        <w:lang w:val="zh-CN"/>
                      </w:rPr>
                      <w:t>I</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61072" w14:textId="77777777" w:rsidR="00DE5C80" w:rsidRDefault="00000000">
    <w:pPr>
      <w:pStyle w:val="afffff6"/>
    </w:pPr>
    <w:r>
      <w:rPr>
        <w:noProof/>
      </w:rPr>
      <mc:AlternateContent>
        <mc:Choice Requires="wps">
          <w:drawing>
            <wp:anchor distT="0" distB="0" distL="114300" distR="114300" simplePos="0" relativeHeight="251662336" behindDoc="0" locked="0" layoutInCell="1" allowOverlap="1" wp14:anchorId="1456ECD2" wp14:editId="65C7FD7E">
              <wp:simplePos x="0" y="0"/>
              <wp:positionH relativeFrom="margin">
                <wp:align>left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22E772" w14:textId="77777777" w:rsidR="00DE5C80" w:rsidRDefault="00000000">
                          <w:pPr>
                            <w:pStyle w:val="afffff6"/>
                          </w:pPr>
                          <w:r>
                            <w:fldChar w:fldCharType="begin"/>
                          </w:r>
                          <w:r>
                            <w:instrText xml:space="preserve"> PAGE   \* MERGEFORMAT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456ECD2" id="_x0000_t202" coordsize="21600,21600" o:spt="202" path="m,l,21600r21600,l21600,xe">
              <v:stroke joinstyle="miter"/>
              <v:path gradientshapeok="t" o:connecttype="rect"/>
            </v:shapetype>
            <v:shape id="文本框 6" o:spid="_x0000_s1028" type="#_x0000_t202" style="position:absolute;left:0;text-align:left;margin-left:0;margin-top:0;width:2in;height:2in;z-index:251662336;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2122E772" w14:textId="77777777" w:rsidR="00DE5C80" w:rsidRDefault="00000000">
                    <w:pPr>
                      <w:pStyle w:val="afffff6"/>
                    </w:pPr>
                    <w:r>
                      <w:fldChar w:fldCharType="begin"/>
                    </w:r>
                    <w:r>
                      <w:instrText xml:space="preserve"> PAGE   \* MERGEFORMAT \* MERGEFORMAT </w:instrText>
                    </w:r>
                    <w:r>
                      <w:fldChar w:fldCharType="separate"/>
                    </w:r>
                    <w:r>
                      <w:t>8</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42B5C" w14:textId="77777777" w:rsidR="00DE5C80" w:rsidRDefault="00000000">
    <w:pPr>
      <w:pStyle w:val="afffff7"/>
    </w:pPr>
    <w:r>
      <w:rPr>
        <w:noProof/>
      </w:rPr>
      <mc:AlternateContent>
        <mc:Choice Requires="wps">
          <w:drawing>
            <wp:anchor distT="0" distB="0" distL="114300" distR="114300" simplePos="0" relativeHeight="251661312" behindDoc="0" locked="0" layoutInCell="1" allowOverlap="1" wp14:anchorId="4454B65F" wp14:editId="00E52E10">
              <wp:simplePos x="0" y="0"/>
              <wp:positionH relativeFrom="margin">
                <wp:align>left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FAD3C" w14:textId="77777777" w:rsidR="00DE5C80" w:rsidRDefault="00000000">
                          <w:pPr>
                            <w:pStyle w:val="afffff7"/>
                          </w:pPr>
                          <w:r>
                            <w:fldChar w:fldCharType="begin"/>
                          </w:r>
                          <w:r>
                            <w:instrText>PAGE   \* MERGEFORMAT</w:instrText>
                          </w:r>
                          <w:r>
                            <w:fldChar w:fldCharType="separate"/>
                          </w:r>
                          <w:r>
                            <w:rPr>
                              <w:lang w:val="zh-CN"/>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454B65F" id="_x0000_t202" coordsize="21600,21600" o:spt="202" path="m,l,21600r21600,l21600,xe">
              <v:stroke joinstyle="miter"/>
              <v:path gradientshapeok="t" o:connecttype="rect"/>
            </v:shapetype>
            <v:shape id="文本框 4" o:spid="_x0000_s1029" type="#_x0000_t202" style="position:absolute;left:0;text-align:left;margin-left:0;margin-top:0;width:2in;height:2in;z-index:25166131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763FAD3C" w14:textId="77777777" w:rsidR="00DE5C80" w:rsidRDefault="00000000">
                    <w:pPr>
                      <w:pStyle w:val="afffff7"/>
                    </w:pPr>
                    <w:r>
                      <w:fldChar w:fldCharType="begin"/>
                    </w:r>
                    <w:r>
                      <w:instrText>PAGE   \* MERGEFORMAT</w:instrText>
                    </w:r>
                    <w:r>
                      <w:fldChar w:fldCharType="separate"/>
                    </w:r>
                    <w:r>
                      <w:rPr>
                        <w:lang w:val="zh-CN"/>
                      </w:rPr>
                      <w:t>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8AC5B" w14:textId="77777777" w:rsidR="009B17D1" w:rsidRDefault="009B17D1">
      <w:pPr>
        <w:spacing w:line="240" w:lineRule="auto"/>
      </w:pPr>
      <w:r>
        <w:separator/>
      </w:r>
    </w:p>
  </w:footnote>
  <w:footnote w:type="continuationSeparator" w:id="0">
    <w:p w14:paraId="539A36C0" w14:textId="77777777" w:rsidR="009B17D1" w:rsidRDefault="009B17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E398F" w14:textId="77777777" w:rsidR="00DE5C80" w:rsidRDefault="00000000">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A27FC" w14:textId="77777777" w:rsidR="00DE5C80" w:rsidRDefault="00DE5C80">
    <w:pPr>
      <w:pStyle w:val="affff2"/>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96BC" w14:textId="77777777" w:rsidR="00DE5C80" w:rsidRDefault="00000000">
    <w:pPr>
      <w:pStyle w:val="affffff0"/>
    </w:pPr>
    <w:r>
      <w:fldChar w:fldCharType="begin"/>
    </w:r>
    <w:r>
      <w:instrText xml:space="preserve"> STYLEREF  标准文件_文件编号 \* MERGEFORMAT </w:instrText>
    </w:r>
    <w:r>
      <w:fldChar w:fldCharType="separate"/>
    </w:r>
    <w:r>
      <w:t>T/CSES XXXX</w:t>
    </w:r>
    <w:r>
      <w:t>—</w:t>
    </w:r>
    <w:r>
      <w:t>2023</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885E1" w14:textId="111A6969" w:rsidR="00DE5C80" w:rsidRDefault="00000000">
    <w:pPr>
      <w:pStyle w:val="affffff"/>
    </w:pPr>
    <w:r>
      <w:fldChar w:fldCharType="begin"/>
    </w:r>
    <w:r>
      <w:instrText xml:space="preserve"> STYLEREF  标准文件_文件编号  \* MERGEFORMAT </w:instrText>
    </w:r>
    <w:r>
      <w:fldChar w:fldCharType="separate"/>
    </w:r>
    <w:r w:rsidR="008F0615">
      <w:rPr>
        <w:noProof/>
      </w:rPr>
      <w:t>T/CSES XXXX</w:t>
    </w:r>
    <w:r w:rsidR="008F0615">
      <w:rPr>
        <w:noProof/>
      </w:rPr>
      <w:t>—</w:t>
    </w:r>
    <w:r w:rsidR="008F0615">
      <w:rPr>
        <w:noProof/>
      </w:rPr>
      <w:t>2024</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96CE0" w14:textId="2E572089" w:rsidR="00DE5C80" w:rsidRDefault="00000000">
    <w:pPr>
      <w:pStyle w:val="affffff0"/>
    </w:pPr>
    <w:r>
      <w:fldChar w:fldCharType="begin"/>
    </w:r>
    <w:r>
      <w:instrText xml:space="preserve"> STYLEREF  标准文件_文件编号 \* MERGEFORMAT </w:instrText>
    </w:r>
    <w:r>
      <w:fldChar w:fldCharType="separate"/>
    </w:r>
    <w:r w:rsidR="008F0615">
      <w:rPr>
        <w:noProof/>
      </w:rPr>
      <w:t>T/CSES XXXX</w:t>
    </w:r>
    <w:r w:rsidR="008F0615">
      <w:rPr>
        <w:noProof/>
      </w:rPr>
      <w:t>—</w:t>
    </w:r>
    <w:r w:rsidR="008F0615">
      <w:rPr>
        <w:noProof/>
      </w:rPr>
      <w:t>2024</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7FD09" w14:textId="77777777" w:rsidR="00DE5C80" w:rsidRDefault="00000000">
    <w:pPr>
      <w:pStyle w:val="affffff"/>
    </w:pPr>
    <w:r>
      <w:fldChar w:fldCharType="begin"/>
    </w:r>
    <w:r>
      <w:instrText xml:space="preserve"> STYLEREF  标准文件_文件编号  \* MERGEFORMAT </w:instrText>
    </w:r>
    <w:r>
      <w:fldChar w:fldCharType="separate"/>
    </w:r>
    <w:r>
      <w:t>T/CSES XXXX</w:t>
    </w:r>
    <w:r>
      <w:t>—</w:t>
    </w:r>
    <w:r>
      <w:t>2023</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89BE" w14:textId="4082FF16" w:rsidR="00DE5C80" w:rsidRDefault="00000000">
    <w:pPr>
      <w:pStyle w:val="affffff0"/>
    </w:pPr>
    <w:r>
      <w:fldChar w:fldCharType="begin"/>
    </w:r>
    <w:r>
      <w:instrText xml:space="preserve"> STYLEREF  标准文件_文件编号 \* MERGEFORMAT </w:instrText>
    </w:r>
    <w:r>
      <w:fldChar w:fldCharType="separate"/>
    </w:r>
    <w:r w:rsidR="008F0615">
      <w:rPr>
        <w:noProof/>
      </w:rPr>
      <w:t>T/CSES XXXX</w:t>
    </w:r>
    <w:r w:rsidR="008F0615">
      <w:rPr>
        <w:noProof/>
      </w:rPr>
      <w:t>—</w:t>
    </w:r>
    <w:r w:rsidR="008F0615">
      <w:rPr>
        <w:noProof/>
      </w:rPr>
      <w:t>2024</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FD1AE" w14:textId="4A24CEE9" w:rsidR="00DE5C80" w:rsidRDefault="00000000">
    <w:pPr>
      <w:pStyle w:val="affffff"/>
    </w:pPr>
    <w:r>
      <w:fldChar w:fldCharType="begin"/>
    </w:r>
    <w:r>
      <w:instrText xml:space="preserve"> STYLEREF  标准文件_文件编号  \* MERGEFORMAT </w:instrText>
    </w:r>
    <w:r>
      <w:fldChar w:fldCharType="separate"/>
    </w:r>
    <w:r w:rsidR="008F0615">
      <w:rPr>
        <w:noProof/>
      </w:rPr>
      <w:t>T/CSES XXXX</w:t>
    </w:r>
    <w:r w:rsidR="008F0615">
      <w:rPr>
        <w:noProof/>
      </w:rPr>
      <w:t>—</w:t>
    </w:r>
    <w:r w:rsidR="008F0615">
      <w:rPr>
        <w:noProof/>
      </w:rPr>
      <w:t>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3A5C9B"/>
    <w:multiLevelType w:val="singleLevel"/>
    <w:tmpl w:val="953A5C9B"/>
    <w:lvl w:ilvl="0">
      <w:start w:val="1"/>
      <w:numFmt w:val="lowerLetter"/>
      <w:suff w:val="nothing"/>
      <w:lvlText w:val="%1）"/>
      <w:lvlJc w:val="left"/>
    </w:lvl>
  </w:abstractNum>
  <w:abstractNum w:abstractNumId="1" w15:restartNumberingAfterBreak="0">
    <w:nsid w:val="A3A55084"/>
    <w:multiLevelType w:val="singleLevel"/>
    <w:tmpl w:val="A3A55084"/>
    <w:lvl w:ilvl="0">
      <w:start w:val="1"/>
      <w:numFmt w:val="lowerLetter"/>
      <w:suff w:val="nothing"/>
      <w:lvlText w:val="%1）"/>
      <w:lvlJc w:val="left"/>
    </w:lvl>
  </w:abstractNum>
  <w:abstractNum w:abstractNumId="2" w15:restartNumberingAfterBreak="0">
    <w:nsid w:val="D0AED6BE"/>
    <w:multiLevelType w:val="singleLevel"/>
    <w:tmpl w:val="D0AED6BE"/>
    <w:lvl w:ilvl="0">
      <w:start w:val="1"/>
      <w:numFmt w:val="lowerLetter"/>
      <w:suff w:val="nothing"/>
      <w:lvlText w:val="%1）"/>
      <w:lvlJc w:val="left"/>
    </w:lvl>
  </w:abstractNum>
  <w:abstractNum w:abstractNumId="3" w15:restartNumberingAfterBreak="0">
    <w:nsid w:val="E7720CB6"/>
    <w:multiLevelType w:val="singleLevel"/>
    <w:tmpl w:val="E7720CB6"/>
    <w:lvl w:ilvl="0">
      <w:start w:val="1"/>
      <w:numFmt w:val="lowerLetter"/>
      <w:suff w:val="nothing"/>
      <w:lvlText w:val="%1）"/>
      <w:lvlJc w:val="left"/>
    </w:lvl>
  </w:abstractNum>
  <w:abstractNum w:abstractNumId="4" w15:restartNumberingAfterBreak="0">
    <w:nsid w:val="E82272C5"/>
    <w:multiLevelType w:val="singleLevel"/>
    <w:tmpl w:val="E82272C5"/>
    <w:lvl w:ilvl="0">
      <w:start w:val="1"/>
      <w:numFmt w:val="decimal"/>
      <w:suff w:val="space"/>
      <w:lvlText w:val="[%1]"/>
      <w:lvlJc w:val="left"/>
    </w:lvl>
  </w:abstractNum>
  <w:abstractNum w:abstractNumId="5"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6"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7"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8"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0"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12"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4" w15:restartNumberingAfterBreak="0">
    <w:nsid w:val="1C8E0CF1"/>
    <w:multiLevelType w:val="singleLevel"/>
    <w:tmpl w:val="1C8E0CF1"/>
    <w:lvl w:ilvl="0">
      <w:start w:val="1"/>
      <w:numFmt w:val="lowerLetter"/>
      <w:suff w:val="nothing"/>
      <w:lvlText w:val="%1）"/>
      <w:lvlJc w:val="left"/>
    </w:lvl>
  </w:abstractNum>
  <w:abstractNum w:abstractNumId="15"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6"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7" w15:restartNumberingAfterBreak="0">
    <w:nsid w:val="2D9698E7"/>
    <w:multiLevelType w:val="singleLevel"/>
    <w:tmpl w:val="2D9698E7"/>
    <w:lvl w:ilvl="0">
      <w:start w:val="1"/>
      <w:numFmt w:val="lowerLetter"/>
      <w:suff w:val="nothing"/>
      <w:lvlText w:val="%1）"/>
      <w:lvlJc w:val="left"/>
    </w:lvl>
  </w:abstractNum>
  <w:abstractNum w:abstractNumId="18"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9" w15:restartNumberingAfterBreak="0">
    <w:nsid w:val="3594723F"/>
    <w:multiLevelType w:val="singleLevel"/>
    <w:tmpl w:val="3594723F"/>
    <w:lvl w:ilvl="0">
      <w:start w:val="1"/>
      <w:numFmt w:val="lowerLetter"/>
      <w:suff w:val="nothing"/>
      <w:lvlText w:val="%1）"/>
      <w:lvlJc w:val="left"/>
    </w:lvl>
  </w:abstractNum>
  <w:abstractNum w:abstractNumId="20"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1"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4A3A7472"/>
    <w:multiLevelType w:val="singleLevel"/>
    <w:tmpl w:val="4A3A7472"/>
    <w:lvl w:ilvl="0">
      <w:start w:val="1"/>
      <w:numFmt w:val="lowerLetter"/>
      <w:suff w:val="nothing"/>
      <w:lvlText w:val="%1）"/>
      <w:lvlJc w:val="left"/>
    </w:lvl>
  </w:abstractNum>
  <w:abstractNum w:abstractNumId="23"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4"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5"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6"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7"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30"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1"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2" w15:restartNumberingAfterBreak="0">
    <w:nsid w:val="657D3FBC"/>
    <w:multiLevelType w:val="multilevel"/>
    <w:tmpl w:val="657D3FBC"/>
    <w:lvl w:ilvl="0">
      <w:start w:val="1"/>
      <w:numFmt w:val="upperLetter"/>
      <w:pStyle w:val="aff3"/>
      <w:suff w:val="nothing"/>
      <w:lvlText w:val="附录%1"/>
      <w:lvlJc w:val="left"/>
      <w:pPr>
        <w:ind w:left="4253" w:firstLine="0"/>
      </w:pPr>
      <w:rPr>
        <w:rFonts w:hint="eastAsia"/>
        <w:spacing w:val="100"/>
      </w:rPr>
    </w:lvl>
    <w:lvl w:ilvl="1">
      <w:start w:val="1"/>
      <w:numFmt w:val="decimal"/>
      <w:pStyle w:val="aff4"/>
      <w:suff w:val="nothing"/>
      <w:lvlText w:val="%1.%2　"/>
      <w:lvlJc w:val="left"/>
      <w:pPr>
        <w:ind w:left="4253" w:firstLine="0"/>
      </w:pPr>
      <w:rPr>
        <w:rFonts w:ascii="黑体" w:eastAsia="黑体" w:hint="eastAsia"/>
        <w:b w:val="0"/>
        <w:i w:val="0"/>
        <w:sz w:val="21"/>
      </w:rPr>
    </w:lvl>
    <w:lvl w:ilvl="2">
      <w:start w:val="1"/>
      <w:numFmt w:val="decimal"/>
      <w:pStyle w:val="aff5"/>
      <w:suff w:val="nothing"/>
      <w:lvlText w:val="%1.%2.%3　"/>
      <w:lvlJc w:val="left"/>
      <w:pPr>
        <w:ind w:left="4253" w:firstLine="0"/>
      </w:pPr>
      <w:rPr>
        <w:rFonts w:ascii="黑体" w:eastAsia="黑体" w:hint="eastAsia"/>
        <w:b w:val="0"/>
        <w:i w:val="0"/>
        <w:sz w:val="21"/>
      </w:rPr>
    </w:lvl>
    <w:lvl w:ilvl="3">
      <w:start w:val="1"/>
      <w:numFmt w:val="decimal"/>
      <w:pStyle w:val="aff6"/>
      <w:suff w:val="nothing"/>
      <w:lvlText w:val="%1.%2.%3.%4　"/>
      <w:lvlJc w:val="left"/>
      <w:pPr>
        <w:ind w:left="4253" w:firstLine="0"/>
      </w:pPr>
      <w:rPr>
        <w:rFonts w:ascii="黑体" w:eastAsia="黑体" w:hint="eastAsia"/>
        <w:b w:val="0"/>
        <w:i w:val="0"/>
        <w:sz w:val="21"/>
      </w:rPr>
    </w:lvl>
    <w:lvl w:ilvl="4">
      <w:start w:val="1"/>
      <w:numFmt w:val="decimal"/>
      <w:pStyle w:val="aff7"/>
      <w:suff w:val="nothing"/>
      <w:lvlText w:val="%1.%2.%3.%4.%5　"/>
      <w:lvlJc w:val="left"/>
      <w:pPr>
        <w:ind w:left="4253" w:firstLine="0"/>
      </w:pPr>
      <w:rPr>
        <w:rFonts w:ascii="黑体" w:eastAsia="黑体" w:hint="eastAsia"/>
        <w:b w:val="0"/>
        <w:i w:val="0"/>
        <w:sz w:val="21"/>
      </w:rPr>
    </w:lvl>
    <w:lvl w:ilvl="5">
      <w:start w:val="1"/>
      <w:numFmt w:val="decimal"/>
      <w:pStyle w:val="aff8"/>
      <w:suff w:val="nothing"/>
      <w:lvlText w:val="%1.%2.%3.%4.%5.%6　"/>
      <w:lvlJc w:val="left"/>
      <w:pPr>
        <w:ind w:left="4253" w:firstLine="0"/>
      </w:pPr>
      <w:rPr>
        <w:rFonts w:ascii="黑体" w:eastAsia="黑体" w:hint="eastAsia"/>
        <w:b w:val="0"/>
        <w:i w:val="0"/>
        <w:sz w:val="21"/>
      </w:rPr>
    </w:lvl>
    <w:lvl w:ilvl="6">
      <w:start w:val="1"/>
      <w:numFmt w:val="decimal"/>
      <w:suff w:val="nothing"/>
      <w:lvlText w:val="%1.%2.%3.%4.%5.%6.%7　"/>
      <w:lvlJc w:val="left"/>
      <w:pPr>
        <w:ind w:left="4253" w:firstLine="0"/>
      </w:pPr>
      <w:rPr>
        <w:rFonts w:hint="eastAsia"/>
      </w:rPr>
    </w:lvl>
    <w:lvl w:ilvl="7">
      <w:start w:val="1"/>
      <w:numFmt w:val="decimal"/>
      <w:lvlText w:val="%1.%2.%3.%4.%5.%6.%7.%8"/>
      <w:lvlJc w:val="left"/>
      <w:pPr>
        <w:tabs>
          <w:tab w:val="left" w:pos="8647"/>
        </w:tabs>
        <w:ind w:left="8647" w:hanging="1418"/>
      </w:pPr>
      <w:rPr>
        <w:rFonts w:hint="eastAsia"/>
      </w:rPr>
    </w:lvl>
    <w:lvl w:ilvl="8">
      <w:start w:val="1"/>
      <w:numFmt w:val="decimal"/>
      <w:lvlText w:val="%1.%2.%3.%4.%5.%6.%7.%8.%9"/>
      <w:lvlJc w:val="left"/>
      <w:pPr>
        <w:tabs>
          <w:tab w:val="left" w:pos="9355"/>
        </w:tabs>
        <w:ind w:left="9355" w:hanging="1700"/>
      </w:pPr>
      <w:rPr>
        <w:rFonts w:hint="eastAsia"/>
      </w:rPr>
    </w:lvl>
  </w:abstractNum>
  <w:abstractNum w:abstractNumId="33" w15:restartNumberingAfterBreak="0">
    <w:nsid w:val="67B38F43"/>
    <w:multiLevelType w:val="singleLevel"/>
    <w:tmpl w:val="67B38F43"/>
    <w:lvl w:ilvl="0">
      <w:start w:val="1"/>
      <w:numFmt w:val="lowerLetter"/>
      <w:suff w:val="nothing"/>
      <w:lvlText w:val="%1）"/>
      <w:lvlJc w:val="left"/>
    </w:lvl>
  </w:abstractNum>
  <w:abstractNum w:abstractNumId="34" w15:restartNumberingAfterBreak="0">
    <w:nsid w:val="67E545D6"/>
    <w:multiLevelType w:val="singleLevel"/>
    <w:tmpl w:val="67E545D6"/>
    <w:lvl w:ilvl="0">
      <w:start w:val="1"/>
      <w:numFmt w:val="lowerLetter"/>
      <w:suff w:val="nothing"/>
      <w:lvlText w:val="%1）"/>
      <w:lvlJc w:val="left"/>
    </w:lvl>
  </w:abstractNum>
  <w:abstractNum w:abstractNumId="3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6"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9"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40"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41"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803233377">
    <w:abstractNumId w:val="5"/>
  </w:num>
  <w:num w:numId="2" w16cid:durableId="1541699994">
    <w:abstractNumId w:val="38"/>
  </w:num>
  <w:num w:numId="3" w16cid:durableId="481118296">
    <w:abstractNumId w:val="10"/>
  </w:num>
  <w:num w:numId="4" w16cid:durableId="1814982098">
    <w:abstractNumId w:val="32"/>
  </w:num>
  <w:num w:numId="5" w16cid:durableId="1677997882">
    <w:abstractNumId w:val="27"/>
  </w:num>
  <w:num w:numId="6" w16cid:durableId="685594859">
    <w:abstractNumId w:val="21"/>
  </w:num>
  <w:num w:numId="7" w16cid:durableId="2007399455">
    <w:abstractNumId w:val="13"/>
  </w:num>
  <w:num w:numId="8" w16cid:durableId="116414767">
    <w:abstractNumId w:val="8"/>
  </w:num>
  <w:num w:numId="9" w16cid:durableId="1969311418">
    <w:abstractNumId w:val="15"/>
  </w:num>
  <w:num w:numId="10" w16cid:durableId="1708529549">
    <w:abstractNumId w:val="25"/>
  </w:num>
  <w:num w:numId="11" w16cid:durableId="61416763">
    <w:abstractNumId w:val="36"/>
  </w:num>
  <w:num w:numId="12" w16cid:durableId="1841509285">
    <w:abstractNumId w:val="18"/>
  </w:num>
  <w:num w:numId="13" w16cid:durableId="68885656">
    <w:abstractNumId w:val="20"/>
  </w:num>
  <w:num w:numId="14" w16cid:durableId="1101414892">
    <w:abstractNumId w:val="12"/>
  </w:num>
  <w:num w:numId="15" w16cid:durableId="510221169">
    <w:abstractNumId w:val="28"/>
  </w:num>
  <w:num w:numId="16" w16cid:durableId="983852433">
    <w:abstractNumId w:val="30"/>
  </w:num>
  <w:num w:numId="17" w16cid:durableId="1658260415">
    <w:abstractNumId w:val="26"/>
  </w:num>
  <w:num w:numId="18" w16cid:durableId="1790707793">
    <w:abstractNumId w:val="40"/>
  </w:num>
  <w:num w:numId="19" w16cid:durableId="646394597">
    <w:abstractNumId w:val="24"/>
  </w:num>
  <w:num w:numId="20" w16cid:durableId="958560887">
    <w:abstractNumId w:val="6"/>
  </w:num>
  <w:num w:numId="21" w16cid:durableId="1308900136">
    <w:abstractNumId w:val="16"/>
  </w:num>
  <w:num w:numId="22" w16cid:durableId="114763223">
    <w:abstractNumId w:val="41"/>
  </w:num>
  <w:num w:numId="23" w16cid:durableId="1474520389">
    <w:abstractNumId w:val="29"/>
  </w:num>
  <w:num w:numId="24" w16cid:durableId="1708337818">
    <w:abstractNumId w:val="11"/>
  </w:num>
  <w:num w:numId="25" w16cid:durableId="358626791">
    <w:abstractNumId w:val="37"/>
  </w:num>
  <w:num w:numId="26" w16cid:durableId="1479105908">
    <w:abstractNumId w:val="39"/>
  </w:num>
  <w:num w:numId="27" w16cid:durableId="2000882735">
    <w:abstractNumId w:val="7"/>
  </w:num>
  <w:num w:numId="28" w16cid:durableId="1564948952">
    <w:abstractNumId w:val="9"/>
  </w:num>
  <w:num w:numId="29" w16cid:durableId="1914467752">
    <w:abstractNumId w:val="23"/>
  </w:num>
  <w:num w:numId="30" w16cid:durableId="218133967">
    <w:abstractNumId w:val="35"/>
  </w:num>
  <w:num w:numId="31" w16cid:durableId="306790099">
    <w:abstractNumId w:val="31"/>
  </w:num>
  <w:num w:numId="32" w16cid:durableId="732243763">
    <w:abstractNumId w:val="22"/>
  </w:num>
  <w:num w:numId="33" w16cid:durableId="1289815959">
    <w:abstractNumId w:val="17"/>
  </w:num>
  <w:num w:numId="34" w16cid:durableId="2029333344">
    <w:abstractNumId w:val="14"/>
  </w:num>
  <w:num w:numId="35" w16cid:durableId="1538736848">
    <w:abstractNumId w:val="3"/>
  </w:num>
  <w:num w:numId="36" w16cid:durableId="1712341432">
    <w:abstractNumId w:val="1"/>
  </w:num>
  <w:num w:numId="37" w16cid:durableId="174274828">
    <w:abstractNumId w:val="0"/>
  </w:num>
  <w:num w:numId="38" w16cid:durableId="1299534043">
    <w:abstractNumId w:val="2"/>
  </w:num>
  <w:num w:numId="39" w16cid:durableId="1848518492">
    <w:abstractNumId w:val="19"/>
  </w:num>
  <w:num w:numId="40" w16cid:durableId="1949728046">
    <w:abstractNumId w:val="34"/>
  </w:num>
  <w:num w:numId="41" w16cid:durableId="1979411454">
    <w:abstractNumId w:val="33"/>
  </w:num>
  <w:num w:numId="42" w16cid:durableId="20827563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JhNzUzNjFmMGYxNjJiN2Y0YTE4NjgyMzJiZTljYjEifQ=="/>
    <w:docVar w:name="KSO_WPS_MARK_KEY" w:val="db519fe7-8a90-4f2b-9e37-d87ea0c80d3b"/>
  </w:docVars>
  <w:rsids>
    <w:rsidRoot w:val="007C0375"/>
    <w:rsid w:val="0000040A"/>
    <w:rsid w:val="00000A94"/>
    <w:rsid w:val="00001972"/>
    <w:rsid w:val="00001D9A"/>
    <w:rsid w:val="00007B3A"/>
    <w:rsid w:val="000107E0"/>
    <w:rsid w:val="00011FDE"/>
    <w:rsid w:val="00012FFD"/>
    <w:rsid w:val="00014162"/>
    <w:rsid w:val="00014340"/>
    <w:rsid w:val="00016A9C"/>
    <w:rsid w:val="0002015C"/>
    <w:rsid w:val="00022184"/>
    <w:rsid w:val="00022762"/>
    <w:rsid w:val="000238E0"/>
    <w:rsid w:val="000249DB"/>
    <w:rsid w:val="0002595E"/>
    <w:rsid w:val="000303C3"/>
    <w:rsid w:val="000331D3"/>
    <w:rsid w:val="000346A5"/>
    <w:rsid w:val="000359C3"/>
    <w:rsid w:val="00035A7D"/>
    <w:rsid w:val="000365ED"/>
    <w:rsid w:val="0004249A"/>
    <w:rsid w:val="00042AC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9745D"/>
    <w:rsid w:val="000A0B60"/>
    <w:rsid w:val="000A0EB8"/>
    <w:rsid w:val="000A19FC"/>
    <w:rsid w:val="000A296B"/>
    <w:rsid w:val="000A4BF3"/>
    <w:rsid w:val="000A7311"/>
    <w:rsid w:val="000B060F"/>
    <w:rsid w:val="000B1108"/>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190A"/>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0EBB"/>
    <w:rsid w:val="002142EA"/>
    <w:rsid w:val="00215ADD"/>
    <w:rsid w:val="002204BB"/>
    <w:rsid w:val="00221B79"/>
    <w:rsid w:val="00221C6B"/>
    <w:rsid w:val="002253A1"/>
    <w:rsid w:val="00225CF8"/>
    <w:rsid w:val="0022794E"/>
    <w:rsid w:val="00233D64"/>
    <w:rsid w:val="0023482A"/>
    <w:rsid w:val="002359CB"/>
    <w:rsid w:val="00240B98"/>
    <w:rsid w:val="00243540"/>
    <w:rsid w:val="0024497B"/>
    <w:rsid w:val="0024515B"/>
    <w:rsid w:val="00246021"/>
    <w:rsid w:val="0024666E"/>
    <w:rsid w:val="00247F52"/>
    <w:rsid w:val="00250B25"/>
    <w:rsid w:val="00250BBE"/>
    <w:rsid w:val="002515C2"/>
    <w:rsid w:val="0025194F"/>
    <w:rsid w:val="00254D85"/>
    <w:rsid w:val="0026148A"/>
    <w:rsid w:val="00262696"/>
    <w:rsid w:val="00263D25"/>
    <w:rsid w:val="002642C0"/>
    <w:rsid w:val="002643C3"/>
    <w:rsid w:val="00264A0C"/>
    <w:rsid w:val="00266EEB"/>
    <w:rsid w:val="00267EF4"/>
    <w:rsid w:val="00270CB8"/>
    <w:rsid w:val="00272B08"/>
    <w:rsid w:val="00281BB8"/>
    <w:rsid w:val="00281E9E"/>
    <w:rsid w:val="00282405"/>
    <w:rsid w:val="00285170"/>
    <w:rsid w:val="00285361"/>
    <w:rsid w:val="0029015B"/>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5373"/>
    <w:rsid w:val="002D6EC6"/>
    <w:rsid w:val="002D7268"/>
    <w:rsid w:val="002D79AC"/>
    <w:rsid w:val="002E039D"/>
    <w:rsid w:val="002E4D5A"/>
    <w:rsid w:val="002E5710"/>
    <w:rsid w:val="002E6326"/>
    <w:rsid w:val="002F30E0"/>
    <w:rsid w:val="002F35E4"/>
    <w:rsid w:val="002F3730"/>
    <w:rsid w:val="002F38E1"/>
    <w:rsid w:val="002F7AF6"/>
    <w:rsid w:val="00300E63"/>
    <w:rsid w:val="00302F5F"/>
    <w:rsid w:val="0030441D"/>
    <w:rsid w:val="003057C6"/>
    <w:rsid w:val="00306063"/>
    <w:rsid w:val="00313B85"/>
    <w:rsid w:val="00317988"/>
    <w:rsid w:val="00321B80"/>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66EA7"/>
    <w:rsid w:val="003705F4"/>
    <w:rsid w:val="00370D58"/>
    <w:rsid w:val="00371316"/>
    <w:rsid w:val="00372A90"/>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E6938"/>
    <w:rsid w:val="003F0841"/>
    <w:rsid w:val="003F23D3"/>
    <w:rsid w:val="003F3F08"/>
    <w:rsid w:val="003F49F1"/>
    <w:rsid w:val="003F6272"/>
    <w:rsid w:val="003F7EF7"/>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46C7A"/>
    <w:rsid w:val="00451013"/>
    <w:rsid w:val="00452D6B"/>
    <w:rsid w:val="00454484"/>
    <w:rsid w:val="0045517B"/>
    <w:rsid w:val="004558E2"/>
    <w:rsid w:val="00460C4E"/>
    <w:rsid w:val="00463B77"/>
    <w:rsid w:val="00463C7B"/>
    <w:rsid w:val="004644A6"/>
    <w:rsid w:val="004656ED"/>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0F2F"/>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5855"/>
    <w:rsid w:val="005073F0"/>
    <w:rsid w:val="00510A7B"/>
    <w:rsid w:val="00511C03"/>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268C"/>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166B"/>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2C91"/>
    <w:rsid w:val="005E34CA"/>
    <w:rsid w:val="005E3C18"/>
    <w:rsid w:val="005E4250"/>
    <w:rsid w:val="005E6812"/>
    <w:rsid w:val="005E7881"/>
    <w:rsid w:val="005E78E0"/>
    <w:rsid w:val="005F0D9C"/>
    <w:rsid w:val="005F284E"/>
    <w:rsid w:val="005F5201"/>
    <w:rsid w:val="005F64CB"/>
    <w:rsid w:val="006005B3"/>
    <w:rsid w:val="006015CE"/>
    <w:rsid w:val="0060316A"/>
    <w:rsid w:val="00604784"/>
    <w:rsid w:val="00606419"/>
    <w:rsid w:val="00607D29"/>
    <w:rsid w:val="00612952"/>
    <w:rsid w:val="006138FE"/>
    <w:rsid w:val="00614CC1"/>
    <w:rsid w:val="00615A9D"/>
    <w:rsid w:val="00617387"/>
    <w:rsid w:val="006205D6"/>
    <w:rsid w:val="00624F8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56F4D"/>
    <w:rsid w:val="007600E3"/>
    <w:rsid w:val="00763105"/>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86C"/>
    <w:rsid w:val="007A2E12"/>
    <w:rsid w:val="007A2E4E"/>
    <w:rsid w:val="007A3475"/>
    <w:rsid w:val="007A41C8"/>
    <w:rsid w:val="007A54CE"/>
    <w:rsid w:val="007A6FD9"/>
    <w:rsid w:val="007A7FFA"/>
    <w:rsid w:val="007B04EB"/>
    <w:rsid w:val="007B0D4F"/>
    <w:rsid w:val="007B5A3D"/>
    <w:rsid w:val="007B5B95"/>
    <w:rsid w:val="007B6032"/>
    <w:rsid w:val="007B68EA"/>
    <w:rsid w:val="007B7453"/>
    <w:rsid w:val="007C0375"/>
    <w:rsid w:val="007C2D89"/>
    <w:rsid w:val="007C4593"/>
    <w:rsid w:val="007C5309"/>
    <w:rsid w:val="007C6069"/>
    <w:rsid w:val="007C76A3"/>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9FE"/>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615"/>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264"/>
    <w:rsid w:val="009378DD"/>
    <w:rsid w:val="009429D5"/>
    <w:rsid w:val="00942BF1"/>
    <w:rsid w:val="00945180"/>
    <w:rsid w:val="00945428"/>
    <w:rsid w:val="0094607B"/>
    <w:rsid w:val="009475C4"/>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945"/>
    <w:rsid w:val="00996BD2"/>
    <w:rsid w:val="00997BF1"/>
    <w:rsid w:val="009A089C"/>
    <w:rsid w:val="009A118E"/>
    <w:rsid w:val="009A21CD"/>
    <w:rsid w:val="009A278C"/>
    <w:rsid w:val="009A2BC2"/>
    <w:rsid w:val="009A42C1"/>
    <w:rsid w:val="009A5429"/>
    <w:rsid w:val="009A72AD"/>
    <w:rsid w:val="009B09E0"/>
    <w:rsid w:val="009B0BC5"/>
    <w:rsid w:val="009B1247"/>
    <w:rsid w:val="009B17D1"/>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E6788"/>
    <w:rsid w:val="009F03B3"/>
    <w:rsid w:val="009F1750"/>
    <w:rsid w:val="00A0096C"/>
    <w:rsid w:val="00A01757"/>
    <w:rsid w:val="00A028C0"/>
    <w:rsid w:val="00A02BAE"/>
    <w:rsid w:val="00A06A6B"/>
    <w:rsid w:val="00A06B80"/>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959"/>
    <w:rsid w:val="00AA6EC9"/>
    <w:rsid w:val="00AB6309"/>
    <w:rsid w:val="00AB6C5F"/>
    <w:rsid w:val="00AB7129"/>
    <w:rsid w:val="00AC097D"/>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534"/>
    <w:rsid w:val="00AE5EB4"/>
    <w:rsid w:val="00AF0C18"/>
    <w:rsid w:val="00AF15BE"/>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6210"/>
    <w:rsid w:val="00B36FBC"/>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1035"/>
    <w:rsid w:val="00C13319"/>
    <w:rsid w:val="00C13EE9"/>
    <w:rsid w:val="00C21540"/>
    <w:rsid w:val="00C21906"/>
    <w:rsid w:val="00C21BFA"/>
    <w:rsid w:val="00C2277C"/>
    <w:rsid w:val="00C24C8D"/>
    <w:rsid w:val="00C25FE2"/>
    <w:rsid w:val="00C26B53"/>
    <w:rsid w:val="00C279B2"/>
    <w:rsid w:val="00C33E50"/>
    <w:rsid w:val="00C347C2"/>
    <w:rsid w:val="00C34C20"/>
    <w:rsid w:val="00C35A0F"/>
    <w:rsid w:val="00C35A3E"/>
    <w:rsid w:val="00C42130"/>
    <w:rsid w:val="00C423A4"/>
    <w:rsid w:val="00C423E3"/>
    <w:rsid w:val="00C44BF5"/>
    <w:rsid w:val="00C509F4"/>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4EBC"/>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12EC"/>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2705"/>
    <w:rsid w:val="00D133D9"/>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DA4"/>
    <w:rsid w:val="00D84FA1"/>
    <w:rsid w:val="00D851F0"/>
    <w:rsid w:val="00D86DB7"/>
    <w:rsid w:val="00D87BF5"/>
    <w:rsid w:val="00D90721"/>
    <w:rsid w:val="00D926D0"/>
    <w:rsid w:val="00D93030"/>
    <w:rsid w:val="00D950E1"/>
    <w:rsid w:val="00D952A6"/>
    <w:rsid w:val="00D97838"/>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113E"/>
    <w:rsid w:val="00DE2410"/>
    <w:rsid w:val="00DE2939"/>
    <w:rsid w:val="00DE5C80"/>
    <w:rsid w:val="00DE6E81"/>
    <w:rsid w:val="00DE703F"/>
    <w:rsid w:val="00DE7595"/>
    <w:rsid w:val="00DF1893"/>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19A9"/>
    <w:rsid w:val="00E822E8"/>
    <w:rsid w:val="00E82554"/>
    <w:rsid w:val="00E82606"/>
    <w:rsid w:val="00E831C1"/>
    <w:rsid w:val="00E846C8"/>
    <w:rsid w:val="00E84957"/>
    <w:rsid w:val="00E84A55"/>
    <w:rsid w:val="00E85BFF"/>
    <w:rsid w:val="00E90391"/>
    <w:rsid w:val="00E906C2"/>
    <w:rsid w:val="00E919F8"/>
    <w:rsid w:val="00E9311F"/>
    <w:rsid w:val="00E934D1"/>
    <w:rsid w:val="00E94AF0"/>
    <w:rsid w:val="00E95D13"/>
    <w:rsid w:val="00E95DD3"/>
    <w:rsid w:val="00E969D5"/>
    <w:rsid w:val="00EA0512"/>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3AD2"/>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FA7"/>
    <w:rsid w:val="00F157A9"/>
    <w:rsid w:val="00F16F00"/>
    <w:rsid w:val="00F25BB6"/>
    <w:rsid w:val="00F26B7E"/>
    <w:rsid w:val="00F2799B"/>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217"/>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552A79"/>
    <w:rsid w:val="018B32D0"/>
    <w:rsid w:val="02057BD6"/>
    <w:rsid w:val="027650FD"/>
    <w:rsid w:val="03A43BFB"/>
    <w:rsid w:val="03C97144"/>
    <w:rsid w:val="03EF2A81"/>
    <w:rsid w:val="04312FDC"/>
    <w:rsid w:val="04641540"/>
    <w:rsid w:val="048C4C83"/>
    <w:rsid w:val="04BC79D1"/>
    <w:rsid w:val="04BD5452"/>
    <w:rsid w:val="04CF783C"/>
    <w:rsid w:val="0548177D"/>
    <w:rsid w:val="05C72C4A"/>
    <w:rsid w:val="06553496"/>
    <w:rsid w:val="06BF391E"/>
    <w:rsid w:val="06E337F1"/>
    <w:rsid w:val="07824CE1"/>
    <w:rsid w:val="07FE462A"/>
    <w:rsid w:val="085039CE"/>
    <w:rsid w:val="08D41884"/>
    <w:rsid w:val="095D7A6A"/>
    <w:rsid w:val="097B7401"/>
    <w:rsid w:val="09FA1E03"/>
    <w:rsid w:val="0A5D6DA3"/>
    <w:rsid w:val="0AE14217"/>
    <w:rsid w:val="0AEC492C"/>
    <w:rsid w:val="0B03361E"/>
    <w:rsid w:val="0B1B1342"/>
    <w:rsid w:val="0B856175"/>
    <w:rsid w:val="0B904506"/>
    <w:rsid w:val="0BE3070D"/>
    <w:rsid w:val="0C1533FA"/>
    <w:rsid w:val="0C1621E1"/>
    <w:rsid w:val="0D375B3C"/>
    <w:rsid w:val="0D547DCB"/>
    <w:rsid w:val="0D6671EC"/>
    <w:rsid w:val="0DB05806"/>
    <w:rsid w:val="0DD75AF2"/>
    <w:rsid w:val="0DE77E71"/>
    <w:rsid w:val="0E4868DE"/>
    <w:rsid w:val="0E945A78"/>
    <w:rsid w:val="0ED07E5C"/>
    <w:rsid w:val="0ED85268"/>
    <w:rsid w:val="0FCC0FF8"/>
    <w:rsid w:val="0FF372F6"/>
    <w:rsid w:val="10153806"/>
    <w:rsid w:val="10950A41"/>
    <w:rsid w:val="10BF5108"/>
    <w:rsid w:val="1203449B"/>
    <w:rsid w:val="131565A5"/>
    <w:rsid w:val="144C6CAB"/>
    <w:rsid w:val="1458147F"/>
    <w:rsid w:val="147F0B94"/>
    <w:rsid w:val="14822AA8"/>
    <w:rsid w:val="149A3F48"/>
    <w:rsid w:val="14D84267"/>
    <w:rsid w:val="15576A90"/>
    <w:rsid w:val="15954377"/>
    <w:rsid w:val="15C50369"/>
    <w:rsid w:val="15CB0FCE"/>
    <w:rsid w:val="15FB025D"/>
    <w:rsid w:val="16391602"/>
    <w:rsid w:val="16C00FBB"/>
    <w:rsid w:val="16C607F3"/>
    <w:rsid w:val="16C87FD9"/>
    <w:rsid w:val="16D573C3"/>
    <w:rsid w:val="17517707"/>
    <w:rsid w:val="17A81640"/>
    <w:rsid w:val="17C31108"/>
    <w:rsid w:val="17C60F2A"/>
    <w:rsid w:val="17E3163D"/>
    <w:rsid w:val="18160CC0"/>
    <w:rsid w:val="181F3A21"/>
    <w:rsid w:val="183F1D57"/>
    <w:rsid w:val="18740C78"/>
    <w:rsid w:val="18820242"/>
    <w:rsid w:val="18BD1268"/>
    <w:rsid w:val="195924A3"/>
    <w:rsid w:val="195E1285"/>
    <w:rsid w:val="19744352"/>
    <w:rsid w:val="197F2667"/>
    <w:rsid w:val="199C433C"/>
    <w:rsid w:val="1A0679C5"/>
    <w:rsid w:val="1A841F91"/>
    <w:rsid w:val="1AA36FC3"/>
    <w:rsid w:val="1AEF6E14"/>
    <w:rsid w:val="1B0A3B2B"/>
    <w:rsid w:val="1B125078"/>
    <w:rsid w:val="1B1427AF"/>
    <w:rsid w:val="1B28192A"/>
    <w:rsid w:val="1BA0286C"/>
    <w:rsid w:val="1BFF05B9"/>
    <w:rsid w:val="1C4D60B5"/>
    <w:rsid w:val="1CE21A70"/>
    <w:rsid w:val="1E5D099B"/>
    <w:rsid w:val="1FED3CB5"/>
    <w:rsid w:val="204E170C"/>
    <w:rsid w:val="20C50451"/>
    <w:rsid w:val="20E95ED4"/>
    <w:rsid w:val="210C162B"/>
    <w:rsid w:val="21494A03"/>
    <w:rsid w:val="21500D20"/>
    <w:rsid w:val="21A93F47"/>
    <w:rsid w:val="22650133"/>
    <w:rsid w:val="22700A5D"/>
    <w:rsid w:val="228323A4"/>
    <w:rsid w:val="228E7A3D"/>
    <w:rsid w:val="22EB365A"/>
    <w:rsid w:val="232E3C8E"/>
    <w:rsid w:val="2344401C"/>
    <w:rsid w:val="235467C5"/>
    <w:rsid w:val="241E597B"/>
    <w:rsid w:val="247A75E9"/>
    <w:rsid w:val="249C74BF"/>
    <w:rsid w:val="24A52A74"/>
    <w:rsid w:val="253779FE"/>
    <w:rsid w:val="25952D80"/>
    <w:rsid w:val="2620246F"/>
    <w:rsid w:val="265448F0"/>
    <w:rsid w:val="26BD25A6"/>
    <w:rsid w:val="26DB64D6"/>
    <w:rsid w:val="26F67F48"/>
    <w:rsid w:val="271D1DBA"/>
    <w:rsid w:val="275F2DF7"/>
    <w:rsid w:val="27906876"/>
    <w:rsid w:val="2841595F"/>
    <w:rsid w:val="28813C00"/>
    <w:rsid w:val="288F39E7"/>
    <w:rsid w:val="29765412"/>
    <w:rsid w:val="29842F3B"/>
    <w:rsid w:val="29A6410C"/>
    <w:rsid w:val="2A1F23A7"/>
    <w:rsid w:val="2A524E9C"/>
    <w:rsid w:val="2A5D0841"/>
    <w:rsid w:val="2ACB3B45"/>
    <w:rsid w:val="2B4D5018"/>
    <w:rsid w:val="2BE1588C"/>
    <w:rsid w:val="2C006140"/>
    <w:rsid w:val="2C6C458D"/>
    <w:rsid w:val="2C6E6774"/>
    <w:rsid w:val="2CF00811"/>
    <w:rsid w:val="2D1A688D"/>
    <w:rsid w:val="2D607348"/>
    <w:rsid w:val="2E2261DF"/>
    <w:rsid w:val="2E2312BE"/>
    <w:rsid w:val="2E2D107E"/>
    <w:rsid w:val="2E631781"/>
    <w:rsid w:val="2EB95C82"/>
    <w:rsid w:val="2EFA527D"/>
    <w:rsid w:val="2EFE1F25"/>
    <w:rsid w:val="2F067B3E"/>
    <w:rsid w:val="2F0C1F40"/>
    <w:rsid w:val="2F207F38"/>
    <w:rsid w:val="2F3609D8"/>
    <w:rsid w:val="2F4E2FA9"/>
    <w:rsid w:val="2F8F0CCA"/>
    <w:rsid w:val="30F2145C"/>
    <w:rsid w:val="3143157C"/>
    <w:rsid w:val="317318BC"/>
    <w:rsid w:val="322F0E63"/>
    <w:rsid w:val="327F1EE7"/>
    <w:rsid w:val="330D2A50"/>
    <w:rsid w:val="339A2989"/>
    <w:rsid w:val="33E80AAF"/>
    <w:rsid w:val="352C2A4A"/>
    <w:rsid w:val="359314F5"/>
    <w:rsid w:val="35E14421"/>
    <w:rsid w:val="36553209"/>
    <w:rsid w:val="365E663F"/>
    <w:rsid w:val="367261D4"/>
    <w:rsid w:val="36BB3645"/>
    <w:rsid w:val="374B47EF"/>
    <w:rsid w:val="37537A3A"/>
    <w:rsid w:val="39271051"/>
    <w:rsid w:val="39367516"/>
    <w:rsid w:val="39921977"/>
    <w:rsid w:val="3AC453E5"/>
    <w:rsid w:val="3B442221"/>
    <w:rsid w:val="3B616116"/>
    <w:rsid w:val="3C28163E"/>
    <w:rsid w:val="3C2D1349"/>
    <w:rsid w:val="3C487974"/>
    <w:rsid w:val="3C5152C7"/>
    <w:rsid w:val="3E212A82"/>
    <w:rsid w:val="3E534551"/>
    <w:rsid w:val="3EFA3F03"/>
    <w:rsid w:val="3F2521B4"/>
    <w:rsid w:val="3F2E3EB4"/>
    <w:rsid w:val="3F862308"/>
    <w:rsid w:val="3FE3644F"/>
    <w:rsid w:val="4020244D"/>
    <w:rsid w:val="404B3E24"/>
    <w:rsid w:val="40E04B80"/>
    <w:rsid w:val="40FE4130"/>
    <w:rsid w:val="412133EB"/>
    <w:rsid w:val="414F3980"/>
    <w:rsid w:val="41FA1221"/>
    <w:rsid w:val="420B503F"/>
    <w:rsid w:val="42461449"/>
    <w:rsid w:val="42AD0B5F"/>
    <w:rsid w:val="42F24BD7"/>
    <w:rsid w:val="42F36C04"/>
    <w:rsid w:val="436B2B09"/>
    <w:rsid w:val="43B67A80"/>
    <w:rsid w:val="442A41AD"/>
    <w:rsid w:val="44345E70"/>
    <w:rsid w:val="449C324A"/>
    <w:rsid w:val="44B40D48"/>
    <w:rsid w:val="44E93819"/>
    <w:rsid w:val="44EB79FC"/>
    <w:rsid w:val="44FE30ED"/>
    <w:rsid w:val="452C38FB"/>
    <w:rsid w:val="458D0A2C"/>
    <w:rsid w:val="45953EEA"/>
    <w:rsid w:val="459C79C1"/>
    <w:rsid w:val="45F86CEB"/>
    <w:rsid w:val="4678706D"/>
    <w:rsid w:val="46E9029E"/>
    <w:rsid w:val="46F91E7C"/>
    <w:rsid w:val="47003456"/>
    <w:rsid w:val="472E0158"/>
    <w:rsid w:val="47575371"/>
    <w:rsid w:val="4765597B"/>
    <w:rsid w:val="48705DA2"/>
    <w:rsid w:val="48831983"/>
    <w:rsid w:val="48DE6819"/>
    <w:rsid w:val="49020462"/>
    <w:rsid w:val="494B2817"/>
    <w:rsid w:val="494F29C7"/>
    <w:rsid w:val="49595F3F"/>
    <w:rsid w:val="498C21F4"/>
    <w:rsid w:val="49EF2C47"/>
    <w:rsid w:val="4A040916"/>
    <w:rsid w:val="4A0C728B"/>
    <w:rsid w:val="4A500C79"/>
    <w:rsid w:val="4A53721B"/>
    <w:rsid w:val="4AC047B0"/>
    <w:rsid w:val="4AE33006"/>
    <w:rsid w:val="4AEC6BE0"/>
    <w:rsid w:val="4AF8490A"/>
    <w:rsid w:val="4B2246AF"/>
    <w:rsid w:val="4B8B3770"/>
    <w:rsid w:val="4BA22978"/>
    <w:rsid w:val="4BBE084A"/>
    <w:rsid w:val="4BF6482D"/>
    <w:rsid w:val="4C155E5C"/>
    <w:rsid w:val="4C43492C"/>
    <w:rsid w:val="4C840AB2"/>
    <w:rsid w:val="4CE9093D"/>
    <w:rsid w:val="4CEB40AE"/>
    <w:rsid w:val="4CF77C53"/>
    <w:rsid w:val="4CFE3A0A"/>
    <w:rsid w:val="4D6F6618"/>
    <w:rsid w:val="4DCC409B"/>
    <w:rsid w:val="4DD84F19"/>
    <w:rsid w:val="4DEF17AD"/>
    <w:rsid w:val="4E53210E"/>
    <w:rsid w:val="4E5348D3"/>
    <w:rsid w:val="4E8E049C"/>
    <w:rsid w:val="4E8E69D7"/>
    <w:rsid w:val="4E9407BC"/>
    <w:rsid w:val="4EE306F8"/>
    <w:rsid w:val="4EE42AA4"/>
    <w:rsid w:val="4EFC5E69"/>
    <w:rsid w:val="4F2D6487"/>
    <w:rsid w:val="4F524211"/>
    <w:rsid w:val="4F852639"/>
    <w:rsid w:val="4FB1204A"/>
    <w:rsid w:val="4FE44E23"/>
    <w:rsid w:val="503C3803"/>
    <w:rsid w:val="503F09B5"/>
    <w:rsid w:val="50C0637C"/>
    <w:rsid w:val="50C2318C"/>
    <w:rsid w:val="512579AE"/>
    <w:rsid w:val="51D94270"/>
    <w:rsid w:val="521A6FC1"/>
    <w:rsid w:val="525248AD"/>
    <w:rsid w:val="52546CFC"/>
    <w:rsid w:val="52BA4CC2"/>
    <w:rsid w:val="52DC04F6"/>
    <w:rsid w:val="52DF5A85"/>
    <w:rsid w:val="52E06E47"/>
    <w:rsid w:val="53047648"/>
    <w:rsid w:val="53362C11"/>
    <w:rsid w:val="5357444A"/>
    <w:rsid w:val="536611E1"/>
    <w:rsid w:val="53CD75E2"/>
    <w:rsid w:val="548B71B8"/>
    <w:rsid w:val="549B164D"/>
    <w:rsid w:val="54B001A2"/>
    <w:rsid w:val="5532695D"/>
    <w:rsid w:val="553920BD"/>
    <w:rsid w:val="5561540E"/>
    <w:rsid w:val="558F0DC9"/>
    <w:rsid w:val="558F36ED"/>
    <w:rsid w:val="55AC58D3"/>
    <w:rsid w:val="56206E5C"/>
    <w:rsid w:val="56391F84"/>
    <w:rsid w:val="5651762B"/>
    <w:rsid w:val="568C609E"/>
    <w:rsid w:val="56A5447A"/>
    <w:rsid w:val="56A672FC"/>
    <w:rsid w:val="56CC4D76"/>
    <w:rsid w:val="56E9223A"/>
    <w:rsid w:val="5755752D"/>
    <w:rsid w:val="57EC5AB0"/>
    <w:rsid w:val="584645E3"/>
    <w:rsid w:val="58B31393"/>
    <w:rsid w:val="58C16FAC"/>
    <w:rsid w:val="5911172D"/>
    <w:rsid w:val="596C5B4B"/>
    <w:rsid w:val="59736572"/>
    <w:rsid w:val="59951986"/>
    <w:rsid w:val="59CF5F7F"/>
    <w:rsid w:val="5A19415E"/>
    <w:rsid w:val="5A1A5954"/>
    <w:rsid w:val="5A3C7DE1"/>
    <w:rsid w:val="5A447657"/>
    <w:rsid w:val="5A6D28AE"/>
    <w:rsid w:val="5B284B37"/>
    <w:rsid w:val="5BB56B61"/>
    <w:rsid w:val="5BD3086C"/>
    <w:rsid w:val="5BF71A8F"/>
    <w:rsid w:val="5BFA4F18"/>
    <w:rsid w:val="5C924E1A"/>
    <w:rsid w:val="5CC6692D"/>
    <w:rsid w:val="5D02548B"/>
    <w:rsid w:val="5D360016"/>
    <w:rsid w:val="5D9C143B"/>
    <w:rsid w:val="5E407078"/>
    <w:rsid w:val="5E47553D"/>
    <w:rsid w:val="5E713493"/>
    <w:rsid w:val="5F013791"/>
    <w:rsid w:val="5F3344EA"/>
    <w:rsid w:val="5FA5115D"/>
    <w:rsid w:val="5FDD7713"/>
    <w:rsid w:val="5FEB5BEE"/>
    <w:rsid w:val="60463AA2"/>
    <w:rsid w:val="607E2BDE"/>
    <w:rsid w:val="60F4061E"/>
    <w:rsid w:val="61D7353E"/>
    <w:rsid w:val="621A22DF"/>
    <w:rsid w:val="637C312D"/>
    <w:rsid w:val="64325742"/>
    <w:rsid w:val="6441541A"/>
    <w:rsid w:val="64497D47"/>
    <w:rsid w:val="644A1063"/>
    <w:rsid w:val="64523573"/>
    <w:rsid w:val="649920F0"/>
    <w:rsid w:val="64ED4031"/>
    <w:rsid w:val="651B04E1"/>
    <w:rsid w:val="65572DD1"/>
    <w:rsid w:val="65C14BBC"/>
    <w:rsid w:val="65E10BD0"/>
    <w:rsid w:val="664A237C"/>
    <w:rsid w:val="66A562F6"/>
    <w:rsid w:val="66AA0200"/>
    <w:rsid w:val="66EA5766"/>
    <w:rsid w:val="670D3ECF"/>
    <w:rsid w:val="67C563CE"/>
    <w:rsid w:val="682F0D42"/>
    <w:rsid w:val="686A3BDC"/>
    <w:rsid w:val="688D0395"/>
    <w:rsid w:val="68B43AD8"/>
    <w:rsid w:val="68CD337D"/>
    <w:rsid w:val="696E3BB1"/>
    <w:rsid w:val="69D803B7"/>
    <w:rsid w:val="6A5E3CAE"/>
    <w:rsid w:val="6AC019F3"/>
    <w:rsid w:val="6AC1026F"/>
    <w:rsid w:val="6AD97A3F"/>
    <w:rsid w:val="6B0E060D"/>
    <w:rsid w:val="6B291D9B"/>
    <w:rsid w:val="6B646A29"/>
    <w:rsid w:val="6B7D64E9"/>
    <w:rsid w:val="6B8D6AFD"/>
    <w:rsid w:val="6BBC4B28"/>
    <w:rsid w:val="6BC6435F"/>
    <w:rsid w:val="6C585E4D"/>
    <w:rsid w:val="6CDE2521"/>
    <w:rsid w:val="6CFD4CF4"/>
    <w:rsid w:val="6D72468E"/>
    <w:rsid w:val="6D7D6164"/>
    <w:rsid w:val="6D9F0F5B"/>
    <w:rsid w:val="6DD72E46"/>
    <w:rsid w:val="6ED06FF0"/>
    <w:rsid w:val="6F6944D6"/>
    <w:rsid w:val="6F7B1DFE"/>
    <w:rsid w:val="6FA52006"/>
    <w:rsid w:val="701B1D7B"/>
    <w:rsid w:val="70C46D11"/>
    <w:rsid w:val="70E417C4"/>
    <w:rsid w:val="70E64CC7"/>
    <w:rsid w:val="71044259"/>
    <w:rsid w:val="713B4CB1"/>
    <w:rsid w:val="71D62497"/>
    <w:rsid w:val="71FE476F"/>
    <w:rsid w:val="728B2238"/>
    <w:rsid w:val="72E21839"/>
    <w:rsid w:val="73262047"/>
    <w:rsid w:val="734737A0"/>
    <w:rsid w:val="734811DD"/>
    <w:rsid w:val="73532842"/>
    <w:rsid w:val="73B4355D"/>
    <w:rsid w:val="73DC4D25"/>
    <w:rsid w:val="745620D0"/>
    <w:rsid w:val="74867B90"/>
    <w:rsid w:val="749E328B"/>
    <w:rsid w:val="75646AAC"/>
    <w:rsid w:val="75654C8B"/>
    <w:rsid w:val="75967579"/>
    <w:rsid w:val="75D023AC"/>
    <w:rsid w:val="75FB3F45"/>
    <w:rsid w:val="764C219E"/>
    <w:rsid w:val="773F4EBA"/>
    <w:rsid w:val="77DA7134"/>
    <w:rsid w:val="781E3E51"/>
    <w:rsid w:val="784A5868"/>
    <w:rsid w:val="785E76BB"/>
    <w:rsid w:val="788D45E4"/>
    <w:rsid w:val="78DC3F81"/>
    <w:rsid w:val="793C2D8D"/>
    <w:rsid w:val="79622AB2"/>
    <w:rsid w:val="798442EB"/>
    <w:rsid w:val="79C8155D"/>
    <w:rsid w:val="79C9375B"/>
    <w:rsid w:val="79EE5F19"/>
    <w:rsid w:val="7A28747C"/>
    <w:rsid w:val="7A4430A5"/>
    <w:rsid w:val="7A541141"/>
    <w:rsid w:val="7A7B5E82"/>
    <w:rsid w:val="7ABA39B2"/>
    <w:rsid w:val="7ADB489D"/>
    <w:rsid w:val="7AFE15D9"/>
    <w:rsid w:val="7B1845E9"/>
    <w:rsid w:val="7B2D174A"/>
    <w:rsid w:val="7B76471B"/>
    <w:rsid w:val="7C007F13"/>
    <w:rsid w:val="7C040EBA"/>
    <w:rsid w:val="7C3C31DF"/>
    <w:rsid w:val="7CD732ED"/>
    <w:rsid w:val="7CF5040F"/>
    <w:rsid w:val="7D0A5FF5"/>
    <w:rsid w:val="7D152EC3"/>
    <w:rsid w:val="7D217B9A"/>
    <w:rsid w:val="7D641D48"/>
    <w:rsid w:val="7D956C94"/>
    <w:rsid w:val="7F4334D7"/>
    <w:rsid w:val="7F4423E2"/>
    <w:rsid w:val="7F986465"/>
    <w:rsid w:val="7FBD539F"/>
    <w:rsid w:val="7FC77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92DA745"/>
  <w15:docId w15:val="{C7A0E769-D81E-4833-ACC4-D71C1658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afffb"/>
    <w:uiPriority w:val="99"/>
    <w:semiHidden/>
    <w:unhideWhenUsed/>
    <w:qFormat/>
    <w:pPr>
      <w:jc w:val="left"/>
    </w:pPr>
  </w:style>
  <w:style w:type="paragraph" w:styleId="afffc">
    <w:name w:val="Body Text"/>
    <w:basedOn w:val="afff5"/>
    <w:link w:val="afffd"/>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e">
    <w:name w:val="Balloon Text"/>
    <w:basedOn w:val="afff5"/>
    <w:link w:val="affff"/>
    <w:uiPriority w:val="99"/>
    <w:semiHidden/>
    <w:unhideWhenUsed/>
    <w:qFormat/>
    <w:rPr>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7">
    <w:name w:val="Title"/>
    <w:basedOn w:val="afff5"/>
    <w:link w:val="affff8"/>
    <w:qFormat/>
    <w:pPr>
      <w:spacing w:before="240" w:after="60"/>
      <w:jc w:val="center"/>
      <w:outlineLvl w:val="0"/>
    </w:pPr>
    <w:rPr>
      <w:rFonts w:ascii="Arial" w:hAnsi="Arial" w:cs="Arial"/>
      <w:b/>
      <w:bCs/>
      <w:sz w:val="32"/>
      <w:szCs w:val="32"/>
    </w:rPr>
  </w:style>
  <w:style w:type="paragraph" w:styleId="affff9">
    <w:name w:val="annotation subject"/>
    <w:basedOn w:val="afffa"/>
    <w:next w:val="afffa"/>
    <w:link w:val="affffa"/>
    <w:uiPriority w:val="99"/>
    <w:semiHidden/>
    <w:unhideWhenUsed/>
    <w:qFormat/>
    <w:rPr>
      <w:b/>
      <w:bCs/>
    </w:rPr>
  </w:style>
  <w:style w:type="table" w:styleId="affffb">
    <w:name w:val="Table Grid"/>
    <w:basedOn w:val="afff7"/>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Shading Accent 5"/>
    <w:basedOn w:val="afff7"/>
    <w:uiPriority w:val="60"/>
    <w:qFormat/>
    <w:rPr>
      <w:color w:val="2E74B5" w:themeColor="accent5" w:themeShade="BF"/>
    </w:rPr>
    <w:tblPr>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styleId="affffc">
    <w:name w:val="Strong"/>
    <w:uiPriority w:val="22"/>
    <w:qFormat/>
    <w:rPr>
      <w:b/>
      <w:bCs/>
    </w:rPr>
  </w:style>
  <w:style w:type="character" w:styleId="affffd">
    <w:name w:val="page number"/>
    <w:qFormat/>
    <w:rPr>
      <w:rFonts w:ascii="宋体" w:eastAsia="宋体" w:hAnsi="Times New Roman"/>
      <w:sz w:val="18"/>
    </w:rPr>
  </w:style>
  <w:style w:type="character" w:styleId="affffe">
    <w:name w:val="Emphasis"/>
    <w:uiPriority w:val="20"/>
    <w:qFormat/>
    <w:rPr>
      <w:i/>
      <w:iCs/>
    </w:rPr>
  </w:style>
  <w:style w:type="character" w:styleId="afffff">
    <w:name w:val="Hyperlink"/>
    <w:uiPriority w:val="99"/>
    <w:qFormat/>
    <w:rPr>
      <w:rFonts w:ascii="宋体" w:eastAsia="宋体" w:hAnsi="Times New Roman"/>
      <w:color w:val="auto"/>
      <w:spacing w:val="0"/>
      <w:w w:val="100"/>
      <w:position w:val="0"/>
      <w:sz w:val="21"/>
      <w:u w:val="none"/>
      <w:vertAlign w:val="baseline"/>
    </w:rPr>
  </w:style>
  <w:style w:type="character" w:styleId="afffff0">
    <w:name w:val="annotation reference"/>
    <w:basedOn w:val="afff6"/>
    <w:uiPriority w:val="99"/>
    <w:semiHidden/>
    <w:unhideWhenUsed/>
    <w:qFormat/>
    <w:rPr>
      <w:sz w:val="21"/>
      <w:szCs w:val="21"/>
    </w:rPr>
  </w:style>
  <w:style w:type="character" w:styleId="afffff1">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affff1">
    <w:name w:val="页脚 字符"/>
    <w:link w:val="affff0"/>
    <w:uiPriority w:val="99"/>
    <w:qFormat/>
    <w:rPr>
      <w:rFonts w:ascii="宋体" w:eastAsia="宋体" w:hAnsi="Times New Roman" w:cs="Times New Roman"/>
      <w:sz w:val="18"/>
      <w:szCs w:val="18"/>
    </w:rPr>
  </w:style>
  <w:style w:type="character" w:customStyle="1" w:styleId="affff3">
    <w:name w:val="页眉 字符"/>
    <w:link w:val="affff2"/>
    <w:uiPriority w:val="99"/>
    <w:qFormat/>
    <w:rPr>
      <w:rFonts w:ascii="Times New Roman" w:eastAsia="宋体" w:hAnsi="Times New Roman" w:cs="Times New Roman"/>
      <w:sz w:val="18"/>
      <w:szCs w:val="18"/>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
    <w:name w:val="批注框文本 字符"/>
    <w:link w:val="afffe"/>
    <w:uiPriority w:val="99"/>
    <w:semiHidden/>
    <w:qFormat/>
    <w:rPr>
      <w:sz w:val="18"/>
      <w:szCs w:val="18"/>
    </w:rPr>
  </w:style>
  <w:style w:type="paragraph" w:styleId="afffff2">
    <w:name w:val="Quote"/>
    <w:basedOn w:val="afff5"/>
    <w:next w:val="afff5"/>
    <w:link w:val="afffff3"/>
    <w:uiPriority w:val="29"/>
    <w:qFormat/>
    <w:rPr>
      <w:i/>
      <w:iCs/>
      <w:color w:val="000000"/>
    </w:rPr>
  </w:style>
  <w:style w:type="character" w:customStyle="1" w:styleId="afffff3">
    <w:name w:val="引用 字符"/>
    <w:link w:val="afffff2"/>
    <w:uiPriority w:val="29"/>
    <w:qFormat/>
    <w:rPr>
      <w:i/>
      <w:iCs/>
      <w:color w:val="000000"/>
    </w:rPr>
  </w:style>
  <w:style w:type="character" w:customStyle="1" w:styleId="affff8">
    <w:name w:val="标题 字符"/>
    <w:link w:val="affff7"/>
    <w:qFormat/>
    <w:rPr>
      <w:rFonts w:ascii="Arial" w:eastAsia="宋体" w:hAnsi="Arial" w:cs="Arial"/>
      <w:b/>
      <w:bCs/>
      <w:sz w:val="32"/>
      <w:szCs w:val="32"/>
    </w:rPr>
  </w:style>
  <w:style w:type="paragraph" w:customStyle="1" w:styleId="afffff4">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5">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6">
    <w:name w:val="标准文件_页脚偶数页"/>
    <w:qFormat/>
    <w:pPr>
      <w:ind w:left="198"/>
    </w:pPr>
    <w:rPr>
      <w:rFonts w:ascii="宋体"/>
      <w:sz w:val="18"/>
    </w:rPr>
  </w:style>
  <w:style w:type="paragraph" w:customStyle="1" w:styleId="afffff7">
    <w:name w:val="标准文件_页脚奇数页"/>
    <w:qFormat/>
    <w:pPr>
      <w:ind w:right="227"/>
      <w:jc w:val="right"/>
    </w:pPr>
    <w:rPr>
      <w:rFonts w:ascii="宋体"/>
      <w:sz w:val="18"/>
    </w:rPr>
  </w:style>
  <w:style w:type="paragraph" w:customStyle="1" w:styleId="afffff8">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9">
    <w:name w:val="标准文件_标准正文"/>
    <w:basedOn w:val="afff5"/>
    <w:next w:val="afffffa"/>
    <w:qFormat/>
    <w:pPr>
      <w:snapToGrid w:val="0"/>
      <w:ind w:firstLineChars="200" w:firstLine="200"/>
    </w:pPr>
    <w:rPr>
      <w:kern w:val="0"/>
    </w:rPr>
  </w:style>
  <w:style w:type="paragraph" w:customStyle="1" w:styleId="afffffa">
    <w:name w:val="标准文件_段"/>
    <w:link w:val="Char"/>
    <w:qFormat/>
    <w:pPr>
      <w:autoSpaceDE w:val="0"/>
      <w:autoSpaceDN w:val="0"/>
      <w:ind w:firstLineChars="200" w:firstLine="200"/>
      <w:jc w:val="both"/>
    </w:pPr>
    <w:rPr>
      <w:rFonts w:ascii="宋体" w:hAnsi="宋体"/>
      <w:sz w:val="21"/>
    </w:rPr>
  </w:style>
  <w:style w:type="paragraph" w:customStyle="1" w:styleId="afffffb">
    <w:name w:val="标准文件_版本"/>
    <w:basedOn w:val="afffff9"/>
    <w:qFormat/>
    <w:pPr>
      <w:adjustRightInd/>
      <w:snapToGrid/>
      <w:ind w:firstLineChars="0" w:firstLine="0"/>
    </w:pPr>
    <w:rPr>
      <w:rFonts w:ascii="宋体" w:hAnsi="宋体"/>
      <w:kern w:val="2"/>
    </w:rPr>
  </w:style>
  <w:style w:type="paragraph" w:customStyle="1" w:styleId="afffffc">
    <w:name w:val="标准文件_标准部门"/>
    <w:basedOn w:val="afff5"/>
    <w:qFormat/>
    <w:pPr>
      <w:jc w:val="center"/>
    </w:pPr>
    <w:rPr>
      <w:rFonts w:ascii="黑体" w:eastAsia="黑体"/>
      <w:kern w:val="0"/>
      <w:sz w:val="44"/>
    </w:rPr>
  </w:style>
  <w:style w:type="paragraph" w:customStyle="1" w:styleId="afffffd">
    <w:name w:val="标准文件_标准代替"/>
    <w:basedOn w:val="afff5"/>
    <w:next w:val="afff5"/>
    <w:qFormat/>
    <w:pPr>
      <w:spacing w:line="310" w:lineRule="exact"/>
      <w:jc w:val="right"/>
    </w:pPr>
    <w:rPr>
      <w:rFonts w:ascii="宋体" w:hAnsi="宋体"/>
      <w:kern w:val="0"/>
    </w:rPr>
  </w:style>
  <w:style w:type="paragraph" w:customStyle="1" w:styleId="afffffe">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f">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f0">
    <w:name w:val="标准文件_页眉偶数页"/>
    <w:basedOn w:val="affffff"/>
    <w:next w:val="afff5"/>
    <w:qFormat/>
    <w:pPr>
      <w:jc w:val="left"/>
    </w:pPr>
  </w:style>
  <w:style w:type="paragraph" w:customStyle="1" w:styleId="affffff1">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a"/>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f2">
    <w:name w:val="标准文件_发布"/>
    <w:qFormat/>
    <w:rPr>
      <w:rFonts w:ascii="黑体" w:eastAsia="黑体"/>
      <w:spacing w:val="0"/>
      <w:w w:val="100"/>
      <w:position w:val="3"/>
      <w:sz w:val="28"/>
    </w:rPr>
  </w:style>
  <w:style w:type="paragraph" w:customStyle="1" w:styleId="ad">
    <w:name w:val="标准文件_方框数字列项"/>
    <w:basedOn w:val="afffffa"/>
    <w:qFormat/>
    <w:pPr>
      <w:numPr>
        <w:numId w:val="3"/>
      </w:numPr>
      <w:ind w:firstLineChars="0" w:firstLine="0"/>
    </w:pPr>
  </w:style>
  <w:style w:type="paragraph" w:customStyle="1" w:styleId="affffff3">
    <w:name w:val="标准文件_封面标准编号"/>
    <w:basedOn w:val="afff5"/>
    <w:next w:val="afffffd"/>
    <w:qFormat/>
    <w:pPr>
      <w:spacing w:line="310" w:lineRule="exact"/>
      <w:jc w:val="right"/>
    </w:pPr>
    <w:rPr>
      <w:rFonts w:ascii="黑体" w:eastAsia="黑体"/>
      <w:kern w:val="0"/>
      <w:sz w:val="28"/>
    </w:rPr>
  </w:style>
  <w:style w:type="paragraph" w:customStyle="1" w:styleId="affffff4">
    <w:name w:val="标准文件_封面标准分类号"/>
    <w:basedOn w:val="afff5"/>
    <w:qFormat/>
    <w:rPr>
      <w:rFonts w:ascii="黑体" w:eastAsia="黑体"/>
      <w:b/>
      <w:kern w:val="0"/>
      <w:sz w:val="28"/>
    </w:rPr>
  </w:style>
  <w:style w:type="paragraph" w:customStyle="1" w:styleId="affffff5">
    <w:name w:val="标准文件_封面标准名称"/>
    <w:basedOn w:val="afff5"/>
    <w:qFormat/>
    <w:pPr>
      <w:spacing w:line="240" w:lineRule="auto"/>
      <w:jc w:val="center"/>
    </w:pPr>
    <w:rPr>
      <w:rFonts w:ascii="黑体" w:eastAsia="黑体"/>
      <w:kern w:val="0"/>
      <w:sz w:val="52"/>
    </w:rPr>
  </w:style>
  <w:style w:type="paragraph" w:customStyle="1" w:styleId="affffff6">
    <w:name w:val="标准文件_封面标准英文名称"/>
    <w:basedOn w:val="afff5"/>
    <w:qFormat/>
    <w:pPr>
      <w:spacing w:line="240" w:lineRule="auto"/>
      <w:jc w:val="center"/>
    </w:pPr>
    <w:rPr>
      <w:rFonts w:ascii="黑体" w:eastAsia="黑体"/>
      <w:b/>
      <w:sz w:val="28"/>
    </w:rPr>
  </w:style>
  <w:style w:type="paragraph" w:customStyle="1" w:styleId="affffff7">
    <w:name w:val="标准文件_封面发布日期"/>
    <w:basedOn w:val="afff5"/>
    <w:qFormat/>
    <w:pPr>
      <w:spacing w:line="310" w:lineRule="exact"/>
    </w:pPr>
    <w:rPr>
      <w:rFonts w:ascii="黑体" w:eastAsia="黑体"/>
      <w:kern w:val="0"/>
      <w:sz w:val="28"/>
    </w:rPr>
  </w:style>
  <w:style w:type="paragraph" w:customStyle="1" w:styleId="affffff8">
    <w:name w:val="标准文件_封面密级"/>
    <w:basedOn w:val="afff5"/>
    <w:qFormat/>
    <w:rPr>
      <w:rFonts w:eastAsia="黑体"/>
      <w:sz w:val="32"/>
    </w:rPr>
  </w:style>
  <w:style w:type="paragraph" w:customStyle="1" w:styleId="affffff9">
    <w:name w:val="标准文件_封面实施日期"/>
    <w:basedOn w:val="afff5"/>
    <w:qFormat/>
    <w:pPr>
      <w:spacing w:line="310" w:lineRule="exact"/>
      <w:jc w:val="right"/>
    </w:pPr>
    <w:rPr>
      <w:rFonts w:ascii="黑体" w:eastAsia="黑体"/>
      <w:sz w:val="28"/>
    </w:rPr>
  </w:style>
  <w:style w:type="paragraph" w:customStyle="1" w:styleId="affffffa">
    <w:name w:val="标准文件_封面抬头"/>
    <w:basedOn w:val="afffffa"/>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a"/>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
    <w:name w:val="标准文件_附录表标题"/>
    <w:next w:val="afffffa"/>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4">
    <w:name w:val="标准文件_附录一级条标题"/>
    <w:next w:val="afffffa"/>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a"/>
    <w:qFormat/>
    <w:pPr>
      <w:widowControl/>
      <w:numPr>
        <w:ilvl w:val="2"/>
      </w:numPr>
      <w:wordWrap w:val="0"/>
      <w:overflowPunct w:val="0"/>
      <w:autoSpaceDE w:val="0"/>
      <w:autoSpaceDN w:val="0"/>
      <w:textAlignment w:val="baseline"/>
      <w:outlineLvl w:val="3"/>
    </w:pPr>
  </w:style>
  <w:style w:type="paragraph" w:customStyle="1" w:styleId="affffffb">
    <w:name w:val="标准文件_附录公式"/>
    <w:basedOn w:val="afffff9"/>
    <w:next w:val="afffff9"/>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a"/>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a"/>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a"/>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8">
    <w:name w:val="标准文件_附录五级条标题"/>
    <w:next w:val="afffffa"/>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sz w:val="21"/>
    </w:rPr>
  </w:style>
  <w:style w:type="character" w:customStyle="1" w:styleId="afffd">
    <w:name w:val="正文文本 字符"/>
    <w:link w:val="afffc"/>
    <w:qFormat/>
    <w:rPr>
      <w:rFonts w:ascii="Times New Roman" w:eastAsia="宋体" w:hAnsi="Times New Roman" w:cs="Times New Roman"/>
      <w:szCs w:val="20"/>
    </w:rPr>
  </w:style>
  <w:style w:type="paragraph" w:customStyle="1" w:styleId="affffffc">
    <w:name w:val="标准文件_附录章标题"/>
    <w:next w:val="afffffa"/>
    <w:link w:val="Char0"/>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d">
    <w:name w:val="标准文件_公式后的破折号"/>
    <w:basedOn w:val="afffffa"/>
    <w:next w:val="afffffa"/>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e">
    <w:name w:val="标准文件_目次、标准名称标题"/>
    <w:basedOn w:val="a6"/>
    <w:next w:val="afffffa"/>
    <w:qFormat/>
    <w:pPr>
      <w:spacing w:line="460" w:lineRule="exact"/>
    </w:pPr>
  </w:style>
  <w:style w:type="paragraph" w:customStyle="1" w:styleId="afffffff">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a"/>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0">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a"/>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5">
    <w:name w:val="脚注文本 字符"/>
    <w:link w:val="affff4"/>
    <w:semiHidden/>
    <w:qFormat/>
    <w:rPr>
      <w:rFonts w:ascii="宋体" w:eastAsia="宋体" w:hAnsi="Times New Roman" w:cs="Times New Roman"/>
      <w:sz w:val="18"/>
      <w:szCs w:val="18"/>
    </w:rPr>
  </w:style>
  <w:style w:type="paragraph" w:customStyle="1" w:styleId="afffffff1">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a"/>
    <w:qFormat/>
    <w:pPr>
      <w:numPr>
        <w:numId w:val="12"/>
      </w:numPr>
      <w:spacing w:line="240" w:lineRule="auto"/>
      <w:jc w:val="left"/>
    </w:pPr>
    <w:rPr>
      <w:rFonts w:ascii="宋体" w:hAnsi="宋体"/>
      <w:sz w:val="18"/>
    </w:rPr>
  </w:style>
  <w:style w:type="character" w:customStyle="1" w:styleId="afffffff2">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a"/>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a"/>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a"/>
    <w:qFormat/>
    <w:pPr>
      <w:numPr>
        <w:ilvl w:val="2"/>
      </w:numPr>
      <w:spacing w:beforeLines="50" w:before="50" w:afterLines="50" w:after="50"/>
      <w:outlineLvl w:val="1"/>
    </w:pPr>
  </w:style>
  <w:style w:type="paragraph" w:customStyle="1" w:styleId="afffffff3">
    <w:name w:val="标准文件_一致程度"/>
    <w:basedOn w:val="afff5"/>
    <w:qFormat/>
    <w:pPr>
      <w:spacing w:line="440" w:lineRule="exact"/>
      <w:jc w:val="center"/>
    </w:pPr>
    <w:rPr>
      <w:sz w:val="28"/>
    </w:rPr>
  </w:style>
  <w:style w:type="paragraph" w:customStyle="1" w:styleId="afffffff4">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5">
    <w:name w:val="标准文件_英文图表脚注"/>
    <w:basedOn w:val="afffff9"/>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a"/>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a"/>
    <w:qFormat/>
    <w:pPr>
      <w:numPr>
        <w:numId w:val="16"/>
      </w:numPr>
      <w:tabs>
        <w:tab w:val="left" w:pos="0"/>
      </w:tabs>
      <w:spacing w:beforeLines="50" w:before="50" w:afterLines="50" w:after="50"/>
      <w:jc w:val="center"/>
    </w:pPr>
    <w:rPr>
      <w:rFonts w:ascii="黑体" w:eastAsia="黑体"/>
      <w:sz w:val="21"/>
    </w:rPr>
  </w:style>
  <w:style w:type="paragraph" w:customStyle="1" w:styleId="afffffff6">
    <w:name w:val="标准文件_正文公式"/>
    <w:basedOn w:val="afff5"/>
    <w:next w:val="afffff9"/>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a"/>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a"/>
    <w:qFormat/>
    <w:pPr>
      <w:numPr>
        <w:numId w:val="18"/>
      </w:numPr>
      <w:jc w:val="center"/>
    </w:pPr>
    <w:rPr>
      <w:rFonts w:ascii="黑体" w:eastAsia="黑体"/>
      <w:sz w:val="21"/>
    </w:rPr>
  </w:style>
  <w:style w:type="paragraph" w:customStyle="1" w:styleId="afb">
    <w:name w:val="标准文件_正文英文图标题"/>
    <w:next w:val="afffffa"/>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7">
    <w:name w:val="发布部门"/>
    <w:next w:val="afffffa"/>
    <w:qFormat/>
    <w:pPr>
      <w:framePr w:w="7433" w:h="585" w:hRule="exact" w:hSpace="180" w:vSpace="180" w:wrap="around" w:hAnchor="margin" w:xAlign="center" w:y="14401" w:anchorLock="1"/>
      <w:jc w:val="center"/>
    </w:pPr>
    <w:rPr>
      <w:rFonts w:ascii="宋体"/>
      <w:b/>
      <w:w w:val="135"/>
      <w:sz w:val="36"/>
    </w:rPr>
  </w:style>
  <w:style w:type="paragraph" w:customStyle="1" w:styleId="afffffff8">
    <w:name w:val="发布日期"/>
    <w:qFormat/>
    <w:pPr>
      <w:framePr w:w="4000" w:h="473" w:hRule="exact" w:hSpace="180" w:vSpace="180" w:wrap="around" w:hAnchor="margin" w:y="13511" w:anchorLock="1"/>
    </w:pPr>
    <w:rPr>
      <w:rFonts w:eastAsia="黑体"/>
      <w:sz w:val="28"/>
    </w:rPr>
  </w:style>
  <w:style w:type="paragraph" w:customStyle="1" w:styleId="afffffff9">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a">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b">
    <w:name w:val="封面标准文稿编辑信息"/>
    <w:qFormat/>
    <w:pPr>
      <w:spacing w:before="180" w:line="180" w:lineRule="exact"/>
      <w:jc w:val="center"/>
    </w:pPr>
    <w:rPr>
      <w:rFonts w:ascii="宋体"/>
      <w:sz w:val="21"/>
    </w:rPr>
  </w:style>
  <w:style w:type="paragraph" w:customStyle="1" w:styleId="afffffffc">
    <w:name w:val="封面标准文稿类别"/>
    <w:qFormat/>
    <w:pPr>
      <w:spacing w:before="440" w:line="400" w:lineRule="exact"/>
      <w:jc w:val="center"/>
    </w:pPr>
    <w:rPr>
      <w:rFonts w:ascii="宋体"/>
      <w:sz w:val="24"/>
    </w:rPr>
  </w:style>
  <w:style w:type="paragraph" w:customStyle="1" w:styleId="afffffffd">
    <w:name w:val="封面标准英文名称"/>
    <w:qFormat/>
    <w:pPr>
      <w:widowControl w:val="0"/>
      <w:spacing w:line="360" w:lineRule="exact"/>
      <w:jc w:val="center"/>
    </w:pPr>
    <w:rPr>
      <w:sz w:val="28"/>
    </w:rPr>
  </w:style>
  <w:style w:type="paragraph" w:customStyle="1" w:styleId="afffffffe">
    <w:name w:val="封面一致性程度标识"/>
    <w:qFormat/>
    <w:pPr>
      <w:spacing w:before="440" w:line="440" w:lineRule="exact"/>
      <w:jc w:val="center"/>
    </w:pPr>
    <w:rPr>
      <w:sz w:val="28"/>
    </w:rPr>
  </w:style>
  <w:style w:type="paragraph" w:customStyle="1" w:styleId="affffffff">
    <w:name w:val="封面正文"/>
    <w:qFormat/>
    <w:pPr>
      <w:jc w:val="both"/>
    </w:pPr>
  </w:style>
  <w:style w:type="paragraph" w:customStyle="1" w:styleId="affffffff0">
    <w:name w:val="附录二级无标题条"/>
    <w:basedOn w:val="afff5"/>
    <w:next w:val="afffffa"/>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1">
    <w:name w:val="附录三级无标题条"/>
    <w:basedOn w:val="affffffff0"/>
    <w:next w:val="afffffa"/>
    <w:qFormat/>
    <w:pPr>
      <w:outlineLvl w:val="4"/>
    </w:pPr>
  </w:style>
  <w:style w:type="paragraph" w:customStyle="1" w:styleId="affffffff2">
    <w:name w:val="附录四级无标题条"/>
    <w:basedOn w:val="affffffff1"/>
    <w:next w:val="afffffa"/>
    <w:qFormat/>
    <w:pPr>
      <w:outlineLvl w:val="5"/>
    </w:pPr>
  </w:style>
  <w:style w:type="paragraph" w:customStyle="1" w:styleId="affffffff3">
    <w:name w:val="附录图"/>
    <w:next w:val="afffffa"/>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f4">
    <w:name w:val="附录五级无标题条"/>
    <w:basedOn w:val="affffffff2"/>
    <w:next w:val="afffffa"/>
    <w:qFormat/>
    <w:pPr>
      <w:outlineLvl w:val="6"/>
    </w:pPr>
  </w:style>
  <w:style w:type="paragraph" w:customStyle="1" w:styleId="affffffff5">
    <w:name w:val="附录性质"/>
    <w:basedOn w:val="afff5"/>
    <w:qFormat/>
    <w:pPr>
      <w:widowControl/>
      <w:adjustRightInd/>
      <w:jc w:val="center"/>
    </w:pPr>
    <w:rPr>
      <w:rFonts w:ascii="黑体" w:eastAsia="黑体"/>
    </w:rPr>
  </w:style>
  <w:style w:type="paragraph" w:customStyle="1" w:styleId="affffffff6">
    <w:name w:val="附录一级无标题条"/>
    <w:basedOn w:val="affffffc"/>
    <w:next w:val="afffffa"/>
    <w:qFormat/>
    <w:pPr>
      <w:autoSpaceDN w:val="0"/>
      <w:outlineLvl w:val="2"/>
    </w:pPr>
    <w:rPr>
      <w:rFonts w:ascii="宋体" w:eastAsia="宋体" w:hAnsi="宋体"/>
    </w:rPr>
  </w:style>
  <w:style w:type="character" w:customStyle="1" w:styleId="affffffff7">
    <w:name w:val="个人答复风格"/>
    <w:qFormat/>
    <w:rPr>
      <w:rFonts w:ascii="Arial" w:eastAsia="宋体" w:hAnsi="Arial" w:cs="Arial"/>
      <w:color w:val="auto"/>
      <w:spacing w:val="0"/>
      <w:sz w:val="20"/>
    </w:rPr>
  </w:style>
  <w:style w:type="character" w:customStyle="1" w:styleId="affffffff8">
    <w:name w:val="个人撰写风格"/>
    <w:qFormat/>
    <w:rPr>
      <w:rFonts w:ascii="Arial" w:eastAsia="宋体" w:hAnsi="Arial" w:cs="Arial"/>
      <w:color w:val="auto"/>
      <w:spacing w:val="0"/>
      <w:sz w:val="20"/>
    </w:rPr>
  </w:style>
  <w:style w:type="paragraph" w:customStyle="1" w:styleId="affffffff9">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a">
    <w:name w:val="列项·"/>
    <w:basedOn w:val="afffffa"/>
    <w:qFormat/>
    <w:pPr>
      <w:tabs>
        <w:tab w:val="left" w:pos="840"/>
      </w:tabs>
    </w:pPr>
  </w:style>
  <w:style w:type="paragraph" w:customStyle="1" w:styleId="affffffffb">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c">
    <w:name w:val="其他标准称谓"/>
    <w:qFormat/>
    <w:pPr>
      <w:spacing w:line="0" w:lineRule="atLeast"/>
      <w:jc w:val="distribute"/>
    </w:pPr>
    <w:rPr>
      <w:rFonts w:ascii="黑体" w:eastAsia="黑体" w:hAnsi="宋体"/>
      <w:sz w:val="52"/>
    </w:rPr>
  </w:style>
  <w:style w:type="paragraph" w:customStyle="1" w:styleId="affffffffd">
    <w:name w:val="其他发布部门"/>
    <w:basedOn w:val="afffffff7"/>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e">
    <w:name w:val="实施日期"/>
    <w:basedOn w:val="afffffff8"/>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f">
    <w:name w:val="文献分类号"/>
    <w:qFormat/>
    <w:pPr>
      <w:framePr w:hSpace="180" w:vSpace="180" w:wrap="around" w:hAnchor="margin" w:y="1" w:anchorLock="1"/>
      <w:widowControl w:val="0"/>
      <w:textAlignment w:val="center"/>
    </w:pPr>
    <w:rPr>
      <w:rFonts w:eastAsia="黑体"/>
      <w:sz w:val="21"/>
    </w:rPr>
  </w:style>
  <w:style w:type="paragraph" w:customStyle="1" w:styleId="afffffffff0">
    <w:name w:val="无标题条"/>
    <w:next w:val="afffffa"/>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1">
    <w:name w:val="注:后续"/>
    <w:qFormat/>
    <w:pPr>
      <w:spacing w:line="300" w:lineRule="exact"/>
      <w:ind w:leftChars="400" w:left="600" w:hangingChars="200" w:hanging="200"/>
      <w:jc w:val="both"/>
    </w:pPr>
    <w:rPr>
      <w:rFonts w:ascii="宋体"/>
      <w:sz w:val="18"/>
    </w:rPr>
  </w:style>
  <w:style w:type="paragraph" w:customStyle="1" w:styleId="afffffffff2">
    <w:name w:val="注×:后续"/>
    <w:basedOn w:val="afffffffff1"/>
    <w:qFormat/>
    <w:pPr>
      <w:ind w:leftChars="0" w:left="1406" w:firstLineChars="0" w:hanging="499"/>
    </w:pPr>
  </w:style>
  <w:style w:type="paragraph" w:customStyle="1" w:styleId="afffffffff3">
    <w:name w:val="标准文件_一级无标题"/>
    <w:basedOn w:val="affd"/>
    <w:qFormat/>
    <w:pPr>
      <w:spacing w:beforeLines="0" w:before="0" w:afterLines="0" w:after="0"/>
      <w:outlineLvl w:val="9"/>
    </w:pPr>
    <w:rPr>
      <w:rFonts w:ascii="宋体" w:eastAsia="宋体"/>
    </w:rPr>
  </w:style>
  <w:style w:type="paragraph" w:customStyle="1" w:styleId="afffffffff4">
    <w:name w:val="标准文件_五级无标题"/>
    <w:basedOn w:val="afff1"/>
    <w:qFormat/>
    <w:pPr>
      <w:spacing w:beforeLines="0" w:before="0" w:afterLines="0" w:after="0"/>
      <w:outlineLvl w:val="9"/>
    </w:pPr>
    <w:rPr>
      <w:rFonts w:ascii="宋体" w:eastAsia="宋体"/>
    </w:rPr>
  </w:style>
  <w:style w:type="paragraph" w:customStyle="1" w:styleId="afffffffff5">
    <w:name w:val="标准文件_三级无标题"/>
    <w:basedOn w:val="afff"/>
    <w:qFormat/>
    <w:pPr>
      <w:spacing w:beforeLines="0" w:before="0" w:afterLines="0" w:after="0"/>
      <w:outlineLvl w:val="9"/>
    </w:pPr>
    <w:rPr>
      <w:rFonts w:ascii="宋体" w:eastAsia="宋体"/>
    </w:rPr>
  </w:style>
  <w:style w:type="paragraph" w:customStyle="1" w:styleId="afffffffff6">
    <w:name w:val="标准文件_二级无标题"/>
    <w:basedOn w:val="affe"/>
    <w:qFormat/>
    <w:pPr>
      <w:spacing w:beforeLines="0" w:before="0" w:afterLines="0" w:after="0"/>
      <w:outlineLvl w:val="9"/>
    </w:pPr>
    <w:rPr>
      <w:rFonts w:ascii="宋体" w:eastAsia="宋体"/>
    </w:rPr>
  </w:style>
  <w:style w:type="paragraph" w:customStyle="1" w:styleId="afffffffff7">
    <w:name w:val="标准_四级无标题"/>
    <w:basedOn w:val="afff0"/>
    <w:next w:val="afffffa"/>
    <w:qFormat/>
    <w:rPr>
      <w:rFonts w:eastAsia="宋体"/>
    </w:rPr>
  </w:style>
  <w:style w:type="paragraph" w:customStyle="1" w:styleId="afffffffff8">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a"/>
    <w:qFormat/>
    <w:pPr>
      <w:numPr>
        <w:numId w:val="23"/>
      </w:numPr>
      <w:ind w:firstLineChars="0" w:firstLine="0"/>
    </w:pPr>
    <w:rPr>
      <w:rFonts w:ascii="Times New Roman" w:cs="Arial"/>
      <w:szCs w:val="28"/>
    </w:rPr>
  </w:style>
  <w:style w:type="paragraph" w:customStyle="1" w:styleId="ae">
    <w:name w:val="标准文件_小写罗马数字编号列项"/>
    <w:basedOn w:val="afffffa"/>
    <w:qFormat/>
    <w:pPr>
      <w:numPr>
        <w:numId w:val="24"/>
      </w:numPr>
      <w:ind w:firstLineChars="0" w:firstLine="0"/>
    </w:pPr>
    <w:rPr>
      <w:rFonts w:cs="Arial"/>
      <w:szCs w:val="28"/>
    </w:rPr>
  </w:style>
  <w:style w:type="paragraph" w:customStyle="1" w:styleId="afffffffff9">
    <w:name w:val="标准文件_附录标题"/>
    <w:basedOn w:val="aff3"/>
    <w:qFormat/>
    <w:pPr>
      <w:numPr>
        <w:numId w:val="0"/>
      </w:numPr>
      <w:spacing w:after="280"/>
      <w:outlineLvl w:val="9"/>
    </w:pPr>
  </w:style>
  <w:style w:type="paragraph" w:customStyle="1" w:styleId="afffffffffa">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a"/>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b">
    <w:name w:val="标准文件_索引字母"/>
    <w:next w:val="afffffa"/>
    <w:qFormat/>
    <w:pPr>
      <w:jc w:val="center"/>
    </w:pPr>
    <w:rPr>
      <w:rFonts w:ascii="宋体" w:eastAsia="Times New Roman" w:hAnsi="宋体"/>
      <w:b/>
      <w:kern w:val="2"/>
      <w:sz w:val="21"/>
    </w:rPr>
  </w:style>
  <w:style w:type="paragraph" w:customStyle="1" w:styleId="afffffffffc">
    <w:name w:val="标准文件_附录前"/>
    <w:next w:val="afffffa"/>
    <w:qFormat/>
    <w:pPr>
      <w:spacing w:line="20" w:lineRule="atLeast"/>
      <w:ind w:firstLine="200"/>
    </w:pPr>
    <w:rPr>
      <w:rFonts w:ascii="宋体" w:hAnsi="宋体"/>
      <w:kern w:val="2"/>
      <w:sz w:val="10"/>
    </w:rPr>
  </w:style>
  <w:style w:type="paragraph" w:customStyle="1" w:styleId="afffffffffd">
    <w:name w:val="标准文件_正文标准名称"/>
    <w:qFormat/>
    <w:pPr>
      <w:spacing w:after="640" w:line="400" w:lineRule="exact"/>
      <w:jc w:val="center"/>
    </w:pPr>
    <w:rPr>
      <w:rFonts w:ascii="黑体" w:eastAsia="黑体" w:hAnsi="黑体"/>
      <w:kern w:val="2"/>
      <w:sz w:val="32"/>
      <w:szCs w:val="32"/>
    </w:rPr>
  </w:style>
  <w:style w:type="paragraph" w:customStyle="1" w:styleId="afffffffffe">
    <w:name w:val="标准文件_表格"/>
    <w:basedOn w:val="afffffa"/>
    <w:qFormat/>
    <w:pPr>
      <w:ind w:firstLineChars="0" w:firstLine="0"/>
      <w:jc w:val="center"/>
    </w:pPr>
    <w:rPr>
      <w:sz w:val="18"/>
    </w:rPr>
  </w:style>
  <w:style w:type="paragraph" w:customStyle="1" w:styleId="afff2">
    <w:name w:val="标准文件_注："/>
    <w:next w:val="afffffa"/>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f"/>
    <w:qFormat/>
    <w:pPr>
      <w:widowControl w:val="0"/>
      <w:numPr>
        <w:numId w:val="28"/>
      </w:numPr>
      <w:jc w:val="both"/>
    </w:pPr>
    <w:rPr>
      <w:rFonts w:ascii="宋体"/>
      <w:sz w:val="18"/>
      <w:szCs w:val="18"/>
    </w:rPr>
  </w:style>
  <w:style w:type="paragraph" w:customStyle="1" w:styleId="affffffffff">
    <w:name w:val="标准文件_示例内容"/>
    <w:basedOn w:val="afffffa"/>
    <w:qFormat/>
    <w:pPr>
      <w:ind w:firstLine="420"/>
    </w:pPr>
    <w:rPr>
      <w:sz w:val="18"/>
    </w:rPr>
  </w:style>
  <w:style w:type="paragraph" w:customStyle="1" w:styleId="afa">
    <w:name w:val="标准文件_示例×："/>
    <w:basedOn w:val="afff5"/>
    <w:next w:val="affffffffff"/>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a"/>
    <w:qFormat/>
    <w:rPr>
      <w:rFonts w:ascii="宋体" w:eastAsia="宋体" w:hAnsi="宋体"/>
      <w:sz w:val="21"/>
    </w:rPr>
  </w:style>
  <w:style w:type="paragraph" w:customStyle="1" w:styleId="affffffffff0">
    <w:name w:val="标准文件_表格续"/>
    <w:basedOn w:val="afffffa"/>
    <w:next w:val="afffffa"/>
    <w:qFormat/>
    <w:pPr>
      <w:jc w:val="center"/>
    </w:pPr>
    <w:rPr>
      <w:rFonts w:ascii="黑体" w:eastAsia="黑体" w:hAnsi="黑体"/>
    </w:rPr>
  </w:style>
  <w:style w:type="character" w:styleId="affffffffff1">
    <w:name w:val="Placeholder Text"/>
    <w:basedOn w:val="afff6"/>
    <w:uiPriority w:val="99"/>
    <w:semiHidden/>
    <w:qFormat/>
    <w:rPr>
      <w:color w:val="808080"/>
    </w:rPr>
  </w:style>
  <w:style w:type="paragraph" w:customStyle="1" w:styleId="2">
    <w:name w:val="标准文件_二级项2"/>
    <w:basedOn w:val="afffffa"/>
    <w:qFormat/>
    <w:pPr>
      <w:numPr>
        <w:ilvl w:val="1"/>
        <w:numId w:val="21"/>
      </w:numPr>
      <w:ind w:left="1271" w:firstLineChars="0" w:hanging="420"/>
    </w:pPr>
  </w:style>
  <w:style w:type="paragraph" w:customStyle="1" w:styleId="21">
    <w:name w:val="标准文件_三级项2"/>
    <w:basedOn w:val="afffffa"/>
    <w:qFormat/>
    <w:pPr>
      <w:numPr>
        <w:numId w:val="30"/>
      </w:numPr>
      <w:spacing w:line="300" w:lineRule="exact"/>
      <w:ind w:left="1276" w:firstLineChars="0" w:hanging="425"/>
    </w:pPr>
    <w:rPr>
      <w:rFonts w:ascii="Times New Roman"/>
    </w:rPr>
  </w:style>
  <w:style w:type="paragraph" w:customStyle="1" w:styleId="20">
    <w:name w:val="标准文件_一级项2"/>
    <w:basedOn w:val="afffffa"/>
    <w:qFormat/>
    <w:pPr>
      <w:numPr>
        <w:numId w:val="31"/>
      </w:numPr>
      <w:spacing w:line="300" w:lineRule="exact"/>
      <w:ind w:left="1271" w:firstLineChars="0" w:hanging="420"/>
    </w:pPr>
    <w:rPr>
      <w:rFonts w:ascii="Times New Roman"/>
    </w:rPr>
  </w:style>
  <w:style w:type="paragraph" w:customStyle="1" w:styleId="affffffffff2">
    <w:name w:val="标准文件_提示"/>
    <w:basedOn w:val="afffffa"/>
    <w:next w:val="afffffa"/>
    <w:qFormat/>
    <w:pPr>
      <w:ind w:firstLine="420"/>
    </w:pPr>
    <w:rPr>
      <w:rFonts w:ascii="黑体" w:eastAsia="黑体"/>
    </w:rPr>
  </w:style>
  <w:style w:type="character" w:customStyle="1" w:styleId="affffffffff3">
    <w:name w:val="标准文件_来源"/>
    <w:basedOn w:val="afff6"/>
    <w:uiPriority w:val="1"/>
    <w:qFormat/>
    <w:rPr>
      <w:rFonts w:eastAsia="宋体"/>
      <w:sz w:val="21"/>
    </w:rPr>
  </w:style>
  <w:style w:type="paragraph" w:customStyle="1" w:styleId="affffffffff4">
    <w:name w:val="标准文件_图表说明"/>
    <w:qFormat/>
    <w:pPr>
      <w:spacing w:line="276" w:lineRule="auto"/>
      <w:ind w:firstLine="420"/>
    </w:pPr>
    <w:rPr>
      <w:rFonts w:ascii="宋体" w:hAnsi="宋体"/>
      <w:kern w:val="2"/>
      <w:sz w:val="18"/>
    </w:rPr>
  </w:style>
  <w:style w:type="paragraph" w:customStyle="1" w:styleId="affffffffff5">
    <w:name w:val="其他发布日期"/>
    <w:basedOn w:val="afffffff8"/>
    <w:qFormat/>
    <w:pPr>
      <w:framePr w:w="3997" w:h="471" w:hRule="exact" w:hSpace="0" w:vSpace="181" w:wrap="around" w:vAnchor="page" w:hAnchor="page" w:x="1419" w:y="14097"/>
    </w:pPr>
  </w:style>
  <w:style w:type="paragraph" w:customStyle="1" w:styleId="affffffffff6">
    <w:name w:val="其他实施日期"/>
    <w:basedOn w:val="affffffffe"/>
    <w:qFormat/>
    <w:pPr>
      <w:framePr w:w="3997" w:h="471" w:hRule="exact" w:vSpace="181" w:wrap="around" w:vAnchor="page" w:hAnchor="page" w:x="7089" w:y="14097"/>
    </w:pPr>
  </w:style>
  <w:style w:type="paragraph" w:customStyle="1" w:styleId="affffffffff7">
    <w:name w:val="标准文件_文件编号"/>
    <w:basedOn w:val="afffffa"/>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pPr>
      <w:framePr w:wrap="auto"/>
      <w:spacing w:before="57"/>
    </w:pPr>
    <w:rPr>
      <w:sz w:val="21"/>
    </w:rPr>
  </w:style>
  <w:style w:type="paragraph" w:customStyle="1" w:styleId="affffffffff9">
    <w:name w:val="标准文件_文件名称"/>
    <w:basedOn w:val="afffffa"/>
    <w:next w:val="afffffa"/>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a"/>
    <w:next w:val="afffffa"/>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a"/>
    <w:next w:val="afffffa"/>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a"/>
    <w:next w:val="afffffa"/>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a"/>
    <w:next w:val="afffffa"/>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a"/>
    <w:next w:val="afffffa"/>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a"/>
    <w:next w:val="afffffa"/>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a"/>
    <w:next w:val="afffffa"/>
    <w:qFormat/>
    <w:pPr>
      <w:numPr>
        <w:ilvl w:val="5"/>
        <w:numId w:val="8"/>
      </w:numPr>
      <w:spacing w:beforeLines="50" w:before="50" w:afterLines="50" w:after="50"/>
      <w:ind w:firstLineChars="0"/>
    </w:pPr>
    <w:rPr>
      <w:rFonts w:ascii="黑体" w:eastAsia="黑体"/>
    </w:rPr>
  </w:style>
  <w:style w:type="paragraph" w:customStyle="1" w:styleId="affffffffffa">
    <w:name w:val="标准文件_注后"/>
    <w:basedOn w:val="afffffa"/>
    <w:qFormat/>
    <w:pPr>
      <w:ind w:left="811" w:firstLineChars="0" w:firstLine="0"/>
    </w:pPr>
    <w:rPr>
      <w:sz w:val="18"/>
    </w:rPr>
  </w:style>
  <w:style w:type="paragraph" w:customStyle="1" w:styleId="X">
    <w:name w:val="标准文件_注X后"/>
    <w:basedOn w:val="afffffa"/>
    <w:qFormat/>
    <w:pPr>
      <w:ind w:left="811" w:firstLineChars="0" w:firstLine="0"/>
    </w:pPr>
    <w:rPr>
      <w:sz w:val="18"/>
    </w:rPr>
  </w:style>
  <w:style w:type="paragraph" w:customStyle="1" w:styleId="affffffffffb">
    <w:name w:val="标准文件_示例后"/>
    <w:basedOn w:val="afffffa"/>
    <w:qFormat/>
    <w:pPr>
      <w:ind w:left="964" w:firstLineChars="0" w:firstLine="0"/>
    </w:pPr>
    <w:rPr>
      <w:sz w:val="18"/>
    </w:rPr>
  </w:style>
  <w:style w:type="paragraph" w:customStyle="1" w:styleId="X0">
    <w:name w:val="标准文件_示例X后"/>
    <w:basedOn w:val="afffffa"/>
    <w:link w:val="X1"/>
    <w:qFormat/>
    <w:pPr>
      <w:ind w:left="1049" w:firstLineChars="0" w:firstLine="0"/>
    </w:pPr>
    <w:rPr>
      <w:sz w:val="18"/>
    </w:rPr>
  </w:style>
  <w:style w:type="character" w:customStyle="1" w:styleId="X1">
    <w:name w:val="标准文件_示例X后 字符"/>
    <w:basedOn w:val="Char"/>
    <w:link w:val="X0"/>
    <w:qFormat/>
    <w:rPr>
      <w:rFonts w:ascii="宋体" w:eastAsia="宋体" w:hAnsi="Times New Roman"/>
      <w:sz w:val="18"/>
    </w:rPr>
  </w:style>
  <w:style w:type="paragraph" w:customStyle="1" w:styleId="affffffffffc">
    <w:name w:val="标准文件_索引项"/>
    <w:basedOn w:val="afffffa"/>
    <w:next w:val="afffffa"/>
    <w:qFormat/>
    <w:pPr>
      <w:tabs>
        <w:tab w:val="right" w:leader="dot" w:pos="9356"/>
      </w:tabs>
      <w:ind w:left="210" w:firstLineChars="0" w:hanging="210"/>
      <w:jc w:val="left"/>
    </w:pPr>
  </w:style>
  <w:style w:type="paragraph" w:customStyle="1" w:styleId="affffffffffd">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e">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f">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f0">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1">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2">
    <w:name w:val="标准文件_引言一级无标题"/>
    <w:basedOn w:val="a7"/>
    <w:next w:val="afffffa"/>
    <w:qFormat/>
    <w:pPr>
      <w:spacing w:beforeLines="0" w:before="0" w:afterLines="0" w:after="0" w:line="276" w:lineRule="auto"/>
    </w:pPr>
    <w:rPr>
      <w:rFonts w:ascii="宋体" w:eastAsia="宋体"/>
    </w:rPr>
  </w:style>
  <w:style w:type="paragraph" w:customStyle="1" w:styleId="afffffffffff3">
    <w:name w:val="标准文件_引言二级无标题"/>
    <w:basedOn w:val="a8"/>
    <w:next w:val="afffffa"/>
    <w:qFormat/>
    <w:pPr>
      <w:spacing w:beforeLines="0" w:before="0" w:afterLines="0" w:after="0" w:line="276" w:lineRule="auto"/>
    </w:pPr>
    <w:rPr>
      <w:rFonts w:ascii="宋体" w:eastAsia="宋体"/>
    </w:rPr>
  </w:style>
  <w:style w:type="paragraph" w:customStyle="1" w:styleId="afffffffffff4">
    <w:name w:val="标准文件_引言三级无标题"/>
    <w:basedOn w:val="a9"/>
    <w:next w:val="afffffa"/>
    <w:qFormat/>
    <w:pPr>
      <w:spacing w:beforeLines="0" w:before="0" w:afterLines="0" w:after="0" w:line="276" w:lineRule="auto"/>
    </w:pPr>
    <w:rPr>
      <w:rFonts w:ascii="宋体" w:eastAsia="宋体"/>
    </w:rPr>
  </w:style>
  <w:style w:type="paragraph" w:customStyle="1" w:styleId="afffffffffff5">
    <w:name w:val="标准文件_引言四级无标题"/>
    <w:basedOn w:val="aa"/>
    <w:next w:val="afffffa"/>
    <w:qFormat/>
    <w:pPr>
      <w:spacing w:beforeLines="0" w:before="0" w:afterLines="0" w:after="0" w:line="276" w:lineRule="auto"/>
    </w:pPr>
    <w:rPr>
      <w:rFonts w:ascii="宋体" w:eastAsia="宋体"/>
    </w:rPr>
  </w:style>
  <w:style w:type="paragraph" w:customStyle="1" w:styleId="afffffffffff6">
    <w:name w:val="标准文件_引言五级无标题"/>
    <w:basedOn w:val="ab"/>
    <w:next w:val="afffffa"/>
    <w:qFormat/>
    <w:pPr>
      <w:spacing w:beforeLines="0" w:before="0" w:afterLines="0" w:after="0" w:line="276" w:lineRule="auto"/>
    </w:pPr>
    <w:rPr>
      <w:rFonts w:ascii="宋体" w:eastAsia="宋体"/>
    </w:rPr>
  </w:style>
  <w:style w:type="paragraph" w:customStyle="1" w:styleId="afffffffffff7">
    <w:name w:val="标准文件_索引标题"/>
    <w:basedOn w:val="affffff1"/>
    <w:next w:val="afffffa"/>
    <w:qFormat/>
    <w:rPr>
      <w:rFonts w:hAnsi="黑体"/>
    </w:rPr>
  </w:style>
  <w:style w:type="paragraph" w:customStyle="1" w:styleId="afffffffffff8">
    <w:name w:val="标准文件_脚注内容"/>
    <w:basedOn w:val="afffffa"/>
    <w:qFormat/>
    <w:pPr>
      <w:ind w:leftChars="200" w:left="400" w:hangingChars="200" w:hanging="200"/>
    </w:pPr>
    <w:rPr>
      <w:sz w:val="15"/>
    </w:rPr>
  </w:style>
  <w:style w:type="paragraph" w:customStyle="1" w:styleId="afffffffffff9">
    <w:name w:val="标准文件_术语条一"/>
    <w:basedOn w:val="afffffffff3"/>
    <w:next w:val="afffffa"/>
    <w:qFormat/>
  </w:style>
  <w:style w:type="paragraph" w:customStyle="1" w:styleId="afffffffffffa">
    <w:name w:val="标准文件_术语条二"/>
    <w:basedOn w:val="afffffffff6"/>
    <w:next w:val="afffffa"/>
    <w:qFormat/>
  </w:style>
  <w:style w:type="paragraph" w:customStyle="1" w:styleId="afffffffffffb">
    <w:name w:val="标准文件_术语条三"/>
    <w:basedOn w:val="afffffffff5"/>
    <w:next w:val="afffffa"/>
    <w:qFormat/>
  </w:style>
  <w:style w:type="paragraph" w:customStyle="1" w:styleId="afffffffffffc">
    <w:name w:val="标准文件_术语条四"/>
    <w:basedOn w:val="afffffffff8"/>
    <w:next w:val="afffffa"/>
    <w:qFormat/>
  </w:style>
  <w:style w:type="paragraph" w:customStyle="1" w:styleId="afffffffffffd">
    <w:name w:val="标准文件_术语条五"/>
    <w:basedOn w:val="afffffffff4"/>
    <w:next w:val="afffffa"/>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e">
    <w:name w:val="发布"/>
    <w:basedOn w:val="afff6"/>
    <w:qFormat/>
    <w:rPr>
      <w:rFonts w:ascii="黑体" w:eastAsia="黑体"/>
      <w:spacing w:val="85"/>
      <w:w w:val="100"/>
      <w:position w:val="3"/>
      <w:sz w:val="28"/>
      <w:szCs w:val="28"/>
    </w:rPr>
  </w:style>
  <w:style w:type="character" w:customStyle="1" w:styleId="afffb">
    <w:name w:val="批注文字 字符"/>
    <w:basedOn w:val="afff6"/>
    <w:link w:val="afffa"/>
    <w:uiPriority w:val="99"/>
    <w:semiHidden/>
    <w:qFormat/>
    <w:rPr>
      <w:kern w:val="2"/>
      <w:sz w:val="21"/>
      <w:szCs w:val="21"/>
    </w:rPr>
  </w:style>
  <w:style w:type="character" w:customStyle="1" w:styleId="affffa">
    <w:name w:val="批注主题 字符"/>
    <w:basedOn w:val="afffb"/>
    <w:link w:val="affff9"/>
    <w:uiPriority w:val="99"/>
    <w:semiHidden/>
    <w:qFormat/>
    <w:rPr>
      <w:b/>
      <w:bCs/>
      <w:kern w:val="2"/>
      <w:sz w:val="21"/>
      <w:szCs w:val="21"/>
    </w:rPr>
  </w:style>
  <w:style w:type="paragraph" w:customStyle="1" w:styleId="12">
    <w:name w:val="列表段落1"/>
    <w:basedOn w:val="afff5"/>
    <w:uiPriority w:val="34"/>
    <w:qFormat/>
    <w:pPr>
      <w:adjustRightInd/>
      <w:spacing w:beforeLines="50" w:before="50" w:afterLines="50" w:after="50" w:line="240" w:lineRule="auto"/>
      <w:ind w:firstLineChars="200" w:firstLine="420"/>
    </w:pPr>
    <w:rPr>
      <w:rFonts w:ascii="Times New Roman" w:hAnsi="Times New Roman" w:cs="Arial"/>
      <w:szCs w:val="22"/>
    </w:rPr>
  </w:style>
  <w:style w:type="paragraph" w:styleId="affffffffffff">
    <w:name w:val="List Paragraph"/>
    <w:basedOn w:val="afff5"/>
    <w:uiPriority w:val="34"/>
    <w:qFormat/>
    <w:pPr>
      <w:ind w:firstLineChars="200" w:firstLine="420"/>
    </w:pPr>
  </w:style>
  <w:style w:type="table" w:customStyle="1" w:styleId="13">
    <w:name w:val="网格型1"/>
    <w:basedOn w:val="afff7"/>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fff7"/>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列出段落1"/>
    <w:basedOn w:val="afff5"/>
    <w:uiPriority w:val="34"/>
    <w:qFormat/>
    <w:pPr>
      <w:ind w:firstLineChars="200" w:firstLine="200"/>
    </w:pPr>
  </w:style>
  <w:style w:type="character" w:customStyle="1" w:styleId="Char0">
    <w:name w:val="标准文件_附录章标题 Char"/>
    <w:link w:val="affffffc"/>
    <w:qFormat/>
    <w:rPr>
      <w:rFonts w:ascii="黑体" w:eastAsia="黑体" w:hAnsi="Times New Roman" w:cs="Times New Roman"/>
      <w:kern w:val="21"/>
      <w:sz w:val="21"/>
      <w:lang w:val="en-US" w:eastAsia="zh-CN" w:bidi="ar-SA"/>
    </w:rPr>
  </w:style>
  <w:style w:type="paragraph" w:customStyle="1" w:styleId="WPSOffice1">
    <w:name w:val="WPSOffice手动目录 1"/>
    <w:qFormat/>
  </w:style>
  <w:style w:type="paragraph" w:styleId="affffffffffff0">
    <w:name w:val="Revision"/>
    <w:hidden/>
    <w:uiPriority w:val="99"/>
    <w:unhideWhenUsed/>
    <w:rsid w:val="008F0615"/>
    <w:rPr>
      <w:rFonts w:ascii="Calibri" w:hAnsi="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hyperlink" Target="http://www.baidu.com/link?url=YW83vYx2-IyJypjZHbDXVDxwmlT_8ysJLaLJnwoo6gS_xj7a7Ls7tQTTYXMY7jbJDN337Ycfjmz441QWdg4C0HHxFNEl-CcsdSaJez4alaPNRrwr5jeqAUDRz35GLL86"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1.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72F4FE3A5242C98876936A4D5A7CDD"/>
        <w:category>
          <w:name w:val="常规"/>
          <w:gallery w:val="placeholder"/>
        </w:category>
        <w:types>
          <w:type w:val="bbPlcHdr"/>
        </w:types>
        <w:behaviors>
          <w:behavior w:val="content"/>
        </w:behaviors>
        <w:guid w:val="{393FDA10-800D-41B1-A2C0-45E5DBD84985}"/>
      </w:docPartPr>
      <w:docPartBody>
        <w:p w:rsidR="00A963EE" w:rsidRDefault="00000000">
          <w:pPr>
            <w:pStyle w:val="1372F4FE3A5242C98876936A4D5A7CDD"/>
          </w:pPr>
          <w:r>
            <w:rPr>
              <w:rStyle w:val="a3"/>
              <w:rFonts w:hint="eastAsia"/>
            </w:rPr>
            <w:t>单击或点击此处输入文字。</w:t>
          </w:r>
        </w:p>
      </w:docPartBody>
    </w:docPart>
    <w:docPart>
      <w:docPartPr>
        <w:name w:val="{e3d64c1f-ce29-4d3b-b832-b6f1fd5b15ac}"/>
        <w:category>
          <w:name w:val="常规"/>
          <w:gallery w:val="placeholder"/>
        </w:category>
        <w:types>
          <w:type w:val="bbPlcHdr"/>
        </w:types>
        <w:behaviors>
          <w:behavior w:val="content"/>
        </w:behaviors>
        <w:guid w:val="{E3D64C1F-CE29-4D3B-B832-B6F1FD5B15AC}"/>
      </w:docPartPr>
      <w:docPartBody>
        <w:p w:rsidR="00A963EE" w:rsidRDefault="00000000">
          <w:pPr>
            <w:pStyle w:val="DC964944E7AE40958021BBAF2621156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4D73"/>
    <w:rsid w:val="0003658A"/>
    <w:rsid w:val="000E1CC4"/>
    <w:rsid w:val="00140374"/>
    <w:rsid w:val="001A389E"/>
    <w:rsid w:val="00325FEB"/>
    <w:rsid w:val="003A337A"/>
    <w:rsid w:val="00415532"/>
    <w:rsid w:val="00450A8D"/>
    <w:rsid w:val="0051007B"/>
    <w:rsid w:val="00874D5B"/>
    <w:rsid w:val="008A7EFC"/>
    <w:rsid w:val="009055B4"/>
    <w:rsid w:val="009A2062"/>
    <w:rsid w:val="00A963EE"/>
    <w:rsid w:val="00C435B9"/>
    <w:rsid w:val="00CF639F"/>
    <w:rsid w:val="00D30727"/>
    <w:rsid w:val="00D84D73"/>
    <w:rsid w:val="00E54362"/>
    <w:rsid w:val="00E85299"/>
    <w:rsid w:val="00F56724"/>
    <w:rsid w:val="00FF0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1372F4FE3A5242C98876936A4D5A7CDD">
    <w:name w:val="1372F4FE3A5242C98876936A4D5A7CDD"/>
    <w:qFormat/>
    <w:pPr>
      <w:widowControl w:val="0"/>
      <w:jc w:val="both"/>
    </w:pPr>
    <w:rPr>
      <w:kern w:val="2"/>
      <w:sz w:val="21"/>
      <w:szCs w:val="22"/>
    </w:rPr>
  </w:style>
  <w:style w:type="paragraph" w:customStyle="1" w:styleId="DC964944E7AE40958021BBAF26211563">
    <w:name w:val="DC964944E7AE40958021BBAF26211563"/>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D4A3C1-F4C5-40DC-A208-D3DCB7819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9</TotalTime>
  <Pages>12</Pages>
  <Words>1254</Words>
  <Characters>7148</Characters>
  <Application>Microsoft Office Word</Application>
  <DocSecurity>0</DocSecurity>
  <Lines>59</Lines>
  <Paragraphs>16</Paragraphs>
  <ScaleCrop>false</ScaleCrop>
  <Company>PCMI</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54257</dc:creator>
  <dc:description>&lt;config cover="true" show_menu="true" version="1.0.0" doctype="SDKXY"&gt;_x000d_
&lt;/config&gt;</dc:description>
  <cp:lastModifiedBy>Lenovo</cp:lastModifiedBy>
  <cp:revision>18</cp:revision>
  <cp:lastPrinted>2021-02-02T08:22:00Z</cp:lastPrinted>
  <dcterms:created xsi:type="dcterms:W3CDTF">2023-03-29T07:15:00Z</dcterms:created>
  <dcterms:modified xsi:type="dcterms:W3CDTF">2023-12-12T08:44:00Z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2052-12.1.0.15990</vt:lpwstr>
  </property>
  <property fmtid="{D5CDD505-2E9C-101B-9397-08002B2CF9AE}" pid="16" name="ICV">
    <vt:lpwstr>B518764C22734BBBBC622DDD05C4490B_13</vt:lpwstr>
  </property>
</Properties>
</file>