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58" w:rsidRDefault="00CC0258" w:rsidP="00CC0258">
      <w:pPr>
        <w:spacing w:line="560" w:lineRule="exact"/>
        <w:rPr>
          <w:rFonts w:ascii="SimSun" w:eastAsia="SimSun" w:hAnsi="SimSun"/>
          <w:sz w:val="28"/>
          <w:szCs w:val="28"/>
        </w:rPr>
      </w:pPr>
      <w:r>
        <w:rPr>
          <w:rFonts w:ascii="SimSun" w:eastAsia="SimSun" w:hAnsi="SimSun" w:hint="eastAsia"/>
          <w:sz w:val="28"/>
          <w:szCs w:val="28"/>
        </w:rPr>
        <w:t>附件2：</w:t>
      </w:r>
    </w:p>
    <w:p w:rsidR="00CC0258" w:rsidRPr="000D3400" w:rsidRDefault="00CC0258" w:rsidP="00CC0258">
      <w:pPr>
        <w:spacing w:line="360" w:lineRule="auto"/>
        <w:ind w:firstLine="560"/>
        <w:jc w:val="center"/>
        <w:rPr>
          <w:sz w:val="28"/>
          <w:szCs w:val="28"/>
        </w:rPr>
      </w:pPr>
      <w:bookmarkStart w:id="0" w:name="_GoBack"/>
      <w:r w:rsidRPr="00662E86">
        <w:rPr>
          <w:rFonts w:hint="eastAsia"/>
          <w:sz w:val="28"/>
          <w:szCs w:val="28"/>
        </w:rPr>
        <w:t>EMCA</w:t>
      </w:r>
      <w:r w:rsidRPr="00662E86">
        <w:rPr>
          <w:rFonts w:hint="eastAsia"/>
          <w:sz w:val="28"/>
          <w:szCs w:val="28"/>
        </w:rPr>
        <w:t>法律服务中心合作</w:t>
      </w:r>
      <w:r>
        <w:rPr>
          <w:rFonts w:hint="eastAsia"/>
          <w:sz w:val="28"/>
          <w:szCs w:val="28"/>
        </w:rPr>
        <w:t>律师管理规则</w:t>
      </w:r>
    </w:p>
    <w:bookmarkEnd w:id="0"/>
    <w:p w:rsidR="00CC0258" w:rsidRPr="00674497" w:rsidRDefault="00CC0258" w:rsidP="00CC0258">
      <w:pPr>
        <w:spacing w:line="360" w:lineRule="auto"/>
        <w:ind w:firstLine="480"/>
        <w:rPr>
          <w:sz w:val="24"/>
          <w:szCs w:val="24"/>
        </w:rPr>
      </w:pPr>
      <w:r w:rsidRPr="00674497">
        <w:rPr>
          <w:rFonts w:hint="eastAsia"/>
          <w:sz w:val="24"/>
          <w:szCs w:val="24"/>
        </w:rPr>
        <w:t>第一条</w:t>
      </w:r>
      <w:r w:rsidRPr="00674497">
        <w:rPr>
          <w:rFonts w:hint="eastAsia"/>
          <w:sz w:val="24"/>
          <w:szCs w:val="24"/>
        </w:rPr>
        <w:t xml:space="preserve"> </w:t>
      </w:r>
      <w:r w:rsidRPr="00674497">
        <w:rPr>
          <w:rFonts w:hint="eastAsia"/>
          <w:sz w:val="24"/>
          <w:szCs w:val="24"/>
        </w:rPr>
        <w:t>为加强</w:t>
      </w:r>
      <w:r w:rsidRPr="00674497">
        <w:rPr>
          <w:rFonts w:hint="eastAsia"/>
          <w:sz w:val="24"/>
          <w:szCs w:val="24"/>
        </w:rPr>
        <w:t>EMCA</w:t>
      </w:r>
      <w:r w:rsidRPr="00674497">
        <w:rPr>
          <w:rFonts w:hint="eastAsia"/>
          <w:sz w:val="24"/>
          <w:szCs w:val="24"/>
        </w:rPr>
        <w:t>聘请的合作律师管理，确保合作律师为节能服务产业发展提供高效、优质、标准的法律服务，特制订本管理规则。</w:t>
      </w:r>
      <w:r w:rsidRPr="00674497">
        <w:rPr>
          <w:rFonts w:hint="eastAsia"/>
          <w:sz w:val="24"/>
          <w:szCs w:val="24"/>
        </w:rPr>
        <w:t xml:space="preserve">  </w:t>
      </w:r>
    </w:p>
    <w:p w:rsidR="00CC0258" w:rsidRPr="00674497" w:rsidRDefault="00CC0258" w:rsidP="00CC0258">
      <w:pPr>
        <w:spacing w:line="360" w:lineRule="auto"/>
        <w:ind w:firstLine="480"/>
        <w:rPr>
          <w:sz w:val="24"/>
          <w:szCs w:val="24"/>
        </w:rPr>
      </w:pPr>
      <w:r w:rsidRPr="00674497">
        <w:rPr>
          <w:rFonts w:hint="eastAsia"/>
          <w:sz w:val="24"/>
          <w:szCs w:val="24"/>
        </w:rPr>
        <w:t>第二条</w:t>
      </w:r>
      <w:r w:rsidRPr="00674497">
        <w:rPr>
          <w:rFonts w:hint="eastAsia"/>
          <w:sz w:val="24"/>
          <w:szCs w:val="24"/>
        </w:rPr>
        <w:t xml:space="preserve"> </w:t>
      </w:r>
      <w:r>
        <w:rPr>
          <w:rFonts w:hint="eastAsia"/>
          <w:sz w:val="24"/>
          <w:szCs w:val="24"/>
        </w:rPr>
        <w:t>法律</w:t>
      </w:r>
      <w:proofErr w:type="gramStart"/>
      <w:r w:rsidRPr="00674497">
        <w:rPr>
          <w:rFonts w:hint="eastAsia"/>
          <w:sz w:val="24"/>
          <w:szCs w:val="24"/>
        </w:rPr>
        <w:t>务</w:t>
      </w:r>
      <w:proofErr w:type="gramEnd"/>
      <w:r w:rsidRPr="00674497">
        <w:rPr>
          <w:rFonts w:hint="eastAsia"/>
          <w:sz w:val="24"/>
          <w:szCs w:val="24"/>
        </w:rPr>
        <w:t>中心为</w:t>
      </w:r>
      <w:r w:rsidRPr="00674497">
        <w:rPr>
          <w:rFonts w:hint="eastAsia"/>
          <w:sz w:val="24"/>
          <w:szCs w:val="24"/>
        </w:rPr>
        <w:t>EMCA</w:t>
      </w:r>
      <w:r w:rsidRPr="00674497">
        <w:rPr>
          <w:rFonts w:hint="eastAsia"/>
          <w:sz w:val="24"/>
          <w:szCs w:val="24"/>
        </w:rPr>
        <w:t>聘请合作律师的管理部门，应按照本规则聘请及考核合作律师</w:t>
      </w:r>
      <w:r w:rsidRPr="00674497">
        <w:rPr>
          <w:rFonts w:hint="eastAsia"/>
          <w:sz w:val="24"/>
          <w:szCs w:val="24"/>
        </w:rPr>
        <w:t>,</w:t>
      </w:r>
      <w:r w:rsidRPr="00674497">
        <w:rPr>
          <w:rFonts w:hint="eastAsia"/>
          <w:sz w:val="24"/>
          <w:szCs w:val="24"/>
        </w:rPr>
        <w:t>进行业务指导并相应管理。</w:t>
      </w:r>
    </w:p>
    <w:p w:rsidR="00CC0258" w:rsidRPr="00674497" w:rsidRDefault="00CC0258" w:rsidP="00CC0258">
      <w:pPr>
        <w:spacing w:line="360" w:lineRule="auto"/>
        <w:ind w:firstLineChars="200" w:firstLine="480"/>
        <w:rPr>
          <w:sz w:val="24"/>
          <w:szCs w:val="24"/>
        </w:rPr>
      </w:pPr>
      <w:r w:rsidRPr="00674497">
        <w:rPr>
          <w:rFonts w:hint="eastAsia"/>
          <w:sz w:val="24"/>
          <w:szCs w:val="24"/>
        </w:rPr>
        <w:t>第三条</w:t>
      </w:r>
      <w:r w:rsidRPr="00674497">
        <w:rPr>
          <w:rFonts w:hint="eastAsia"/>
          <w:sz w:val="24"/>
          <w:szCs w:val="24"/>
        </w:rPr>
        <w:t xml:space="preserve"> </w:t>
      </w:r>
      <w:r w:rsidRPr="00674497">
        <w:rPr>
          <w:rFonts w:hint="eastAsia"/>
          <w:sz w:val="24"/>
          <w:szCs w:val="24"/>
        </w:rPr>
        <w:t>聘请的合作律师应与其律师事务所保持正常执业关系，服务过程中产生法律业务将由律师事务所作为有偿法律服务的提供者和责任承担者。</w:t>
      </w:r>
      <w:r w:rsidRPr="00674497">
        <w:rPr>
          <w:rFonts w:hint="eastAsia"/>
          <w:sz w:val="24"/>
          <w:szCs w:val="24"/>
        </w:rPr>
        <w:t xml:space="preserve"> </w:t>
      </w:r>
    </w:p>
    <w:p w:rsidR="00CC0258" w:rsidRPr="00674497" w:rsidRDefault="00CC0258" w:rsidP="00CC0258">
      <w:pPr>
        <w:spacing w:line="360" w:lineRule="auto"/>
        <w:ind w:firstLine="480"/>
        <w:rPr>
          <w:sz w:val="24"/>
          <w:szCs w:val="24"/>
        </w:rPr>
      </w:pPr>
      <w:r w:rsidRPr="00674497">
        <w:rPr>
          <w:rFonts w:hint="eastAsia"/>
          <w:sz w:val="24"/>
          <w:szCs w:val="24"/>
        </w:rPr>
        <w:t>第四条</w:t>
      </w:r>
      <w:r w:rsidRPr="00674497">
        <w:rPr>
          <w:rFonts w:hint="eastAsia"/>
          <w:sz w:val="24"/>
          <w:szCs w:val="24"/>
        </w:rPr>
        <w:t xml:space="preserve"> </w:t>
      </w:r>
      <w:r w:rsidRPr="00674497">
        <w:rPr>
          <w:rFonts w:hint="eastAsia"/>
          <w:sz w:val="24"/>
          <w:szCs w:val="24"/>
        </w:rPr>
        <w:t>合作律师聘用应符合以下基本条件：</w:t>
      </w:r>
    </w:p>
    <w:p w:rsidR="00CC0258" w:rsidRPr="00674497" w:rsidRDefault="00CC0258" w:rsidP="00CC0258">
      <w:pPr>
        <w:spacing w:line="360" w:lineRule="auto"/>
        <w:ind w:firstLine="480"/>
        <w:rPr>
          <w:sz w:val="24"/>
          <w:szCs w:val="24"/>
        </w:rPr>
      </w:pPr>
      <w:r w:rsidRPr="00674497">
        <w:rPr>
          <w:rFonts w:hint="eastAsia"/>
          <w:sz w:val="24"/>
          <w:szCs w:val="24"/>
        </w:rPr>
        <w:t>（一）、执业满</w:t>
      </w:r>
      <w:r w:rsidRPr="00674497">
        <w:rPr>
          <w:rFonts w:hint="eastAsia"/>
          <w:sz w:val="24"/>
          <w:szCs w:val="24"/>
        </w:rPr>
        <w:t>5</w:t>
      </w:r>
      <w:r w:rsidRPr="00674497">
        <w:rPr>
          <w:rFonts w:hint="eastAsia"/>
          <w:sz w:val="24"/>
          <w:szCs w:val="24"/>
        </w:rPr>
        <w:t>年以上</w:t>
      </w:r>
      <w:r>
        <w:rPr>
          <w:rFonts w:hint="eastAsia"/>
          <w:sz w:val="24"/>
          <w:szCs w:val="24"/>
        </w:rPr>
        <w:t>且</w:t>
      </w:r>
      <w:r w:rsidRPr="00674497">
        <w:rPr>
          <w:rFonts w:hint="eastAsia"/>
          <w:sz w:val="24"/>
          <w:szCs w:val="24"/>
        </w:rPr>
        <w:t>已按时办理年检；</w:t>
      </w:r>
    </w:p>
    <w:p w:rsidR="00CC0258" w:rsidRPr="00674497" w:rsidRDefault="00CC0258" w:rsidP="00CC0258">
      <w:pPr>
        <w:spacing w:line="360" w:lineRule="auto"/>
        <w:ind w:firstLine="480"/>
        <w:rPr>
          <w:sz w:val="24"/>
          <w:szCs w:val="24"/>
        </w:rPr>
      </w:pPr>
      <w:r w:rsidRPr="00674497">
        <w:rPr>
          <w:rFonts w:hint="eastAsia"/>
          <w:sz w:val="24"/>
          <w:szCs w:val="24"/>
        </w:rPr>
        <w:t>（二）、具有较强业务能力、协调沟通能力和良好的社会关系，具有节能服务行业相关法律工作经验者优先；</w:t>
      </w:r>
    </w:p>
    <w:p w:rsidR="00CC0258" w:rsidRPr="00674497" w:rsidRDefault="00CC0258" w:rsidP="00CC0258">
      <w:pPr>
        <w:spacing w:line="360" w:lineRule="auto"/>
        <w:ind w:firstLine="480"/>
        <w:rPr>
          <w:sz w:val="24"/>
          <w:szCs w:val="24"/>
        </w:rPr>
      </w:pPr>
      <w:r w:rsidRPr="00674497">
        <w:rPr>
          <w:rFonts w:hint="eastAsia"/>
          <w:sz w:val="24"/>
          <w:szCs w:val="24"/>
        </w:rPr>
        <w:t>（三）、律师执业机构应属于直辖市或省会城市（含节能行业较发达的计划单列市），律</w:t>
      </w:r>
      <w:proofErr w:type="gramStart"/>
      <w:r w:rsidRPr="00674497">
        <w:rPr>
          <w:rFonts w:hint="eastAsia"/>
          <w:sz w:val="24"/>
          <w:szCs w:val="24"/>
        </w:rPr>
        <w:t>所规模</w:t>
      </w:r>
      <w:proofErr w:type="gramEnd"/>
      <w:r w:rsidRPr="00674497">
        <w:rPr>
          <w:rFonts w:hint="eastAsia"/>
          <w:sz w:val="24"/>
          <w:szCs w:val="24"/>
        </w:rPr>
        <w:t>在中型以上（执业人数不少于</w:t>
      </w:r>
      <w:r w:rsidRPr="00674497">
        <w:rPr>
          <w:rFonts w:hint="eastAsia"/>
          <w:sz w:val="24"/>
          <w:szCs w:val="24"/>
        </w:rPr>
        <w:t>30</w:t>
      </w:r>
      <w:r w:rsidRPr="00674497">
        <w:rPr>
          <w:rFonts w:hint="eastAsia"/>
          <w:sz w:val="24"/>
          <w:szCs w:val="24"/>
        </w:rPr>
        <w:t>人），具备与节能服务企业进行法律互动的条件；</w:t>
      </w:r>
    </w:p>
    <w:p w:rsidR="00CC0258" w:rsidRPr="00674497" w:rsidRDefault="00CC0258" w:rsidP="00CC0258">
      <w:pPr>
        <w:spacing w:line="360" w:lineRule="auto"/>
        <w:ind w:firstLine="480"/>
        <w:rPr>
          <w:sz w:val="24"/>
          <w:szCs w:val="24"/>
        </w:rPr>
      </w:pPr>
      <w:r w:rsidRPr="00674497">
        <w:rPr>
          <w:rFonts w:hint="eastAsia"/>
          <w:sz w:val="24"/>
          <w:szCs w:val="24"/>
        </w:rPr>
        <w:t>（四）、合作律师本人及所在律师事务所没有受到行政处罚或行业处分；</w:t>
      </w:r>
    </w:p>
    <w:p w:rsidR="00CC0258" w:rsidRPr="00674497" w:rsidRDefault="00CC0258" w:rsidP="00CC0258">
      <w:pPr>
        <w:spacing w:line="360" w:lineRule="auto"/>
        <w:ind w:firstLine="480"/>
        <w:rPr>
          <w:sz w:val="24"/>
          <w:szCs w:val="24"/>
        </w:rPr>
      </w:pPr>
      <w:r w:rsidRPr="00674497">
        <w:rPr>
          <w:rFonts w:hint="eastAsia"/>
          <w:sz w:val="24"/>
          <w:szCs w:val="24"/>
        </w:rPr>
        <w:t>第五条</w:t>
      </w:r>
      <w:r w:rsidRPr="00674497">
        <w:rPr>
          <w:rFonts w:hint="eastAsia"/>
          <w:sz w:val="24"/>
          <w:szCs w:val="24"/>
        </w:rPr>
        <w:t xml:space="preserve"> </w:t>
      </w:r>
      <w:r w:rsidRPr="00674497">
        <w:rPr>
          <w:rFonts w:hint="eastAsia"/>
          <w:sz w:val="24"/>
          <w:szCs w:val="24"/>
        </w:rPr>
        <w:t>合作律师在法律服务中心指导下完成如下工作：</w:t>
      </w:r>
    </w:p>
    <w:p w:rsidR="00CC0258" w:rsidRPr="00674497" w:rsidRDefault="00CC0258" w:rsidP="00CC0258">
      <w:pPr>
        <w:spacing w:line="360" w:lineRule="auto"/>
        <w:ind w:firstLine="480"/>
        <w:rPr>
          <w:sz w:val="24"/>
          <w:szCs w:val="24"/>
        </w:rPr>
      </w:pPr>
      <w:r w:rsidRPr="00674497">
        <w:rPr>
          <w:rFonts w:hint="eastAsia"/>
          <w:sz w:val="24"/>
          <w:szCs w:val="24"/>
        </w:rPr>
        <w:t>（一）、为</w:t>
      </w:r>
      <w:r w:rsidRPr="00674497">
        <w:rPr>
          <w:rFonts w:hint="eastAsia"/>
          <w:sz w:val="24"/>
          <w:szCs w:val="24"/>
        </w:rPr>
        <w:t>EMCA</w:t>
      </w:r>
      <w:r w:rsidRPr="00674497">
        <w:rPr>
          <w:rFonts w:hint="eastAsia"/>
          <w:sz w:val="24"/>
          <w:szCs w:val="24"/>
        </w:rPr>
        <w:t>会员单位提供专业的法律咨询服务。</w:t>
      </w:r>
    </w:p>
    <w:p w:rsidR="00CC0258" w:rsidRPr="00674497" w:rsidRDefault="00CC0258" w:rsidP="00CC0258">
      <w:pPr>
        <w:spacing w:line="360" w:lineRule="auto"/>
        <w:ind w:firstLine="480"/>
        <w:rPr>
          <w:sz w:val="24"/>
          <w:szCs w:val="24"/>
        </w:rPr>
      </w:pPr>
      <w:r w:rsidRPr="00674497">
        <w:rPr>
          <w:rFonts w:hint="eastAsia"/>
          <w:sz w:val="24"/>
          <w:szCs w:val="24"/>
        </w:rPr>
        <w:t>（二）、接受法律服务中心指导，为当地节能行业人员提供节能服务产业政策和法律方面的培训，举办法律讲座或论坛等定期或不定期活动。</w:t>
      </w:r>
    </w:p>
    <w:p w:rsidR="00CC0258" w:rsidRPr="00674497" w:rsidRDefault="00CC0258" w:rsidP="00CC0258">
      <w:pPr>
        <w:spacing w:line="360" w:lineRule="auto"/>
        <w:ind w:firstLine="480"/>
        <w:rPr>
          <w:sz w:val="24"/>
          <w:szCs w:val="24"/>
        </w:rPr>
      </w:pPr>
      <w:r w:rsidRPr="00674497">
        <w:rPr>
          <w:rFonts w:hint="eastAsia"/>
          <w:sz w:val="24"/>
          <w:szCs w:val="24"/>
        </w:rPr>
        <w:t>（三）、推荐为</w:t>
      </w:r>
      <w:r w:rsidRPr="00674497">
        <w:rPr>
          <w:rFonts w:hint="eastAsia"/>
          <w:sz w:val="24"/>
          <w:szCs w:val="24"/>
        </w:rPr>
        <w:t>EMCA</w:t>
      </w:r>
      <w:r w:rsidRPr="00674497">
        <w:rPr>
          <w:rFonts w:hint="eastAsia"/>
          <w:sz w:val="24"/>
          <w:szCs w:val="24"/>
        </w:rPr>
        <w:t>会员单位提供专项法律服务和专案诉讼代理服务等。</w:t>
      </w:r>
    </w:p>
    <w:p w:rsidR="00CC0258" w:rsidRPr="00674497" w:rsidRDefault="00CC0258" w:rsidP="00CC0258">
      <w:pPr>
        <w:spacing w:line="360" w:lineRule="auto"/>
        <w:ind w:firstLine="480"/>
        <w:rPr>
          <w:sz w:val="24"/>
          <w:szCs w:val="24"/>
        </w:rPr>
      </w:pPr>
      <w:r w:rsidRPr="00674497">
        <w:rPr>
          <w:rFonts w:hint="eastAsia"/>
          <w:sz w:val="24"/>
          <w:szCs w:val="24"/>
        </w:rPr>
        <w:t>第六条</w:t>
      </w:r>
      <w:r w:rsidRPr="00674497">
        <w:rPr>
          <w:rFonts w:hint="eastAsia"/>
          <w:sz w:val="24"/>
          <w:szCs w:val="24"/>
        </w:rPr>
        <w:t xml:space="preserve"> </w:t>
      </w:r>
      <w:r w:rsidRPr="00674497">
        <w:rPr>
          <w:rFonts w:hint="eastAsia"/>
          <w:sz w:val="24"/>
          <w:szCs w:val="24"/>
        </w:rPr>
        <w:t>合作律师为会员单位提供服务时，应按照服务合同的约定承担相应责任和义务，并接受</w:t>
      </w:r>
      <w:r w:rsidRPr="00674497">
        <w:rPr>
          <w:rFonts w:hint="eastAsia"/>
          <w:sz w:val="24"/>
          <w:szCs w:val="24"/>
        </w:rPr>
        <w:t>EMCA</w:t>
      </w:r>
      <w:r w:rsidRPr="00674497">
        <w:rPr>
          <w:rFonts w:hint="eastAsia"/>
          <w:sz w:val="24"/>
          <w:szCs w:val="24"/>
        </w:rPr>
        <w:t>法律服务中心的动态指导和管理。</w:t>
      </w:r>
    </w:p>
    <w:p w:rsidR="00CC0258" w:rsidRPr="00674497" w:rsidRDefault="00CC0258" w:rsidP="00CC0258">
      <w:pPr>
        <w:spacing w:line="360" w:lineRule="auto"/>
        <w:ind w:firstLine="480"/>
        <w:rPr>
          <w:sz w:val="24"/>
          <w:szCs w:val="24"/>
        </w:rPr>
      </w:pPr>
      <w:r w:rsidRPr="00674497">
        <w:rPr>
          <w:rFonts w:hint="eastAsia"/>
          <w:sz w:val="24"/>
          <w:szCs w:val="24"/>
        </w:rPr>
        <w:t>第七条</w:t>
      </w:r>
      <w:r w:rsidRPr="00674497">
        <w:rPr>
          <w:rFonts w:hint="eastAsia"/>
          <w:sz w:val="24"/>
          <w:szCs w:val="24"/>
        </w:rPr>
        <w:t xml:space="preserve"> </w:t>
      </w:r>
      <w:r w:rsidRPr="00674497">
        <w:rPr>
          <w:rFonts w:hint="eastAsia"/>
          <w:sz w:val="24"/>
          <w:szCs w:val="24"/>
        </w:rPr>
        <w:t>法律服务中心负责合作律师的工作评价，经年</w:t>
      </w:r>
      <w:proofErr w:type="gramStart"/>
      <w:r w:rsidRPr="00674497">
        <w:rPr>
          <w:rFonts w:hint="eastAsia"/>
          <w:sz w:val="24"/>
          <w:szCs w:val="24"/>
        </w:rPr>
        <w:t>度考核</w:t>
      </w:r>
      <w:proofErr w:type="gramEnd"/>
      <w:r w:rsidRPr="00674497">
        <w:rPr>
          <w:rFonts w:hint="eastAsia"/>
          <w:sz w:val="24"/>
          <w:szCs w:val="24"/>
        </w:rPr>
        <w:t>为不合格，或被会员单位举报不称职被查实，法律服务中心有权自行解除合作关系并从合作名单中剔除。</w:t>
      </w:r>
    </w:p>
    <w:p w:rsidR="00CC0258" w:rsidRPr="000D3400" w:rsidRDefault="00CC0258" w:rsidP="00CC0258">
      <w:pPr>
        <w:spacing w:line="360" w:lineRule="auto"/>
        <w:ind w:firstLine="480"/>
        <w:rPr>
          <w:sz w:val="24"/>
          <w:szCs w:val="24"/>
        </w:rPr>
      </w:pPr>
      <w:r w:rsidRPr="00674497">
        <w:rPr>
          <w:rFonts w:hint="eastAsia"/>
          <w:sz w:val="24"/>
          <w:szCs w:val="24"/>
        </w:rPr>
        <w:t>第八条</w:t>
      </w:r>
      <w:r w:rsidRPr="00674497">
        <w:rPr>
          <w:rFonts w:hint="eastAsia"/>
          <w:sz w:val="24"/>
          <w:szCs w:val="24"/>
        </w:rPr>
        <w:t xml:space="preserve"> </w:t>
      </w:r>
      <w:r w:rsidRPr="00674497">
        <w:rPr>
          <w:rFonts w:hint="eastAsia"/>
          <w:sz w:val="24"/>
          <w:szCs w:val="24"/>
        </w:rPr>
        <w:t>本规则由</w:t>
      </w:r>
      <w:r w:rsidRPr="00674497">
        <w:rPr>
          <w:rFonts w:hint="eastAsia"/>
          <w:sz w:val="24"/>
          <w:szCs w:val="24"/>
        </w:rPr>
        <w:t>EMCA</w:t>
      </w:r>
      <w:r w:rsidRPr="00674497">
        <w:rPr>
          <w:rFonts w:hint="eastAsia"/>
          <w:sz w:val="24"/>
          <w:szCs w:val="24"/>
        </w:rPr>
        <w:t>法律服务中心负责解释，自</w:t>
      </w:r>
      <w:r w:rsidRPr="00674497">
        <w:rPr>
          <w:rFonts w:hint="eastAsia"/>
          <w:sz w:val="24"/>
          <w:szCs w:val="24"/>
        </w:rPr>
        <w:t>2018</w:t>
      </w:r>
      <w:r w:rsidRPr="00674497">
        <w:rPr>
          <w:rFonts w:hint="eastAsia"/>
          <w:sz w:val="24"/>
          <w:szCs w:val="24"/>
        </w:rPr>
        <w:t>年</w:t>
      </w:r>
      <w:r w:rsidRPr="00674497">
        <w:rPr>
          <w:rFonts w:hint="eastAsia"/>
          <w:sz w:val="24"/>
          <w:szCs w:val="24"/>
        </w:rPr>
        <w:t>10</w:t>
      </w:r>
      <w:r w:rsidRPr="00674497">
        <w:rPr>
          <w:rFonts w:hint="eastAsia"/>
          <w:sz w:val="24"/>
          <w:szCs w:val="24"/>
        </w:rPr>
        <w:t>月</w:t>
      </w:r>
      <w:r w:rsidRPr="00674497">
        <w:rPr>
          <w:rFonts w:hint="eastAsia"/>
          <w:sz w:val="24"/>
          <w:szCs w:val="24"/>
        </w:rPr>
        <w:t>8</w:t>
      </w:r>
      <w:r w:rsidRPr="00674497">
        <w:rPr>
          <w:rFonts w:hint="eastAsia"/>
          <w:sz w:val="24"/>
          <w:szCs w:val="24"/>
        </w:rPr>
        <w:t>日起执行。</w:t>
      </w:r>
    </w:p>
    <w:p w:rsidR="00DF0E72" w:rsidRDefault="00DF0E72"/>
    <w:sectPr w:rsidR="00DF0E72" w:rsidSect="003876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EF" w:rsidRDefault="006849EF" w:rsidP="00CC0258">
      <w:r>
        <w:separator/>
      </w:r>
    </w:p>
  </w:endnote>
  <w:endnote w:type="continuationSeparator" w:id="0">
    <w:p w:rsidR="006849EF" w:rsidRDefault="006849EF" w:rsidP="00C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EF" w:rsidRDefault="006849EF" w:rsidP="00CC0258">
      <w:r>
        <w:separator/>
      </w:r>
    </w:p>
  </w:footnote>
  <w:footnote w:type="continuationSeparator" w:id="0">
    <w:p w:rsidR="006849EF" w:rsidRDefault="006849EF" w:rsidP="00CC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9A"/>
    <w:rsid w:val="006849EF"/>
    <w:rsid w:val="00B6239A"/>
    <w:rsid w:val="00CC0258"/>
    <w:rsid w:val="00DF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258"/>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C0258"/>
    <w:rPr>
      <w:sz w:val="18"/>
      <w:szCs w:val="18"/>
    </w:rPr>
  </w:style>
  <w:style w:type="paragraph" w:styleId="a4">
    <w:name w:val="footer"/>
    <w:basedOn w:val="a"/>
    <w:link w:val="Char0"/>
    <w:uiPriority w:val="99"/>
    <w:unhideWhenUsed/>
    <w:rsid w:val="00CC0258"/>
    <w:pPr>
      <w:tabs>
        <w:tab w:val="center" w:pos="4513"/>
        <w:tab w:val="right" w:pos="9026"/>
      </w:tabs>
      <w:snapToGrid w:val="0"/>
      <w:jc w:val="left"/>
    </w:pPr>
    <w:rPr>
      <w:sz w:val="18"/>
      <w:szCs w:val="18"/>
    </w:rPr>
  </w:style>
  <w:style w:type="character" w:customStyle="1" w:styleId="Char0">
    <w:name w:val="页脚 Char"/>
    <w:basedOn w:val="a0"/>
    <w:link w:val="a4"/>
    <w:uiPriority w:val="99"/>
    <w:rsid w:val="00CC02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258"/>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C0258"/>
    <w:rPr>
      <w:sz w:val="18"/>
      <w:szCs w:val="18"/>
    </w:rPr>
  </w:style>
  <w:style w:type="paragraph" w:styleId="a4">
    <w:name w:val="footer"/>
    <w:basedOn w:val="a"/>
    <w:link w:val="Char0"/>
    <w:uiPriority w:val="99"/>
    <w:unhideWhenUsed/>
    <w:rsid w:val="00CC0258"/>
    <w:pPr>
      <w:tabs>
        <w:tab w:val="center" w:pos="4513"/>
        <w:tab w:val="right" w:pos="9026"/>
      </w:tabs>
      <w:snapToGrid w:val="0"/>
      <w:jc w:val="left"/>
    </w:pPr>
    <w:rPr>
      <w:sz w:val="18"/>
      <w:szCs w:val="18"/>
    </w:rPr>
  </w:style>
  <w:style w:type="character" w:customStyle="1" w:styleId="Char0">
    <w:name w:val="页脚 Char"/>
    <w:basedOn w:val="a0"/>
    <w:link w:val="a4"/>
    <w:uiPriority w:val="99"/>
    <w:rsid w:val="00CC02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2</cp:revision>
  <dcterms:created xsi:type="dcterms:W3CDTF">2018-10-09T02:51:00Z</dcterms:created>
  <dcterms:modified xsi:type="dcterms:W3CDTF">2018-10-09T02:51:00Z</dcterms:modified>
</cp:coreProperties>
</file>