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29" w:rsidRDefault="00350E29" w:rsidP="00350E2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50E29" w:rsidRPr="00F34202" w:rsidRDefault="00350E29" w:rsidP="00350E29">
      <w:pPr>
        <w:ind w:firstLineChars="300" w:firstLine="1080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57DA2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公共机构合同能源管理项目案例编写提纲</w:t>
      </w:r>
    </w:p>
    <w:p w:rsidR="00350E29" w:rsidRPr="00D31470" w:rsidRDefault="00350E29" w:rsidP="00350E29">
      <w:pPr>
        <w:ind w:firstLine="640"/>
        <w:rPr>
          <w:rFonts w:ascii="黑体" w:eastAsia="黑体" w:hAnsi="黑体" w:cs="黑体"/>
          <w:sz w:val="28"/>
          <w:szCs w:val="28"/>
        </w:rPr>
      </w:pPr>
      <w:r w:rsidRPr="00D31470">
        <w:rPr>
          <w:rFonts w:ascii="黑体" w:eastAsia="黑体" w:hAnsi="黑体" w:cs="黑体" w:hint="eastAsia"/>
          <w:sz w:val="28"/>
          <w:szCs w:val="28"/>
        </w:rPr>
        <w:t>一、项目概况</w:t>
      </w:r>
    </w:p>
    <w:p w:rsidR="00350E29" w:rsidRDefault="00350E29" w:rsidP="00350E29">
      <w:pPr>
        <w:ind w:firstLine="64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（一）项目名称，如：</w:t>
      </w:r>
      <w:r>
        <w:rPr>
          <w:rFonts w:ascii="Times New Roman" w:eastAsia="仿宋_GB2312" w:hAnsi="Times New Roman" w:hint="eastAsia"/>
          <w:sz w:val="28"/>
          <w:szCs w:val="28"/>
        </w:rPr>
        <w:t>XXX</w:t>
      </w:r>
      <w:r>
        <w:rPr>
          <w:rFonts w:ascii="Times New Roman" w:eastAsia="仿宋_GB2312" w:hAnsi="Times New Roman" w:hint="eastAsia"/>
          <w:sz w:val="28"/>
          <w:szCs w:val="28"/>
        </w:rPr>
        <w:t>空调照明节电改造合同能源管理项目；</w:t>
      </w:r>
    </w:p>
    <w:p w:rsidR="00350E29" w:rsidRDefault="00350E29" w:rsidP="00350E29">
      <w:pPr>
        <w:ind w:firstLine="64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（二）项目</w:t>
      </w:r>
      <w:r w:rsidRPr="00D31470">
        <w:rPr>
          <w:rFonts w:ascii="Times New Roman" w:eastAsia="仿宋_GB2312" w:hAnsi="Times New Roman"/>
          <w:sz w:val="28"/>
          <w:szCs w:val="28"/>
        </w:rPr>
        <w:t>业主</w:t>
      </w:r>
      <w:r w:rsidRPr="00D31470">
        <w:rPr>
          <w:rFonts w:ascii="Times New Roman" w:eastAsia="仿宋_GB2312" w:hAnsi="Times New Roman" w:hint="eastAsia"/>
          <w:sz w:val="28"/>
          <w:szCs w:val="28"/>
        </w:rPr>
        <w:t>单位或建筑物</w:t>
      </w:r>
      <w:r>
        <w:rPr>
          <w:rFonts w:ascii="Times New Roman" w:eastAsia="仿宋_GB2312" w:hAnsi="Times New Roman"/>
          <w:sz w:val="28"/>
          <w:szCs w:val="28"/>
        </w:rPr>
        <w:t>简介，</w:t>
      </w:r>
      <w:r>
        <w:rPr>
          <w:rFonts w:ascii="Times New Roman" w:eastAsia="仿宋_GB2312" w:hAnsi="Times New Roman" w:hint="eastAsia"/>
          <w:sz w:val="28"/>
          <w:szCs w:val="28"/>
        </w:rPr>
        <w:t>包括项目</w:t>
      </w:r>
      <w:r w:rsidRPr="00D31470">
        <w:rPr>
          <w:rFonts w:ascii="Times New Roman" w:eastAsia="仿宋_GB2312" w:hAnsi="Times New Roman" w:hint="eastAsia"/>
          <w:sz w:val="28"/>
          <w:szCs w:val="28"/>
        </w:rPr>
        <w:t>建筑面积、用能人数、</w:t>
      </w:r>
      <w:r w:rsidRPr="00D31470">
        <w:rPr>
          <w:rFonts w:ascii="Times New Roman" w:eastAsia="仿宋_GB2312" w:hAnsi="Times New Roman"/>
          <w:sz w:val="28"/>
          <w:szCs w:val="28"/>
        </w:rPr>
        <w:t>主要用能设备及其用能情况</w:t>
      </w:r>
      <w:r w:rsidRPr="00D31470">
        <w:rPr>
          <w:rFonts w:ascii="Times New Roman" w:eastAsia="仿宋_GB2312" w:hAnsi="Times New Roman" w:hint="eastAsia"/>
          <w:sz w:val="28"/>
          <w:szCs w:val="28"/>
        </w:rPr>
        <w:t>等</w:t>
      </w:r>
      <w:r>
        <w:rPr>
          <w:rFonts w:ascii="Times New Roman" w:eastAsia="仿宋_GB2312" w:hAnsi="Times New Roman"/>
          <w:sz w:val="28"/>
          <w:szCs w:val="28"/>
        </w:rPr>
        <w:t>；</w:t>
      </w:r>
    </w:p>
    <w:p w:rsidR="00350E29" w:rsidRPr="00D31470" w:rsidRDefault="00350E29" w:rsidP="00350E29">
      <w:pPr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（三）</w:t>
      </w:r>
      <w:r w:rsidRPr="00D31470">
        <w:rPr>
          <w:rFonts w:ascii="仿宋_GB2312" w:eastAsia="仿宋_GB2312" w:hAnsi="仿宋_GB2312" w:cs="仿宋_GB2312" w:hint="eastAsia"/>
          <w:sz w:val="28"/>
          <w:szCs w:val="28"/>
        </w:rPr>
        <w:t>项目实施单位名称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350E29" w:rsidRPr="00D31470" w:rsidRDefault="00350E29" w:rsidP="00350E29">
      <w:pPr>
        <w:spacing w:line="36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  <w:r w:rsidRPr="00D31470">
        <w:rPr>
          <w:rFonts w:ascii="Times New Roman" w:eastAsia="黑体" w:hAnsi="Times New Roman" w:hint="eastAsia"/>
          <w:sz w:val="28"/>
          <w:szCs w:val="28"/>
        </w:rPr>
        <w:t>二</w:t>
      </w:r>
      <w:r w:rsidRPr="00D31470">
        <w:rPr>
          <w:rFonts w:ascii="Times New Roman" w:eastAsia="黑体" w:hAnsi="Times New Roman"/>
          <w:sz w:val="28"/>
          <w:szCs w:val="28"/>
        </w:rPr>
        <w:t>、</w:t>
      </w:r>
      <w:r w:rsidRPr="00D31470">
        <w:rPr>
          <w:rFonts w:ascii="Times New Roman" w:eastAsia="黑体" w:hAnsi="Times New Roman" w:hint="eastAsia"/>
          <w:sz w:val="28"/>
          <w:szCs w:val="28"/>
        </w:rPr>
        <w:t>主要</w:t>
      </w:r>
      <w:r w:rsidRPr="00D31470">
        <w:rPr>
          <w:rFonts w:ascii="Times New Roman" w:eastAsia="黑体" w:hAnsi="Times New Roman"/>
          <w:sz w:val="28"/>
          <w:szCs w:val="28"/>
        </w:rPr>
        <w:t>内容</w:t>
      </w:r>
    </w:p>
    <w:p w:rsidR="00350E29" w:rsidRPr="00D31470" w:rsidRDefault="00350E29" w:rsidP="00350E29">
      <w:pPr>
        <w:spacing w:line="360" w:lineRule="auto"/>
        <w:ind w:firstLineChars="202" w:firstLine="566"/>
        <w:rPr>
          <w:rFonts w:ascii="楷体_GB2312" w:eastAsia="楷体_GB2312" w:hAnsi="楷体_GB2312" w:cs="楷体_GB2312"/>
          <w:bCs/>
          <w:sz w:val="28"/>
          <w:szCs w:val="28"/>
        </w:rPr>
      </w:pPr>
      <w:r w:rsidRPr="00D31470">
        <w:rPr>
          <w:rFonts w:ascii="楷体_GB2312" w:eastAsia="楷体_GB2312" w:hAnsi="楷体_GB2312" w:cs="楷体_GB2312" w:hint="eastAsia"/>
          <w:bCs/>
          <w:sz w:val="28"/>
          <w:szCs w:val="28"/>
        </w:rPr>
        <w:t>（一）技术原理</w:t>
      </w:r>
      <w:r>
        <w:rPr>
          <w:rFonts w:ascii="楷体_GB2312" w:eastAsia="楷体_GB2312" w:hAnsi="楷体_GB2312" w:cs="楷体_GB2312" w:hint="eastAsia"/>
          <w:bCs/>
          <w:sz w:val="28"/>
          <w:szCs w:val="28"/>
        </w:rPr>
        <w:t>及适用领域；</w:t>
      </w:r>
    </w:p>
    <w:p w:rsidR="00350E29" w:rsidRPr="00D31470" w:rsidRDefault="00350E29" w:rsidP="00350E29">
      <w:pPr>
        <w:spacing w:line="360" w:lineRule="auto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D31470">
        <w:rPr>
          <w:rFonts w:ascii="楷体_GB2312" w:eastAsia="楷体_GB2312" w:hAnsi="楷体_GB2312" w:cs="楷体_GB2312" w:hint="eastAsia"/>
          <w:bCs/>
          <w:sz w:val="28"/>
          <w:szCs w:val="28"/>
        </w:rPr>
        <w:t>（二）节能改造具体内容</w:t>
      </w:r>
      <w:r w:rsidRPr="00D31470">
        <w:rPr>
          <w:rFonts w:ascii="Times New Roman" w:eastAsia="仿宋_GB2312" w:hAnsi="Times New Roman"/>
          <w:sz w:val="28"/>
          <w:szCs w:val="28"/>
        </w:rPr>
        <w:t>（如改造前存在的问题、各改造系统工艺流程及关键参数、改造后取得的效果</w:t>
      </w:r>
      <w:r w:rsidRPr="00D31470">
        <w:rPr>
          <w:rFonts w:ascii="Times New Roman" w:eastAsia="仿宋_GB2312" w:hAnsi="Times New Roman" w:hint="eastAsia"/>
          <w:sz w:val="28"/>
          <w:szCs w:val="28"/>
        </w:rPr>
        <w:t>等</w:t>
      </w:r>
      <w:r w:rsidRPr="00D31470">
        <w:rPr>
          <w:rFonts w:ascii="Times New Roman" w:eastAsia="仿宋_GB2312" w:hAnsi="Times New Roman"/>
          <w:sz w:val="28"/>
          <w:szCs w:val="28"/>
        </w:rPr>
        <w:t>）</w:t>
      </w:r>
      <w:r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350E29" w:rsidRPr="00D31470" w:rsidRDefault="00350E29" w:rsidP="00350E29">
      <w:pPr>
        <w:spacing w:line="360" w:lineRule="auto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D31470">
        <w:rPr>
          <w:rFonts w:ascii="楷体_GB2312" w:eastAsia="楷体_GB2312" w:hAnsi="楷体_GB2312" w:cs="楷体_GB2312" w:hint="eastAsia"/>
          <w:bCs/>
          <w:sz w:val="28"/>
          <w:szCs w:val="28"/>
        </w:rPr>
        <w:t>（三）项目实施情况</w:t>
      </w:r>
      <w:r w:rsidRPr="00D31470">
        <w:rPr>
          <w:rFonts w:ascii="Times New Roman" w:eastAsia="仿宋_GB2312" w:hAnsi="Times New Roman"/>
          <w:sz w:val="28"/>
          <w:szCs w:val="28"/>
        </w:rPr>
        <w:t>（如项目开工时间、竣工时间及运行情况等）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350E29" w:rsidRPr="00D31470" w:rsidRDefault="00350E29" w:rsidP="00350E29">
      <w:pPr>
        <w:rPr>
          <w:rFonts w:ascii="仿宋_GB2312" w:eastAsia="仿宋_GB2312" w:hAnsi="仿宋_GB2312" w:cs="仿宋_GB2312"/>
          <w:sz w:val="28"/>
          <w:szCs w:val="28"/>
        </w:rPr>
      </w:pPr>
      <w:r w:rsidRPr="00D31470">
        <w:rPr>
          <w:rFonts w:ascii="黑体" w:eastAsia="黑体" w:hAnsi="黑体" w:cs="黑体" w:hint="eastAsia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sz w:val="28"/>
          <w:szCs w:val="28"/>
        </w:rPr>
        <w:t>三、项目年节能量及年节能</w:t>
      </w:r>
      <w:r w:rsidRPr="00D31470">
        <w:rPr>
          <w:rFonts w:ascii="黑体" w:eastAsia="黑体" w:hAnsi="黑体" w:cs="黑体" w:hint="eastAsia"/>
          <w:sz w:val="28"/>
          <w:szCs w:val="28"/>
        </w:rPr>
        <w:t>效益</w:t>
      </w:r>
    </w:p>
    <w:p w:rsidR="00350E29" w:rsidRDefault="00350E29" w:rsidP="00350E29">
      <w:pPr>
        <w:ind w:firstLine="440"/>
        <w:rPr>
          <w:rFonts w:ascii="仿宋_GB2312" w:eastAsia="仿宋_GB2312" w:hAnsi="仿宋_GB2312" w:cs="仿宋_GB2312"/>
          <w:sz w:val="28"/>
          <w:szCs w:val="28"/>
        </w:rPr>
      </w:pPr>
      <w:r w:rsidRPr="00D31470">
        <w:rPr>
          <w:rFonts w:ascii="仿宋_GB2312" w:eastAsia="仿宋_GB2312" w:hAnsi="仿宋_GB2312" w:cs="仿宋_GB2312" w:hint="eastAsia"/>
          <w:sz w:val="28"/>
          <w:szCs w:val="28"/>
        </w:rPr>
        <w:t>项目改造前后的用能情况，项目的年节能量（吨标准煤）、</w:t>
      </w:r>
      <w:r>
        <w:rPr>
          <w:rFonts w:ascii="仿宋_GB2312" w:eastAsia="仿宋_GB2312" w:hAnsi="仿宋_GB2312" w:cs="仿宋_GB2312" w:hint="eastAsia"/>
          <w:sz w:val="28"/>
          <w:szCs w:val="28"/>
        </w:rPr>
        <w:t>节能量的计算方法、年节能</w:t>
      </w:r>
      <w:r w:rsidRPr="00D31470">
        <w:rPr>
          <w:rFonts w:ascii="仿宋_GB2312" w:eastAsia="仿宋_GB2312" w:hAnsi="仿宋_GB2312" w:cs="仿宋_GB2312" w:hint="eastAsia"/>
          <w:sz w:val="28"/>
          <w:szCs w:val="28"/>
        </w:rPr>
        <w:t>效益（万元）等。</w:t>
      </w:r>
    </w:p>
    <w:p w:rsidR="00350E29" w:rsidRDefault="00350E29" w:rsidP="00350E29">
      <w:pPr>
        <w:ind w:firstLine="44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AE521C">
        <w:rPr>
          <w:rFonts w:ascii="黑体" w:eastAsia="黑体" w:hAnsi="黑体" w:cs="黑体" w:hint="eastAsia"/>
          <w:sz w:val="28"/>
          <w:szCs w:val="28"/>
        </w:rPr>
        <w:t>四、技术方案</w:t>
      </w:r>
    </w:p>
    <w:p w:rsidR="00350E29" w:rsidRPr="00F34202" w:rsidRDefault="00350E29" w:rsidP="00350E29">
      <w:pPr>
        <w:ind w:firstLine="440"/>
        <w:rPr>
          <w:rFonts w:ascii="仿宋_GB2312" w:eastAsia="仿宋_GB2312" w:hAnsi="仿宋_GB2312" w:cs="仿宋_GB2312"/>
          <w:sz w:val="28"/>
          <w:szCs w:val="28"/>
        </w:rPr>
      </w:pPr>
      <w:r w:rsidRPr="00F34202">
        <w:rPr>
          <w:rFonts w:ascii="仿宋_GB2312" w:eastAsia="仿宋_GB2312" w:hAnsi="仿宋_GB2312" w:cs="仿宋_GB2312" w:hint="eastAsia"/>
          <w:sz w:val="28"/>
          <w:szCs w:val="28"/>
        </w:rPr>
        <w:t xml:space="preserve"> 项目改造方案的详细内容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350E29" w:rsidRPr="00D31470" w:rsidRDefault="00350E29" w:rsidP="00350E29">
      <w:pPr>
        <w:spacing w:line="36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五</w:t>
      </w:r>
      <w:r w:rsidRPr="00D31470">
        <w:rPr>
          <w:rFonts w:ascii="Times New Roman" w:eastAsia="黑体" w:hAnsi="Times New Roman"/>
          <w:sz w:val="28"/>
          <w:szCs w:val="28"/>
        </w:rPr>
        <w:t>、商业模式</w:t>
      </w:r>
    </w:p>
    <w:p w:rsidR="00350E29" w:rsidRPr="001040EC" w:rsidRDefault="00350E29" w:rsidP="00350E29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31470">
        <w:rPr>
          <w:rFonts w:ascii="Times New Roman" w:eastAsia="仿宋_GB2312" w:hAnsi="Times New Roman"/>
          <w:sz w:val="28"/>
          <w:szCs w:val="28"/>
        </w:rPr>
        <w:t>说明采用何种类型的合同能源管理模式，如节能效益分享型、节能量保证型、能源费用托管型、融资租赁型等，并说明项目合同期、节能效益分享的比例、设备所有权及运营维护等。</w:t>
      </w:r>
    </w:p>
    <w:p w:rsidR="00350E29" w:rsidRPr="00F34202" w:rsidRDefault="00350E29" w:rsidP="00350E29">
      <w:pPr>
        <w:spacing w:line="36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  <w:r w:rsidRPr="00F34202">
        <w:rPr>
          <w:rFonts w:ascii="Times New Roman" w:eastAsia="黑体" w:hAnsi="Times New Roman" w:hint="eastAsia"/>
          <w:sz w:val="28"/>
          <w:szCs w:val="28"/>
        </w:rPr>
        <w:lastRenderedPageBreak/>
        <w:t>六、投资额及融资渠道</w:t>
      </w:r>
    </w:p>
    <w:p w:rsidR="00350E29" w:rsidRDefault="00350E29" w:rsidP="00350E29">
      <w:pPr>
        <w:ind w:firstLine="640"/>
        <w:rPr>
          <w:rFonts w:ascii="黑体" w:eastAsia="黑体" w:hAnsi="黑体" w:cs="黑体"/>
          <w:sz w:val="32"/>
          <w:szCs w:val="32"/>
        </w:rPr>
      </w:pPr>
    </w:p>
    <w:p w:rsidR="002F6C3F" w:rsidRDefault="002F6C3F"/>
    <w:sectPr w:rsidR="002F6C3F" w:rsidSect="002F6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BF463"/>
    <w:multiLevelType w:val="singleLevel"/>
    <w:tmpl w:val="5C3BF46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E29"/>
    <w:rsid w:val="002F6C3F"/>
    <w:rsid w:val="0035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2020-04-22T05:18:00Z</dcterms:created>
  <dcterms:modified xsi:type="dcterms:W3CDTF">2020-04-22T05:18:00Z</dcterms:modified>
</cp:coreProperties>
</file>