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F845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jc w:val="right"/>
        <w:textAlignment w:val="auto"/>
        <w:rPr>
          <w:rFonts w:hint="eastAsia" w:ascii="黑体" w:hAnsi="黑体" w:eastAsia="黑体" w:cs="黑体"/>
          <w:spacing w:val="750"/>
          <w:kern w:val="0"/>
        </w:rPr>
      </w:pPr>
    </w:p>
    <w:p w14:paraId="620626F2">
      <w:pPr>
        <w:jc w:val="right"/>
        <w:rPr>
          <w:rFonts w:hint="eastAsia" w:ascii="黑体" w:hAnsi="黑体" w:eastAsia="黑体" w:cs="黑体"/>
          <w:kern w:val="0"/>
        </w:rPr>
      </w:pPr>
      <w:r>
        <w:drawing>
          <wp:inline distT="0" distB="0" distL="114300" distR="114300">
            <wp:extent cx="744855" cy="759460"/>
            <wp:effectExtent l="0" t="0" r="762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3">
                      <a:extLst>
                        <a:ext uri="{28A0092B-C50C-407E-A947-70E740481C1C}">
                          <a14:useLocalDpi xmlns:a14="http://schemas.microsoft.com/office/drawing/2010/main" val="0"/>
                        </a:ext>
                      </a:extLst>
                    </a:blip>
                    <a:srcRect l="18647" t="14169" r="77054" b="78038"/>
                    <a:stretch>
                      <a:fillRect/>
                    </a:stretch>
                  </pic:blipFill>
                  <pic:spPr>
                    <a:xfrm>
                      <a:off x="0" y="0"/>
                      <a:ext cx="744855" cy="759460"/>
                    </a:xfrm>
                    <a:prstGeom prst="rect">
                      <a:avLst/>
                    </a:prstGeom>
                    <a:ln>
                      <a:noFill/>
                    </a:ln>
                  </pic:spPr>
                </pic:pic>
              </a:graphicData>
            </a:graphic>
          </wp:inline>
        </w:drawing>
      </w:r>
    </w:p>
    <w:p w14:paraId="34785E18">
      <w:pPr>
        <w:jc w:val="right"/>
        <w:rPr>
          <w:rFonts w:hint="eastAsia" w:ascii="Times New Roman" w:hAnsi="Times New Roman" w:eastAsia="方正小标宋简体" w:cs="Times New Roman"/>
          <w:kern w:val="0"/>
          <w:sz w:val="72"/>
          <w:szCs w:val="72"/>
        </w:rPr>
      </w:pPr>
      <w:r>
        <w:rPr>
          <w:rFonts w:hint="eastAsia" w:ascii="Times New Roman" w:hAnsi="Times New Roman" w:eastAsia="方正小标宋简体" w:cs="Times New Roman"/>
          <w:spacing w:val="240"/>
          <w:kern w:val="0"/>
          <w:sz w:val="72"/>
          <w:szCs w:val="72"/>
          <w:fitText w:val="9360" w:id="397573554"/>
        </w:rPr>
        <w:t>团</w:t>
      </w:r>
      <w:r>
        <w:rPr>
          <w:rFonts w:ascii="Times New Roman" w:hAnsi="Times New Roman" w:eastAsia="方正小标宋简体" w:cs="Times New Roman"/>
          <w:spacing w:val="240"/>
          <w:kern w:val="0"/>
          <w:sz w:val="72"/>
          <w:szCs w:val="72"/>
          <w:fitText w:val="9360" w:id="397573554"/>
        </w:rPr>
        <w:t xml:space="preserve">  </w:t>
      </w:r>
      <w:r>
        <w:rPr>
          <w:rFonts w:hint="eastAsia" w:ascii="Times New Roman" w:hAnsi="Times New Roman" w:eastAsia="方正小标宋简体" w:cs="Times New Roman"/>
          <w:spacing w:val="240"/>
          <w:kern w:val="0"/>
          <w:sz w:val="72"/>
          <w:szCs w:val="72"/>
          <w:fitText w:val="9360" w:id="397573554"/>
        </w:rPr>
        <w:t>体</w:t>
      </w:r>
      <w:r>
        <w:rPr>
          <w:rFonts w:ascii="Times New Roman" w:hAnsi="Times New Roman" w:eastAsia="方正小标宋简体" w:cs="Times New Roman"/>
          <w:spacing w:val="240"/>
          <w:kern w:val="0"/>
          <w:sz w:val="72"/>
          <w:szCs w:val="72"/>
          <w:fitText w:val="9360" w:id="397573554"/>
        </w:rPr>
        <w:t xml:space="preserve">  </w:t>
      </w:r>
      <w:r>
        <w:rPr>
          <w:rFonts w:hint="eastAsia" w:ascii="Times New Roman" w:hAnsi="Times New Roman" w:eastAsia="方正小标宋简体" w:cs="Times New Roman"/>
          <w:spacing w:val="240"/>
          <w:kern w:val="0"/>
          <w:sz w:val="72"/>
          <w:szCs w:val="72"/>
          <w:fitText w:val="9360" w:id="397573554"/>
        </w:rPr>
        <w:t>标</w:t>
      </w:r>
      <w:r>
        <w:rPr>
          <w:rFonts w:ascii="Times New Roman" w:hAnsi="Times New Roman" w:eastAsia="方正小标宋简体" w:cs="Times New Roman"/>
          <w:spacing w:val="240"/>
          <w:kern w:val="0"/>
          <w:sz w:val="72"/>
          <w:szCs w:val="72"/>
          <w:fitText w:val="9360" w:id="397573554"/>
        </w:rPr>
        <w:t xml:space="preserve">  </w:t>
      </w:r>
      <w:r>
        <w:rPr>
          <w:rFonts w:hint="eastAsia" w:ascii="Times New Roman" w:hAnsi="Times New Roman" w:eastAsia="方正小标宋简体" w:cs="Times New Roman"/>
          <w:spacing w:val="0"/>
          <w:kern w:val="0"/>
          <w:sz w:val="72"/>
          <w:szCs w:val="72"/>
          <w:fitText w:val="9360" w:id="397573554"/>
        </w:rPr>
        <w:t>准</w:t>
      </w:r>
      <w:bookmarkStart w:id="0" w:name="_Hlk203494660"/>
    </w:p>
    <w:p w14:paraId="5B802EFA">
      <w:pPr>
        <w:jc w:val="right"/>
        <w:rPr>
          <w:rFonts w:hint="default" w:ascii="黑体" w:hAnsi="黑体" w:eastAsia="黑体" w:cs="黑体"/>
          <w:b w:val="0"/>
          <w:bCs/>
          <w:sz w:val="28"/>
          <w:szCs w:val="28"/>
          <w:lang w:val="en-US" w:eastAsia="zh-CN"/>
        </w:rPr>
      </w:pPr>
      <w:r>
        <w:rPr>
          <w:rFonts w:hint="eastAsia" w:ascii="黑体" w:hAnsi="黑体" w:eastAsia="黑体" w:cs="黑体"/>
          <w:b w:val="0"/>
          <w:bCs/>
          <w:spacing w:val="6"/>
          <w:sz w:val="28"/>
          <w:szCs w:val="28"/>
        </w:rPr>
        <w:t>T/CECA-</w:t>
      </w:r>
      <w:r>
        <w:rPr>
          <w:rFonts w:hint="eastAsia" w:ascii="黑体" w:hAnsi="黑体" w:eastAsia="黑体" w:cs="黑体"/>
          <w:b w:val="0"/>
          <w:bCs/>
          <w:spacing w:val="6"/>
          <w:sz w:val="28"/>
          <w:szCs w:val="28"/>
          <w:lang w:eastAsia="zh-CN"/>
        </w:rPr>
        <w:t xml:space="preserve">G </w:t>
      </w:r>
      <w:r>
        <w:rPr>
          <w:rFonts w:hint="eastAsia" w:ascii="黑体" w:hAnsi="黑体" w:eastAsia="黑体" w:cs="黑体"/>
          <w:b w:val="0"/>
          <w:bCs/>
          <w:spacing w:val="6"/>
          <w:sz w:val="28"/>
          <w:szCs w:val="28"/>
          <w:lang w:val="en-US" w:eastAsia="zh-CN"/>
        </w:rPr>
        <w:t>0416</w:t>
      </w:r>
      <w:r>
        <w:rPr>
          <w:rFonts w:hint="eastAsia" w:ascii="黑体" w:hAnsi="黑体" w:eastAsia="黑体" w:cs="黑体"/>
          <w:b w:val="0"/>
          <w:bCs/>
          <w:spacing w:val="6"/>
          <w:sz w:val="28"/>
          <w:szCs w:val="28"/>
        </w:rPr>
        <w:t>—20</w:t>
      </w:r>
      <w:r>
        <w:rPr>
          <w:rFonts w:hint="eastAsia" w:ascii="黑体" w:hAnsi="黑体" w:eastAsia="黑体" w:cs="黑体"/>
          <w:b w:val="0"/>
          <w:bCs/>
          <w:spacing w:val="6"/>
          <w:sz w:val="28"/>
          <w:szCs w:val="28"/>
          <w:lang w:val="en-US" w:eastAsia="zh-CN"/>
        </w:rPr>
        <w:t>26</w:t>
      </w:r>
    </w:p>
    <w:p w14:paraId="677015DF">
      <w:pPr>
        <w:jc w:val="right"/>
        <w:rPr>
          <w:rFonts w:hint="eastAsia" w:ascii="黑体" w:hAnsi="黑体" w:eastAsia="黑体" w:cs="黑体"/>
          <w:b w:val="0"/>
          <w:bCs/>
          <w:spacing w:val="6"/>
          <w:sz w:val="28"/>
          <w:szCs w:val="28"/>
        </w:rPr>
      </w:pPr>
    </w:p>
    <w:bookmarkEnd w:id="0"/>
    <w:p w14:paraId="645C23F6">
      <w:pPr>
        <w:rPr>
          <w:rFonts w:hint="eastAsia" w:ascii="黑体" w:hAnsi="黑体" w:eastAsia="黑体" w:cs="黑体"/>
          <w:sz w:val="48"/>
          <w:szCs w:val="48"/>
        </w:rPr>
      </w:pPr>
      <w:r>
        <w:rPr>
          <w:rFonts w:hint="eastAsia" w:ascii="黑体" w:hAnsi="黑体" w:eastAsia="黑体" w:cs="黑体"/>
          <w:sz w:val="48"/>
          <w:szCs w:val="48"/>
        </w:rPr>
        <mc:AlternateContent>
          <mc:Choice Requires="wps">
            <w:drawing>
              <wp:anchor distT="0" distB="0" distL="114300" distR="114300" simplePos="0" relativeHeight="251665408" behindDoc="0" locked="0" layoutInCell="1" allowOverlap="1">
                <wp:simplePos x="0" y="0"/>
                <wp:positionH relativeFrom="column">
                  <wp:posOffset>-63500</wp:posOffset>
                </wp:positionH>
                <wp:positionV relativeFrom="paragraph">
                  <wp:posOffset>-383540</wp:posOffset>
                </wp:positionV>
                <wp:extent cx="5904230" cy="0"/>
                <wp:effectExtent l="0" t="4445" r="0" b="5080"/>
                <wp:wrapNone/>
                <wp:docPr id="2" name="自选图形 2"/>
                <wp:cNvGraphicFramePr/>
                <a:graphic xmlns:a="http://schemas.openxmlformats.org/drawingml/2006/main">
                  <a:graphicData uri="http://schemas.microsoft.com/office/word/2010/wordprocessingShape">
                    <wps:wsp>
                      <wps:cNvCnPr/>
                      <wps:spPr>
                        <a:xfrm>
                          <a:off x="0" y="0"/>
                          <a:ext cx="590423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margin-left:-5pt;margin-top:-30.2pt;height:0pt;width:464.9pt;z-index:251665408;mso-width-relative:page;mso-height-relative:page;" filled="f" stroked="t" coordsize="21600,21600" o:gfxdata="UEsDBAoAAAAAAIdO4kAAAAAAAAAAAAAAAAAEAAAAZHJzL1BLAwQUAAAACACHTuJAHt0c0dcAAAAL&#10;AQAADwAAAGRycy9kb3ducmV2LnhtbE2PQUvDQBCF74L/YRmhF2l3t2gxMZsigocebQtet9kxiWZn&#10;Q3bTtP31HUHQ28y8x5vvFeuT78QRh9gGMqAXCgRSFVxLtYH97m3+BCImS852gdDAGSOsy9ubwuYu&#10;TPSOx22qBYdQzK2BJqU+lzJWDXobF6FHYu0zDN4mXodausFOHO47uVRqJb1tiT80tsfXBqvv7egN&#10;YBwftXrJfL3fXKb7j+Xla+p3xszutHoGkfCU/szwg8/oUDLTIYzkougMzLXiLomHlXoAwY5MZ1zm&#10;8HuRZSH/dyivUEsDBBQAAAAIAIdO4kBMhGMs9QEAAOMDAAAOAAAAZHJzL2Uyb0RvYy54bWytU82O&#10;0zAQviPxDpbvNG2giI2a7qFluSCoBDzA1HESS/6Tx9u0N26IZ+DGkXeAt1kJ3oKx0+2yu5ceyMEZ&#10;e2a+me/zeHG5N5rtZEDlbM1nkyln0grXKNvV/NPHq2evOMMItgHtrKz5QSK/XD59shh8JUvXO93I&#10;wAjEYjX4mvcx+qooUPTSAE6cl5acrQsGIm1DVzQBBkI3uiin05fF4ELjgxMSkU7Xo5MfEcM5gK5t&#10;lZBrJ66NtHFEDVJDJErYK498mbttWyni+7ZFGZmuOTGNeaUiZG/TWiwXUHUBfK/EsQU4p4UHnAwo&#10;S0VPUGuIwK6DegRllAgOXRsnwpliJJIVIRaz6QNtPvTgZeZCUqM/iY7/D1a8220CU03NS84sGLrw&#10;319+/Pn89ebbr5uf31mZFBo8VhS4sptw3KHfhER33waT/kSE7bOqh5Oqch+ZoMP5xfRF+ZwEF7e+&#10;4i7RB4xvpDMsGTXHGEB1fVw5a+nuXJhlVWH3FiOVpsTbhFRVWzbU/GJezgkcaBZbmgEyjSc+aLuc&#10;i06r5kppnTIwdNuVDmwHaR7ylwgS7r2wVGQN2I9x2TVOSi+heW0bFg+elLL0QHhqwciGMy3pPSWL&#10;AKGKoPQ5kVRaW+ogaTyqmqytaw5Z7HxOd597PM5pGq5/9zn77m0u/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e3RzR1wAAAAsBAAAPAAAAAAAAAAEAIAAAACIAAABkcnMvZG93bnJldi54bWxQSwEC&#10;FAAUAAAACACHTuJATIRjLPUBAADjAwAADgAAAAAAAAABACAAAAAmAQAAZHJzL2Uyb0RvYy54bWxQ&#10;SwUGAAAAAAYABgBZAQAAjQUAAAAA&#10;">
                <v:fill on="f" focussize="0,0"/>
                <v:stroke color="#000000" joinstyle="round"/>
                <v:imagedata o:title=""/>
                <o:lock v:ext="edit" aspectratio="f"/>
              </v:shape>
            </w:pict>
          </mc:Fallback>
        </mc:AlternateContent>
      </w:r>
    </w:p>
    <w:p w14:paraId="5E4D125A">
      <w:pPr>
        <w:rPr>
          <w:rFonts w:hint="eastAsia" w:ascii="黑体" w:hAnsi="黑体" w:eastAsia="黑体" w:cs="黑体"/>
          <w:sz w:val="48"/>
          <w:szCs w:val="48"/>
        </w:rPr>
      </w:pPr>
    </w:p>
    <w:p w14:paraId="56AB81C9">
      <w:pPr>
        <w:rPr>
          <w:rFonts w:hint="eastAsia" w:ascii="黑体" w:hAnsi="黑体" w:eastAsia="黑体" w:cs="黑体"/>
          <w:sz w:val="48"/>
          <w:szCs w:val="48"/>
        </w:rPr>
      </w:pPr>
    </w:p>
    <w:p w14:paraId="4DC5E135">
      <w:pPr>
        <w:keepNext w:val="0"/>
        <w:keepLines w:val="0"/>
        <w:pageBreakBefore w:val="0"/>
        <w:kinsoku/>
        <w:wordWrap/>
        <w:overflowPunct/>
        <w:topLinePunct w:val="0"/>
        <w:autoSpaceDE/>
        <w:autoSpaceDN/>
        <w:bidi w:val="0"/>
        <w:adjustRightInd/>
        <w:snapToGrid/>
        <w:spacing w:line="360" w:lineRule="auto"/>
        <w:textAlignment w:val="auto"/>
        <w:rPr>
          <w:rFonts w:hint="eastAsia" w:ascii="黑体" w:hAnsi="黑体" w:eastAsia="黑体" w:cs="黑体"/>
          <w:sz w:val="48"/>
          <w:szCs w:val="48"/>
        </w:rPr>
      </w:pPr>
    </w:p>
    <w:p w14:paraId="46DAA374">
      <w:pPr>
        <w:keepNext w:val="0"/>
        <w:keepLines w:val="0"/>
        <w:pageBreakBefore w:val="0"/>
        <w:kinsoku/>
        <w:wordWrap/>
        <w:overflowPunct/>
        <w:topLinePunct w:val="0"/>
        <w:autoSpaceDE/>
        <w:autoSpaceDN/>
        <w:bidi w:val="0"/>
        <w:adjustRightInd/>
        <w:snapToGrid/>
        <w:spacing w:line="360" w:lineRule="auto"/>
        <w:textAlignment w:val="auto"/>
        <w:rPr>
          <w:rFonts w:hint="eastAsia" w:ascii="黑体" w:hAnsi="黑体" w:eastAsia="黑体" w:cs="黑体"/>
          <w:sz w:val="48"/>
          <w:szCs w:val="48"/>
        </w:rPr>
      </w:pPr>
    </w:p>
    <w:p w14:paraId="553AA46C">
      <w:pPr>
        <w:pStyle w:val="104"/>
        <w:spacing w:line="60" w:lineRule="atLeast"/>
        <w:rPr>
          <w:rFonts w:hint="eastAsia"/>
        </w:rPr>
      </w:pPr>
      <w:r>
        <w:rPr>
          <w:rFonts w:hint="eastAsia"/>
        </w:rPr>
        <w:t>节能服务公司综合能力评定技术要求</w:t>
      </w:r>
    </w:p>
    <w:p w14:paraId="4307BEAE">
      <w:pPr>
        <w:widowControl/>
        <w:spacing w:before="156" w:beforeLines="50" w:line="360" w:lineRule="auto"/>
        <w:jc w:val="center"/>
        <w:rPr>
          <w:rFonts w:hint="default" w:ascii="Times New Roman" w:hAnsi="Times New Roman" w:eastAsia="黑体" w:cs="Times New Roman"/>
          <w:spacing w:val="6"/>
          <w:sz w:val="28"/>
          <w:szCs w:val="28"/>
          <w:u w:val="single"/>
        </w:rPr>
      </w:pPr>
      <w:r>
        <w:rPr>
          <w:rFonts w:hint="default" w:ascii="Times New Roman" w:hAnsi="Times New Roman" w:eastAsia="黑体" w:cs="Times New Roman"/>
          <w:bCs/>
          <w:color w:val="000000" w:themeColor="text1"/>
          <w:sz w:val="28"/>
          <w:szCs w:val="28"/>
          <w:lang w:val="en-US" w:eastAsia="zh-CN"/>
          <w14:textFill>
            <w14:solidFill>
              <w14:schemeClr w14:val="tx1"/>
            </w14:solidFill>
          </w14:textFill>
        </w:rPr>
        <w:t>Technical requirements for ESCO comprehensive ability evaluation</w:t>
      </w:r>
    </w:p>
    <w:p w14:paraId="622FFBAB">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黑体" w:hAnsi="黑体" w:eastAsia="黑体" w:cs="黑体"/>
          <w:spacing w:val="6"/>
          <w:sz w:val="28"/>
          <w:szCs w:val="28"/>
          <w:u w:val="single"/>
        </w:rPr>
      </w:pPr>
    </w:p>
    <w:p w14:paraId="55081C27">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黑体" w:hAnsi="黑体" w:eastAsia="黑体" w:cs="黑体"/>
          <w:spacing w:val="6"/>
          <w:sz w:val="28"/>
          <w:szCs w:val="28"/>
          <w:u w:val="single"/>
        </w:rPr>
      </w:pPr>
    </w:p>
    <w:p w14:paraId="25D461AE">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黑体" w:hAnsi="黑体" w:eastAsia="黑体" w:cs="黑体"/>
          <w:spacing w:val="6"/>
          <w:sz w:val="28"/>
          <w:szCs w:val="28"/>
          <w:u w:val="single"/>
        </w:rPr>
      </w:pPr>
    </w:p>
    <w:p w14:paraId="5D83DA34">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黑体" w:hAnsi="黑体" w:eastAsia="黑体" w:cs="黑体"/>
          <w:spacing w:val="6"/>
          <w:sz w:val="28"/>
          <w:szCs w:val="28"/>
          <w:u w:val="single"/>
        </w:rPr>
      </w:pPr>
    </w:p>
    <w:p w14:paraId="18122CF2">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黑体" w:hAnsi="黑体" w:eastAsia="黑体" w:cs="黑体"/>
          <w:spacing w:val="6"/>
          <w:sz w:val="28"/>
          <w:szCs w:val="28"/>
          <w:u w:val="single"/>
        </w:rPr>
      </w:pPr>
    </w:p>
    <w:p w14:paraId="2A0D7DEA">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黑体" w:hAnsi="黑体" w:eastAsia="黑体" w:cs="黑体"/>
          <w:spacing w:val="6"/>
          <w:sz w:val="28"/>
          <w:szCs w:val="28"/>
          <w:u w:val="single"/>
        </w:rPr>
      </w:pPr>
    </w:p>
    <w:p w14:paraId="3519C818">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黑体" w:hAnsi="黑体" w:eastAsia="黑体" w:cs="黑体"/>
          <w:spacing w:val="6"/>
          <w:sz w:val="28"/>
          <w:szCs w:val="28"/>
          <w:u w:val="single"/>
        </w:rPr>
      </w:pPr>
    </w:p>
    <w:p w14:paraId="12C2E7E8">
      <w:pPr>
        <w:keepNext w:val="0"/>
        <w:keepLines w:val="0"/>
        <w:pageBreakBefore w:val="0"/>
        <w:widowControl w:val="0"/>
        <w:kinsoku/>
        <w:wordWrap/>
        <w:overflowPunct/>
        <w:topLinePunct w:val="0"/>
        <w:autoSpaceDE/>
        <w:autoSpaceDN/>
        <w:bidi w:val="0"/>
        <w:adjustRightInd w:val="0"/>
        <w:snapToGrid w:val="0"/>
        <w:jc w:val="both"/>
        <w:textAlignment w:val="auto"/>
        <w:rPr>
          <w:rFonts w:hint="eastAsia" w:ascii="黑体" w:hAnsi="黑体" w:eastAsia="黑体" w:cs="黑体"/>
          <w:spacing w:val="6"/>
          <w:sz w:val="28"/>
          <w:szCs w:val="28"/>
          <w:u w:val="single"/>
        </w:rPr>
      </w:pPr>
    </w:p>
    <w:p w14:paraId="380938A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Times New Roman" w:hAnsi="Times New Roman" w:cs="Times New Roman"/>
        </w:rPr>
      </w:pPr>
    </w:p>
    <w:p w14:paraId="65B36501">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Times New Roman" w:hAnsi="Times New Roman" w:cs="Times New Roman"/>
        </w:rPr>
      </w:pPr>
    </w:p>
    <w:p w14:paraId="0ED90999">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Times New Roman" w:hAnsi="Times New Roman" w:cs="Times New Roman"/>
        </w:rPr>
      </w:pPr>
    </w:p>
    <w:p w14:paraId="13E0EC60">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Times New Roman" w:hAnsi="Times New Roman" w:cs="Times New Roman"/>
        </w:rPr>
      </w:pPr>
    </w:p>
    <w:p w14:paraId="50EE3F3B">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ascii="Times New Roman" w:hAnsi="Times New Roman" w:cs="Times New Roman"/>
        </w:rPr>
      </w:pPr>
    </w:p>
    <w:p w14:paraId="6BDAD24B">
      <w:pPr>
        <w:keepNext w:val="0"/>
        <w:keepLines w:val="0"/>
        <w:pageBreakBefore w:val="0"/>
        <w:widowControl w:val="0"/>
        <w:kinsoku/>
        <w:wordWrap/>
        <w:overflowPunct/>
        <w:topLinePunct w:val="0"/>
        <w:autoSpaceDE/>
        <w:autoSpaceDN/>
        <w:bidi w:val="0"/>
        <w:adjustRightInd w:val="0"/>
        <w:snapToGrid w:val="0"/>
        <w:jc w:val="distribute"/>
        <w:textAlignment w:val="auto"/>
        <w:rPr>
          <w:rFonts w:hint="eastAsia" w:ascii="黑体" w:hAnsi="黑体" w:eastAsia="黑体" w:cs="黑体"/>
          <w:spacing w:val="6"/>
          <w:sz w:val="28"/>
          <w:szCs w:val="28"/>
        </w:rPr>
      </w:pPr>
      <w:r>
        <w:rPr>
          <w:rFonts w:hint="eastAsia" w:ascii="黑体" w:hAnsi="黑体" w:eastAsia="黑体" w:cs="黑体"/>
          <w:spacing w:val="6"/>
          <w:sz w:val="28"/>
          <w:szCs w:val="28"/>
        </w:rPr>
        <w:t>202</w:t>
      </w:r>
      <w:r>
        <w:rPr>
          <w:rFonts w:hint="eastAsia" w:ascii="黑体" w:hAnsi="黑体" w:eastAsia="黑体" w:cs="黑体"/>
          <w:spacing w:val="6"/>
          <w:sz w:val="28"/>
          <w:szCs w:val="28"/>
          <w:lang w:val="en-US" w:eastAsia="zh-CN"/>
        </w:rPr>
        <w:t>6</w:t>
      </w:r>
      <w:r>
        <w:rPr>
          <w:rFonts w:hint="eastAsia" w:ascii="黑体" w:hAnsi="黑体" w:eastAsia="黑体" w:cs="黑体"/>
          <w:spacing w:val="6"/>
          <w:sz w:val="28"/>
          <w:szCs w:val="28"/>
        </w:rPr>
        <w:t>-</w:t>
      </w:r>
      <w:r>
        <w:rPr>
          <w:rFonts w:hint="eastAsia" w:ascii="黑体" w:hAnsi="黑体" w:eastAsia="黑体" w:cs="黑体"/>
          <w:spacing w:val="6"/>
          <w:sz w:val="28"/>
          <w:szCs w:val="28"/>
          <w:lang w:val="en-US" w:eastAsia="zh-CN"/>
        </w:rPr>
        <w:t>07</w:t>
      </w:r>
      <w:r>
        <w:rPr>
          <w:rFonts w:hint="eastAsia" w:ascii="黑体" w:hAnsi="黑体" w:eastAsia="黑体" w:cs="黑体"/>
          <w:spacing w:val="6"/>
          <w:sz w:val="28"/>
          <w:szCs w:val="28"/>
        </w:rPr>
        <w:t>-</w:t>
      </w:r>
      <w:r>
        <w:rPr>
          <w:rFonts w:hint="eastAsia" w:ascii="黑体" w:hAnsi="黑体" w:eastAsia="黑体" w:cs="黑体"/>
          <w:spacing w:val="6"/>
          <w:sz w:val="28"/>
          <w:szCs w:val="28"/>
          <w:lang w:val="en-US" w:eastAsia="zh-CN"/>
        </w:rPr>
        <w:t>06</w:t>
      </w:r>
      <w:r>
        <w:rPr>
          <w:rFonts w:hint="eastAsia" w:ascii="黑体" w:hAnsi="黑体" w:eastAsia="黑体" w:cs="黑体"/>
          <w:spacing w:val="6"/>
          <w:sz w:val="28"/>
          <w:szCs w:val="28"/>
        </w:rPr>
        <w:t xml:space="preserve"> 发布                  </w:t>
      </w:r>
      <w:r>
        <w:rPr>
          <w:rFonts w:hint="eastAsia" w:ascii="黑体" w:hAnsi="黑体" w:eastAsia="黑体" w:cs="黑体"/>
          <w:spacing w:val="6"/>
          <w:sz w:val="28"/>
          <w:szCs w:val="28"/>
          <w:lang w:val="en-US" w:eastAsia="zh-CN"/>
        </w:rPr>
        <w:t xml:space="preserve">   </w:t>
      </w:r>
      <w:r>
        <w:rPr>
          <w:rFonts w:hint="eastAsia" w:ascii="黑体" w:hAnsi="黑体" w:eastAsia="黑体" w:cs="黑体"/>
          <w:spacing w:val="6"/>
          <w:sz w:val="28"/>
          <w:szCs w:val="28"/>
        </w:rPr>
        <w:t xml:space="preserve">  </w:t>
      </w:r>
      <w:r>
        <w:rPr>
          <w:rFonts w:hint="eastAsia" w:ascii="黑体" w:hAnsi="黑体" w:eastAsia="黑体" w:cs="黑体"/>
          <w:spacing w:val="6"/>
          <w:sz w:val="28"/>
          <w:szCs w:val="28"/>
          <w:lang w:val="en-US" w:eastAsia="zh-CN"/>
        </w:rPr>
        <w:t xml:space="preserve">   </w:t>
      </w:r>
      <w:r>
        <w:rPr>
          <w:rFonts w:hint="eastAsia" w:ascii="黑体" w:hAnsi="黑体" w:eastAsia="黑体" w:cs="黑体"/>
          <w:spacing w:val="6"/>
          <w:sz w:val="28"/>
          <w:szCs w:val="28"/>
        </w:rPr>
        <w:t xml:space="preserve">    202</w:t>
      </w:r>
      <w:r>
        <w:rPr>
          <w:rFonts w:hint="eastAsia" w:ascii="黑体" w:hAnsi="黑体" w:eastAsia="黑体" w:cs="黑体"/>
          <w:spacing w:val="6"/>
          <w:sz w:val="28"/>
          <w:szCs w:val="28"/>
          <w:lang w:val="en-US" w:eastAsia="zh-CN"/>
        </w:rPr>
        <w:t>6</w:t>
      </w:r>
      <w:r>
        <w:rPr>
          <w:rFonts w:hint="eastAsia" w:ascii="黑体" w:hAnsi="黑体" w:eastAsia="黑体" w:cs="黑体"/>
          <w:spacing w:val="6"/>
          <w:sz w:val="28"/>
          <w:szCs w:val="28"/>
        </w:rPr>
        <w:t>-</w:t>
      </w:r>
      <w:r>
        <w:rPr>
          <w:rFonts w:hint="eastAsia" w:ascii="黑体" w:hAnsi="黑体" w:eastAsia="黑体" w:cs="黑体"/>
          <w:spacing w:val="6"/>
          <w:sz w:val="28"/>
          <w:szCs w:val="28"/>
          <w:lang w:val="en-US" w:eastAsia="zh-CN"/>
        </w:rPr>
        <w:t>08</w:t>
      </w:r>
      <w:r>
        <w:rPr>
          <w:rFonts w:hint="eastAsia" w:ascii="黑体" w:hAnsi="黑体" w:eastAsia="黑体" w:cs="黑体"/>
          <w:spacing w:val="6"/>
          <w:sz w:val="28"/>
          <w:szCs w:val="28"/>
        </w:rPr>
        <w:t>-</w:t>
      </w:r>
      <w:r>
        <w:rPr>
          <w:rFonts w:hint="eastAsia" w:ascii="黑体" w:hAnsi="黑体" w:eastAsia="黑体" w:cs="黑体"/>
          <w:spacing w:val="6"/>
          <w:sz w:val="28"/>
          <w:szCs w:val="28"/>
          <w:lang w:val="en-US" w:eastAsia="zh-CN"/>
        </w:rPr>
        <w:t>01</w:t>
      </w:r>
      <w:r>
        <w:rPr>
          <w:rFonts w:hint="eastAsia" w:ascii="黑体" w:hAnsi="黑体" w:eastAsia="黑体" w:cs="黑体"/>
          <w:spacing w:val="6"/>
          <w:sz w:val="28"/>
          <w:szCs w:val="28"/>
        </w:rPr>
        <w:t xml:space="preserve"> 实施</w:t>
      </w:r>
    </w:p>
    <w:p w14:paraId="4AD7FF9E">
      <w:pPr>
        <w:keepNext w:val="0"/>
        <w:keepLines w:val="0"/>
        <w:pageBreakBefore w:val="0"/>
        <w:widowControl w:val="0"/>
        <w:kinsoku/>
        <w:wordWrap/>
        <w:overflowPunct/>
        <w:topLinePunct w:val="0"/>
        <w:autoSpaceDE/>
        <w:autoSpaceDN/>
        <w:bidi w:val="0"/>
        <w:adjustRightInd w:val="0"/>
        <w:snapToGrid w:val="0"/>
        <w:spacing w:before="313" w:beforeLines="100"/>
        <w:jc w:val="center"/>
        <w:textAlignment w:val="auto"/>
        <w:rPr>
          <w:rFonts w:hint="eastAsia" w:ascii="Times New Roman" w:hAnsi="Times New Roman" w:eastAsia="方正小标宋简体" w:cs="Times New Roman"/>
          <w:sz w:val="2"/>
          <w:szCs w:val="2"/>
          <w:lang w:val="en-US" w:eastAsia="zh-CN"/>
        </w:rPr>
        <w:sectPr>
          <w:headerReference r:id="rId5" w:type="first"/>
          <w:footerReference r:id="rId7" w:type="first"/>
          <w:headerReference r:id="rId3" w:type="default"/>
          <w:footerReference r:id="rId6" w:type="default"/>
          <w:headerReference r:id="rId4" w:type="even"/>
          <w:pgSz w:w="11907" w:h="16839"/>
          <w:pgMar w:top="1417" w:right="1417" w:bottom="1134" w:left="1418" w:header="567" w:footer="850" w:gutter="0"/>
          <w:pgBorders>
            <w:top w:val="none" w:sz="0" w:space="0"/>
            <w:left w:val="none" w:sz="0" w:space="0"/>
            <w:bottom w:val="none" w:sz="0" w:space="0"/>
            <w:right w:val="none" w:sz="0" w:space="0"/>
          </w:pgBorders>
          <w:pgNumType w:fmt="decimal"/>
          <w:cols w:space="0" w:num="1"/>
          <w:titlePg/>
          <w:docGrid w:type="lines" w:linePitch="312" w:charSpace="0"/>
        </w:sectPr>
      </w:pPr>
      <w:r>
        <w:rPr>
          <w:rFonts w:ascii="Times New Roman" w:hAnsi="Times New Roman" w:eastAsia="方正小标宋简体" w:cs="Times New Roman"/>
          <w:sz w:val="52"/>
          <w:szCs w:val="52"/>
        </w:rPr>
        <mc:AlternateContent>
          <mc:Choice Requires="wps">
            <w:drawing>
              <wp:anchor distT="0" distB="0" distL="114300" distR="114300" simplePos="0" relativeHeight="251664384" behindDoc="0" locked="0" layoutInCell="1" allowOverlap="1">
                <wp:simplePos x="0" y="0"/>
                <wp:positionH relativeFrom="column">
                  <wp:posOffset>-59690</wp:posOffset>
                </wp:positionH>
                <wp:positionV relativeFrom="paragraph">
                  <wp:posOffset>44450</wp:posOffset>
                </wp:positionV>
                <wp:extent cx="5874385" cy="0"/>
                <wp:effectExtent l="0" t="9525" r="12065" b="9525"/>
                <wp:wrapNone/>
                <wp:docPr id="17" name="自选图形 3"/>
                <wp:cNvGraphicFramePr/>
                <a:graphic xmlns:a="http://schemas.openxmlformats.org/drawingml/2006/main">
                  <a:graphicData uri="http://schemas.microsoft.com/office/word/2010/wordprocessingShape">
                    <wps:wsp>
                      <wps:cNvCnPr/>
                      <wps:spPr>
                        <a:xfrm>
                          <a:off x="0" y="0"/>
                          <a:ext cx="5874385" cy="0"/>
                        </a:xfrm>
                        <a:prstGeom prst="straightConnector1">
                          <a:avLst/>
                        </a:prstGeom>
                        <a:ln w="19050"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margin-left:-4.7pt;margin-top:3.5pt;height:0pt;width:462.55pt;z-index:251664384;mso-width-relative:page;mso-height-relative:page;" filled="f" stroked="t" coordsize="21600,21600" o:gfxdata="UEsDBAoAAAAAAIdO4kAAAAAAAAAAAAAAAAAEAAAAZHJzL1BLAwQUAAAACACHTuJAc/4mW9IAAAAG&#10;AQAADwAAAGRycy9kb3ducmV2LnhtbE2PwU6EQBBE7yb+w6RNvJjdAaO7LDLswcSTB3H1Axpogcj0&#10;EGZYxr+39aLHSlWqXhXHaEd1ptkPjg2k2wQUcePagTsD729PmwyUD8gtjo7JwBd5OJaXFwXmrVv5&#10;lc6n0CkpYZ+jgT6EKdfaNz1Z9Fs3EYv34WaLQeTc6XbGVcrtqG+TZKctDiwLPU702FPzeVqsgfiy&#10;4xCrLNYrL88+u6ki2sqY66s0eQAVKIa/MPzgCzqUwlS7hVuvRgObw50kDezlkdiH9H4Pqv7Vuiz0&#10;f/zyG1BLAwQUAAAACACHTuJACGxF+vgBAADlAwAADgAAAGRycy9lMm9Eb2MueG1srVPNbhMxEL4j&#10;8Q6W72STltCwyqaHhHJBEAn6ABOvd9eS/+Rxs8mNG+IZuHHkHejbVIK36NibplAuObAH79ie+Wa+&#10;b8bzy53RbCsDKmcrPhmNOZNWuFrZtuLXn65ezDjDCLYG7ays+F4iv1w8fzbvfSnPXOd0LQMjEItl&#10;7yvexejLokDRSQM4cl5aumxcMBBpG9qiDtATutHF2Xj8quhdqH1wQiLS6Wq45AfEcAqgaxol5MqJ&#10;GyNtHFCD1BCJEnbKI1/kaptGivihaVBGpitOTGNeKQnZm7QWizmUbQDfKXEoAU4p4QknA8pS0iPU&#10;CiKwm6D+gTJKBIeuiSPhTDEQyYoQi8n4iTYfO/AycyGp0R9Fx/8HK95v14GpmibhgjMLhjr+68uP&#10;35+/3n27vfv5nZ0niXqPJXku7TocdujXIfHdNcGkPzFhuyzr/iir3EUm6HA6u3h5PptyJh7uisdA&#10;HzC+lc6wZFQcYwDVdnHprKXmuTDJssL2HUZKTYEPASmrtqynyl+Pp9RPATSNDU0BmcYTI7RtDkan&#10;VX2ltE4hGNrNUge2hTQR+UsMCfgvt5RlBdgNfvlqmJVOQv3G1izuPUll6YnwVIORNWda0otKFgFC&#10;GUHpUzwptbZUQRJ5kDVZG1fvs9r5nLqfazxMahqvP/c5+vF1Lu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c/4mW9IAAAAGAQAADwAAAAAAAAABACAAAAAiAAAAZHJzL2Rvd25yZXYueG1sUEsBAhQA&#10;FAAAAAgAh07iQAhsRfr4AQAA5QMAAA4AAAAAAAAAAQAgAAAAIQEAAGRycy9lMm9Eb2MueG1sUEsF&#10;BgAAAAAGAAYAWQEAAIsFAAAAAA==&#10;">
                <v:fill on="f" focussize="0,0"/>
                <v:stroke weight="1.5pt" color="#000000" joinstyle="round"/>
                <v:imagedata o:title=""/>
                <o:lock v:ext="edit" aspectratio="f"/>
              </v:shape>
            </w:pict>
          </mc:Fallback>
        </mc:AlternateContent>
      </w:r>
      <w:r>
        <w:rPr>
          <w:rFonts w:ascii="Times New Roman" w:hAnsi="Times New Roman" w:eastAsia="方正小标宋简体" w:cs="Times New Roman"/>
          <w:sz w:val="28"/>
          <w:szCs w:val="28"/>
        </w:rPr>
        <w:t>中国节能协会  发</w:t>
      </w:r>
      <w:r>
        <w:rPr>
          <w:rFonts w:hint="eastAsia" w:ascii="Times New Roman" w:hAnsi="Times New Roman" w:eastAsia="方正小标宋简体" w:cs="Times New Roman"/>
          <w:sz w:val="28"/>
          <w:szCs w:val="28"/>
          <w:lang w:val="en-US" w:eastAsia="zh-CN"/>
        </w:rPr>
        <w:t xml:space="preserve"> 布</w:t>
      </w:r>
    </w:p>
    <w:p w14:paraId="0E18A4F7">
      <w:pPr>
        <w:adjustRightInd w:val="0"/>
        <w:snapToGrid w:val="0"/>
        <w:rPr>
          <w:rFonts w:ascii="Times New Roman" w:hAnsi="Times New Roman" w:eastAsia="方正小标宋简体" w:cs="Times New Roman"/>
          <w:sz w:val="21"/>
          <w:szCs w:val="21"/>
        </w:rPr>
      </w:pPr>
    </w:p>
    <w:p w14:paraId="7753C1BF">
      <w:pPr>
        <w:adjustRightInd w:val="0"/>
        <w:snapToGrid w:val="0"/>
        <w:rPr>
          <w:rFonts w:ascii="Times New Roman" w:hAnsi="Times New Roman" w:eastAsia="方正小标宋简体" w:cs="Times New Roman"/>
          <w:sz w:val="21"/>
          <w:szCs w:val="21"/>
        </w:rPr>
      </w:pPr>
    </w:p>
    <w:p w14:paraId="080D577E">
      <w:pPr>
        <w:adjustRightInd w:val="0"/>
        <w:snapToGrid w:val="0"/>
        <w:rPr>
          <w:rFonts w:ascii="Times New Roman" w:hAnsi="Times New Roman" w:eastAsia="方正小标宋简体" w:cs="Times New Roman"/>
          <w:sz w:val="21"/>
          <w:szCs w:val="21"/>
        </w:rPr>
      </w:pPr>
    </w:p>
    <w:p w14:paraId="1743E3D9">
      <w:pPr>
        <w:adjustRightInd w:val="0"/>
        <w:snapToGrid w:val="0"/>
        <w:rPr>
          <w:rFonts w:hint="eastAsia" w:ascii="Times New Roman" w:hAnsi="Times New Roman" w:eastAsia="方正小标宋简体" w:cs="Times New Roman"/>
          <w:sz w:val="21"/>
          <w:szCs w:val="21"/>
          <w:lang w:eastAsia="zh-CN"/>
        </w:rPr>
      </w:pPr>
    </w:p>
    <w:p w14:paraId="43049A59">
      <w:pPr>
        <w:adjustRightInd w:val="0"/>
        <w:snapToGrid w:val="0"/>
        <w:rPr>
          <w:rFonts w:hint="eastAsia" w:ascii="Times New Roman" w:hAnsi="Times New Roman" w:eastAsia="方正小标宋简体" w:cs="Times New Roman"/>
          <w:sz w:val="21"/>
          <w:szCs w:val="21"/>
          <w:lang w:eastAsia="zh-CN"/>
        </w:rPr>
      </w:pPr>
    </w:p>
    <w:p w14:paraId="7E41F82F">
      <w:pPr>
        <w:adjustRightInd w:val="0"/>
        <w:snapToGrid w:val="0"/>
        <w:rPr>
          <w:rFonts w:hint="eastAsia" w:ascii="Times New Roman" w:hAnsi="Times New Roman" w:eastAsia="方正小标宋简体" w:cs="Times New Roman"/>
          <w:sz w:val="21"/>
          <w:szCs w:val="21"/>
          <w:lang w:eastAsia="zh-CN"/>
        </w:rPr>
      </w:pPr>
    </w:p>
    <w:p w14:paraId="7545C57B">
      <w:pPr>
        <w:adjustRightInd w:val="0"/>
        <w:snapToGrid w:val="0"/>
        <w:rPr>
          <w:rFonts w:hint="eastAsia" w:ascii="Times New Roman" w:hAnsi="Times New Roman" w:eastAsia="方正小标宋简体" w:cs="Times New Roman"/>
          <w:sz w:val="21"/>
          <w:szCs w:val="21"/>
          <w:lang w:eastAsia="zh-CN"/>
        </w:rPr>
      </w:pPr>
    </w:p>
    <w:p w14:paraId="615BEBCB">
      <w:pPr>
        <w:adjustRightInd w:val="0"/>
        <w:snapToGrid w:val="0"/>
        <w:rPr>
          <w:rFonts w:hint="eastAsia" w:ascii="Times New Roman" w:hAnsi="Times New Roman" w:eastAsia="方正小标宋简体" w:cs="Times New Roman"/>
          <w:sz w:val="21"/>
          <w:szCs w:val="21"/>
          <w:lang w:eastAsia="zh-CN"/>
        </w:rPr>
      </w:pPr>
    </w:p>
    <w:p w14:paraId="7F71F9F3">
      <w:pPr>
        <w:adjustRightInd w:val="0"/>
        <w:snapToGrid w:val="0"/>
        <w:rPr>
          <w:rFonts w:hint="eastAsia" w:ascii="Times New Roman" w:hAnsi="Times New Roman" w:eastAsia="方正小标宋简体" w:cs="Times New Roman"/>
          <w:sz w:val="21"/>
          <w:szCs w:val="21"/>
          <w:lang w:eastAsia="zh-CN"/>
        </w:rPr>
      </w:pPr>
    </w:p>
    <w:p w14:paraId="0DF0ED14">
      <w:pPr>
        <w:adjustRightInd w:val="0"/>
        <w:snapToGrid w:val="0"/>
        <w:rPr>
          <w:rFonts w:hint="eastAsia" w:ascii="Times New Roman" w:hAnsi="Times New Roman" w:eastAsia="方正小标宋简体" w:cs="Times New Roman"/>
          <w:sz w:val="21"/>
          <w:szCs w:val="21"/>
          <w:lang w:eastAsia="zh-CN"/>
        </w:rPr>
      </w:pPr>
    </w:p>
    <w:p w14:paraId="79383940">
      <w:pPr>
        <w:adjustRightInd w:val="0"/>
        <w:snapToGrid w:val="0"/>
        <w:rPr>
          <w:rFonts w:hint="eastAsia" w:ascii="Times New Roman" w:hAnsi="Times New Roman" w:eastAsia="方正小标宋简体" w:cs="Times New Roman"/>
          <w:sz w:val="21"/>
          <w:szCs w:val="21"/>
          <w:lang w:eastAsia="zh-CN"/>
        </w:rPr>
      </w:pPr>
    </w:p>
    <w:p w14:paraId="1595B9BA">
      <w:pPr>
        <w:adjustRightInd w:val="0"/>
        <w:snapToGrid w:val="0"/>
        <w:rPr>
          <w:rFonts w:hint="eastAsia" w:ascii="Times New Roman" w:hAnsi="Times New Roman" w:eastAsia="方正小标宋简体" w:cs="Times New Roman"/>
          <w:sz w:val="21"/>
          <w:szCs w:val="21"/>
          <w:lang w:eastAsia="zh-CN"/>
        </w:rPr>
      </w:pPr>
    </w:p>
    <w:p w14:paraId="2173B203">
      <w:pPr>
        <w:adjustRightInd w:val="0"/>
        <w:snapToGrid w:val="0"/>
        <w:rPr>
          <w:rFonts w:hint="eastAsia" w:ascii="Times New Roman" w:hAnsi="Times New Roman" w:eastAsia="方正小标宋简体" w:cs="Times New Roman"/>
          <w:sz w:val="21"/>
          <w:szCs w:val="21"/>
          <w:lang w:eastAsia="zh-CN"/>
        </w:rPr>
      </w:pPr>
    </w:p>
    <w:p w14:paraId="163E04EA">
      <w:pPr>
        <w:adjustRightInd w:val="0"/>
        <w:snapToGrid w:val="0"/>
        <w:rPr>
          <w:rFonts w:hint="eastAsia" w:ascii="Times New Roman" w:hAnsi="Times New Roman" w:eastAsia="方正小标宋简体" w:cs="Times New Roman"/>
          <w:sz w:val="21"/>
          <w:szCs w:val="21"/>
          <w:lang w:eastAsia="zh-CN"/>
        </w:rPr>
      </w:pPr>
    </w:p>
    <w:p w14:paraId="5D4D2EE1">
      <w:pPr>
        <w:adjustRightInd w:val="0"/>
        <w:snapToGrid w:val="0"/>
        <w:rPr>
          <w:rFonts w:hint="eastAsia" w:ascii="Times New Roman" w:hAnsi="Times New Roman" w:eastAsia="方正小标宋简体" w:cs="Times New Roman"/>
          <w:sz w:val="21"/>
          <w:szCs w:val="21"/>
          <w:lang w:eastAsia="zh-CN"/>
        </w:rPr>
      </w:pPr>
    </w:p>
    <w:p w14:paraId="7D4F59CE">
      <w:pPr>
        <w:adjustRightInd w:val="0"/>
        <w:snapToGrid w:val="0"/>
        <w:rPr>
          <w:rFonts w:hint="eastAsia" w:ascii="Times New Roman" w:hAnsi="Times New Roman" w:eastAsia="方正小标宋简体" w:cs="Times New Roman"/>
          <w:sz w:val="21"/>
          <w:szCs w:val="21"/>
          <w:lang w:eastAsia="zh-CN"/>
        </w:rPr>
      </w:pPr>
    </w:p>
    <w:p w14:paraId="05CEF0FF">
      <w:pPr>
        <w:adjustRightInd w:val="0"/>
        <w:snapToGrid w:val="0"/>
        <w:rPr>
          <w:rFonts w:hint="eastAsia" w:ascii="Times New Roman" w:hAnsi="Times New Roman" w:eastAsia="方正小标宋简体" w:cs="Times New Roman"/>
          <w:sz w:val="21"/>
          <w:szCs w:val="21"/>
          <w:lang w:eastAsia="zh-CN"/>
        </w:rPr>
      </w:pPr>
    </w:p>
    <w:p w14:paraId="6151826F">
      <w:pPr>
        <w:adjustRightInd w:val="0"/>
        <w:snapToGrid w:val="0"/>
        <w:rPr>
          <w:rFonts w:hint="eastAsia" w:ascii="Times New Roman" w:hAnsi="Times New Roman" w:eastAsia="方正小标宋简体" w:cs="Times New Roman"/>
          <w:sz w:val="21"/>
          <w:szCs w:val="21"/>
          <w:lang w:eastAsia="zh-CN"/>
        </w:rPr>
      </w:pPr>
    </w:p>
    <w:p w14:paraId="141C3A3A">
      <w:pPr>
        <w:adjustRightInd w:val="0"/>
        <w:snapToGrid w:val="0"/>
        <w:rPr>
          <w:rFonts w:hint="eastAsia" w:ascii="Times New Roman" w:hAnsi="Times New Roman" w:eastAsia="方正小标宋简体" w:cs="Times New Roman"/>
          <w:sz w:val="21"/>
          <w:szCs w:val="21"/>
          <w:lang w:eastAsia="zh-CN"/>
        </w:rPr>
      </w:pPr>
    </w:p>
    <w:p w14:paraId="09607FB7">
      <w:pPr>
        <w:adjustRightInd w:val="0"/>
        <w:snapToGrid w:val="0"/>
        <w:rPr>
          <w:rFonts w:hint="eastAsia" w:ascii="Times New Roman" w:hAnsi="Times New Roman" w:eastAsia="方正小标宋简体" w:cs="Times New Roman"/>
          <w:sz w:val="21"/>
          <w:szCs w:val="21"/>
          <w:lang w:eastAsia="zh-CN"/>
        </w:rPr>
      </w:pPr>
    </w:p>
    <w:p w14:paraId="4583819B">
      <w:pPr>
        <w:adjustRightInd w:val="0"/>
        <w:snapToGrid w:val="0"/>
        <w:rPr>
          <w:rFonts w:hint="eastAsia" w:ascii="Times New Roman" w:hAnsi="Times New Roman" w:eastAsia="方正小标宋简体" w:cs="Times New Roman"/>
          <w:sz w:val="21"/>
          <w:szCs w:val="21"/>
          <w:lang w:eastAsia="zh-CN"/>
        </w:rPr>
      </w:pPr>
    </w:p>
    <w:p w14:paraId="48721DF1">
      <w:pPr>
        <w:adjustRightInd w:val="0"/>
        <w:snapToGrid w:val="0"/>
        <w:rPr>
          <w:rFonts w:hint="eastAsia" w:ascii="Times New Roman" w:hAnsi="Times New Roman" w:eastAsia="方正小标宋简体" w:cs="Times New Roman"/>
          <w:sz w:val="21"/>
          <w:szCs w:val="21"/>
          <w:lang w:eastAsia="zh-CN"/>
        </w:rPr>
      </w:pPr>
    </w:p>
    <w:p w14:paraId="0B82D780">
      <w:pPr>
        <w:adjustRightInd w:val="0"/>
        <w:snapToGrid w:val="0"/>
        <w:rPr>
          <w:rFonts w:hint="eastAsia" w:ascii="Times New Roman" w:hAnsi="Times New Roman" w:eastAsia="方正小标宋简体" w:cs="Times New Roman"/>
          <w:sz w:val="21"/>
          <w:szCs w:val="21"/>
          <w:lang w:eastAsia="zh-CN"/>
        </w:rPr>
      </w:pPr>
    </w:p>
    <w:p w14:paraId="505B7253">
      <w:pPr>
        <w:adjustRightInd w:val="0"/>
        <w:snapToGrid w:val="0"/>
        <w:rPr>
          <w:rFonts w:hint="eastAsia" w:ascii="Times New Roman" w:hAnsi="Times New Roman" w:eastAsia="方正小标宋简体" w:cs="Times New Roman"/>
          <w:sz w:val="21"/>
          <w:szCs w:val="21"/>
          <w:lang w:eastAsia="zh-CN"/>
        </w:rPr>
      </w:pPr>
    </w:p>
    <w:p w14:paraId="3AC8A89F">
      <w:pPr>
        <w:adjustRightInd w:val="0"/>
        <w:snapToGrid w:val="0"/>
        <w:rPr>
          <w:rFonts w:hint="eastAsia" w:ascii="Times New Roman" w:hAnsi="Times New Roman" w:eastAsia="方正小标宋简体" w:cs="Times New Roman"/>
          <w:sz w:val="21"/>
          <w:szCs w:val="21"/>
          <w:lang w:eastAsia="zh-CN"/>
        </w:rPr>
      </w:pPr>
    </w:p>
    <w:p w14:paraId="2DD08530">
      <w:pPr>
        <w:adjustRightInd w:val="0"/>
        <w:snapToGrid w:val="0"/>
        <w:rPr>
          <w:rFonts w:hint="eastAsia" w:ascii="Times New Roman" w:hAnsi="Times New Roman" w:eastAsia="方正小标宋简体" w:cs="Times New Roman"/>
          <w:sz w:val="21"/>
          <w:szCs w:val="21"/>
          <w:lang w:eastAsia="zh-CN"/>
        </w:rPr>
      </w:pPr>
    </w:p>
    <w:p w14:paraId="2E623509">
      <w:pPr>
        <w:adjustRightInd w:val="0"/>
        <w:snapToGrid w:val="0"/>
        <w:rPr>
          <w:rFonts w:hint="eastAsia" w:ascii="Times New Roman" w:hAnsi="Times New Roman" w:eastAsia="方正小标宋简体" w:cs="Times New Roman"/>
          <w:sz w:val="21"/>
          <w:szCs w:val="21"/>
          <w:lang w:eastAsia="zh-CN"/>
        </w:rPr>
      </w:pPr>
    </w:p>
    <w:p w14:paraId="30F520D1">
      <w:pPr>
        <w:adjustRightInd w:val="0"/>
        <w:snapToGrid w:val="0"/>
        <w:rPr>
          <w:rFonts w:hint="eastAsia" w:ascii="Times New Roman" w:hAnsi="Times New Roman" w:eastAsia="方正小标宋简体" w:cs="Times New Roman"/>
          <w:sz w:val="21"/>
          <w:szCs w:val="21"/>
          <w:lang w:eastAsia="zh-CN"/>
        </w:rPr>
      </w:pPr>
    </w:p>
    <w:p w14:paraId="0800E71D">
      <w:pPr>
        <w:adjustRightInd w:val="0"/>
        <w:snapToGrid w:val="0"/>
        <w:rPr>
          <w:rFonts w:hint="eastAsia" w:ascii="Times New Roman" w:hAnsi="Times New Roman" w:eastAsia="方正小标宋简体" w:cs="Times New Roman"/>
          <w:sz w:val="21"/>
          <w:szCs w:val="21"/>
          <w:lang w:eastAsia="zh-CN"/>
        </w:rPr>
      </w:pPr>
    </w:p>
    <w:p w14:paraId="6F6AC0C0">
      <w:pPr>
        <w:adjustRightInd w:val="0"/>
        <w:snapToGrid w:val="0"/>
        <w:rPr>
          <w:rFonts w:hint="eastAsia" w:ascii="Times New Roman" w:hAnsi="Times New Roman" w:eastAsia="方正小标宋简体" w:cs="Times New Roman"/>
          <w:sz w:val="21"/>
          <w:szCs w:val="21"/>
          <w:lang w:eastAsia="zh-CN"/>
        </w:rPr>
      </w:pPr>
    </w:p>
    <w:p w14:paraId="02C1BC7E">
      <w:pPr>
        <w:adjustRightInd w:val="0"/>
        <w:snapToGrid w:val="0"/>
        <w:rPr>
          <w:rFonts w:hint="eastAsia" w:ascii="Times New Roman" w:hAnsi="Times New Roman" w:eastAsia="方正小标宋简体" w:cs="Times New Roman"/>
          <w:sz w:val="21"/>
          <w:szCs w:val="21"/>
          <w:lang w:eastAsia="zh-CN"/>
        </w:rPr>
      </w:pPr>
    </w:p>
    <w:p w14:paraId="2A0A12A5">
      <w:pPr>
        <w:adjustRightInd w:val="0"/>
        <w:snapToGrid w:val="0"/>
        <w:rPr>
          <w:rFonts w:hint="eastAsia" w:ascii="Times New Roman" w:hAnsi="Times New Roman" w:eastAsia="方正小标宋简体" w:cs="Times New Roman"/>
          <w:sz w:val="21"/>
          <w:szCs w:val="21"/>
          <w:lang w:eastAsia="zh-CN"/>
        </w:rPr>
      </w:pPr>
    </w:p>
    <w:p w14:paraId="1955B74C">
      <w:pPr>
        <w:adjustRightInd w:val="0"/>
        <w:snapToGrid w:val="0"/>
        <w:rPr>
          <w:rFonts w:hint="eastAsia" w:ascii="Times New Roman" w:hAnsi="Times New Roman" w:eastAsia="方正小标宋简体" w:cs="Times New Roman"/>
          <w:sz w:val="21"/>
          <w:szCs w:val="21"/>
          <w:lang w:eastAsia="zh-CN"/>
        </w:rPr>
      </w:pPr>
    </w:p>
    <w:p w14:paraId="41E3EB15">
      <w:pPr>
        <w:adjustRightInd w:val="0"/>
        <w:snapToGrid w:val="0"/>
        <w:rPr>
          <w:rFonts w:hint="eastAsia" w:ascii="Times New Roman" w:hAnsi="Times New Roman" w:eastAsia="方正小标宋简体" w:cs="Times New Roman"/>
          <w:sz w:val="21"/>
          <w:szCs w:val="21"/>
          <w:lang w:eastAsia="zh-CN"/>
        </w:rPr>
      </w:pPr>
    </w:p>
    <w:p w14:paraId="7E2604CF">
      <w:pPr>
        <w:adjustRightInd w:val="0"/>
        <w:snapToGrid w:val="0"/>
        <w:rPr>
          <w:rFonts w:hint="eastAsia" w:ascii="Times New Roman" w:hAnsi="Times New Roman" w:eastAsia="方正小标宋简体" w:cs="Times New Roman"/>
          <w:sz w:val="21"/>
          <w:szCs w:val="21"/>
          <w:lang w:eastAsia="zh-CN"/>
        </w:rPr>
      </w:pPr>
    </w:p>
    <w:p w14:paraId="18571E09">
      <w:pPr>
        <w:adjustRightInd w:val="0"/>
        <w:snapToGrid w:val="0"/>
        <w:rPr>
          <w:rFonts w:hint="eastAsia" w:ascii="Times New Roman" w:hAnsi="Times New Roman" w:eastAsia="方正小标宋简体" w:cs="Times New Roman"/>
          <w:sz w:val="21"/>
          <w:szCs w:val="21"/>
          <w:lang w:eastAsia="zh-CN"/>
        </w:rPr>
      </w:pPr>
    </w:p>
    <w:p w14:paraId="1BD27797">
      <w:pPr>
        <w:adjustRightInd w:val="0"/>
        <w:snapToGrid w:val="0"/>
        <w:rPr>
          <w:rFonts w:hint="eastAsia" w:ascii="Times New Roman" w:hAnsi="Times New Roman" w:eastAsia="方正小标宋简体" w:cs="Times New Roman"/>
          <w:sz w:val="21"/>
          <w:szCs w:val="21"/>
          <w:lang w:eastAsia="zh-CN"/>
        </w:rPr>
      </w:pPr>
    </w:p>
    <w:p w14:paraId="473B3079">
      <w:pPr>
        <w:adjustRightInd w:val="0"/>
        <w:snapToGrid w:val="0"/>
        <w:rPr>
          <w:rFonts w:hint="eastAsia" w:ascii="Times New Roman" w:hAnsi="Times New Roman" w:eastAsia="方正小标宋简体" w:cs="Times New Roman"/>
          <w:sz w:val="21"/>
          <w:szCs w:val="21"/>
          <w:lang w:eastAsia="zh-CN"/>
        </w:rPr>
      </w:pPr>
    </w:p>
    <w:p w14:paraId="45295314">
      <w:pPr>
        <w:adjustRightInd w:val="0"/>
        <w:snapToGrid w:val="0"/>
        <w:rPr>
          <w:rFonts w:hint="eastAsia" w:ascii="Times New Roman" w:hAnsi="Times New Roman" w:eastAsia="方正小标宋简体" w:cs="Times New Roman"/>
          <w:sz w:val="21"/>
          <w:szCs w:val="21"/>
          <w:lang w:eastAsia="zh-CN"/>
        </w:rPr>
      </w:pPr>
    </w:p>
    <w:p w14:paraId="3F53CC45">
      <w:pPr>
        <w:adjustRightInd w:val="0"/>
        <w:snapToGrid w:val="0"/>
        <w:rPr>
          <w:rFonts w:hint="eastAsia" w:ascii="Times New Roman" w:hAnsi="Times New Roman" w:eastAsia="方正小标宋简体" w:cs="Times New Roman"/>
          <w:sz w:val="21"/>
          <w:szCs w:val="21"/>
          <w:lang w:eastAsia="zh-CN"/>
        </w:rPr>
      </w:pPr>
    </w:p>
    <w:p w14:paraId="4DF8AB1F">
      <w:pPr>
        <w:adjustRightInd w:val="0"/>
        <w:snapToGrid w:val="0"/>
        <w:rPr>
          <w:rFonts w:hint="eastAsia" w:ascii="Times New Roman" w:hAnsi="Times New Roman" w:eastAsia="方正小标宋简体" w:cs="Times New Roman"/>
          <w:sz w:val="21"/>
          <w:szCs w:val="21"/>
          <w:lang w:eastAsia="zh-CN"/>
        </w:rPr>
      </w:pPr>
    </w:p>
    <w:p w14:paraId="58EE3E25">
      <w:pPr>
        <w:adjustRightInd w:val="0"/>
        <w:snapToGrid w:val="0"/>
        <w:rPr>
          <w:rFonts w:hint="eastAsia" w:ascii="Times New Roman" w:hAnsi="Times New Roman" w:eastAsia="方正小标宋简体" w:cs="Times New Roman"/>
          <w:sz w:val="21"/>
          <w:szCs w:val="21"/>
          <w:lang w:eastAsia="zh-CN"/>
        </w:rPr>
      </w:pPr>
    </w:p>
    <w:p w14:paraId="5C45623B">
      <w:pPr>
        <w:adjustRightInd w:val="0"/>
        <w:snapToGrid w:val="0"/>
        <w:rPr>
          <w:rFonts w:hint="eastAsia" w:ascii="Times New Roman" w:hAnsi="Times New Roman" w:eastAsia="方正小标宋简体" w:cs="Times New Roman"/>
          <w:sz w:val="21"/>
          <w:szCs w:val="21"/>
          <w:lang w:eastAsia="zh-CN"/>
        </w:rPr>
      </w:pPr>
    </w:p>
    <w:p w14:paraId="18BDA6D0">
      <w:pPr>
        <w:adjustRightInd w:val="0"/>
        <w:snapToGrid w:val="0"/>
        <w:rPr>
          <w:rFonts w:hint="eastAsia" w:ascii="Times New Roman" w:hAnsi="Times New Roman" w:eastAsia="方正小标宋简体" w:cs="Times New Roman"/>
          <w:sz w:val="21"/>
          <w:szCs w:val="21"/>
          <w:lang w:eastAsia="zh-CN"/>
        </w:rPr>
      </w:pPr>
    </w:p>
    <w:p w14:paraId="25F62C9E">
      <w:pPr>
        <w:adjustRightInd w:val="0"/>
        <w:snapToGrid w:val="0"/>
        <w:rPr>
          <w:rFonts w:hint="eastAsia" w:ascii="Times New Roman" w:hAnsi="Times New Roman" w:eastAsia="方正小标宋简体" w:cs="Times New Roman"/>
          <w:sz w:val="21"/>
          <w:szCs w:val="21"/>
          <w:lang w:eastAsia="zh-CN"/>
        </w:rPr>
      </w:pPr>
    </w:p>
    <w:p w14:paraId="0CCA4B1B">
      <w:pPr>
        <w:adjustRightInd w:val="0"/>
        <w:snapToGrid w:val="0"/>
        <w:rPr>
          <w:rFonts w:hint="eastAsia" w:ascii="Times New Roman" w:hAnsi="Times New Roman" w:eastAsia="方正小标宋简体" w:cs="Times New Roman"/>
          <w:sz w:val="21"/>
          <w:szCs w:val="21"/>
          <w:lang w:eastAsia="zh-CN"/>
        </w:rPr>
      </w:pPr>
      <w:r>
        <w:rPr>
          <w:rFonts w:ascii="宋体" w:hAnsi="宋体" w:cs="宋体"/>
          <w:kern w:val="0"/>
          <w:sz w:val="24"/>
          <w:szCs w:val="21"/>
        </w:rPr>
        <w:drawing>
          <wp:anchor distT="0" distB="0" distL="0" distR="0" simplePos="0" relativeHeight="251661312" behindDoc="1" locked="0" layoutInCell="1" allowOverlap="1">
            <wp:simplePos x="0" y="0"/>
            <wp:positionH relativeFrom="column">
              <wp:posOffset>635</wp:posOffset>
            </wp:positionH>
            <wp:positionV relativeFrom="paragraph">
              <wp:posOffset>140335</wp:posOffset>
            </wp:positionV>
            <wp:extent cx="809625" cy="771525"/>
            <wp:effectExtent l="0" t="0" r="3175" b="3175"/>
            <wp:wrapNone/>
            <wp:docPr id="24" name="图片 5" descr="IMG_256"/>
            <wp:cNvGraphicFramePr/>
            <a:graphic xmlns:a="http://schemas.openxmlformats.org/drawingml/2006/main">
              <a:graphicData uri="http://schemas.openxmlformats.org/drawingml/2006/picture">
                <pic:pic xmlns:pic="http://schemas.openxmlformats.org/drawingml/2006/picture">
                  <pic:nvPicPr>
                    <pic:cNvPr id="24" name="图片 5" descr="IMG_256"/>
                    <pic:cNvPicPr/>
                  </pic:nvPicPr>
                  <pic:blipFill>
                    <a:blip r:embed="rId24" cstate="print"/>
                    <a:srcRect/>
                    <a:stretch>
                      <a:fillRect/>
                    </a:stretch>
                  </pic:blipFill>
                  <pic:spPr>
                    <a:xfrm>
                      <a:off x="0" y="0"/>
                      <a:ext cx="809625" cy="771525"/>
                    </a:xfrm>
                    <a:prstGeom prst="rect">
                      <a:avLst/>
                    </a:prstGeom>
                    <a:ln>
                      <a:noFill/>
                    </a:ln>
                  </pic:spPr>
                </pic:pic>
              </a:graphicData>
            </a:graphic>
          </wp:anchor>
        </w:drawing>
      </w:r>
    </w:p>
    <w:p w14:paraId="575CCFA1">
      <w:pPr>
        <w:adjustRightInd w:val="0"/>
        <w:snapToGrid w:val="0"/>
        <w:rPr>
          <w:rFonts w:hint="eastAsia" w:ascii="Times New Roman" w:hAnsi="Times New Roman" w:eastAsia="方正小标宋简体" w:cs="Times New Roman"/>
          <w:sz w:val="21"/>
          <w:szCs w:val="21"/>
          <w:lang w:eastAsia="zh-CN"/>
        </w:rPr>
      </w:pPr>
    </w:p>
    <w:p w14:paraId="77BB3B61">
      <w:pPr>
        <w:adjustRightInd w:val="0"/>
        <w:snapToGrid w:val="0"/>
        <w:rPr>
          <w:rFonts w:hint="eastAsia" w:ascii="Times New Roman" w:hAnsi="Times New Roman" w:eastAsia="方正小标宋简体" w:cs="Times New Roman"/>
          <w:sz w:val="21"/>
          <w:szCs w:val="21"/>
          <w:lang w:eastAsia="zh-CN"/>
        </w:rPr>
      </w:pPr>
    </w:p>
    <w:p w14:paraId="2FBF8B41">
      <w:pPr>
        <w:adjustRightInd w:val="0"/>
        <w:snapToGrid w:val="0"/>
        <w:rPr>
          <w:rFonts w:hint="eastAsia" w:ascii="Times New Roman" w:hAnsi="Times New Roman" w:eastAsia="方正小标宋简体" w:cs="Times New Roman"/>
          <w:sz w:val="21"/>
          <w:szCs w:val="21"/>
          <w:lang w:eastAsia="zh-CN"/>
        </w:rPr>
      </w:pPr>
    </w:p>
    <w:p w14:paraId="3963F3C7">
      <w:pPr>
        <w:spacing w:line="340" w:lineRule="exact"/>
        <w:jc w:val="left"/>
        <w:rPr>
          <w:rFonts w:hint="eastAsia" w:ascii="宋体" w:hAnsi="宋体" w:eastAsia="宋体" w:cs="宋体"/>
          <w:szCs w:val="21"/>
        </w:rPr>
      </w:pPr>
      <w:r>
        <w:rPr>
          <w:rFonts w:hint="eastAsia" w:ascii="宋体" w:hAnsi="宋体" w:eastAsia="宋体" w:cs="宋体"/>
          <w:szCs w:val="21"/>
        </w:rPr>
        <w:t xml:space="preserve">             版权保护文件</w:t>
      </w:r>
    </w:p>
    <w:p w14:paraId="17F76CBE">
      <w:pPr>
        <w:spacing w:line="340" w:lineRule="exact"/>
        <w:jc w:val="left"/>
        <w:rPr>
          <w:rFonts w:hint="eastAsia" w:ascii="宋体" w:hAnsi="宋体" w:eastAsia="宋体" w:cs="宋体"/>
          <w:szCs w:val="21"/>
        </w:rPr>
      </w:pPr>
    </w:p>
    <w:p w14:paraId="2FC023C2">
      <w:pPr>
        <w:spacing w:line="340" w:lineRule="exact"/>
        <w:jc w:val="left"/>
        <w:rPr>
          <w:rFonts w:hint="eastAsia" w:ascii="宋体" w:hAnsi="宋体" w:eastAsia="宋体" w:cs="宋体"/>
        </w:rPr>
        <w:sectPr>
          <w:headerReference r:id="rId10" w:type="first"/>
          <w:footerReference r:id="rId13" w:type="first"/>
          <w:headerReference r:id="rId8" w:type="default"/>
          <w:footerReference r:id="rId11" w:type="default"/>
          <w:headerReference r:id="rId9" w:type="even"/>
          <w:footerReference r:id="rId12" w:type="even"/>
          <w:pgSz w:w="11905" w:h="16838"/>
          <w:pgMar w:top="1417" w:right="1417" w:bottom="1134" w:left="1417" w:header="1417" w:footer="1134" w:gutter="0"/>
          <w:pgBorders>
            <w:top w:val="none" w:sz="0" w:space="0"/>
            <w:left w:val="none" w:sz="0" w:space="0"/>
            <w:bottom w:val="none" w:sz="0" w:space="0"/>
            <w:right w:val="none" w:sz="0" w:space="0"/>
          </w:pgBorders>
          <w:pgNumType w:fmt="decimal" w:start="1"/>
          <w:cols w:space="0" w:num="1"/>
          <w:formProt w:val="0"/>
          <w:titlePg/>
          <w:docGrid w:linePitch="312" w:charSpace="0"/>
        </w:sectPr>
      </w:pPr>
      <w:r>
        <w:rPr>
          <w:rFonts w:hint="eastAsia" w:ascii="宋体" w:hAnsi="宋体" w:eastAsia="宋体" w:cs="宋体"/>
          <w:szCs w:val="21"/>
        </w:rPr>
        <w:t>版权所有归属于该标准的发布机构，除非有其他规定，否则未经许可，此发行物及其章节不得以其他形式或任何手段进行复制、再版或使用，包括电子版、影印版，或发布在互联网及内部网络等。使用许可请与发布机构获取。</w:t>
      </w:r>
    </w:p>
    <w:sdt>
      <w:sdtPr>
        <w:rPr>
          <w:rFonts w:hint="eastAsia" w:hAnsi="黑体" w:cs="Arial"/>
          <w:lang w:val="en-US" w:eastAsia="zh-CN"/>
        </w:rPr>
        <w:id w:val="147450949"/>
        <w15:color w:val="DBDBDB"/>
        <w:docPartObj>
          <w:docPartGallery w:val="Table of Contents"/>
          <w:docPartUnique/>
        </w:docPartObj>
      </w:sdtPr>
      <w:sdtEndPr>
        <w:rPr>
          <w:rFonts w:hint="eastAsia" w:ascii="宋体" w:hAnsi="宋体" w:eastAsia="宋体" w:cs="宋体"/>
          <w:lang w:val="en-US" w:eastAsia="zh-CN"/>
        </w:rPr>
      </w:sdtEndPr>
      <w:sdtContent>
        <w:p w14:paraId="57314F7B">
          <w:pPr>
            <w:pStyle w:val="45"/>
            <w:shd w:val="clear" w:color="FFFFFF" w:fill="FFFFFF"/>
            <w:rPr>
              <w:rFonts w:hint="eastAsia" w:hAnsi="黑体" w:eastAsia="黑体" w:cs="Arial"/>
              <w:lang w:eastAsia="zh-CN"/>
            </w:rPr>
          </w:pPr>
          <w:bookmarkStart w:id="1" w:name="_Toc2990"/>
          <w:bookmarkStart w:id="2" w:name="_Toc32186"/>
          <w:bookmarkStart w:id="3" w:name="_Hlk203493704"/>
          <w:bookmarkStart w:id="4" w:name="_Hlk203493729"/>
          <w:r>
            <w:rPr>
              <w:rFonts w:hint="eastAsia" w:hAnsi="黑体" w:cs="Arial"/>
            </w:rPr>
            <w:t>目</w:t>
          </w:r>
          <w:r>
            <w:rPr>
              <w:rFonts w:hint="eastAsia" w:hAnsi="黑体" w:cs="Arial"/>
              <w:lang w:val="en-US" w:eastAsia="zh-CN"/>
            </w:rPr>
            <w:t xml:space="preserve">    次</w:t>
          </w:r>
        </w:p>
        <w:p w14:paraId="74545788">
          <w:pPr>
            <w:pStyle w:val="9"/>
            <w:tabs>
              <w:tab w:val="right" w:leader="dot" w:pos="9073"/>
              <w:tab w:val="clear" w:pos="924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TOC \o "1-1" \h \u </w:instrText>
          </w:r>
          <w:r>
            <w:rPr>
              <w:rFonts w:hint="eastAsia" w:ascii="宋体" w:hAnsi="宋体" w:eastAsia="宋体" w:cs="宋体"/>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_Toc28507 </w:instrText>
          </w:r>
          <w:r>
            <w:rPr>
              <w:rFonts w:hint="eastAsia" w:ascii="宋体" w:hAnsi="宋体" w:eastAsia="宋体" w:cs="宋体"/>
            </w:rPr>
            <w:fldChar w:fldCharType="separate"/>
          </w:r>
          <w:r>
            <w:rPr>
              <w:rFonts w:hint="eastAsia" w:ascii="宋体" w:hAnsi="宋体" w:eastAsia="宋体" w:cs="宋体"/>
            </w:rPr>
            <w:t>前言</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_Toc28507 \h </w:instrText>
          </w:r>
          <w:r>
            <w:rPr>
              <w:rFonts w:hint="eastAsia" w:ascii="宋体" w:hAnsi="宋体" w:eastAsia="宋体" w:cs="宋体"/>
            </w:rPr>
            <w:fldChar w:fldCharType="separate"/>
          </w:r>
          <w:r>
            <w:rPr>
              <w:rFonts w:hint="eastAsia" w:ascii="宋体" w:hAnsi="宋体" w:eastAsia="宋体" w:cs="宋体"/>
            </w:rPr>
            <w:t>II</w:t>
          </w:r>
          <w:r>
            <w:rPr>
              <w:rFonts w:hint="eastAsia" w:ascii="宋体" w:hAnsi="宋体" w:eastAsia="宋体" w:cs="宋体"/>
            </w:rPr>
            <w:fldChar w:fldCharType="end"/>
          </w:r>
          <w:r>
            <w:rPr>
              <w:rFonts w:hint="eastAsia" w:ascii="宋体" w:hAnsi="宋体" w:eastAsia="宋体" w:cs="宋体"/>
            </w:rPr>
            <w:fldChar w:fldCharType="end"/>
          </w:r>
        </w:p>
        <w:p w14:paraId="68695404">
          <w:pPr>
            <w:pStyle w:val="9"/>
            <w:tabs>
              <w:tab w:val="right" w:leader="dot" w:pos="9073"/>
              <w:tab w:val="clear" w:pos="924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_Toc28818 </w:instrText>
          </w:r>
          <w:r>
            <w:rPr>
              <w:rFonts w:hint="eastAsia" w:ascii="宋体" w:hAnsi="宋体" w:eastAsia="宋体" w:cs="宋体"/>
            </w:rPr>
            <w:fldChar w:fldCharType="separate"/>
          </w:r>
          <w:r>
            <w:rPr>
              <w:rFonts w:hint="eastAsia" w:ascii="宋体" w:hAnsi="宋体" w:eastAsia="宋体" w:cs="宋体"/>
              <w:i w:val="0"/>
            </w:rPr>
            <w:t xml:space="preserve">1 </w:t>
          </w:r>
          <w:r>
            <w:rPr>
              <w:rFonts w:hint="eastAsia" w:ascii="宋体" w:hAnsi="宋体" w:eastAsia="宋体" w:cs="宋体"/>
            </w:rPr>
            <w:t>范围</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_Toc28818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34D6154F">
          <w:pPr>
            <w:pStyle w:val="9"/>
            <w:tabs>
              <w:tab w:val="right" w:leader="dot" w:pos="9073"/>
              <w:tab w:val="clear" w:pos="924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_Toc7755 </w:instrText>
          </w:r>
          <w:r>
            <w:rPr>
              <w:rFonts w:hint="eastAsia" w:ascii="宋体" w:hAnsi="宋体" w:eastAsia="宋体" w:cs="宋体"/>
            </w:rPr>
            <w:fldChar w:fldCharType="separate"/>
          </w:r>
          <w:r>
            <w:rPr>
              <w:rFonts w:hint="eastAsia" w:ascii="宋体" w:hAnsi="宋体" w:eastAsia="宋体" w:cs="宋体"/>
              <w:i w:val="0"/>
            </w:rPr>
            <w:t xml:space="preserve">2 </w:t>
          </w:r>
          <w:r>
            <w:rPr>
              <w:rFonts w:hint="eastAsia" w:ascii="宋体" w:hAnsi="宋体" w:eastAsia="宋体" w:cs="宋体"/>
            </w:rPr>
            <w:t>规范性引用文件</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_Toc7755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1E221739">
          <w:pPr>
            <w:pStyle w:val="9"/>
            <w:tabs>
              <w:tab w:val="right" w:leader="dot" w:pos="9073"/>
              <w:tab w:val="clear" w:pos="924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_Toc14262 </w:instrText>
          </w:r>
          <w:r>
            <w:rPr>
              <w:rFonts w:hint="eastAsia" w:ascii="宋体" w:hAnsi="宋体" w:eastAsia="宋体" w:cs="宋体"/>
            </w:rPr>
            <w:fldChar w:fldCharType="separate"/>
          </w:r>
          <w:r>
            <w:rPr>
              <w:rFonts w:hint="eastAsia" w:ascii="宋体" w:hAnsi="宋体" w:eastAsia="宋体" w:cs="宋体"/>
              <w:i w:val="0"/>
            </w:rPr>
            <w:t xml:space="preserve">3 </w:t>
          </w:r>
          <w:r>
            <w:rPr>
              <w:rFonts w:hint="eastAsia" w:ascii="宋体" w:hAnsi="宋体" w:eastAsia="宋体" w:cs="宋体"/>
            </w:rPr>
            <w:t>术语和定义</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_Toc14262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2ED901A1">
          <w:pPr>
            <w:pStyle w:val="9"/>
            <w:tabs>
              <w:tab w:val="right" w:leader="dot" w:pos="9073"/>
              <w:tab w:val="clear" w:pos="924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_Toc8097 </w:instrText>
          </w:r>
          <w:r>
            <w:rPr>
              <w:rFonts w:hint="eastAsia" w:ascii="宋体" w:hAnsi="宋体" w:eastAsia="宋体" w:cs="宋体"/>
            </w:rPr>
            <w:fldChar w:fldCharType="separate"/>
          </w:r>
          <w:r>
            <w:rPr>
              <w:rFonts w:hint="eastAsia" w:ascii="宋体" w:hAnsi="宋体" w:eastAsia="宋体" w:cs="宋体"/>
              <w:i w:val="0"/>
            </w:rPr>
            <w:t xml:space="preserve">4 </w:t>
          </w:r>
          <w:r>
            <w:rPr>
              <w:rFonts w:hint="eastAsia" w:ascii="宋体" w:hAnsi="宋体" w:eastAsia="宋体" w:cs="宋体"/>
              <w:lang w:val="en-US" w:eastAsia="zh-CN"/>
            </w:rPr>
            <w:t>评价原则</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_Toc8097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273E84A7">
          <w:pPr>
            <w:pStyle w:val="9"/>
            <w:tabs>
              <w:tab w:val="right" w:leader="dot" w:pos="9073"/>
              <w:tab w:val="clear" w:pos="924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_Toc14218 </w:instrText>
          </w:r>
          <w:r>
            <w:rPr>
              <w:rFonts w:hint="eastAsia" w:ascii="宋体" w:hAnsi="宋体" w:eastAsia="宋体" w:cs="宋体"/>
            </w:rPr>
            <w:fldChar w:fldCharType="separate"/>
          </w:r>
          <w:r>
            <w:rPr>
              <w:rFonts w:hint="eastAsia" w:ascii="宋体" w:hAnsi="宋体" w:eastAsia="宋体" w:cs="宋体"/>
              <w:i w:val="0"/>
              <w:lang w:val="en-US" w:eastAsia="zh-CN"/>
            </w:rPr>
            <w:t xml:space="preserve">5 </w:t>
          </w:r>
          <w:r>
            <w:rPr>
              <w:rFonts w:hint="eastAsia" w:ascii="宋体" w:hAnsi="宋体" w:eastAsia="宋体" w:cs="宋体"/>
              <w:lang w:val="en-US" w:eastAsia="zh-CN"/>
            </w:rPr>
            <w:t>评价程序</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_Toc14218 \h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fldChar w:fldCharType="end"/>
          </w:r>
        </w:p>
        <w:p w14:paraId="153CE1D0">
          <w:pPr>
            <w:pStyle w:val="9"/>
            <w:tabs>
              <w:tab w:val="right" w:leader="dot" w:pos="9073"/>
              <w:tab w:val="clear" w:pos="924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_Toc31813 </w:instrText>
          </w:r>
          <w:r>
            <w:rPr>
              <w:rFonts w:hint="eastAsia" w:ascii="宋体" w:hAnsi="宋体" w:eastAsia="宋体" w:cs="宋体"/>
            </w:rPr>
            <w:fldChar w:fldCharType="separate"/>
          </w:r>
          <w:r>
            <w:rPr>
              <w:rFonts w:hint="eastAsia" w:ascii="宋体" w:hAnsi="宋体" w:eastAsia="宋体" w:cs="宋体"/>
              <w:i w:val="0"/>
              <w:lang w:val="en-US" w:eastAsia="zh-CN"/>
            </w:rPr>
            <w:t xml:space="preserve">6 </w:t>
          </w:r>
          <w:r>
            <w:rPr>
              <w:rFonts w:hint="eastAsia" w:ascii="宋体" w:hAnsi="宋体" w:eastAsia="宋体" w:cs="宋体"/>
              <w:lang w:val="en-US" w:eastAsia="zh-CN"/>
            </w:rPr>
            <w:t>等级评定指标</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_Toc31813 \h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fldChar w:fldCharType="end"/>
          </w:r>
        </w:p>
        <w:p w14:paraId="5CFC56ED">
          <w:pPr>
            <w:pStyle w:val="9"/>
            <w:tabs>
              <w:tab w:val="right" w:leader="dot" w:pos="9073"/>
              <w:tab w:val="clear" w:pos="924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_Toc22109 </w:instrText>
          </w:r>
          <w:r>
            <w:rPr>
              <w:rFonts w:hint="eastAsia" w:ascii="宋体" w:hAnsi="宋体" w:eastAsia="宋体" w:cs="宋体"/>
            </w:rPr>
            <w:fldChar w:fldCharType="separate"/>
          </w:r>
          <w:r>
            <w:rPr>
              <w:rFonts w:hint="eastAsia" w:ascii="宋体" w:hAnsi="宋体" w:eastAsia="宋体" w:cs="宋体"/>
              <w:i w:val="0"/>
            </w:rPr>
            <w:t xml:space="preserve">7 </w:t>
          </w:r>
          <w:r>
            <w:rPr>
              <w:rFonts w:hint="eastAsia" w:ascii="宋体" w:hAnsi="宋体" w:eastAsia="宋体" w:cs="宋体"/>
              <w:lang w:val="en-US" w:eastAsia="zh-CN"/>
            </w:rPr>
            <w:t>监督管理</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_Toc22109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rPr>
            <w:fldChar w:fldCharType="end"/>
          </w:r>
        </w:p>
        <w:p w14:paraId="402F7DAE">
          <w:pPr>
            <w:pStyle w:val="9"/>
            <w:tabs>
              <w:tab w:val="right" w:leader="dot" w:pos="9073"/>
              <w:tab w:val="clear" w:pos="9241"/>
            </w:tabs>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HYPERLINK \l _Toc9771 </w:instrText>
          </w:r>
          <w:r>
            <w:rPr>
              <w:rFonts w:hint="eastAsia" w:ascii="宋体" w:hAnsi="宋体" w:eastAsia="宋体" w:cs="宋体"/>
            </w:rPr>
            <w:fldChar w:fldCharType="separate"/>
          </w:r>
          <w:r>
            <w:rPr>
              <w:rFonts w:hint="eastAsia" w:ascii="宋体" w:hAnsi="宋体" w:eastAsia="宋体" w:cs="宋体"/>
              <w:i w:val="0"/>
              <w:spacing w:val="0"/>
              <w:w w:val="100"/>
            </w:rPr>
            <w:t>附录A</w:t>
          </w:r>
          <w:r>
            <w:rPr>
              <w:rFonts w:hint="eastAsia" w:ascii="宋体" w:hAnsi="宋体" w:eastAsia="宋体" w:cs="宋体"/>
            </w:rPr>
            <w:t>（</w:t>
          </w:r>
          <w:r>
            <w:rPr>
              <w:rFonts w:hint="eastAsia" w:ascii="宋体" w:hAnsi="宋体" w:eastAsia="宋体" w:cs="宋体"/>
              <w:lang w:val="en-US" w:eastAsia="zh-CN"/>
            </w:rPr>
            <w:t>规范性</w:t>
          </w:r>
          <w:r>
            <w:rPr>
              <w:rFonts w:hint="eastAsia" w:ascii="宋体" w:hAnsi="宋体" w:eastAsia="宋体" w:cs="宋体"/>
            </w:rPr>
            <w:t>）节能服务公司综合能力评定申请表</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_Toc9771 \h </w:instrText>
          </w:r>
          <w:r>
            <w:rPr>
              <w:rFonts w:hint="eastAsia" w:ascii="宋体" w:hAnsi="宋体" w:eastAsia="宋体" w:cs="宋体"/>
            </w:rPr>
            <w:fldChar w:fldCharType="separate"/>
          </w:r>
          <w:r>
            <w:rPr>
              <w:rFonts w:hint="eastAsia" w:ascii="宋体" w:hAnsi="宋体" w:eastAsia="宋体" w:cs="宋体"/>
            </w:rPr>
            <w:t>6</w:t>
          </w:r>
          <w:r>
            <w:rPr>
              <w:rFonts w:hint="eastAsia" w:ascii="宋体" w:hAnsi="宋体" w:eastAsia="宋体" w:cs="宋体"/>
            </w:rPr>
            <w:fldChar w:fldCharType="end"/>
          </w:r>
          <w:r>
            <w:rPr>
              <w:rFonts w:hint="eastAsia" w:ascii="宋体" w:hAnsi="宋体" w:eastAsia="宋体" w:cs="宋体"/>
            </w:rPr>
            <w:fldChar w:fldCharType="end"/>
          </w:r>
        </w:p>
        <w:p w14:paraId="52165BD7">
          <w:pPr>
            <w:rPr>
              <w:rFonts w:hint="eastAsia" w:ascii="宋体" w:hAnsi="宋体" w:eastAsia="宋体" w:cs="宋体"/>
            </w:rPr>
          </w:pPr>
          <w:r>
            <w:rPr>
              <w:rFonts w:hint="eastAsia" w:ascii="宋体" w:hAnsi="宋体" w:eastAsia="宋体" w:cs="宋体"/>
            </w:rPr>
            <w:fldChar w:fldCharType="end"/>
          </w:r>
        </w:p>
      </w:sdtContent>
    </w:sdt>
    <w:p w14:paraId="6B377CE7">
      <w:bookmarkStart w:id="89" w:name="_GoBack"/>
      <w:bookmarkEnd w:id="89"/>
    </w:p>
    <w:p w14:paraId="6B50018C">
      <w:pPr>
        <w:pStyle w:val="45"/>
        <w:rPr>
          <w:rFonts w:hAnsi="黑体" w:cs="Arial"/>
        </w:rPr>
      </w:pPr>
      <w:bookmarkStart w:id="5" w:name="_Toc28507"/>
      <w:r>
        <w:rPr>
          <w:rFonts w:hint="eastAsia" w:hAnsi="黑体" w:cs="Arial"/>
        </w:rPr>
        <w:t>前    言</w:t>
      </w:r>
      <w:bookmarkEnd w:id="1"/>
      <w:bookmarkEnd w:id="2"/>
      <w:bookmarkEnd w:id="5"/>
    </w:p>
    <w:p w14:paraId="7EE6B970">
      <w:pPr>
        <w:keepNext w:val="0"/>
        <w:keepLines w:val="0"/>
        <w:pageBreakBefore w:val="0"/>
        <w:widowControl w:val="0"/>
        <w:kinsoku/>
        <w:wordWrap/>
        <w:overflowPunct/>
        <w:topLinePunct w:val="0"/>
        <w:bidi w:val="0"/>
        <w:snapToGrid/>
        <w:spacing w:line="24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本文件按照GB/T 1.1—2020《标准化工作导则  第1部分：标准化文件的结构和起草规则》的规定起草。</w:t>
      </w:r>
    </w:p>
    <w:p w14:paraId="400BAE0A">
      <w:pPr>
        <w:keepNext w:val="0"/>
        <w:keepLines w:val="0"/>
        <w:pageBreakBefore w:val="0"/>
        <w:widowControl w:val="0"/>
        <w:kinsoku/>
        <w:wordWrap/>
        <w:overflowPunct/>
        <w:topLinePunct w:val="0"/>
        <w:bidi w:val="0"/>
        <w:snapToGrid/>
        <w:spacing w:line="24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请注意本文件的某些内容可能涉及专利。本文件的发布机构不承担识别专利的责任。</w:t>
      </w:r>
    </w:p>
    <w:p w14:paraId="0B4A0915">
      <w:pPr>
        <w:keepNext w:val="0"/>
        <w:keepLines w:val="0"/>
        <w:pageBreakBefore w:val="0"/>
        <w:widowControl w:val="0"/>
        <w:kinsoku/>
        <w:wordWrap/>
        <w:overflowPunct/>
        <w:topLinePunct w:val="0"/>
        <w:bidi w:val="0"/>
        <w:snapToGrid/>
        <w:spacing w:line="24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本文件由中国节能协会节能服务产业委员会提出。</w:t>
      </w:r>
    </w:p>
    <w:p w14:paraId="04968C8C">
      <w:pPr>
        <w:keepNext w:val="0"/>
        <w:keepLines w:val="0"/>
        <w:pageBreakBefore w:val="0"/>
        <w:widowControl w:val="0"/>
        <w:kinsoku/>
        <w:wordWrap/>
        <w:overflowPunct/>
        <w:topLinePunct w:val="0"/>
        <w:bidi w:val="0"/>
        <w:snapToGrid/>
        <w:spacing w:line="24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本文件由中国节能协会归口。</w:t>
      </w:r>
    </w:p>
    <w:p w14:paraId="6B8ED91E">
      <w:pPr>
        <w:keepNext w:val="0"/>
        <w:keepLines w:val="0"/>
        <w:pageBreakBefore w:val="0"/>
        <w:widowControl w:val="0"/>
        <w:kinsoku/>
        <w:wordWrap/>
        <w:overflowPunct/>
        <w:topLinePunct w:val="0"/>
        <w:bidi w:val="0"/>
        <w:snapToGrid/>
        <w:spacing w:line="24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本文件起草单位：广西桂物节能集团有限公司、国联绿色科技（无锡）股份有限公司、新瑞数城技术有限公司、北京市煤气热力工程设计院有限公司、江西云之云数字科技有限公司。</w:t>
      </w:r>
    </w:p>
    <w:p w14:paraId="5E08BA77">
      <w:pPr>
        <w:keepNext w:val="0"/>
        <w:keepLines w:val="0"/>
        <w:pageBreakBefore w:val="0"/>
        <w:widowControl w:val="0"/>
        <w:kinsoku/>
        <w:wordWrap/>
        <w:overflowPunct/>
        <w:topLinePunct w:val="0"/>
        <w:bidi w:val="0"/>
        <w:snapToGrid/>
        <w:spacing w:line="24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本文件主要起草人：辛升、孙小亮、王珏旻、付馨瑶、林少佳、王魁、衡思泽、胡秋霞、邓才亮、沈小庆、赵德春、胡小毛、黄玉龙、赵昆。</w:t>
      </w:r>
    </w:p>
    <w:p w14:paraId="71B8D80E">
      <w:pPr>
        <w:keepNext w:val="0"/>
        <w:keepLines w:val="0"/>
        <w:pageBreakBefore w:val="0"/>
        <w:widowControl w:val="0"/>
        <w:kinsoku/>
        <w:wordWrap/>
        <w:overflowPunct/>
        <w:topLinePunct w:val="0"/>
        <w:bidi w:val="0"/>
        <w:snapToGrid/>
        <w:spacing w:line="240"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本文件为首次发布。</w:t>
      </w:r>
    </w:p>
    <w:p w14:paraId="75CC80C6">
      <w:pPr>
        <w:keepNext w:val="0"/>
        <w:keepLines w:val="0"/>
        <w:pageBreakBefore w:val="0"/>
        <w:widowControl w:val="0"/>
        <w:kinsoku/>
        <w:wordWrap/>
        <w:overflowPunct/>
        <w:topLinePunct w:val="0"/>
        <w:bidi w:val="0"/>
        <w:snapToGrid/>
        <w:spacing w:line="240" w:lineRule="auto"/>
        <w:ind w:firstLine="420" w:firstLineChars="200"/>
        <w:textAlignment w:val="auto"/>
        <w:rPr>
          <w:rFonts w:hint="eastAsia" w:ascii="宋体" w:hAnsi="宋体" w:eastAsia="宋体" w:cs="宋体"/>
          <w:szCs w:val="21"/>
        </w:rPr>
      </w:pPr>
    </w:p>
    <w:p w14:paraId="2F846E89">
      <w:pPr>
        <w:pStyle w:val="105"/>
        <w:keepNext w:val="0"/>
        <w:keepLines w:val="0"/>
        <w:pageBreakBefore w:val="0"/>
        <w:widowControl/>
        <w:kinsoku/>
        <w:wordWrap/>
        <w:overflowPunct/>
        <w:topLinePunct w:val="0"/>
        <w:autoSpaceDE/>
        <w:autoSpaceDN/>
        <w:bidi w:val="0"/>
        <w:adjustRightInd/>
        <w:snapToGrid/>
        <w:spacing w:before="569" w:beforeLines="182" w:after="687" w:afterLines="220"/>
        <w:textAlignment w:val="auto"/>
        <w:outlineLvl w:val="9"/>
        <w:rPr>
          <w:rFonts w:hint="default" w:ascii="黑体" w:hAnsi="黑体" w:eastAsia="黑体" w:cs="Times New Roman"/>
          <w:kern w:val="2"/>
          <w:sz w:val="32"/>
          <w:szCs w:val="32"/>
          <w:lang w:val="en-US" w:eastAsia="zh-CN" w:bidi="ar-SA"/>
        </w:rPr>
        <w:sectPr>
          <w:headerReference r:id="rId14" w:type="default"/>
          <w:footerReference r:id="rId15" w:type="default"/>
          <w:footerReference r:id="rId16" w:type="even"/>
          <w:pgSz w:w="11907" w:h="16839"/>
          <w:pgMar w:top="1417" w:right="1417" w:bottom="1134" w:left="1417" w:header="1417" w:footer="1134" w:gutter="0"/>
          <w:pgBorders>
            <w:top w:val="none" w:sz="0" w:space="0"/>
            <w:left w:val="none" w:sz="0" w:space="0"/>
            <w:bottom w:val="none" w:sz="0" w:space="0"/>
            <w:right w:val="none" w:sz="0" w:space="0"/>
          </w:pgBorders>
          <w:pgNumType w:fmt="upperRoman" w:start="1"/>
          <w:cols w:space="0" w:num="1"/>
        </w:sectPr>
      </w:pPr>
      <w:bookmarkStart w:id="6" w:name="_Toc6739"/>
      <w:bookmarkStart w:id="7" w:name="_Toc9505"/>
      <w:bookmarkStart w:id="8" w:name="_Toc25746"/>
      <w:bookmarkStart w:id="9" w:name="_Toc20601"/>
      <w:bookmarkStart w:id="10" w:name="_Toc23943"/>
      <w:bookmarkStart w:id="11" w:name="_Toc25514"/>
    </w:p>
    <w:p w14:paraId="2AF1601E">
      <w:pPr>
        <w:pStyle w:val="105"/>
        <w:keepNext w:val="0"/>
        <w:keepLines w:val="0"/>
        <w:pageBreakBefore w:val="0"/>
        <w:widowControl/>
        <w:kinsoku/>
        <w:wordWrap/>
        <w:overflowPunct/>
        <w:topLinePunct w:val="0"/>
        <w:autoSpaceDE/>
        <w:autoSpaceDN/>
        <w:bidi w:val="0"/>
        <w:adjustRightInd/>
        <w:snapToGrid/>
        <w:spacing w:before="569" w:beforeLines="182" w:after="687" w:afterLines="220"/>
        <w:textAlignment w:val="auto"/>
        <w:outlineLvl w:val="9"/>
      </w:pPr>
      <w:r>
        <w:rPr>
          <w:rFonts w:hint="default" w:ascii="黑体" w:hAnsi="黑体" w:eastAsia="黑体" w:cs="Times New Roman"/>
          <w:kern w:val="2"/>
          <w:sz w:val="32"/>
          <w:szCs w:val="32"/>
          <w:lang w:val="en-US" w:eastAsia="zh-CN" w:bidi="ar-SA"/>
        </w:rPr>
        <w:t>节能服务公司综合能力评定技术要求</w:t>
      </w:r>
    </w:p>
    <w:bookmarkEnd w:id="6"/>
    <w:bookmarkEnd w:id="7"/>
    <w:bookmarkEnd w:id="8"/>
    <w:bookmarkEnd w:id="9"/>
    <w:bookmarkEnd w:id="10"/>
    <w:bookmarkEnd w:id="11"/>
    <w:p w14:paraId="7E44B00B">
      <w:pPr>
        <w:pStyle w:val="75"/>
        <w:bidi w:val="0"/>
        <w:ind w:left="0" w:leftChars="0" w:firstLine="0" w:firstLineChars="0"/>
      </w:pPr>
      <w:bookmarkStart w:id="12" w:name="_Toc1208"/>
      <w:bookmarkStart w:id="13" w:name="_Toc28818"/>
      <w:bookmarkStart w:id="14" w:name="_Toc15040"/>
      <w:r>
        <w:rPr>
          <w:rFonts w:hint="eastAsia"/>
        </w:rPr>
        <w:t>范围</w:t>
      </w:r>
      <w:bookmarkEnd w:id="12"/>
      <w:bookmarkEnd w:id="13"/>
      <w:bookmarkEnd w:id="14"/>
    </w:p>
    <w:p w14:paraId="71BB004D">
      <w:pPr>
        <w:pStyle w:val="29"/>
        <w:ind w:firstLine="420"/>
        <w:rPr>
          <w:rFonts w:hint="eastAsia"/>
          <w:lang w:val="en-US" w:eastAsia="zh-CN"/>
        </w:rPr>
      </w:pPr>
      <w:bookmarkStart w:id="15" w:name="_Toc26648466"/>
      <w:bookmarkStart w:id="16" w:name="_Toc24884219"/>
      <w:bookmarkStart w:id="17" w:name="_Toc17233334"/>
      <w:bookmarkStart w:id="18" w:name="_Toc17233326"/>
      <w:bookmarkStart w:id="19" w:name="_Toc24884212"/>
      <w:r>
        <w:rPr>
          <w:rFonts w:hint="eastAsia"/>
          <w:lang w:val="en-US" w:eastAsia="zh-CN"/>
        </w:rPr>
        <w:t>本文件规定了节能服务公司综合能力的评价原则、评价程序、等级评定和监督管理。</w:t>
      </w:r>
    </w:p>
    <w:p w14:paraId="413E4BC9">
      <w:pPr>
        <w:pStyle w:val="29"/>
        <w:ind w:firstLine="420"/>
        <w:rPr>
          <w:rFonts w:hint="default"/>
          <w:lang w:val="en-US" w:eastAsia="zh-CN"/>
        </w:rPr>
      </w:pPr>
      <w:r>
        <w:rPr>
          <w:rFonts w:hint="eastAsia"/>
          <w:lang w:val="en-US" w:eastAsia="zh-CN"/>
        </w:rPr>
        <w:t>本文件适用于对节能服务公司开展节能服务综合能力等级评定工作。</w:t>
      </w:r>
    </w:p>
    <w:p w14:paraId="5289E28C">
      <w:pPr>
        <w:pStyle w:val="75"/>
        <w:bidi w:val="0"/>
        <w:ind w:left="0" w:leftChars="0" w:firstLine="0" w:firstLineChars="0"/>
      </w:pPr>
      <w:bookmarkStart w:id="20" w:name="_Toc26986772"/>
      <w:bookmarkStart w:id="21" w:name="_Toc8163"/>
      <w:bookmarkStart w:id="22" w:name="_Toc29787"/>
      <w:bookmarkStart w:id="23" w:name="_Toc8049"/>
      <w:bookmarkStart w:id="24" w:name="_Toc7755"/>
      <w:bookmarkStart w:id="25" w:name="_Toc5820"/>
      <w:bookmarkStart w:id="26" w:name="_Toc25903"/>
      <w:bookmarkStart w:id="27" w:name="_Toc26986531"/>
      <w:bookmarkStart w:id="28" w:name="_Toc19858"/>
      <w:bookmarkStart w:id="29" w:name="_Toc26718931"/>
      <w:r>
        <w:rPr>
          <w:rFonts w:hint="eastAsia"/>
        </w:rPr>
        <w:t>规范性引用文件</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688DF93D">
      <w:pPr>
        <w:pStyle w:val="29"/>
        <w:keepLines w:val="0"/>
        <w:kinsoku/>
        <w:wordWrap/>
        <w:overflowPunct/>
        <w:topLinePunct w:val="0"/>
        <w:bidi w:val="0"/>
        <w:spacing w:line="240" w:lineRule="auto"/>
        <w:ind w:firstLine="420"/>
        <w:rPr>
          <w:rFonts w:hint="eastAsia" w:ascii="宋体" w:eastAsia="宋体"/>
        </w:rPr>
      </w:pPr>
      <w:r>
        <w:rPr>
          <w:rFonts w:hint="eastAsia" w:ascii="宋体" w:eastAsia="宋体"/>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3A4D8A1D">
      <w:pPr>
        <w:pStyle w:val="29"/>
        <w:ind w:firstLine="420"/>
        <w:rPr>
          <w:rFonts w:hint="eastAsia" w:ascii="宋体" w:hAnsi="Times New Roman" w:eastAsia="宋体" w:cs="Times New Roman"/>
          <w:b w:val="0"/>
          <w:bCs w:val="0"/>
          <w:kern w:val="0"/>
          <w:sz w:val="21"/>
          <w:szCs w:val="20"/>
          <w:lang w:val="en-US" w:eastAsia="zh-CN" w:bidi="ar"/>
        </w:rPr>
      </w:pPr>
      <w:r>
        <w:rPr>
          <w:rFonts w:hint="eastAsia" w:ascii="宋体" w:hAnsi="Times New Roman" w:eastAsia="宋体" w:cs="Times New Roman"/>
          <w:b w:val="0"/>
          <w:bCs w:val="0"/>
          <w:kern w:val="0"/>
          <w:sz w:val="21"/>
          <w:szCs w:val="20"/>
          <w:lang w:val="en-US" w:eastAsia="zh-CN" w:bidi="ar"/>
        </w:rPr>
        <w:t xml:space="preserve">GB/T 19001 </w:t>
      </w:r>
      <w:r>
        <w:rPr>
          <w:rFonts w:hint="eastAsia" w:cs="Times New Roman"/>
          <w:b w:val="0"/>
          <w:bCs w:val="0"/>
          <w:kern w:val="0"/>
          <w:sz w:val="21"/>
          <w:szCs w:val="20"/>
          <w:lang w:val="en-US" w:eastAsia="zh-CN" w:bidi="ar"/>
        </w:rPr>
        <w:t xml:space="preserve"> </w:t>
      </w:r>
      <w:r>
        <w:rPr>
          <w:rFonts w:hint="eastAsia" w:ascii="宋体" w:hAnsi="Times New Roman" w:eastAsia="宋体" w:cs="Times New Roman"/>
          <w:b w:val="0"/>
          <w:bCs w:val="0"/>
          <w:kern w:val="0"/>
          <w:sz w:val="21"/>
          <w:szCs w:val="20"/>
          <w:lang w:val="en-US" w:eastAsia="zh-CN" w:bidi="ar"/>
        </w:rPr>
        <w:t xml:space="preserve">质量管理体系 </w:t>
      </w:r>
      <w:r>
        <w:rPr>
          <w:rFonts w:hint="eastAsia" w:cs="Times New Roman"/>
          <w:b w:val="0"/>
          <w:bCs w:val="0"/>
          <w:kern w:val="0"/>
          <w:sz w:val="21"/>
          <w:szCs w:val="20"/>
          <w:lang w:val="en-US" w:eastAsia="zh-CN" w:bidi="ar"/>
        </w:rPr>
        <w:t xml:space="preserve"> </w:t>
      </w:r>
      <w:r>
        <w:rPr>
          <w:rFonts w:hint="eastAsia" w:ascii="宋体" w:hAnsi="Times New Roman" w:eastAsia="宋体" w:cs="Times New Roman"/>
          <w:b w:val="0"/>
          <w:bCs w:val="0"/>
          <w:kern w:val="0"/>
          <w:sz w:val="21"/>
          <w:szCs w:val="20"/>
          <w:lang w:val="en-US" w:eastAsia="zh-CN" w:bidi="ar"/>
        </w:rPr>
        <w:t>要求</w:t>
      </w:r>
    </w:p>
    <w:p w14:paraId="673391F1">
      <w:pPr>
        <w:pStyle w:val="29"/>
        <w:ind w:firstLine="420"/>
        <w:rPr>
          <w:rFonts w:hint="eastAsia"/>
          <w:lang w:val="en-US" w:eastAsia="zh-CN"/>
        </w:rPr>
      </w:pPr>
      <w:r>
        <w:rPr>
          <w:rFonts w:hint="eastAsia"/>
          <w:lang w:val="en-US" w:eastAsia="zh-CN"/>
        </w:rPr>
        <w:t>GB/T 24915  合同能源管理技术通则</w:t>
      </w:r>
    </w:p>
    <w:p w14:paraId="2FD70004">
      <w:pPr>
        <w:pStyle w:val="29"/>
        <w:ind w:firstLine="420"/>
        <w:rPr>
          <w:rFonts w:hint="eastAsia"/>
          <w:lang w:val="en-US" w:eastAsia="zh-CN"/>
        </w:rPr>
      </w:pPr>
      <w:r>
        <w:rPr>
          <w:rFonts w:hint="eastAsia" w:ascii="宋体" w:hAnsi="Times New Roman" w:eastAsia="宋体" w:cs="Times New Roman"/>
          <w:b w:val="0"/>
          <w:bCs w:val="0"/>
          <w:kern w:val="0"/>
          <w:sz w:val="21"/>
          <w:szCs w:val="20"/>
          <w:lang w:val="en-US" w:eastAsia="zh-CN" w:bidi="ar"/>
        </w:rPr>
        <w:t>GB/T 28750</w:t>
      </w:r>
      <w:r>
        <w:rPr>
          <w:rFonts w:hint="eastAsia" w:cs="Times New Roman"/>
          <w:b w:val="0"/>
          <w:bCs w:val="0"/>
          <w:kern w:val="0"/>
          <w:sz w:val="21"/>
          <w:szCs w:val="20"/>
          <w:lang w:val="en-US" w:eastAsia="zh-CN" w:bidi="ar"/>
        </w:rPr>
        <w:t xml:space="preserve">  节</w:t>
      </w:r>
      <w:r>
        <w:rPr>
          <w:rFonts w:hint="eastAsia" w:ascii="宋体" w:hAnsi="Times New Roman" w:eastAsia="宋体" w:cs="Times New Roman"/>
          <w:b w:val="0"/>
          <w:bCs w:val="0"/>
          <w:kern w:val="0"/>
          <w:sz w:val="21"/>
          <w:szCs w:val="20"/>
          <w:lang w:val="en-US" w:eastAsia="zh-CN" w:bidi="ar"/>
        </w:rPr>
        <w:t>能量测量和验证技术通则</w:t>
      </w:r>
    </w:p>
    <w:p w14:paraId="07BC936D">
      <w:pPr>
        <w:pStyle w:val="75"/>
        <w:bidi w:val="0"/>
        <w:ind w:left="0" w:leftChars="0" w:firstLine="0" w:firstLineChars="0"/>
      </w:pPr>
      <w:bookmarkStart w:id="30" w:name="_Toc19891"/>
      <w:bookmarkStart w:id="31" w:name="_Toc24831"/>
      <w:bookmarkStart w:id="32" w:name="_Toc5763"/>
      <w:bookmarkStart w:id="33" w:name="_Toc24313"/>
      <w:bookmarkStart w:id="34" w:name="_Toc5914"/>
      <w:bookmarkStart w:id="35" w:name="_Toc813"/>
      <w:bookmarkStart w:id="36" w:name="_Toc14262"/>
      <w:r>
        <w:rPr>
          <w:rFonts w:hint="eastAsia"/>
        </w:rPr>
        <w:t>术语和定义</w:t>
      </w:r>
      <w:bookmarkEnd w:id="30"/>
      <w:bookmarkEnd w:id="31"/>
      <w:bookmarkEnd w:id="32"/>
      <w:bookmarkEnd w:id="33"/>
      <w:bookmarkEnd w:id="34"/>
      <w:bookmarkEnd w:id="35"/>
      <w:bookmarkEnd w:id="36"/>
    </w:p>
    <w:sdt>
      <w:sdtPr>
        <w:rPr>
          <w:rFonts w:hint="eastAsia" w:ascii="宋体" w:hAnsi="宋体" w:eastAsia="宋体" w:cs="宋体"/>
          <w:lang w:val="en-US" w:eastAsia="zh-CN"/>
        </w:rPr>
        <w:id w:val="-1909835108"/>
        <w:placeholder>
          <w:docPart w:val="{5d344f06-fcc7-47f6-886c-b781b8e261c7}"/>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eastAsia" w:ascii="宋体" w:hAnsi="Times New Roman" w:eastAsia="宋体" w:cs="Times New Roman"/>
          <w:lang w:val="en-US" w:eastAsia="zh-CN"/>
        </w:rPr>
      </w:sdtEndPr>
      <w:sdtContent>
        <w:p w14:paraId="42F75B43">
          <w:pPr>
            <w:pStyle w:val="29"/>
            <w:ind w:firstLine="420"/>
            <w:rPr>
              <w:rFonts w:hint="eastAsia" w:ascii="宋体" w:hAnsi="Times New Roman" w:eastAsia="宋体" w:cs="Times New Roman"/>
              <w:lang w:val="en-US" w:eastAsia="zh-CN"/>
            </w:rPr>
          </w:pPr>
          <w:bookmarkStart w:id="37" w:name="_Toc26986532"/>
          <w:bookmarkEnd w:id="37"/>
          <w:r>
            <w:rPr>
              <w:rFonts w:hint="eastAsia" w:ascii="宋体" w:hAnsi="宋体" w:eastAsia="宋体" w:cs="宋体"/>
              <w:color w:val="000000"/>
              <w:sz w:val="21"/>
              <w:szCs w:val="21"/>
              <w:highlight w:val="none"/>
              <w:lang w:val="en-US" w:eastAsia="zh-CN" w:bidi="ar-SA"/>
            </w:rPr>
            <w:t>GB/T 24915界定的术语和定义适用于本文件。为了便于使用，以下重复列出了GB/T 24915中的某些术语和定义。</w:t>
          </w:r>
        </w:p>
      </w:sdtContent>
    </w:sdt>
    <w:p w14:paraId="4D83D9A7">
      <w:pPr>
        <w:pStyle w:val="76"/>
        <w:bidi w:val="0"/>
        <w:ind w:left="668" w:leftChars="0" w:hanging="668" w:firstLineChars="0"/>
        <w:rPr>
          <w:rFonts w:hint="eastAsia"/>
          <w:lang w:val="en-US" w:eastAsia="zh-CN"/>
        </w:rPr>
      </w:pPr>
    </w:p>
    <w:p w14:paraId="3603CA1B">
      <w:pPr>
        <w:numPr>
          <w:ilvl w:val="1"/>
          <w:numId w:val="0"/>
        </w:numPr>
        <w:spacing w:before="120" w:beforeLines="50" w:after="120" w:afterLines="50"/>
        <w:ind w:firstLine="420" w:firstLineChars="200"/>
        <w:jc w:val="both"/>
        <w:outlineLvl w:val="2"/>
        <w:rPr>
          <w:rFonts w:hint="eastAsia" w:ascii="黑体" w:hAnsi="黑体" w:eastAsia="黑体" w:cs="黑体"/>
          <w:lang w:val="en-US" w:eastAsia="zh-CN"/>
        </w:rPr>
      </w:pPr>
      <w:r>
        <w:rPr>
          <w:rFonts w:hint="eastAsia" w:ascii="黑体" w:hAnsi="黑体" w:eastAsia="黑体" w:cs="黑体"/>
          <w:lang w:val="en-US" w:eastAsia="zh-CN"/>
        </w:rPr>
        <w:t>节能服务公司  energy service company；</w:t>
      </w:r>
      <w:r>
        <w:rPr>
          <w:rFonts w:hint="eastAsia" w:ascii="黑体" w:hAnsi="黑体" w:eastAsia="黑体" w:cs="黑体"/>
          <w:sz w:val="21"/>
          <w:szCs w:val="21"/>
          <w:lang w:val="en-US" w:eastAsia="zh-CN" w:bidi="ar-SA"/>
        </w:rPr>
        <w:t>ESCO</w:t>
      </w:r>
    </w:p>
    <w:p w14:paraId="74F6E5AF">
      <w:pPr>
        <w:pStyle w:val="29"/>
        <w:ind w:firstLine="420"/>
        <w:rPr>
          <w:rFonts w:hint="eastAsia" w:ascii="宋体" w:hAnsi="Times New Roman" w:eastAsia="宋体" w:cs="Times New Roman"/>
        </w:rPr>
      </w:pPr>
      <w:r>
        <w:rPr>
          <w:rFonts w:hint="eastAsia" w:ascii="宋体" w:hAnsi="Times New Roman" w:eastAsia="宋体" w:cs="Times New Roman"/>
          <w:lang w:val="en-US" w:eastAsia="zh-CN"/>
        </w:rPr>
        <w:t>提供用能状况诊断、节能项目设计、融资、改造（施工、设备安装、调试）、运行管理等服务的专业化公司。</w:t>
      </w:r>
    </w:p>
    <w:p w14:paraId="4F6A8D30">
      <w:pPr>
        <w:pStyle w:val="29"/>
        <w:ind w:left="0" w:leftChars="0" w:firstLine="420" w:firstLineChars="0"/>
        <w:rPr>
          <w:rFonts w:hint="default" w:ascii="宋体" w:hAnsi="Times New Roman" w:eastAsia="宋体" w:cs="Times New Roman"/>
          <w:lang w:val="en-US" w:eastAsia="zh-CN"/>
        </w:rPr>
      </w:pPr>
      <w:r>
        <w:rPr>
          <w:rFonts w:hint="default" w:ascii="宋体" w:hAnsi="Times New Roman" w:eastAsia="宋体" w:cs="Times New Roman"/>
          <w:lang w:val="en-US" w:eastAsia="zh-CN"/>
        </w:rPr>
        <w:t>[</w:t>
      </w:r>
      <w:r>
        <w:rPr>
          <w:rFonts w:hint="eastAsia" w:ascii="宋体" w:hAnsi="Times New Roman" w:eastAsia="宋体" w:cs="Times New Roman"/>
          <w:lang w:val="en-US" w:eastAsia="zh-CN"/>
        </w:rPr>
        <w:t>来源：</w:t>
      </w:r>
      <w:r>
        <w:rPr>
          <w:rFonts w:hint="default" w:ascii="宋体" w:hAnsi="Times New Roman" w:eastAsia="宋体" w:cs="Times New Roman"/>
          <w:lang w:val="en-US" w:eastAsia="zh-CN"/>
        </w:rPr>
        <w:t>GB/T 24915</w:t>
      </w:r>
      <w:r>
        <w:rPr>
          <w:rFonts w:hint="eastAsia" w:ascii="宋体" w:hAnsi="Times New Roman" w:eastAsia="宋体" w:cs="Times New Roman"/>
          <w:lang w:val="en-US" w:eastAsia="zh-CN"/>
        </w:rPr>
        <w:t>，3.3</w:t>
      </w:r>
      <w:r>
        <w:rPr>
          <w:rFonts w:hint="default" w:ascii="宋体" w:hAnsi="Times New Roman" w:eastAsia="宋体" w:cs="Times New Roman"/>
          <w:lang w:val="en-US" w:eastAsia="zh-CN"/>
        </w:rPr>
        <w:t>]</w:t>
      </w:r>
    </w:p>
    <w:p w14:paraId="268280F3">
      <w:pPr>
        <w:pStyle w:val="76"/>
        <w:bidi w:val="0"/>
        <w:ind w:left="668" w:leftChars="0" w:hanging="668" w:firstLineChars="0"/>
        <w:rPr>
          <w:rFonts w:hint="eastAsia"/>
          <w:lang w:val="en-US" w:eastAsia="zh-CN"/>
        </w:rPr>
      </w:pPr>
    </w:p>
    <w:p w14:paraId="53596CF0">
      <w:pPr>
        <w:pStyle w:val="85"/>
        <w:keepNext w:val="0"/>
        <w:keepLines w:val="0"/>
        <w:pageBreakBefore w:val="0"/>
        <w:widowControl/>
        <w:numPr>
          <w:ilvl w:val="2"/>
          <w:numId w:val="0"/>
        </w:numPr>
        <w:kinsoku/>
        <w:wordWrap/>
        <w:overflowPunct/>
        <w:topLinePunct w:val="0"/>
        <w:autoSpaceDE/>
        <w:autoSpaceDN/>
        <w:bidi w:val="0"/>
        <w:adjustRightInd/>
        <w:snapToGrid/>
        <w:spacing w:before="157" w:beforeLines="50" w:after="157" w:afterLines="50"/>
        <w:ind w:leftChars="0" w:firstLine="420" w:firstLineChars="200"/>
        <w:textAlignment w:val="auto"/>
        <w:rPr>
          <w:rFonts w:hint="eastAsia"/>
          <w:lang w:val="en-US" w:eastAsia="zh-CN"/>
        </w:rPr>
      </w:pPr>
      <w:r>
        <w:rPr>
          <w:rFonts w:hint="eastAsia" w:ascii="黑体" w:hAnsi="黑体" w:eastAsia="黑体" w:cs="黑体"/>
          <w:lang w:val="en-US" w:eastAsia="zh-CN"/>
        </w:rPr>
        <w:t>合同能源管理  energy performance contracting；EPC</w:t>
      </w:r>
    </w:p>
    <w:p w14:paraId="77D4561A">
      <w:pPr>
        <w:pStyle w:val="29"/>
        <w:ind w:firstLine="420"/>
        <w:rPr>
          <w:rFonts w:hint="eastAsia" w:ascii="宋体" w:hAnsi="Times New Roman" w:eastAsia="宋体" w:cs="Times New Roman"/>
          <w:lang w:val="en-US" w:eastAsia="zh-CN"/>
        </w:rPr>
      </w:pPr>
      <w:r>
        <w:rPr>
          <w:rFonts w:hint="eastAsia" w:ascii="宋体" w:hAnsi="Times New Roman" w:eastAsia="宋体" w:cs="Times New Roman"/>
          <w:lang w:val="en-US" w:eastAsia="zh-CN"/>
        </w:rPr>
        <w:t>节能服务公司与用能单位以契约形式约定节能项目的节能目标,节能服务公司为实现节能目标向用能单位提供必要的服务,用能单位以节能效益、节能服务费或能源托管费支付节能服务公司的投入及其合理利润的节能服务机制。</w:t>
      </w:r>
    </w:p>
    <w:p w14:paraId="47E35923">
      <w:pPr>
        <w:pStyle w:val="29"/>
        <w:ind w:firstLine="420"/>
        <w:rPr>
          <w:rFonts w:hint="default" w:ascii="宋体" w:hAnsi="Times New Roman" w:eastAsia="宋体" w:cs="Times New Roman"/>
          <w:lang w:val="en-US" w:eastAsia="zh-CN"/>
        </w:rPr>
      </w:pPr>
      <w:r>
        <w:rPr>
          <w:rFonts w:hint="default" w:ascii="宋体" w:hAnsi="Times New Roman" w:eastAsia="宋体" w:cs="Times New Roman"/>
          <w:lang w:val="en-US" w:eastAsia="zh-CN"/>
        </w:rPr>
        <w:t>[</w:t>
      </w:r>
      <w:r>
        <w:rPr>
          <w:rFonts w:hint="eastAsia" w:ascii="宋体" w:hAnsi="Times New Roman" w:eastAsia="宋体" w:cs="Times New Roman"/>
          <w:lang w:val="en-US" w:eastAsia="zh-CN"/>
        </w:rPr>
        <w:t>来源：</w:t>
      </w:r>
      <w:r>
        <w:rPr>
          <w:rFonts w:hint="default" w:ascii="宋体" w:hAnsi="Times New Roman" w:eastAsia="宋体" w:cs="Times New Roman"/>
          <w:lang w:val="en-US" w:eastAsia="zh-CN"/>
        </w:rPr>
        <w:t>GB/T 24915</w:t>
      </w:r>
      <w:r>
        <w:rPr>
          <w:rFonts w:hint="eastAsia" w:ascii="宋体" w:hAnsi="Times New Roman" w:eastAsia="宋体" w:cs="Times New Roman"/>
          <w:lang w:val="en-US" w:eastAsia="zh-CN"/>
        </w:rPr>
        <w:t>，3.1</w:t>
      </w:r>
      <w:r>
        <w:rPr>
          <w:rFonts w:hint="default" w:ascii="宋体" w:hAnsi="Times New Roman" w:eastAsia="宋体" w:cs="Times New Roman"/>
          <w:lang w:val="en-US" w:eastAsia="zh-CN"/>
        </w:rPr>
        <w:t>]</w:t>
      </w:r>
    </w:p>
    <w:p w14:paraId="0F55A090">
      <w:pPr>
        <w:pStyle w:val="75"/>
        <w:bidi w:val="0"/>
        <w:ind w:left="0" w:leftChars="0" w:firstLine="0" w:firstLineChars="0"/>
        <w:rPr>
          <w:rFonts w:hint="eastAsia"/>
        </w:rPr>
      </w:pPr>
      <w:bookmarkStart w:id="38" w:name="_Toc8097"/>
      <w:bookmarkStart w:id="39" w:name="_Toc27218"/>
      <w:bookmarkStart w:id="40" w:name="_Toc6284"/>
      <w:bookmarkStart w:id="41" w:name="_Toc8922"/>
      <w:r>
        <w:rPr>
          <w:rFonts w:hint="eastAsia"/>
          <w:lang w:val="en-US" w:eastAsia="zh-CN"/>
        </w:rPr>
        <w:t>评价原则</w:t>
      </w:r>
      <w:bookmarkEnd w:id="38"/>
      <w:bookmarkEnd w:id="39"/>
      <w:bookmarkEnd w:id="40"/>
      <w:bookmarkEnd w:id="41"/>
    </w:p>
    <w:p w14:paraId="487342C4">
      <w:pPr>
        <w:pStyle w:val="76"/>
        <w:bidi w:val="0"/>
        <w:ind w:left="668" w:leftChars="0" w:hanging="668" w:firstLineChars="0"/>
        <w:rPr>
          <w:rFonts w:hint="eastAsia"/>
          <w:lang w:val="en-US" w:eastAsia="zh-CN"/>
        </w:rPr>
      </w:pPr>
      <w:bookmarkStart w:id="42" w:name="_Toc30226"/>
      <w:r>
        <w:rPr>
          <w:rFonts w:hint="eastAsia"/>
          <w:lang w:val="en-US" w:eastAsia="zh-CN"/>
        </w:rPr>
        <w:t>独立性</w:t>
      </w:r>
    </w:p>
    <w:p w14:paraId="147306F1">
      <w:pPr>
        <w:pStyle w:val="76"/>
        <w:numPr>
          <w:ilvl w:val="2"/>
          <w:numId w:val="0"/>
        </w:numPr>
        <w:bidi w:val="0"/>
        <w:ind w:firstLine="420" w:firstLineChars="200"/>
        <w:rPr>
          <w:rFonts w:hint="eastAsia"/>
          <w:lang w:val="en-US" w:eastAsia="zh-CN"/>
        </w:rPr>
      </w:pPr>
      <w:r>
        <w:rPr>
          <w:rFonts w:hint="eastAsia" w:ascii="宋体" w:hAnsi="宋体" w:eastAsia="宋体" w:cs="宋体"/>
        </w:rPr>
        <w:t>评审专家</w:t>
      </w:r>
      <w:r>
        <w:rPr>
          <w:rFonts w:hint="eastAsia" w:ascii="宋体" w:hAnsi="宋体" w:eastAsia="宋体" w:cs="宋体"/>
          <w:lang w:val="en-US" w:eastAsia="zh-CN"/>
        </w:rPr>
        <w:t>应</w:t>
      </w:r>
      <w:r>
        <w:rPr>
          <w:rFonts w:hint="eastAsia" w:ascii="宋体" w:hAnsi="宋体" w:eastAsia="宋体" w:cs="宋体"/>
        </w:rPr>
        <w:t>执行利害关系回避制度</w:t>
      </w:r>
      <w:r>
        <w:rPr>
          <w:rFonts w:hint="eastAsia" w:ascii="宋体" w:hAnsi="宋体" w:eastAsia="宋体" w:cs="宋体"/>
          <w:lang w:eastAsia="zh-CN"/>
        </w:rPr>
        <w:t>。</w:t>
      </w:r>
      <w:r>
        <w:rPr>
          <w:rFonts w:hint="eastAsia" w:ascii="宋体" w:hAnsi="宋体" w:eastAsia="宋体" w:cs="宋体"/>
        </w:rPr>
        <w:t>凡与参评节能服务公司存在股权关联、同一实际控制人、业务合作、亲属任职等利害关系的，</w:t>
      </w:r>
      <w:r>
        <w:rPr>
          <w:rFonts w:hint="eastAsia" w:ascii="宋体" w:hAnsi="宋体" w:eastAsia="宋体" w:cs="宋体"/>
          <w:lang w:eastAsia="zh-CN"/>
        </w:rPr>
        <w:t>应</w:t>
      </w:r>
      <w:r>
        <w:rPr>
          <w:rFonts w:hint="eastAsia" w:ascii="宋体" w:hAnsi="宋体" w:eastAsia="宋体" w:cs="宋体"/>
        </w:rPr>
        <w:t>主动回避。</w:t>
      </w:r>
      <w:bookmarkEnd w:id="42"/>
    </w:p>
    <w:p w14:paraId="5D59C03F">
      <w:pPr>
        <w:pStyle w:val="76"/>
        <w:bidi w:val="0"/>
        <w:ind w:left="668" w:leftChars="0" w:hanging="668" w:firstLineChars="0"/>
        <w:rPr>
          <w:rFonts w:hint="default"/>
          <w:lang w:val="en-US" w:eastAsia="zh-CN"/>
        </w:rPr>
      </w:pPr>
      <w:bookmarkStart w:id="43" w:name="_Toc25345"/>
      <w:r>
        <w:rPr>
          <w:rFonts w:hint="eastAsia"/>
          <w:lang w:val="en-US" w:eastAsia="zh-CN"/>
        </w:rPr>
        <w:t>客观性</w:t>
      </w:r>
    </w:p>
    <w:p w14:paraId="11070E81">
      <w:pPr>
        <w:pStyle w:val="76"/>
        <w:numPr>
          <w:ilvl w:val="2"/>
          <w:numId w:val="0"/>
        </w:numPr>
        <w:bidi w:val="0"/>
        <w:ind w:leftChars="0" w:firstLine="420" w:firstLineChars="200"/>
        <w:rPr>
          <w:rFonts w:hint="default"/>
          <w:lang w:val="en-US" w:eastAsia="zh-CN"/>
        </w:rPr>
      </w:pPr>
      <w:r>
        <w:rPr>
          <w:rFonts w:hint="eastAsia" w:ascii="宋体" w:hAnsi="宋体" w:eastAsia="宋体" w:cs="宋体"/>
        </w:rPr>
        <w:t>评审工作以真实佐证材料、有效数据为唯一判定依据，对照本文件表1所列评价指标逐项</w:t>
      </w:r>
      <w:r>
        <w:rPr>
          <w:rFonts w:hint="eastAsia" w:ascii="宋体" w:hAnsi="宋体" w:eastAsia="宋体" w:cs="宋体"/>
          <w:lang w:val="en-US" w:eastAsia="zh-CN"/>
        </w:rPr>
        <w:t>评价</w:t>
      </w:r>
      <w:r>
        <w:rPr>
          <w:rFonts w:hint="eastAsia" w:ascii="宋体" w:hAnsi="宋体" w:eastAsia="宋体" w:cs="宋体"/>
        </w:rPr>
        <w:t>。</w:t>
      </w:r>
      <w:bookmarkEnd w:id="43"/>
    </w:p>
    <w:p w14:paraId="04DC460B">
      <w:pPr>
        <w:pStyle w:val="76"/>
        <w:bidi w:val="0"/>
        <w:ind w:left="668" w:leftChars="0" w:hanging="668" w:firstLineChars="0"/>
        <w:rPr>
          <w:rFonts w:hint="eastAsia" w:ascii="宋体" w:hAnsi="宋体" w:eastAsia="宋体" w:cs="宋体"/>
          <w:lang w:val="en-US" w:eastAsia="zh-CN"/>
        </w:rPr>
      </w:pPr>
      <w:bookmarkStart w:id="44" w:name="_Toc31601"/>
      <w:r>
        <w:rPr>
          <w:rFonts w:hint="eastAsia"/>
          <w:lang w:val="en-US" w:eastAsia="zh-CN"/>
        </w:rPr>
        <w:t>公正性</w:t>
      </w:r>
    </w:p>
    <w:p w14:paraId="4F741FDF">
      <w:pPr>
        <w:pStyle w:val="76"/>
        <w:numPr>
          <w:ilvl w:val="2"/>
          <w:numId w:val="0"/>
        </w:numPr>
        <w:bidi w:val="0"/>
        <w:ind w:leftChars="0" w:firstLine="420" w:firstLineChars="200"/>
        <w:rPr>
          <w:rFonts w:hint="eastAsia" w:ascii="宋体" w:hAnsi="宋体" w:eastAsia="宋体" w:cs="宋体"/>
          <w:lang w:val="en-US" w:eastAsia="zh-CN"/>
        </w:rPr>
      </w:pPr>
      <w:r>
        <w:rPr>
          <w:rFonts w:hint="eastAsia" w:ascii="宋体" w:hAnsi="宋体" w:eastAsia="宋体" w:cs="宋体"/>
        </w:rPr>
        <w:t>对所有参评企业执行统一的评价体系，不凭个人经验随意放宽或收紧评价尺度。</w:t>
      </w:r>
      <w:bookmarkEnd w:id="44"/>
    </w:p>
    <w:p w14:paraId="26ACBD0B">
      <w:pPr>
        <w:pStyle w:val="75"/>
        <w:bidi w:val="0"/>
        <w:ind w:left="0" w:leftChars="0" w:firstLine="0" w:firstLineChars="0"/>
        <w:rPr>
          <w:rFonts w:hint="eastAsia"/>
          <w:lang w:val="en-US" w:eastAsia="zh-CN"/>
        </w:rPr>
      </w:pPr>
      <w:bookmarkStart w:id="45" w:name="_Toc4581"/>
      <w:bookmarkStart w:id="46" w:name="_Toc846"/>
      <w:bookmarkStart w:id="47" w:name="_Toc14218"/>
      <w:bookmarkStart w:id="48" w:name="_Toc16202"/>
      <w:r>
        <w:rPr>
          <w:rFonts w:hint="eastAsia"/>
          <w:lang w:val="en-US" w:eastAsia="zh-CN"/>
        </w:rPr>
        <w:t>评价程序</w:t>
      </w:r>
      <w:bookmarkEnd w:id="45"/>
      <w:bookmarkEnd w:id="46"/>
      <w:bookmarkEnd w:id="47"/>
      <w:bookmarkEnd w:id="48"/>
    </w:p>
    <w:p w14:paraId="3A7D8AED">
      <w:pPr>
        <w:pStyle w:val="63"/>
        <w:bidi w:val="0"/>
        <w:ind w:left="0" w:leftChars="0" w:firstLine="0" w:firstLineChars="0"/>
        <w:rPr>
          <w:rFonts w:hint="eastAsia"/>
          <w:lang w:val="en-US" w:eastAsia="zh-CN"/>
        </w:rPr>
      </w:pPr>
      <w:bookmarkStart w:id="49" w:name="_Toc21740"/>
      <w:bookmarkStart w:id="50" w:name="_Toc12744"/>
      <w:r>
        <w:rPr>
          <w:rFonts w:hint="eastAsia"/>
          <w:lang w:val="en-US" w:eastAsia="zh-CN"/>
        </w:rPr>
        <w:t>申请资料包括：</w:t>
      </w:r>
    </w:p>
    <w:p w14:paraId="4C641AF9">
      <w:pPr>
        <w:pStyle w:val="106"/>
        <w:tabs>
          <w:tab w:val="clear" w:pos="851"/>
        </w:tabs>
        <w:ind w:hanging="426"/>
        <w:rPr>
          <w:rFonts w:hint="default"/>
        </w:rPr>
      </w:pPr>
      <w:r>
        <w:rPr>
          <w:rFonts w:hint="default"/>
        </w:rPr>
        <w:t>《节能服务公司综合能力评定申请表》</w:t>
      </w:r>
      <w:r>
        <w:rPr>
          <w:rFonts w:hint="eastAsia"/>
          <w:lang w:eastAsia="zh-CN"/>
        </w:rPr>
        <w:t>（</w:t>
      </w:r>
      <w:r>
        <w:rPr>
          <w:rFonts w:hint="eastAsia"/>
          <w:lang w:val="en-US" w:eastAsia="zh-CN"/>
        </w:rPr>
        <w:t>附录A）</w:t>
      </w:r>
      <w:r>
        <w:rPr>
          <w:rFonts w:hint="default"/>
        </w:rPr>
        <w:t>；</w:t>
      </w:r>
    </w:p>
    <w:p w14:paraId="324814DE">
      <w:pPr>
        <w:pStyle w:val="106"/>
        <w:tabs>
          <w:tab w:val="clear" w:pos="851"/>
        </w:tabs>
        <w:ind w:hanging="426"/>
        <w:rPr>
          <w:rFonts w:hint="default"/>
        </w:rPr>
      </w:pPr>
      <w:r>
        <w:rPr>
          <w:rFonts w:hint="default"/>
        </w:rPr>
        <w:t>营业执照和前一个年度财务报表；</w:t>
      </w:r>
    </w:p>
    <w:p w14:paraId="0E410186">
      <w:pPr>
        <w:pStyle w:val="106"/>
        <w:tabs>
          <w:tab w:val="clear" w:pos="851"/>
        </w:tabs>
        <w:ind w:hanging="426"/>
        <w:rPr>
          <w:rFonts w:hint="default"/>
        </w:rPr>
      </w:pPr>
      <w:r>
        <w:rPr>
          <w:rFonts w:hint="default"/>
        </w:rPr>
        <w:t>企业简介：包括经营范围、主要节能产品技术、组织结构，内部管理规章制度、财务管理制度、风险防控制度、质量管理体系认证情况等；</w:t>
      </w:r>
    </w:p>
    <w:p w14:paraId="10DDFB7C">
      <w:pPr>
        <w:pStyle w:val="106"/>
        <w:tabs>
          <w:tab w:val="clear" w:pos="851"/>
        </w:tabs>
        <w:ind w:hanging="426"/>
        <w:rPr>
          <w:rFonts w:hint="default"/>
        </w:rPr>
      </w:pPr>
      <w:r>
        <w:rPr>
          <w:rFonts w:hint="default"/>
        </w:rPr>
        <w:t>在职人员的在职证明或劳动合同或社保记录；</w:t>
      </w:r>
    </w:p>
    <w:p w14:paraId="6F7FFDC2">
      <w:pPr>
        <w:pStyle w:val="106"/>
        <w:tabs>
          <w:tab w:val="clear" w:pos="851"/>
        </w:tabs>
        <w:ind w:hanging="426"/>
        <w:rPr>
          <w:rFonts w:hint="default"/>
        </w:rPr>
      </w:pPr>
      <w:r>
        <w:rPr>
          <w:rFonts w:hint="default"/>
        </w:rPr>
        <w:t>技术人员的学历（或学位）证书和职称证书；</w:t>
      </w:r>
    </w:p>
    <w:p w14:paraId="0B88F1B1">
      <w:pPr>
        <w:pStyle w:val="106"/>
        <w:tabs>
          <w:tab w:val="clear" w:pos="851"/>
        </w:tabs>
        <w:ind w:hanging="426"/>
        <w:rPr>
          <w:rFonts w:hint="default"/>
        </w:rPr>
      </w:pPr>
      <w:r>
        <w:rPr>
          <w:rFonts w:hint="default"/>
        </w:rPr>
        <w:t>技术负责人和财务负责人职称证书；</w:t>
      </w:r>
    </w:p>
    <w:p w14:paraId="57D628D8">
      <w:pPr>
        <w:pStyle w:val="106"/>
        <w:tabs>
          <w:tab w:val="clear" w:pos="851"/>
        </w:tabs>
        <w:ind w:hanging="426"/>
        <w:rPr>
          <w:rFonts w:hint="default"/>
        </w:rPr>
      </w:pPr>
      <w:r>
        <w:rPr>
          <w:rFonts w:hint="default"/>
        </w:rPr>
        <w:t>合同能源管理人才培训证书；</w:t>
      </w:r>
    </w:p>
    <w:p w14:paraId="3C936907">
      <w:pPr>
        <w:pStyle w:val="106"/>
        <w:tabs>
          <w:tab w:val="clear" w:pos="851"/>
        </w:tabs>
        <w:ind w:hanging="426"/>
        <w:rPr>
          <w:rFonts w:hint="default"/>
        </w:rPr>
      </w:pPr>
      <w:r>
        <w:rPr>
          <w:rFonts w:hint="default"/>
        </w:rPr>
        <w:t>近五年已完工节能</w:t>
      </w:r>
      <w:r>
        <w:rPr>
          <w:rFonts w:hint="eastAsia"/>
          <w:lang w:val="en-US" w:eastAsia="zh-CN"/>
        </w:rPr>
        <w:t>降碳</w:t>
      </w:r>
      <w:r>
        <w:rPr>
          <w:rFonts w:hint="default"/>
        </w:rPr>
        <w:t>项目的合同、验收报告</w:t>
      </w:r>
      <w:r>
        <w:rPr>
          <w:rFonts w:hint="eastAsia"/>
          <w:lang w:eastAsia="zh-CN"/>
        </w:rPr>
        <w:t>（</w:t>
      </w:r>
      <w:r>
        <w:rPr>
          <w:rFonts w:hint="eastAsia"/>
          <w:lang w:val="en-US" w:eastAsia="zh-CN"/>
        </w:rPr>
        <w:t>或</w:t>
      </w:r>
      <w:r>
        <w:rPr>
          <w:rFonts w:hint="default"/>
        </w:rPr>
        <w:t>节能</w:t>
      </w:r>
      <w:r>
        <w:rPr>
          <w:rFonts w:hint="eastAsia"/>
          <w:lang w:val="en-US" w:eastAsia="zh-CN"/>
        </w:rPr>
        <w:t>量审核报告）</w:t>
      </w:r>
      <w:r>
        <w:rPr>
          <w:rFonts w:hint="eastAsia"/>
          <w:lang w:eastAsia="zh-CN"/>
        </w:rPr>
        <w:t>。</w:t>
      </w:r>
    </w:p>
    <w:p w14:paraId="2B0324EA">
      <w:pPr>
        <w:pStyle w:val="76"/>
        <w:bidi w:val="0"/>
        <w:ind w:left="668" w:leftChars="0" w:hanging="668" w:firstLineChars="0"/>
        <w:rPr>
          <w:rFonts w:hint="eastAsia"/>
          <w:lang w:val="en-US" w:eastAsia="zh-CN"/>
        </w:rPr>
      </w:pPr>
      <w:r>
        <w:rPr>
          <w:rFonts w:hint="eastAsia"/>
          <w:lang w:val="en-US" w:eastAsia="zh-CN"/>
        </w:rPr>
        <w:t>评价申请</w:t>
      </w:r>
      <w:bookmarkEnd w:id="49"/>
      <w:bookmarkEnd w:id="50"/>
    </w:p>
    <w:p w14:paraId="2C247981">
      <w:pPr>
        <w:pStyle w:val="63"/>
        <w:bidi w:val="0"/>
        <w:ind w:left="0" w:leftChars="0" w:firstLine="0" w:firstLineChars="0"/>
        <w:rPr>
          <w:rFonts w:hint="eastAsia"/>
          <w:lang w:val="en-US" w:eastAsia="zh-CN"/>
        </w:rPr>
      </w:pPr>
      <w:r>
        <w:rPr>
          <w:rFonts w:hint="eastAsia" w:ascii="宋体" w:hAnsi="宋体" w:eastAsia="宋体" w:cs="宋体"/>
          <w:lang w:val="en-US" w:eastAsia="zh-CN"/>
        </w:rPr>
        <w:t>由节能服务公司自愿提出申请。</w:t>
      </w:r>
    </w:p>
    <w:p w14:paraId="670FB83F">
      <w:pPr>
        <w:pStyle w:val="76"/>
        <w:bidi w:val="0"/>
        <w:ind w:left="668" w:leftChars="0" w:hanging="668" w:firstLineChars="0"/>
        <w:rPr>
          <w:rFonts w:hint="eastAsia"/>
          <w:lang w:val="en-US" w:eastAsia="zh-CN"/>
        </w:rPr>
      </w:pPr>
      <w:bookmarkStart w:id="51" w:name="_Toc17096"/>
      <w:bookmarkStart w:id="52" w:name="_Toc27975"/>
      <w:r>
        <w:rPr>
          <w:rFonts w:hint="eastAsia"/>
          <w:lang w:val="en-US" w:eastAsia="zh-CN"/>
        </w:rPr>
        <w:t>资料初审</w:t>
      </w:r>
      <w:bookmarkEnd w:id="51"/>
      <w:bookmarkEnd w:id="52"/>
    </w:p>
    <w:p w14:paraId="11B46A28">
      <w:pPr>
        <w:pStyle w:val="29"/>
        <w:ind w:firstLine="420"/>
        <w:rPr>
          <w:rFonts w:hint="eastAsia" w:ascii="宋体" w:hAnsi="Times New Roman" w:eastAsia="宋体" w:cs="Times New Roman"/>
          <w:lang w:val="en-US" w:eastAsia="zh-CN"/>
        </w:rPr>
      </w:pPr>
      <w:bookmarkStart w:id="53" w:name="_Toc30419"/>
      <w:r>
        <w:rPr>
          <w:rFonts w:hint="eastAsia" w:cs="Times New Roman"/>
          <w:lang w:val="en-US" w:eastAsia="zh-CN"/>
        </w:rPr>
        <w:t>评价机构</w:t>
      </w:r>
      <w:r>
        <w:rPr>
          <w:rFonts w:hint="eastAsia" w:ascii="宋体" w:hAnsi="Times New Roman" w:eastAsia="宋体" w:cs="Times New Roman"/>
          <w:lang w:val="en-US" w:eastAsia="zh-CN"/>
        </w:rPr>
        <w:t>对申请资料的完整性和符合性进行初审</w:t>
      </w:r>
      <w:r>
        <w:rPr>
          <w:rFonts w:hint="eastAsia" w:cs="Times New Roman"/>
          <w:lang w:val="en-US" w:eastAsia="zh-CN"/>
        </w:rPr>
        <w:t>（形式审查）</w:t>
      </w:r>
      <w:r>
        <w:rPr>
          <w:rFonts w:hint="eastAsia" w:ascii="宋体" w:hAnsi="Times New Roman" w:eastAsia="宋体" w:cs="Times New Roman"/>
          <w:lang w:val="en-US" w:eastAsia="zh-CN"/>
        </w:rPr>
        <w:t>。</w:t>
      </w:r>
      <w:bookmarkEnd w:id="53"/>
    </w:p>
    <w:p w14:paraId="21A7C6AE">
      <w:pPr>
        <w:pStyle w:val="76"/>
        <w:bidi w:val="0"/>
        <w:ind w:left="668" w:leftChars="0" w:hanging="668" w:firstLineChars="0"/>
        <w:rPr>
          <w:rFonts w:hint="eastAsia"/>
          <w:lang w:val="en-US" w:eastAsia="zh-CN"/>
        </w:rPr>
      </w:pPr>
      <w:bookmarkStart w:id="54" w:name="_Toc15752"/>
      <w:bookmarkStart w:id="55" w:name="_Toc24652"/>
      <w:r>
        <w:rPr>
          <w:rFonts w:hint="eastAsia"/>
          <w:lang w:val="en-US" w:eastAsia="zh-CN"/>
        </w:rPr>
        <w:t>专家评审</w:t>
      </w:r>
      <w:bookmarkEnd w:id="54"/>
      <w:bookmarkEnd w:id="55"/>
    </w:p>
    <w:p w14:paraId="7099DCDF">
      <w:pPr>
        <w:pStyle w:val="63"/>
        <w:bidi w:val="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评价机构应组织不少于3名节能降碳领域专家开展评审并出具专家意见。</w:t>
      </w:r>
    </w:p>
    <w:p w14:paraId="470E02E9">
      <w:pPr>
        <w:pStyle w:val="63"/>
        <w:bidi w:val="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评价机构专家应具备节能相关专业高级职称，至少10年以上节能服务行业相关经验，且与申请单位无利益关系。</w:t>
      </w:r>
    </w:p>
    <w:p w14:paraId="406A8425">
      <w:pPr>
        <w:pStyle w:val="63"/>
        <w:bidi w:val="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评价机构根据专家意见对申请单位进行综合能力等级评定。</w:t>
      </w:r>
    </w:p>
    <w:p w14:paraId="075DAAE4">
      <w:pPr>
        <w:pStyle w:val="76"/>
        <w:bidi w:val="0"/>
        <w:ind w:left="668" w:leftChars="0" w:hanging="668" w:firstLineChars="0"/>
        <w:rPr>
          <w:rFonts w:hint="eastAsia"/>
          <w:lang w:val="en-US" w:eastAsia="zh-CN"/>
        </w:rPr>
      </w:pPr>
      <w:bookmarkStart w:id="56" w:name="_Toc14441"/>
      <w:bookmarkStart w:id="57" w:name="_Toc28110"/>
      <w:r>
        <w:rPr>
          <w:rFonts w:hint="eastAsia"/>
          <w:lang w:val="en-US" w:eastAsia="zh-CN"/>
        </w:rPr>
        <w:t>公示公告</w:t>
      </w:r>
      <w:bookmarkEnd w:id="56"/>
      <w:bookmarkEnd w:id="57"/>
    </w:p>
    <w:p w14:paraId="29A75282">
      <w:pPr>
        <w:pStyle w:val="63"/>
        <w:bidi w:val="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评价机构对申请单位综合能力等级评定结果进行公示。</w:t>
      </w:r>
    </w:p>
    <w:p w14:paraId="062D675C">
      <w:pPr>
        <w:pStyle w:val="63"/>
        <w:bidi w:val="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申请单位或其他相关机构对评价结果存有异议的，可在公示期内书面反馈意见并提供证明材料。评价机构根据提供的材料组织复评，复评结果为最终结果。</w:t>
      </w:r>
    </w:p>
    <w:p w14:paraId="7D151290">
      <w:pPr>
        <w:pStyle w:val="63"/>
        <w:bidi w:val="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公示期满，评价机构依据评定结果颁发《节能服务公司综合能力评定证书》。</w:t>
      </w:r>
    </w:p>
    <w:p w14:paraId="74BF8C25">
      <w:pPr>
        <w:pStyle w:val="63"/>
        <w:bidi w:val="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评价机构每季度对节能服务公司综合能力评定名单进行公告。</w:t>
      </w:r>
    </w:p>
    <w:p w14:paraId="4EC08C71">
      <w:pPr>
        <w:pStyle w:val="75"/>
        <w:bidi w:val="0"/>
        <w:ind w:left="0" w:leftChars="0" w:firstLine="0" w:firstLineChars="0"/>
        <w:rPr>
          <w:rFonts w:hint="default"/>
          <w:lang w:val="en-US" w:eastAsia="zh-CN"/>
        </w:rPr>
      </w:pPr>
      <w:bookmarkStart w:id="58" w:name="_Toc30602"/>
      <w:bookmarkStart w:id="59" w:name="_Toc24726"/>
      <w:bookmarkStart w:id="60" w:name="_Toc1148"/>
      <w:bookmarkStart w:id="61" w:name="_Toc31813"/>
      <w:r>
        <w:rPr>
          <w:rFonts w:hint="eastAsia"/>
          <w:lang w:val="en-US" w:eastAsia="zh-CN"/>
        </w:rPr>
        <w:t>等级评定</w:t>
      </w:r>
      <w:bookmarkEnd w:id="58"/>
      <w:bookmarkEnd w:id="59"/>
      <w:bookmarkEnd w:id="60"/>
      <w:r>
        <w:rPr>
          <w:rFonts w:hint="eastAsia"/>
          <w:lang w:val="en-US" w:eastAsia="zh-CN"/>
        </w:rPr>
        <w:t>指标</w:t>
      </w:r>
      <w:bookmarkEnd w:id="61"/>
    </w:p>
    <w:p w14:paraId="586FB6A9">
      <w:pPr>
        <w:pStyle w:val="76"/>
        <w:bidi w:val="0"/>
        <w:ind w:left="668" w:leftChars="0" w:hanging="668" w:firstLineChars="0"/>
        <w:rPr>
          <w:rFonts w:hint="eastAsia" w:ascii="宋体" w:hAnsi="宋体" w:eastAsia="宋体" w:cs="宋体"/>
          <w:lang w:val="en-US" w:eastAsia="zh-CN"/>
        </w:rPr>
      </w:pPr>
      <w:bookmarkStart w:id="62" w:name="_Toc3981"/>
      <w:r>
        <w:rPr>
          <w:rFonts w:hint="eastAsia" w:ascii="宋体" w:hAnsi="宋体" w:eastAsia="宋体" w:cs="宋体"/>
          <w:lang w:val="en-US" w:eastAsia="zh-CN"/>
        </w:rPr>
        <w:t>节能服务公司综合能力评定划分为工业、建筑、公共设施三大专业范围。依据评定结果，各专业范围的综合能力等级共设五级，依次为AAAAA、AAAA、AAA、AA、A级。</w:t>
      </w:r>
      <w:bookmarkEnd w:id="62"/>
    </w:p>
    <w:p w14:paraId="44DFBAEA">
      <w:pPr>
        <w:pStyle w:val="76"/>
        <w:bidi w:val="0"/>
        <w:ind w:left="668" w:leftChars="0" w:hanging="668" w:firstLineChars="0"/>
        <w:rPr>
          <w:rFonts w:hint="eastAsia" w:ascii="宋体" w:hAnsi="宋体" w:eastAsia="宋体" w:cs="宋体"/>
          <w:lang w:val="en-US" w:eastAsia="zh-CN"/>
        </w:rPr>
      </w:pPr>
      <w:bookmarkStart w:id="63" w:name="_Toc13003"/>
      <w:r>
        <w:rPr>
          <w:rFonts w:hint="eastAsia" w:ascii="宋体" w:hAnsi="宋体" w:eastAsia="宋体" w:cs="宋体"/>
          <w:lang w:val="en-US" w:eastAsia="zh-CN"/>
        </w:rPr>
        <w:t>评定指标包含成立年限、资金规模、管理体系、技术能力、人员能力及成功业绩六个维度，详见表1。节能服务公司综合能力等级的认定，需满足对应等级所列的全部评定指标。</w:t>
      </w:r>
      <w:bookmarkEnd w:id="63"/>
    </w:p>
    <w:p w14:paraId="716E9D0C">
      <w:pPr>
        <w:pStyle w:val="77"/>
        <w:keepLines w:val="0"/>
        <w:kinsoku/>
        <w:wordWrap/>
        <w:overflowPunct/>
        <w:topLinePunct w:val="0"/>
        <w:bidi w:val="0"/>
        <w:spacing w:line="240" w:lineRule="auto"/>
      </w:pPr>
      <w:r>
        <w:rPr>
          <w:rFonts w:hint="eastAsia"/>
          <w:lang w:val="en-US" w:eastAsia="zh-CN"/>
        </w:rPr>
        <w:t>节能服务公司综合能力等级评定</w:t>
      </w:r>
    </w:p>
    <w:tbl>
      <w:tblPr>
        <w:tblStyle w:val="15"/>
        <w:tblW w:w="92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0" w:type="dxa"/>
          <w:bottom w:w="0" w:type="dxa"/>
          <w:right w:w="100" w:type="dxa"/>
        </w:tblCellMar>
      </w:tblPr>
      <w:tblGrid>
        <w:gridCol w:w="992"/>
        <w:gridCol w:w="1220"/>
        <w:gridCol w:w="7059"/>
      </w:tblGrid>
      <w:tr w14:paraId="14AFD2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97" w:hRule="atLeast"/>
          <w:tblHeader/>
          <w:jc w:val="center"/>
        </w:trPr>
        <w:tc>
          <w:tcPr>
            <w:tcW w:w="992" w:type="dxa"/>
            <w:tcBorders>
              <w:bottom w:val="single" w:color="auto" w:sz="8" w:space="0"/>
            </w:tcBorders>
            <w:vAlign w:val="center"/>
          </w:tcPr>
          <w:p w14:paraId="005E657B">
            <w:pPr>
              <w:pStyle w:val="81"/>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专业范围</w:t>
            </w:r>
          </w:p>
        </w:tc>
        <w:tc>
          <w:tcPr>
            <w:tcW w:w="1220" w:type="dxa"/>
            <w:tcBorders>
              <w:bottom w:val="single" w:color="auto" w:sz="8" w:space="0"/>
            </w:tcBorders>
            <w:vAlign w:val="center"/>
          </w:tcPr>
          <w:p w14:paraId="012852C9">
            <w:pPr>
              <w:pStyle w:val="81"/>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等级划分</w:t>
            </w:r>
          </w:p>
        </w:tc>
        <w:tc>
          <w:tcPr>
            <w:tcW w:w="7059" w:type="dxa"/>
            <w:tcBorders>
              <w:bottom w:val="single" w:color="auto" w:sz="8" w:space="0"/>
            </w:tcBorders>
            <w:vAlign w:val="center"/>
          </w:tcPr>
          <w:p w14:paraId="1D501AB9">
            <w:pPr>
              <w:pStyle w:val="81"/>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评定指标</w:t>
            </w:r>
          </w:p>
        </w:tc>
      </w:tr>
      <w:tr w14:paraId="68EAE9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992" w:type="dxa"/>
            <w:vMerge w:val="restart"/>
            <w:tcBorders>
              <w:top w:val="single" w:color="auto" w:sz="8" w:space="0"/>
            </w:tcBorders>
            <w:vAlign w:val="center"/>
          </w:tcPr>
          <w:p w14:paraId="27E6057A">
            <w:pPr>
              <w:pStyle w:val="81"/>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工业领域</w:t>
            </w:r>
          </w:p>
        </w:tc>
        <w:tc>
          <w:tcPr>
            <w:tcW w:w="1220" w:type="dxa"/>
            <w:tcBorders>
              <w:top w:val="single" w:color="auto" w:sz="8" w:space="0"/>
            </w:tcBorders>
            <w:vAlign w:val="center"/>
          </w:tcPr>
          <w:p w14:paraId="4FD58B90">
            <w:pPr>
              <w:pStyle w:val="81"/>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AAAAA</w:t>
            </w:r>
          </w:p>
        </w:tc>
        <w:tc>
          <w:tcPr>
            <w:tcW w:w="7059" w:type="dxa"/>
            <w:tcBorders>
              <w:top w:val="single" w:color="auto" w:sz="8" w:space="0"/>
            </w:tcBorders>
            <w:vAlign w:val="center"/>
          </w:tcPr>
          <w:p w14:paraId="374B782A">
            <w:pPr>
              <w:pStyle w:val="107"/>
              <w:keepNext w:val="0"/>
              <w:keepLines w:val="0"/>
              <w:pageBreakBefore w:val="0"/>
              <w:widowControl/>
              <w:numPr>
                <w:ilvl w:val="0"/>
                <w:numId w:val="16"/>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具有独立法人资格，成立5年以上；</w:t>
            </w:r>
          </w:p>
          <w:p w14:paraId="6F228872">
            <w:pPr>
              <w:pStyle w:val="107"/>
              <w:keepNext w:val="0"/>
              <w:keepLines w:val="0"/>
              <w:pageBreakBefore w:val="0"/>
              <w:widowControl/>
              <w:numPr>
                <w:ilvl w:val="0"/>
                <w:numId w:val="16"/>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注册资本1亿元及以上或总资产2亿元及以上；</w:t>
            </w:r>
          </w:p>
          <w:p w14:paraId="4D00E475">
            <w:pPr>
              <w:pStyle w:val="107"/>
              <w:keepNext w:val="0"/>
              <w:keepLines w:val="0"/>
              <w:pageBreakBefore w:val="0"/>
              <w:widowControl/>
              <w:numPr>
                <w:ilvl w:val="0"/>
                <w:numId w:val="16"/>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rPr>
              <w:t>已建立法人治理结构、内部管理制度并有效运行，能够提供制度文件、执行记录等佐证材料，制度覆盖经营管理、项目实施、质量安全、风险控制等关键环节</w:t>
            </w:r>
            <w:r>
              <w:rPr>
                <w:rFonts w:hint="default" w:ascii="Times New Roman" w:hAnsi="Times New Roman" w:eastAsia="宋体" w:cs="Times New Roman"/>
                <w:sz w:val="18"/>
                <w:szCs w:val="16"/>
                <w:lang w:eastAsia="zh-CN"/>
              </w:rPr>
              <w:t>；</w:t>
            </w:r>
            <w:r>
              <w:rPr>
                <w:rFonts w:hint="default" w:ascii="Times New Roman" w:hAnsi="Times New Roman" w:eastAsia="宋体" w:cs="Times New Roman"/>
                <w:sz w:val="18"/>
                <w:szCs w:val="16"/>
                <w:lang w:val="en-US" w:eastAsia="zh-CN"/>
              </w:rPr>
              <w:t>获得质量管理体系认证；</w:t>
            </w:r>
          </w:p>
          <w:p w14:paraId="665BDAB9">
            <w:pPr>
              <w:pStyle w:val="107"/>
              <w:keepNext w:val="0"/>
              <w:keepLines w:val="0"/>
              <w:pageBreakBefore w:val="0"/>
              <w:widowControl/>
              <w:numPr>
                <w:ilvl w:val="0"/>
                <w:numId w:val="16"/>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具有较强的技术研发能力和整合能力，拥有4项及以上与节能降碳相关的发明专利或实用新型专利，或者获得过国家或省部级节能降碳相关科技奖项；</w:t>
            </w:r>
          </w:p>
          <w:p w14:paraId="0B940D6D">
            <w:pPr>
              <w:pStyle w:val="107"/>
              <w:keepNext w:val="0"/>
              <w:keepLines w:val="0"/>
              <w:pageBreakBefore w:val="0"/>
              <w:widowControl/>
              <w:numPr>
                <w:ilvl w:val="0"/>
                <w:numId w:val="16"/>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员工总人数不少于100人，其中相关技术人员不少于40人，高级职称人员不少于10人，中级以上职称（含中级）的人员不少于25人，合同能源管理专业人员不少于25人。技术负责人具有本专业高级职称，财务负责人具有高级会计职称；</w:t>
            </w:r>
          </w:p>
          <w:p w14:paraId="5B9797BF">
            <w:pPr>
              <w:pStyle w:val="107"/>
              <w:keepNext w:val="0"/>
              <w:keepLines w:val="0"/>
              <w:pageBreakBefore w:val="0"/>
              <w:widowControl/>
              <w:numPr>
                <w:ilvl w:val="0"/>
                <w:numId w:val="16"/>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在工业领域成功实施节能降碳项目不少于40个；或依据GB/T 28750核定的项目年节能量累计不低于10万吨标准煤，且独立完成项目数量不少于4个</w:t>
            </w:r>
            <w:r>
              <w:rPr>
                <w:rFonts w:hint="default" w:ascii="Times New Roman" w:hAnsi="Times New Roman" w:eastAsia="宋体" w:cs="Times New Roman"/>
                <w:sz w:val="24"/>
                <w:szCs w:val="24"/>
              </w:rPr>
              <w:t>。</w:t>
            </w:r>
          </w:p>
        </w:tc>
      </w:tr>
      <w:tr w14:paraId="3295D5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992" w:type="dxa"/>
            <w:vMerge w:val="continue"/>
            <w:vAlign w:val="center"/>
          </w:tcPr>
          <w:p w14:paraId="4254FA42">
            <w:pPr>
              <w:pStyle w:val="81"/>
              <w:keepLines w:val="0"/>
              <w:kinsoku/>
              <w:wordWrap/>
              <w:overflowPunct/>
              <w:topLinePunct w:val="0"/>
              <w:bidi w:val="0"/>
              <w:spacing w:line="240" w:lineRule="auto"/>
              <w:jc w:val="center"/>
              <w:rPr>
                <w:rFonts w:hint="default" w:ascii="Times New Roman" w:hAnsi="Times New Roman" w:cs="Times New Roman"/>
              </w:rPr>
            </w:pPr>
          </w:p>
        </w:tc>
        <w:tc>
          <w:tcPr>
            <w:tcW w:w="1220" w:type="dxa"/>
            <w:vAlign w:val="center"/>
          </w:tcPr>
          <w:p w14:paraId="7C53D665">
            <w:pPr>
              <w:pStyle w:val="81"/>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AAAA</w:t>
            </w:r>
          </w:p>
        </w:tc>
        <w:tc>
          <w:tcPr>
            <w:tcW w:w="7059" w:type="dxa"/>
            <w:vAlign w:val="center"/>
          </w:tcPr>
          <w:p w14:paraId="5A60E6D8">
            <w:pPr>
              <w:pStyle w:val="107"/>
              <w:keepNext w:val="0"/>
              <w:keepLines w:val="0"/>
              <w:pageBreakBefore w:val="0"/>
              <w:widowControl/>
              <w:numPr>
                <w:ilvl w:val="0"/>
                <w:numId w:val="17"/>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具有独立法人资格，成立3年以上；</w:t>
            </w:r>
          </w:p>
          <w:p w14:paraId="5C0B6F08">
            <w:pPr>
              <w:pStyle w:val="107"/>
              <w:keepNext w:val="0"/>
              <w:keepLines w:val="0"/>
              <w:pageBreakBefore w:val="0"/>
              <w:widowControl/>
              <w:numPr>
                <w:ilvl w:val="0"/>
                <w:numId w:val="17"/>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注册资本5000万元及以上或总资产1亿元及以上；</w:t>
            </w:r>
          </w:p>
          <w:p w14:paraId="663D6EC8">
            <w:pPr>
              <w:pStyle w:val="107"/>
              <w:keepNext w:val="0"/>
              <w:keepLines w:val="0"/>
              <w:pageBreakBefore w:val="0"/>
              <w:widowControl/>
              <w:numPr>
                <w:ilvl w:val="0"/>
                <w:numId w:val="17"/>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已建立法人治理结构、内部管理制度并有效运行，能够提供制度文件、执行记录等佐证材料，制度覆盖经营管理、项目实施、质量安全、风险控制等关键环节；</w:t>
            </w:r>
          </w:p>
          <w:p w14:paraId="6D2606FF">
            <w:pPr>
              <w:pStyle w:val="107"/>
              <w:keepNext w:val="0"/>
              <w:keepLines w:val="0"/>
              <w:pageBreakBefore w:val="0"/>
              <w:widowControl/>
              <w:numPr>
                <w:ilvl w:val="0"/>
                <w:numId w:val="17"/>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具有良好的技术研发和整合能力，拥有2项及以上与节能降碳相关的发明专利或实用新型专利，或者获得过市级及其他节能降碳相关科技奖项；</w:t>
            </w:r>
          </w:p>
          <w:p w14:paraId="1BDCBF69">
            <w:pPr>
              <w:pStyle w:val="107"/>
              <w:keepNext w:val="0"/>
              <w:keepLines w:val="0"/>
              <w:pageBreakBefore w:val="0"/>
              <w:widowControl/>
              <w:numPr>
                <w:ilvl w:val="0"/>
                <w:numId w:val="17"/>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员工总人数不少于40人，其中相关技术人员不少于20人，高级职称的人员不少于5人，中级以上职称（含中级）的人员不少于15人，合同能源管理专业人员不少于15人。技术负责人具有本专业高级职称，财务负责人具有中级以上会计职称；</w:t>
            </w:r>
          </w:p>
          <w:p w14:paraId="74FE2D89">
            <w:pPr>
              <w:pStyle w:val="107"/>
              <w:keepNext w:val="0"/>
              <w:keepLines w:val="0"/>
              <w:pageBreakBefore w:val="0"/>
              <w:widowControl/>
              <w:numPr>
                <w:ilvl w:val="0"/>
                <w:numId w:val="17"/>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在工业领域成功实施节能降碳项目不少于20个；或依据GB/T 28750核定的项目年节能量累计不低于3万吨标准煤，且独立完成项目数量不少于3个。</w:t>
            </w:r>
          </w:p>
        </w:tc>
      </w:tr>
      <w:tr w14:paraId="4794D6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992" w:type="dxa"/>
            <w:vMerge w:val="continue"/>
            <w:vAlign w:val="center"/>
          </w:tcPr>
          <w:p w14:paraId="357BABA5">
            <w:pPr>
              <w:pStyle w:val="81"/>
              <w:keepLines w:val="0"/>
              <w:kinsoku/>
              <w:wordWrap/>
              <w:overflowPunct/>
              <w:topLinePunct w:val="0"/>
              <w:bidi w:val="0"/>
              <w:spacing w:line="240" w:lineRule="auto"/>
              <w:jc w:val="center"/>
              <w:rPr>
                <w:rFonts w:hint="default" w:ascii="Times New Roman" w:hAnsi="Times New Roman" w:cs="Times New Roman"/>
              </w:rPr>
            </w:pPr>
          </w:p>
        </w:tc>
        <w:tc>
          <w:tcPr>
            <w:tcW w:w="1220" w:type="dxa"/>
            <w:vAlign w:val="center"/>
          </w:tcPr>
          <w:p w14:paraId="10F046E7">
            <w:pPr>
              <w:pStyle w:val="81"/>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AAA</w:t>
            </w:r>
          </w:p>
        </w:tc>
        <w:tc>
          <w:tcPr>
            <w:tcW w:w="7059" w:type="dxa"/>
            <w:vAlign w:val="center"/>
          </w:tcPr>
          <w:p w14:paraId="4B1D8C34">
            <w:pPr>
              <w:pStyle w:val="107"/>
              <w:keepNext w:val="0"/>
              <w:keepLines w:val="0"/>
              <w:pageBreakBefore w:val="0"/>
              <w:widowControl/>
              <w:numPr>
                <w:ilvl w:val="0"/>
                <w:numId w:val="18"/>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具有独立法人资格，成立2年以上；</w:t>
            </w:r>
          </w:p>
          <w:p w14:paraId="0C03C138">
            <w:pPr>
              <w:pStyle w:val="107"/>
              <w:keepNext w:val="0"/>
              <w:keepLines w:val="0"/>
              <w:pageBreakBefore w:val="0"/>
              <w:widowControl/>
              <w:numPr>
                <w:ilvl w:val="0"/>
                <w:numId w:val="18"/>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注册资本1000万元及以上或总资产2000万元及以上；</w:t>
            </w:r>
          </w:p>
          <w:p w14:paraId="79B651F5">
            <w:pPr>
              <w:pStyle w:val="107"/>
              <w:keepNext w:val="0"/>
              <w:keepLines w:val="0"/>
              <w:pageBreakBefore w:val="0"/>
              <w:widowControl/>
              <w:numPr>
                <w:ilvl w:val="0"/>
                <w:numId w:val="18"/>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具有一定的技术研发能力和整合能力，拥有1项及以上与节能降碳相关的发明专利或实用新型专利；</w:t>
            </w:r>
          </w:p>
          <w:p w14:paraId="15D57BD6">
            <w:pPr>
              <w:pStyle w:val="107"/>
              <w:keepNext w:val="0"/>
              <w:keepLines w:val="0"/>
              <w:pageBreakBefore w:val="0"/>
              <w:widowControl/>
              <w:numPr>
                <w:ilvl w:val="0"/>
                <w:numId w:val="18"/>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已建立法人治理结构、内部管理制度并有效运行，能够提供制度文件、执行记录等佐证材料，制度覆盖经营管理、项目实施、质量安全、风险控制等关键环节；</w:t>
            </w:r>
          </w:p>
          <w:p w14:paraId="62317A75">
            <w:pPr>
              <w:pStyle w:val="107"/>
              <w:keepNext w:val="0"/>
              <w:keepLines w:val="0"/>
              <w:pageBreakBefore w:val="0"/>
              <w:widowControl/>
              <w:numPr>
                <w:ilvl w:val="0"/>
                <w:numId w:val="18"/>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员工总人数不少于20人，其中相关技术人员不少于8人，高级职称的人员不少于1人，中级以上职称（含中级）的人员不少于5人，合同能源管理专业人员不少于5人。技术负责人具有本专业高级职称，财务负责人具有中级以上会计职称；</w:t>
            </w:r>
          </w:p>
          <w:p w14:paraId="01F79AD7">
            <w:pPr>
              <w:pStyle w:val="107"/>
              <w:keepNext w:val="0"/>
              <w:keepLines w:val="0"/>
              <w:pageBreakBefore w:val="0"/>
              <w:widowControl/>
              <w:numPr>
                <w:ilvl w:val="0"/>
                <w:numId w:val="18"/>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在工业领域成功实施节能降碳项目不少于5个；或依据GB/T 28750核定的项目年节能量累计不低于10000吨标准煤，且独立完成项目数量不少于2个。</w:t>
            </w:r>
          </w:p>
        </w:tc>
      </w:tr>
      <w:tr w14:paraId="4A4220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992" w:type="dxa"/>
            <w:vMerge w:val="continue"/>
            <w:vAlign w:val="center"/>
          </w:tcPr>
          <w:p w14:paraId="76D927D6">
            <w:pPr>
              <w:pStyle w:val="81"/>
              <w:keepLines w:val="0"/>
              <w:kinsoku/>
              <w:wordWrap/>
              <w:overflowPunct/>
              <w:topLinePunct w:val="0"/>
              <w:bidi w:val="0"/>
              <w:spacing w:line="240" w:lineRule="auto"/>
              <w:jc w:val="center"/>
              <w:rPr>
                <w:rFonts w:hint="default" w:ascii="Times New Roman" w:hAnsi="Times New Roman" w:cs="Times New Roman"/>
              </w:rPr>
            </w:pPr>
          </w:p>
        </w:tc>
        <w:tc>
          <w:tcPr>
            <w:tcW w:w="1220" w:type="dxa"/>
            <w:vAlign w:val="center"/>
          </w:tcPr>
          <w:p w14:paraId="0921F8D1">
            <w:pPr>
              <w:pStyle w:val="81"/>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AA</w:t>
            </w:r>
          </w:p>
        </w:tc>
        <w:tc>
          <w:tcPr>
            <w:tcW w:w="7059" w:type="dxa"/>
            <w:vAlign w:val="center"/>
          </w:tcPr>
          <w:p w14:paraId="3DF4D7F4">
            <w:pPr>
              <w:pStyle w:val="107"/>
              <w:keepNext w:val="0"/>
              <w:keepLines w:val="0"/>
              <w:pageBreakBefore w:val="0"/>
              <w:widowControl/>
              <w:numPr>
                <w:ilvl w:val="0"/>
                <w:numId w:val="19"/>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具有独立法人资格，成立1年以上；</w:t>
            </w:r>
          </w:p>
          <w:p w14:paraId="29F044C2">
            <w:pPr>
              <w:pStyle w:val="107"/>
              <w:keepNext w:val="0"/>
              <w:keepLines w:val="0"/>
              <w:pageBreakBefore w:val="0"/>
              <w:widowControl/>
              <w:numPr>
                <w:ilvl w:val="0"/>
                <w:numId w:val="19"/>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注册资本500万元及以上或总资产1000万元及以上；</w:t>
            </w:r>
          </w:p>
          <w:p w14:paraId="697237F9">
            <w:pPr>
              <w:pStyle w:val="107"/>
              <w:keepNext w:val="0"/>
              <w:keepLines w:val="0"/>
              <w:pageBreakBefore w:val="0"/>
              <w:widowControl/>
              <w:numPr>
                <w:ilvl w:val="0"/>
                <w:numId w:val="19"/>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已建立法人治理结构、内部管理制度并有效运行，能够提供制度文件、执行记录等佐证材料，制度覆盖经营管理、项目实施、质量安全、风险控制等关键环节；</w:t>
            </w:r>
          </w:p>
          <w:p w14:paraId="5474454C">
            <w:pPr>
              <w:pStyle w:val="107"/>
              <w:keepNext w:val="0"/>
              <w:keepLines w:val="0"/>
              <w:pageBreakBefore w:val="0"/>
              <w:widowControl/>
              <w:numPr>
                <w:ilvl w:val="0"/>
                <w:numId w:val="19"/>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员工总人数不少于10人，其中相关技术人员不少于3人，中级以上职称（含中级）不少于2人，合同能源管理专业人员不少于1人；</w:t>
            </w:r>
          </w:p>
          <w:p w14:paraId="37D1489A">
            <w:pPr>
              <w:pStyle w:val="107"/>
              <w:keepNext w:val="0"/>
              <w:keepLines w:val="0"/>
              <w:pageBreakBefore w:val="0"/>
              <w:widowControl/>
              <w:numPr>
                <w:ilvl w:val="0"/>
                <w:numId w:val="19"/>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在工业领域成功实施节能降碳项目不少于1个。</w:t>
            </w:r>
          </w:p>
        </w:tc>
      </w:tr>
      <w:tr w14:paraId="2E3BF7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992" w:type="dxa"/>
            <w:vMerge w:val="continue"/>
            <w:vAlign w:val="center"/>
          </w:tcPr>
          <w:p w14:paraId="06AC6FB7">
            <w:pPr>
              <w:pStyle w:val="81"/>
              <w:keepLines w:val="0"/>
              <w:kinsoku/>
              <w:wordWrap/>
              <w:overflowPunct/>
              <w:topLinePunct w:val="0"/>
              <w:bidi w:val="0"/>
              <w:spacing w:line="240" w:lineRule="auto"/>
              <w:jc w:val="center"/>
              <w:rPr>
                <w:rFonts w:hint="default" w:ascii="Times New Roman" w:hAnsi="Times New Roman" w:cs="Times New Roman"/>
              </w:rPr>
            </w:pPr>
          </w:p>
        </w:tc>
        <w:tc>
          <w:tcPr>
            <w:tcW w:w="1220" w:type="dxa"/>
            <w:vAlign w:val="center"/>
          </w:tcPr>
          <w:p w14:paraId="33AB6F1C">
            <w:pPr>
              <w:pStyle w:val="81"/>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A</w:t>
            </w:r>
          </w:p>
        </w:tc>
        <w:tc>
          <w:tcPr>
            <w:tcW w:w="7059" w:type="dxa"/>
            <w:vAlign w:val="center"/>
          </w:tcPr>
          <w:p w14:paraId="6E6ED1DE">
            <w:pPr>
              <w:pStyle w:val="107"/>
              <w:keepNext w:val="0"/>
              <w:keepLines w:val="0"/>
              <w:pageBreakBefore w:val="0"/>
              <w:widowControl/>
              <w:numPr>
                <w:ilvl w:val="0"/>
                <w:numId w:val="20"/>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具有独立法人资格，成立1年以上；</w:t>
            </w:r>
          </w:p>
          <w:p w14:paraId="3E7665AD">
            <w:pPr>
              <w:pStyle w:val="107"/>
              <w:keepNext w:val="0"/>
              <w:keepLines w:val="0"/>
              <w:pageBreakBefore w:val="0"/>
              <w:widowControl/>
              <w:numPr>
                <w:ilvl w:val="0"/>
                <w:numId w:val="20"/>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注册资本500万元及以上或总资产1000万元及以上；</w:t>
            </w:r>
          </w:p>
          <w:p w14:paraId="067785CA">
            <w:pPr>
              <w:pStyle w:val="107"/>
              <w:keepNext w:val="0"/>
              <w:keepLines w:val="0"/>
              <w:pageBreakBefore w:val="0"/>
              <w:widowControl/>
              <w:numPr>
                <w:ilvl w:val="0"/>
                <w:numId w:val="20"/>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已建立法人治理结构、内部管理制度并有效运行，能够提供制度文件、执行记录等佐证材料，制度覆盖经营管理、项目实施、质量安全、风险控制等关键环节；</w:t>
            </w:r>
          </w:p>
          <w:p w14:paraId="63CEFF0F">
            <w:pPr>
              <w:pStyle w:val="107"/>
              <w:keepNext w:val="0"/>
              <w:keepLines w:val="0"/>
              <w:pageBreakBefore w:val="0"/>
              <w:widowControl/>
              <w:numPr>
                <w:ilvl w:val="0"/>
                <w:numId w:val="20"/>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员工总人数不少于5人，其中相关技术人员不少于1人，中级以上职称（含中级）不少于1人，合同能源管理专业人员不少于1人。</w:t>
            </w:r>
          </w:p>
        </w:tc>
      </w:tr>
      <w:tr w14:paraId="0A4F7A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992" w:type="dxa"/>
            <w:vMerge w:val="restart"/>
            <w:vAlign w:val="center"/>
          </w:tcPr>
          <w:p w14:paraId="50B08B42">
            <w:pPr>
              <w:pStyle w:val="81"/>
              <w:keepLines w:val="0"/>
              <w:kinsoku/>
              <w:wordWrap/>
              <w:overflowPunct/>
              <w:topLinePunct w:val="0"/>
              <w:bidi w:val="0"/>
              <w:spacing w:line="240" w:lineRule="auto"/>
              <w:jc w:val="center"/>
              <w:rPr>
                <w:rFonts w:hint="default" w:ascii="Times New Roman" w:hAnsi="Times New Roman" w:cs="Times New Roman"/>
                <w:lang w:val="en-US" w:eastAsia="zh-CN"/>
              </w:rPr>
            </w:pPr>
            <w:r>
              <w:rPr>
                <w:rFonts w:hint="default" w:ascii="Times New Roman" w:hAnsi="Times New Roman" w:cs="Times New Roman"/>
                <w:lang w:val="en-US" w:eastAsia="zh-CN"/>
              </w:rPr>
              <w:t>建筑领域</w:t>
            </w:r>
          </w:p>
        </w:tc>
        <w:tc>
          <w:tcPr>
            <w:tcW w:w="1220" w:type="dxa"/>
            <w:vAlign w:val="center"/>
          </w:tcPr>
          <w:p w14:paraId="711FDA4E">
            <w:pPr>
              <w:pStyle w:val="81"/>
              <w:keepLines w:val="0"/>
              <w:kinsoku/>
              <w:wordWrap/>
              <w:overflowPunct/>
              <w:topLinePunct w:val="0"/>
              <w:bidi w:val="0"/>
              <w:spacing w:line="240" w:lineRule="auto"/>
              <w:ind w:firstLine="0" w:firstLineChars="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AAAAA</w:t>
            </w:r>
          </w:p>
        </w:tc>
        <w:tc>
          <w:tcPr>
            <w:tcW w:w="7059" w:type="dxa"/>
            <w:vAlign w:val="center"/>
          </w:tcPr>
          <w:p w14:paraId="5D3DF6C2">
            <w:pPr>
              <w:pStyle w:val="107"/>
              <w:keepNext w:val="0"/>
              <w:keepLines w:val="0"/>
              <w:pageBreakBefore w:val="0"/>
              <w:widowControl/>
              <w:numPr>
                <w:ilvl w:val="0"/>
                <w:numId w:val="21"/>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具有独立法人资格，成立3年以上；</w:t>
            </w:r>
          </w:p>
          <w:p w14:paraId="24471E89">
            <w:pPr>
              <w:pStyle w:val="107"/>
              <w:keepNext w:val="0"/>
              <w:keepLines w:val="0"/>
              <w:pageBreakBefore w:val="0"/>
              <w:widowControl/>
              <w:numPr>
                <w:ilvl w:val="0"/>
                <w:numId w:val="21"/>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注册资本5000万元及以上或总资产1亿元及以上；</w:t>
            </w:r>
          </w:p>
          <w:p w14:paraId="25D1773C">
            <w:pPr>
              <w:pStyle w:val="107"/>
              <w:keepNext w:val="0"/>
              <w:keepLines w:val="0"/>
              <w:pageBreakBefore w:val="0"/>
              <w:widowControl/>
              <w:numPr>
                <w:ilvl w:val="0"/>
                <w:numId w:val="21"/>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已建立法人治理结构、内部管理制度并有效运行，能够提供制度文件、执行记录等佐证材料，制度覆盖经营管理、项目实施、质量安全、风险控制等关键环节；获得质量管理体系认证；</w:t>
            </w:r>
          </w:p>
          <w:p w14:paraId="771041AC">
            <w:pPr>
              <w:pStyle w:val="107"/>
              <w:keepNext w:val="0"/>
              <w:keepLines w:val="0"/>
              <w:pageBreakBefore w:val="0"/>
              <w:widowControl/>
              <w:numPr>
                <w:ilvl w:val="0"/>
                <w:numId w:val="21"/>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具有较强的技术研发能力和整合能力，拥有4项及以上与节能降碳相关的发明专利或实用新型专利，或者获得过国家或省部级节能降碳相关科技奖项；</w:t>
            </w:r>
          </w:p>
          <w:p w14:paraId="6E150035">
            <w:pPr>
              <w:pStyle w:val="107"/>
              <w:keepNext w:val="0"/>
              <w:keepLines w:val="0"/>
              <w:pageBreakBefore w:val="0"/>
              <w:widowControl/>
              <w:numPr>
                <w:ilvl w:val="0"/>
                <w:numId w:val="21"/>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员工总人数不少于100人，其中相关技术人员不少于40人，高级职称人员不少于10人，中级以上职称（含中级）的人员不少于20人，合同能源管理专业人员不少于20人。技术负责人具有本专业高级职称，财务负责人具有高级会计职称；</w:t>
            </w:r>
          </w:p>
          <w:p w14:paraId="4B6EFAA4">
            <w:pPr>
              <w:pStyle w:val="107"/>
              <w:keepNext w:val="0"/>
              <w:keepLines w:val="0"/>
              <w:pageBreakBefore w:val="0"/>
              <w:widowControl/>
              <w:numPr>
                <w:ilvl w:val="0"/>
                <w:numId w:val="21"/>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在建筑领域成功实施节能降碳项目不少于40个；或依据GB/T 28750核定的项目年节能量累计不低于1万吨标准煤，且独立完成项目数量不少于5个。</w:t>
            </w:r>
          </w:p>
        </w:tc>
      </w:tr>
      <w:tr w14:paraId="35D49B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992" w:type="dxa"/>
            <w:vMerge w:val="continue"/>
            <w:vAlign w:val="center"/>
          </w:tcPr>
          <w:p w14:paraId="3B842CC8">
            <w:pPr>
              <w:pStyle w:val="81"/>
              <w:keepLines w:val="0"/>
              <w:kinsoku/>
              <w:wordWrap/>
              <w:overflowPunct/>
              <w:topLinePunct w:val="0"/>
              <w:bidi w:val="0"/>
              <w:spacing w:line="240" w:lineRule="auto"/>
              <w:jc w:val="center"/>
              <w:rPr>
                <w:rFonts w:hint="default" w:ascii="Times New Roman" w:hAnsi="Times New Roman" w:cs="Times New Roman"/>
              </w:rPr>
            </w:pPr>
          </w:p>
        </w:tc>
        <w:tc>
          <w:tcPr>
            <w:tcW w:w="1220" w:type="dxa"/>
            <w:vAlign w:val="center"/>
          </w:tcPr>
          <w:p w14:paraId="660EA4E9">
            <w:pPr>
              <w:pStyle w:val="81"/>
              <w:keepLines w:val="0"/>
              <w:kinsoku/>
              <w:wordWrap/>
              <w:overflowPunct/>
              <w:topLinePunct w:val="0"/>
              <w:bidi w:val="0"/>
              <w:spacing w:line="240" w:lineRule="auto"/>
              <w:ind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AAAA</w:t>
            </w:r>
          </w:p>
        </w:tc>
        <w:tc>
          <w:tcPr>
            <w:tcW w:w="7059" w:type="dxa"/>
            <w:vAlign w:val="center"/>
          </w:tcPr>
          <w:p w14:paraId="5DE27E2E">
            <w:pPr>
              <w:pStyle w:val="107"/>
              <w:keepNext w:val="0"/>
              <w:keepLines w:val="0"/>
              <w:pageBreakBefore w:val="0"/>
              <w:widowControl/>
              <w:numPr>
                <w:ilvl w:val="0"/>
                <w:numId w:val="22"/>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具有独立法人资格，成立2年以上；</w:t>
            </w:r>
          </w:p>
          <w:p w14:paraId="26A2B6F2">
            <w:pPr>
              <w:pStyle w:val="107"/>
              <w:keepNext w:val="0"/>
              <w:keepLines w:val="0"/>
              <w:pageBreakBefore w:val="0"/>
              <w:widowControl/>
              <w:numPr>
                <w:ilvl w:val="0"/>
                <w:numId w:val="22"/>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注册资本1000万元及以上或总资产2000万元及以上；</w:t>
            </w:r>
          </w:p>
          <w:p w14:paraId="1D38AABF">
            <w:pPr>
              <w:pStyle w:val="107"/>
              <w:keepNext w:val="0"/>
              <w:keepLines w:val="0"/>
              <w:pageBreakBefore w:val="0"/>
              <w:widowControl/>
              <w:numPr>
                <w:ilvl w:val="0"/>
                <w:numId w:val="22"/>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已建立法人治理结构、内部管理制度并有效运行，能够提供制度文件、执行记录等佐证材料，制度覆盖经营管理、项目实施、质量安全、风险控制等关键环节；</w:t>
            </w:r>
          </w:p>
          <w:p w14:paraId="28D66264">
            <w:pPr>
              <w:pStyle w:val="107"/>
              <w:keepNext w:val="0"/>
              <w:keepLines w:val="0"/>
              <w:pageBreakBefore w:val="0"/>
              <w:widowControl/>
              <w:numPr>
                <w:ilvl w:val="0"/>
                <w:numId w:val="22"/>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具有良好的技术研发和整合能力，拥有2项及以上与节能降碳相关的发明专利或实用新型专利，或者获得过市级及其他节能降碳相关科技奖项；</w:t>
            </w:r>
          </w:p>
          <w:p w14:paraId="17C18AF8">
            <w:pPr>
              <w:pStyle w:val="107"/>
              <w:keepNext w:val="0"/>
              <w:keepLines w:val="0"/>
              <w:pageBreakBefore w:val="0"/>
              <w:widowControl/>
              <w:numPr>
                <w:ilvl w:val="0"/>
                <w:numId w:val="22"/>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员工总人数不少于40人，其中相关技术人员不少于20人，高级职称人员不少于5人，中级以上职称（含中级）的人员不少于10人，合同能源管理专业人员不少于15人。技术负责人具有本专业高级职称，财务负责人具有中级以上会计职称；</w:t>
            </w:r>
          </w:p>
          <w:p w14:paraId="7AA7B260">
            <w:pPr>
              <w:pStyle w:val="107"/>
              <w:keepNext w:val="0"/>
              <w:keepLines w:val="0"/>
              <w:pageBreakBefore w:val="0"/>
              <w:widowControl/>
              <w:numPr>
                <w:ilvl w:val="0"/>
                <w:numId w:val="22"/>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在建筑领域成功实施节能降碳项目不少于20个；或依据GB/T 28750核定的项目年节能量累计不低于5000吨标准煤，且独立完成项目数量不少于3个。</w:t>
            </w:r>
          </w:p>
        </w:tc>
      </w:tr>
      <w:tr w14:paraId="11053D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992" w:type="dxa"/>
            <w:vMerge w:val="continue"/>
            <w:vAlign w:val="center"/>
          </w:tcPr>
          <w:p w14:paraId="269021DA">
            <w:pPr>
              <w:pStyle w:val="81"/>
              <w:keepLines w:val="0"/>
              <w:kinsoku/>
              <w:wordWrap/>
              <w:overflowPunct/>
              <w:topLinePunct w:val="0"/>
              <w:bidi w:val="0"/>
              <w:spacing w:line="240" w:lineRule="auto"/>
              <w:jc w:val="center"/>
              <w:rPr>
                <w:rFonts w:hint="default" w:ascii="Times New Roman" w:hAnsi="Times New Roman" w:cs="Times New Roman"/>
              </w:rPr>
            </w:pPr>
          </w:p>
        </w:tc>
        <w:tc>
          <w:tcPr>
            <w:tcW w:w="1220" w:type="dxa"/>
            <w:vAlign w:val="center"/>
          </w:tcPr>
          <w:p w14:paraId="55F6CAD5">
            <w:pPr>
              <w:pStyle w:val="81"/>
              <w:keepLines w:val="0"/>
              <w:kinsoku/>
              <w:wordWrap/>
              <w:overflowPunct/>
              <w:topLinePunct w:val="0"/>
              <w:bidi w:val="0"/>
              <w:spacing w:line="240" w:lineRule="auto"/>
              <w:ind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AAA</w:t>
            </w:r>
          </w:p>
        </w:tc>
        <w:tc>
          <w:tcPr>
            <w:tcW w:w="7059" w:type="dxa"/>
            <w:vAlign w:val="center"/>
          </w:tcPr>
          <w:p w14:paraId="1F68AE7E">
            <w:pPr>
              <w:pStyle w:val="107"/>
              <w:keepNext w:val="0"/>
              <w:keepLines w:val="0"/>
              <w:pageBreakBefore w:val="0"/>
              <w:widowControl/>
              <w:numPr>
                <w:ilvl w:val="0"/>
                <w:numId w:val="23"/>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具有独立法人资格，成立1年以上；</w:t>
            </w:r>
          </w:p>
          <w:p w14:paraId="55B31550">
            <w:pPr>
              <w:pStyle w:val="107"/>
              <w:keepNext w:val="0"/>
              <w:keepLines w:val="0"/>
              <w:pageBreakBefore w:val="0"/>
              <w:widowControl/>
              <w:numPr>
                <w:ilvl w:val="0"/>
                <w:numId w:val="23"/>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注册资本500万元及以上或总资产1000万元及以上；</w:t>
            </w:r>
          </w:p>
          <w:p w14:paraId="28306110">
            <w:pPr>
              <w:pStyle w:val="107"/>
              <w:keepNext w:val="0"/>
              <w:keepLines w:val="0"/>
              <w:pageBreakBefore w:val="0"/>
              <w:widowControl/>
              <w:numPr>
                <w:ilvl w:val="0"/>
                <w:numId w:val="23"/>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已建立法人治理结构、内部管理制度并有效运行，能够提供制度文件、执行记录等佐证材料，制度覆盖经营管理、项目实施、质量安全、风险控制等关键环节；</w:t>
            </w:r>
          </w:p>
          <w:p w14:paraId="0E9F08DA">
            <w:pPr>
              <w:pStyle w:val="107"/>
              <w:keepNext w:val="0"/>
              <w:keepLines w:val="0"/>
              <w:pageBreakBefore w:val="0"/>
              <w:widowControl/>
              <w:numPr>
                <w:ilvl w:val="0"/>
                <w:numId w:val="23"/>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具有一定的技术研发能力和整合能力，拥有1项及以上与节能降碳相关的发明专利或实用新型专利；</w:t>
            </w:r>
          </w:p>
          <w:p w14:paraId="345ED29B">
            <w:pPr>
              <w:pStyle w:val="107"/>
              <w:keepNext w:val="0"/>
              <w:keepLines w:val="0"/>
              <w:pageBreakBefore w:val="0"/>
              <w:widowControl/>
              <w:numPr>
                <w:ilvl w:val="0"/>
                <w:numId w:val="23"/>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员工总人数不少于20人，其中相关技术人员不少于6人，高级职称人员不少于1人，中级以上职称（含中级）的人员不少于5人，合同能源管理专业人员不少于5人。技术负责人具有本专业中级以上职称（含中级），财务负责人具有中级以上会计职称；</w:t>
            </w:r>
          </w:p>
          <w:p w14:paraId="3DBCA8DA">
            <w:pPr>
              <w:pStyle w:val="107"/>
              <w:keepNext w:val="0"/>
              <w:keepLines w:val="0"/>
              <w:pageBreakBefore w:val="0"/>
              <w:widowControl/>
              <w:numPr>
                <w:ilvl w:val="0"/>
                <w:numId w:val="23"/>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在建筑领域成功实施节能降碳项目不少于5个；或依据GB/T 28750核定的项目年节能量累计不低于1000吨标准煤，且项目数量不少于2个。</w:t>
            </w:r>
          </w:p>
        </w:tc>
      </w:tr>
      <w:tr w14:paraId="04A225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992" w:type="dxa"/>
            <w:vMerge w:val="continue"/>
            <w:vAlign w:val="center"/>
          </w:tcPr>
          <w:p w14:paraId="2B40D6BA">
            <w:pPr>
              <w:pStyle w:val="81"/>
              <w:keepLines w:val="0"/>
              <w:kinsoku/>
              <w:wordWrap/>
              <w:overflowPunct/>
              <w:topLinePunct w:val="0"/>
              <w:bidi w:val="0"/>
              <w:spacing w:line="240" w:lineRule="auto"/>
              <w:jc w:val="center"/>
              <w:rPr>
                <w:rFonts w:hint="default" w:ascii="Times New Roman" w:hAnsi="Times New Roman" w:cs="Times New Roman"/>
              </w:rPr>
            </w:pPr>
          </w:p>
        </w:tc>
        <w:tc>
          <w:tcPr>
            <w:tcW w:w="1220" w:type="dxa"/>
            <w:vAlign w:val="center"/>
          </w:tcPr>
          <w:p w14:paraId="12375DBD">
            <w:pPr>
              <w:pStyle w:val="81"/>
              <w:keepLines w:val="0"/>
              <w:kinsoku/>
              <w:wordWrap/>
              <w:overflowPunct/>
              <w:topLinePunct w:val="0"/>
              <w:bidi w:val="0"/>
              <w:spacing w:line="240" w:lineRule="auto"/>
              <w:ind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AA</w:t>
            </w:r>
          </w:p>
        </w:tc>
        <w:tc>
          <w:tcPr>
            <w:tcW w:w="7059" w:type="dxa"/>
            <w:vAlign w:val="center"/>
          </w:tcPr>
          <w:p w14:paraId="68819EBB">
            <w:pPr>
              <w:pStyle w:val="107"/>
              <w:keepNext w:val="0"/>
              <w:keepLines w:val="0"/>
              <w:pageBreakBefore w:val="0"/>
              <w:widowControl/>
              <w:numPr>
                <w:ilvl w:val="0"/>
                <w:numId w:val="24"/>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具有独立法人资格，成立1年以上；</w:t>
            </w:r>
          </w:p>
          <w:p w14:paraId="5E09B120">
            <w:pPr>
              <w:pStyle w:val="107"/>
              <w:keepNext w:val="0"/>
              <w:keepLines w:val="0"/>
              <w:pageBreakBefore w:val="0"/>
              <w:widowControl/>
              <w:numPr>
                <w:ilvl w:val="0"/>
                <w:numId w:val="24"/>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注册资本500万元及以上或总资产1000万元及以上；</w:t>
            </w:r>
          </w:p>
          <w:p w14:paraId="7D2692C0">
            <w:pPr>
              <w:pStyle w:val="107"/>
              <w:keepNext w:val="0"/>
              <w:keepLines w:val="0"/>
              <w:pageBreakBefore w:val="0"/>
              <w:widowControl/>
              <w:numPr>
                <w:ilvl w:val="0"/>
                <w:numId w:val="24"/>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已建立法人治理结构、内部管理制度并有效运行，能够提供制度文件、执行记录等佐证材料，制度覆盖经营管理、项目实施、质量安全、风险控制等关键环节；</w:t>
            </w:r>
          </w:p>
          <w:p w14:paraId="20DB8096">
            <w:pPr>
              <w:pStyle w:val="107"/>
              <w:keepNext w:val="0"/>
              <w:keepLines w:val="0"/>
              <w:pageBreakBefore w:val="0"/>
              <w:widowControl/>
              <w:numPr>
                <w:ilvl w:val="0"/>
                <w:numId w:val="24"/>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员工总人数不少于10人，其中相关技术人员不少于2人，中级以上职称（含中级）不少于1人，合同能源管理专业人员不少于1人；</w:t>
            </w:r>
          </w:p>
          <w:p w14:paraId="48C8B811">
            <w:pPr>
              <w:pStyle w:val="107"/>
              <w:keepNext w:val="0"/>
              <w:keepLines w:val="0"/>
              <w:pageBreakBefore w:val="0"/>
              <w:widowControl/>
              <w:numPr>
                <w:ilvl w:val="0"/>
                <w:numId w:val="24"/>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在建筑领域成功实施节能降碳项目不少于1个。</w:t>
            </w:r>
          </w:p>
        </w:tc>
      </w:tr>
      <w:tr w14:paraId="503041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992" w:type="dxa"/>
            <w:vMerge w:val="continue"/>
            <w:vAlign w:val="center"/>
          </w:tcPr>
          <w:p w14:paraId="3CC73AED">
            <w:pPr>
              <w:pStyle w:val="81"/>
              <w:keepLines w:val="0"/>
              <w:kinsoku/>
              <w:wordWrap/>
              <w:overflowPunct/>
              <w:topLinePunct w:val="0"/>
              <w:bidi w:val="0"/>
              <w:spacing w:line="240" w:lineRule="auto"/>
              <w:jc w:val="center"/>
              <w:rPr>
                <w:rFonts w:hint="default" w:ascii="Times New Roman" w:hAnsi="Times New Roman" w:cs="Times New Roman"/>
              </w:rPr>
            </w:pPr>
          </w:p>
        </w:tc>
        <w:tc>
          <w:tcPr>
            <w:tcW w:w="1220" w:type="dxa"/>
            <w:vAlign w:val="center"/>
          </w:tcPr>
          <w:p w14:paraId="50DD704E">
            <w:pPr>
              <w:pStyle w:val="81"/>
              <w:keepLines w:val="0"/>
              <w:kinsoku/>
              <w:wordWrap/>
              <w:overflowPunct/>
              <w:topLinePunct w:val="0"/>
              <w:bidi w:val="0"/>
              <w:spacing w:line="240" w:lineRule="auto"/>
              <w:ind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A</w:t>
            </w:r>
          </w:p>
        </w:tc>
        <w:tc>
          <w:tcPr>
            <w:tcW w:w="7059" w:type="dxa"/>
            <w:vAlign w:val="center"/>
          </w:tcPr>
          <w:p w14:paraId="382D4DC9">
            <w:pPr>
              <w:pStyle w:val="107"/>
              <w:keepNext w:val="0"/>
              <w:keepLines w:val="0"/>
              <w:pageBreakBefore w:val="0"/>
              <w:widowControl/>
              <w:numPr>
                <w:ilvl w:val="0"/>
                <w:numId w:val="25"/>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具有独立法人资格；</w:t>
            </w:r>
          </w:p>
          <w:p w14:paraId="28487055">
            <w:pPr>
              <w:pStyle w:val="107"/>
              <w:keepNext w:val="0"/>
              <w:keepLines w:val="0"/>
              <w:pageBreakBefore w:val="0"/>
              <w:widowControl/>
              <w:numPr>
                <w:ilvl w:val="0"/>
                <w:numId w:val="25"/>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注册资本200万元及以上或总资产500万元及以上；</w:t>
            </w:r>
          </w:p>
          <w:p w14:paraId="49FFC128">
            <w:pPr>
              <w:pStyle w:val="107"/>
              <w:keepNext w:val="0"/>
              <w:keepLines w:val="0"/>
              <w:pageBreakBefore w:val="0"/>
              <w:widowControl/>
              <w:numPr>
                <w:ilvl w:val="0"/>
                <w:numId w:val="25"/>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已建立法人治理结构、内部管理制度并有效运行，能够提供制度文件、执行记录等佐证材料，制度覆盖经营管理、项目实施、质量安全、风险控制等关键环节；</w:t>
            </w:r>
          </w:p>
          <w:p w14:paraId="567FBE0D">
            <w:pPr>
              <w:pStyle w:val="107"/>
              <w:keepNext w:val="0"/>
              <w:keepLines w:val="0"/>
              <w:pageBreakBefore w:val="0"/>
              <w:widowControl/>
              <w:numPr>
                <w:ilvl w:val="0"/>
                <w:numId w:val="25"/>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员工总人数不少于5人，其中相关技术人员不少于1人，合同能源管理专业人员不少于1人。</w:t>
            </w:r>
          </w:p>
        </w:tc>
      </w:tr>
      <w:tr w14:paraId="6F046C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992" w:type="dxa"/>
            <w:vMerge w:val="restart"/>
            <w:vAlign w:val="center"/>
          </w:tcPr>
          <w:p w14:paraId="2658072B">
            <w:pPr>
              <w:pStyle w:val="81"/>
              <w:keepLines w:val="0"/>
              <w:kinsoku/>
              <w:wordWrap/>
              <w:overflowPunct/>
              <w:topLinePunct w:val="0"/>
              <w:bidi w:val="0"/>
              <w:spacing w:line="240" w:lineRule="auto"/>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公共设施领域</w:t>
            </w:r>
          </w:p>
        </w:tc>
        <w:tc>
          <w:tcPr>
            <w:tcW w:w="1220" w:type="dxa"/>
            <w:vAlign w:val="center"/>
          </w:tcPr>
          <w:p w14:paraId="1B7EE97C">
            <w:pPr>
              <w:pStyle w:val="81"/>
              <w:keepLines w:val="0"/>
              <w:kinsoku/>
              <w:wordWrap/>
              <w:overflowPunct/>
              <w:topLinePunct w:val="0"/>
              <w:bidi w:val="0"/>
              <w:spacing w:line="240" w:lineRule="auto"/>
              <w:ind w:firstLine="0" w:firstLineChars="0"/>
              <w:jc w:val="center"/>
              <w:rPr>
                <w:rFonts w:hint="default" w:ascii="Times New Roman" w:hAnsi="Times New Roman" w:eastAsia="宋体" w:cs="Times New Roman"/>
                <w:lang w:val="en-US" w:eastAsia="zh-CN"/>
              </w:rPr>
            </w:pPr>
            <w:r>
              <w:rPr>
                <w:rFonts w:hint="default" w:ascii="Times New Roman" w:hAnsi="Times New Roman" w:cs="Times New Roman"/>
                <w:lang w:val="en-US" w:eastAsia="zh-CN"/>
              </w:rPr>
              <w:t>AAAAA</w:t>
            </w:r>
          </w:p>
        </w:tc>
        <w:tc>
          <w:tcPr>
            <w:tcW w:w="7059" w:type="dxa"/>
            <w:vAlign w:val="center"/>
          </w:tcPr>
          <w:p w14:paraId="353AE8B7">
            <w:pPr>
              <w:pStyle w:val="107"/>
              <w:keepNext w:val="0"/>
              <w:keepLines w:val="0"/>
              <w:pageBreakBefore w:val="0"/>
              <w:widowControl/>
              <w:numPr>
                <w:ilvl w:val="0"/>
                <w:numId w:val="26"/>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具有独立法人资格，成立3年以上；</w:t>
            </w:r>
          </w:p>
          <w:p w14:paraId="1F01BA2E">
            <w:pPr>
              <w:pStyle w:val="107"/>
              <w:keepNext w:val="0"/>
              <w:keepLines w:val="0"/>
              <w:pageBreakBefore w:val="0"/>
              <w:widowControl/>
              <w:numPr>
                <w:ilvl w:val="0"/>
                <w:numId w:val="26"/>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注册资本5000万元及以上或总资产1亿元及以上；</w:t>
            </w:r>
          </w:p>
          <w:p w14:paraId="5B0582F6">
            <w:pPr>
              <w:pStyle w:val="107"/>
              <w:keepNext w:val="0"/>
              <w:keepLines w:val="0"/>
              <w:pageBreakBefore w:val="0"/>
              <w:widowControl/>
              <w:numPr>
                <w:ilvl w:val="0"/>
                <w:numId w:val="26"/>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已建立法人治理结构、内部管理制度并有效运行，能够提供制度文件、执行记录等佐证材料，制度覆盖经营管理、项目实施、质量安全、风险控制等关键环节；获得质量管理体系认证；</w:t>
            </w:r>
          </w:p>
          <w:p w14:paraId="7D5E78E7">
            <w:pPr>
              <w:pStyle w:val="107"/>
              <w:keepNext w:val="0"/>
              <w:keepLines w:val="0"/>
              <w:pageBreakBefore w:val="0"/>
              <w:widowControl/>
              <w:numPr>
                <w:ilvl w:val="0"/>
                <w:numId w:val="26"/>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具有较强的技术研发能力和整合能力，拥有4项及以上与节能降碳相关的发明专利或实用新型专利，或者获得过国家或省部级节能降碳相关科技奖项；</w:t>
            </w:r>
          </w:p>
          <w:p w14:paraId="5AD970AB">
            <w:pPr>
              <w:pStyle w:val="107"/>
              <w:keepNext w:val="0"/>
              <w:keepLines w:val="0"/>
              <w:pageBreakBefore w:val="0"/>
              <w:widowControl/>
              <w:numPr>
                <w:ilvl w:val="0"/>
                <w:numId w:val="26"/>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员工总人数不少于80人，相关专业技术人员不少于40人，其中具有高级职称的人员不少于10人，中级以上职称（含中级）的人员不少于20人，合同能源管理专业人员不少于20人。技术负责人具有本专业高级职称，财务负责人具有高级会计职称；</w:t>
            </w:r>
          </w:p>
          <w:p w14:paraId="5691E034">
            <w:pPr>
              <w:pStyle w:val="107"/>
              <w:keepNext w:val="0"/>
              <w:keepLines w:val="0"/>
              <w:pageBreakBefore w:val="0"/>
              <w:widowControl/>
              <w:numPr>
                <w:ilvl w:val="0"/>
                <w:numId w:val="26"/>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在公共设施领域成功实施节能降碳项目不少于30个；或依据GB/T 28750核定的项目年节能量累计不低于1万吨标准煤，且独立完成项目数量不少于4个。</w:t>
            </w:r>
          </w:p>
        </w:tc>
      </w:tr>
      <w:tr w14:paraId="7FF1F1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992" w:type="dxa"/>
            <w:vMerge w:val="continue"/>
            <w:vAlign w:val="center"/>
          </w:tcPr>
          <w:p w14:paraId="3377893B">
            <w:pPr>
              <w:pStyle w:val="81"/>
              <w:keepLines w:val="0"/>
              <w:kinsoku/>
              <w:wordWrap/>
              <w:overflowPunct/>
              <w:topLinePunct w:val="0"/>
              <w:bidi w:val="0"/>
              <w:spacing w:line="240" w:lineRule="auto"/>
              <w:jc w:val="center"/>
              <w:rPr>
                <w:rFonts w:hint="default" w:ascii="Times New Roman" w:hAnsi="Times New Roman" w:cs="Times New Roman"/>
              </w:rPr>
            </w:pPr>
          </w:p>
        </w:tc>
        <w:tc>
          <w:tcPr>
            <w:tcW w:w="1220" w:type="dxa"/>
            <w:vAlign w:val="center"/>
          </w:tcPr>
          <w:p w14:paraId="70A5C0A0">
            <w:pPr>
              <w:pStyle w:val="81"/>
              <w:keepLines w:val="0"/>
              <w:kinsoku/>
              <w:wordWrap/>
              <w:overflowPunct/>
              <w:topLinePunct w:val="0"/>
              <w:bidi w:val="0"/>
              <w:spacing w:line="240" w:lineRule="auto"/>
              <w:ind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AAAA</w:t>
            </w:r>
          </w:p>
        </w:tc>
        <w:tc>
          <w:tcPr>
            <w:tcW w:w="7059" w:type="dxa"/>
            <w:vAlign w:val="center"/>
          </w:tcPr>
          <w:p w14:paraId="3E7FB6FC">
            <w:pPr>
              <w:pStyle w:val="107"/>
              <w:keepNext w:val="0"/>
              <w:keepLines w:val="0"/>
              <w:pageBreakBefore w:val="0"/>
              <w:widowControl/>
              <w:numPr>
                <w:ilvl w:val="0"/>
                <w:numId w:val="27"/>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具有独立法人资格，成立2年以上；</w:t>
            </w:r>
          </w:p>
          <w:p w14:paraId="0A0EE2E8">
            <w:pPr>
              <w:pStyle w:val="107"/>
              <w:keepNext w:val="0"/>
              <w:keepLines w:val="0"/>
              <w:pageBreakBefore w:val="0"/>
              <w:widowControl/>
              <w:numPr>
                <w:ilvl w:val="0"/>
                <w:numId w:val="27"/>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注册资本2000万元及以上或总资产4000万元及以上；</w:t>
            </w:r>
          </w:p>
          <w:p w14:paraId="44B0BDD9">
            <w:pPr>
              <w:pStyle w:val="107"/>
              <w:keepNext w:val="0"/>
              <w:keepLines w:val="0"/>
              <w:pageBreakBefore w:val="0"/>
              <w:widowControl/>
              <w:numPr>
                <w:ilvl w:val="0"/>
                <w:numId w:val="27"/>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已建立法人治理结构、内部管理制度并有效运行，能够提供制度文件、执行记录等佐证材料，制度覆盖经营管理、项目实施、质量安全、风险控制等关键环节；</w:t>
            </w:r>
          </w:p>
          <w:p w14:paraId="71F80A38">
            <w:pPr>
              <w:pStyle w:val="107"/>
              <w:keepNext w:val="0"/>
              <w:keepLines w:val="0"/>
              <w:pageBreakBefore w:val="0"/>
              <w:widowControl/>
              <w:numPr>
                <w:ilvl w:val="0"/>
                <w:numId w:val="27"/>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具有良好的技术研发和整合能力，拥有2项及以上与节能降碳相关的发明专利或实用新型专利，或者获得过市级及其他节能降碳相关科技奖项；</w:t>
            </w:r>
          </w:p>
          <w:p w14:paraId="54F8068A">
            <w:pPr>
              <w:pStyle w:val="107"/>
              <w:keepNext w:val="0"/>
              <w:keepLines w:val="0"/>
              <w:pageBreakBefore w:val="0"/>
              <w:widowControl/>
              <w:numPr>
                <w:ilvl w:val="0"/>
                <w:numId w:val="27"/>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员工总人数不少于40人，相关专业技术人员不少于20人，其中具有高级职称的人员不少于5人，中级以上职称（含中级）的人员不少于10人，合同能源管理专业人员不少于10人。技术负责人具有本专业高级职称，财务负责人具有中级以上会计职称；</w:t>
            </w:r>
          </w:p>
          <w:p w14:paraId="46CF702C">
            <w:pPr>
              <w:pStyle w:val="107"/>
              <w:keepNext w:val="0"/>
              <w:keepLines w:val="0"/>
              <w:pageBreakBefore w:val="0"/>
              <w:widowControl/>
              <w:numPr>
                <w:ilvl w:val="0"/>
                <w:numId w:val="27"/>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在公共设施领域成功实施节能降碳项目不少于10个；或依据GB/T 28750核定的项目年节能量累计不低于5000吨标准煤，且独立完成项目数量不少于3个。</w:t>
            </w:r>
          </w:p>
        </w:tc>
      </w:tr>
      <w:tr w14:paraId="48D2D9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992" w:type="dxa"/>
            <w:vMerge w:val="continue"/>
            <w:vAlign w:val="center"/>
          </w:tcPr>
          <w:p w14:paraId="386D08DC">
            <w:pPr>
              <w:pStyle w:val="81"/>
              <w:keepLines w:val="0"/>
              <w:kinsoku/>
              <w:wordWrap/>
              <w:overflowPunct/>
              <w:topLinePunct w:val="0"/>
              <w:bidi w:val="0"/>
              <w:spacing w:line="240" w:lineRule="auto"/>
              <w:jc w:val="center"/>
              <w:rPr>
                <w:rFonts w:hint="default" w:ascii="Times New Roman" w:hAnsi="Times New Roman" w:cs="Times New Roman"/>
              </w:rPr>
            </w:pPr>
          </w:p>
        </w:tc>
        <w:tc>
          <w:tcPr>
            <w:tcW w:w="1220" w:type="dxa"/>
            <w:vAlign w:val="center"/>
          </w:tcPr>
          <w:p w14:paraId="0A4E255D">
            <w:pPr>
              <w:pStyle w:val="81"/>
              <w:keepLines w:val="0"/>
              <w:kinsoku/>
              <w:wordWrap/>
              <w:overflowPunct/>
              <w:topLinePunct w:val="0"/>
              <w:bidi w:val="0"/>
              <w:spacing w:line="240" w:lineRule="auto"/>
              <w:ind w:firstLine="0" w:firstLineChars="0"/>
              <w:jc w:val="center"/>
              <w:rPr>
                <w:rFonts w:hint="default" w:ascii="Times New Roman" w:hAnsi="Times New Roman" w:cs="Times New Roman"/>
              </w:rPr>
            </w:pPr>
            <w:r>
              <w:rPr>
                <w:rFonts w:hint="default" w:ascii="Times New Roman" w:hAnsi="Times New Roman" w:eastAsia="宋体" w:cs="Times New Roman"/>
                <w:lang w:val="en-US" w:eastAsia="zh-CN"/>
              </w:rPr>
              <w:t>AAA</w:t>
            </w:r>
          </w:p>
        </w:tc>
        <w:tc>
          <w:tcPr>
            <w:tcW w:w="7059" w:type="dxa"/>
            <w:vAlign w:val="center"/>
          </w:tcPr>
          <w:p w14:paraId="0B692678">
            <w:pPr>
              <w:pStyle w:val="107"/>
              <w:keepNext w:val="0"/>
              <w:keepLines w:val="0"/>
              <w:pageBreakBefore w:val="0"/>
              <w:widowControl/>
              <w:numPr>
                <w:ilvl w:val="0"/>
                <w:numId w:val="28"/>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具有独立法人资格，成立1年以上；</w:t>
            </w:r>
          </w:p>
          <w:p w14:paraId="29C8AE58">
            <w:pPr>
              <w:pStyle w:val="107"/>
              <w:keepNext w:val="0"/>
              <w:keepLines w:val="0"/>
              <w:pageBreakBefore w:val="0"/>
              <w:widowControl/>
              <w:numPr>
                <w:ilvl w:val="0"/>
                <w:numId w:val="28"/>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注册资本1000万元及以上或总资产2000万元及以上；</w:t>
            </w:r>
          </w:p>
          <w:p w14:paraId="681551BA">
            <w:pPr>
              <w:pStyle w:val="107"/>
              <w:keepNext w:val="0"/>
              <w:keepLines w:val="0"/>
              <w:pageBreakBefore w:val="0"/>
              <w:widowControl/>
              <w:numPr>
                <w:ilvl w:val="0"/>
                <w:numId w:val="28"/>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已建立法人治理结构、内部管理制度并有效运行，能够提供制度文件、执行记录等佐证材料，制度覆盖经营管理、项目实施、质量安全、风险控制等关键环节；</w:t>
            </w:r>
          </w:p>
          <w:p w14:paraId="036CA0BC">
            <w:pPr>
              <w:pStyle w:val="107"/>
              <w:keepNext w:val="0"/>
              <w:keepLines w:val="0"/>
              <w:pageBreakBefore w:val="0"/>
              <w:widowControl/>
              <w:numPr>
                <w:ilvl w:val="0"/>
                <w:numId w:val="28"/>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具有一定的技术研发能力和整合能力，拥有1项及以上与节能降碳相关的发明专利或实用新型专利；</w:t>
            </w:r>
          </w:p>
          <w:p w14:paraId="11D1FF43">
            <w:pPr>
              <w:pStyle w:val="107"/>
              <w:keepNext w:val="0"/>
              <w:keepLines w:val="0"/>
              <w:pageBreakBefore w:val="0"/>
              <w:widowControl/>
              <w:numPr>
                <w:ilvl w:val="0"/>
                <w:numId w:val="28"/>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员工总人数不少于20人，相关专业技术人员不少于6人，其中具有高级职称的人员不少于1人，中级以上职称（含中级）的人员不少于5人，合同能源管理专业人员不少于5人。技术负责人具有本专业高级职称，财务负责人具有中级以上会计职称；</w:t>
            </w:r>
          </w:p>
          <w:p w14:paraId="11CD091A">
            <w:pPr>
              <w:pStyle w:val="107"/>
              <w:keepNext w:val="0"/>
              <w:keepLines w:val="0"/>
              <w:pageBreakBefore w:val="0"/>
              <w:widowControl/>
              <w:numPr>
                <w:ilvl w:val="0"/>
                <w:numId w:val="28"/>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在公共设施领域成功实施节能降碳项目5个及以上；或依据GB/T 28750核定的项目年节能量累计不低于1000吨标准煤，且独立完成项目数量不少于2个。</w:t>
            </w:r>
          </w:p>
        </w:tc>
      </w:tr>
      <w:tr w14:paraId="4F4C11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992" w:type="dxa"/>
            <w:vMerge w:val="continue"/>
            <w:vAlign w:val="center"/>
          </w:tcPr>
          <w:p w14:paraId="5F0DCEFD">
            <w:pPr>
              <w:pStyle w:val="81"/>
              <w:keepLines w:val="0"/>
              <w:kinsoku/>
              <w:wordWrap/>
              <w:overflowPunct/>
              <w:topLinePunct w:val="0"/>
              <w:bidi w:val="0"/>
              <w:spacing w:line="240" w:lineRule="auto"/>
              <w:jc w:val="center"/>
              <w:rPr>
                <w:rFonts w:hint="default" w:ascii="Times New Roman" w:hAnsi="Times New Roman" w:cs="Times New Roman"/>
              </w:rPr>
            </w:pPr>
          </w:p>
        </w:tc>
        <w:tc>
          <w:tcPr>
            <w:tcW w:w="1220" w:type="dxa"/>
            <w:vAlign w:val="center"/>
          </w:tcPr>
          <w:p w14:paraId="1A178B4B">
            <w:pPr>
              <w:pStyle w:val="81"/>
              <w:keepLines w:val="0"/>
              <w:kinsoku/>
              <w:wordWrap/>
              <w:overflowPunct/>
              <w:topLinePunct w:val="0"/>
              <w:bidi w:val="0"/>
              <w:spacing w:line="240" w:lineRule="auto"/>
              <w:ind w:firstLine="0" w:firstLineChars="0"/>
              <w:jc w:val="center"/>
              <w:rPr>
                <w:rFonts w:hint="default" w:ascii="Times New Roman" w:hAnsi="Times New Roman" w:cs="Times New Roman"/>
              </w:rPr>
            </w:pPr>
            <w:r>
              <w:rPr>
                <w:rFonts w:hint="default" w:ascii="Times New Roman" w:hAnsi="Times New Roman" w:eastAsia="宋体" w:cs="Times New Roman"/>
                <w:lang w:val="en-US" w:eastAsia="zh-CN"/>
              </w:rPr>
              <w:t>AA</w:t>
            </w:r>
          </w:p>
        </w:tc>
        <w:tc>
          <w:tcPr>
            <w:tcW w:w="7059" w:type="dxa"/>
            <w:vAlign w:val="center"/>
          </w:tcPr>
          <w:p w14:paraId="3A7B522B">
            <w:pPr>
              <w:pStyle w:val="107"/>
              <w:keepNext w:val="0"/>
              <w:keepLines w:val="0"/>
              <w:pageBreakBefore w:val="0"/>
              <w:widowControl/>
              <w:numPr>
                <w:ilvl w:val="0"/>
                <w:numId w:val="29"/>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具有独立法人资格，成立1年以上；</w:t>
            </w:r>
          </w:p>
          <w:p w14:paraId="3F241BE7">
            <w:pPr>
              <w:pStyle w:val="107"/>
              <w:keepNext w:val="0"/>
              <w:keepLines w:val="0"/>
              <w:pageBreakBefore w:val="0"/>
              <w:widowControl/>
              <w:numPr>
                <w:ilvl w:val="0"/>
                <w:numId w:val="29"/>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注册资本500万元及以上或总资产1000万元及以上；</w:t>
            </w:r>
          </w:p>
          <w:p w14:paraId="7EBEEA5A">
            <w:pPr>
              <w:pStyle w:val="107"/>
              <w:keepNext w:val="0"/>
              <w:keepLines w:val="0"/>
              <w:pageBreakBefore w:val="0"/>
              <w:widowControl/>
              <w:numPr>
                <w:ilvl w:val="0"/>
                <w:numId w:val="29"/>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已建立法人治理结构、内部管理制度并有效运行，能够提供制度文件、执行记录等佐证材料，制度覆盖经营管理、项目实施、质量安全、风险控制等关键环节；</w:t>
            </w:r>
          </w:p>
          <w:p w14:paraId="21FFFF85">
            <w:pPr>
              <w:pStyle w:val="107"/>
              <w:keepNext w:val="0"/>
              <w:keepLines w:val="0"/>
              <w:pageBreakBefore w:val="0"/>
              <w:widowControl/>
              <w:numPr>
                <w:ilvl w:val="0"/>
                <w:numId w:val="29"/>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员工总人数不少于10人，其中相关技术人员不少于3人，中级以上职称（含中级）不少于2人，合同能源管理专业人员不少于1人；</w:t>
            </w:r>
          </w:p>
          <w:p w14:paraId="5F8480ED">
            <w:pPr>
              <w:pStyle w:val="107"/>
              <w:keepNext w:val="0"/>
              <w:keepLines w:val="0"/>
              <w:pageBreakBefore w:val="0"/>
              <w:widowControl/>
              <w:numPr>
                <w:ilvl w:val="0"/>
                <w:numId w:val="29"/>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在公共设施领域成功实施节能降碳项目不少于1个。</w:t>
            </w:r>
          </w:p>
        </w:tc>
      </w:tr>
      <w:tr w14:paraId="57AF2A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992" w:type="dxa"/>
            <w:vMerge w:val="continue"/>
            <w:tcBorders>
              <w:bottom w:val="single" w:color="000000" w:sz="8" w:space="0"/>
            </w:tcBorders>
            <w:vAlign w:val="center"/>
          </w:tcPr>
          <w:p w14:paraId="08725923">
            <w:pPr>
              <w:pStyle w:val="81"/>
              <w:keepLines w:val="0"/>
              <w:kinsoku/>
              <w:wordWrap/>
              <w:overflowPunct/>
              <w:topLinePunct w:val="0"/>
              <w:bidi w:val="0"/>
              <w:spacing w:line="240" w:lineRule="auto"/>
              <w:jc w:val="center"/>
              <w:rPr>
                <w:rFonts w:hint="default" w:ascii="Times New Roman" w:hAnsi="Times New Roman" w:cs="Times New Roman"/>
              </w:rPr>
            </w:pPr>
          </w:p>
        </w:tc>
        <w:tc>
          <w:tcPr>
            <w:tcW w:w="1220" w:type="dxa"/>
            <w:tcBorders>
              <w:bottom w:val="single" w:color="000000" w:sz="8" w:space="0"/>
            </w:tcBorders>
            <w:vAlign w:val="center"/>
          </w:tcPr>
          <w:p w14:paraId="05CB71F6">
            <w:pPr>
              <w:pStyle w:val="81"/>
              <w:keepLines w:val="0"/>
              <w:kinsoku/>
              <w:wordWrap/>
              <w:overflowPunct/>
              <w:topLinePunct w:val="0"/>
              <w:bidi w:val="0"/>
              <w:spacing w:line="240" w:lineRule="auto"/>
              <w:ind w:firstLine="0" w:firstLineChars="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A</w:t>
            </w:r>
          </w:p>
        </w:tc>
        <w:tc>
          <w:tcPr>
            <w:tcW w:w="7059" w:type="dxa"/>
            <w:tcBorders>
              <w:bottom w:val="single" w:color="000000" w:sz="8" w:space="0"/>
            </w:tcBorders>
            <w:vAlign w:val="center"/>
          </w:tcPr>
          <w:p w14:paraId="24155628">
            <w:pPr>
              <w:pStyle w:val="107"/>
              <w:keepNext w:val="0"/>
              <w:keepLines w:val="0"/>
              <w:pageBreakBefore w:val="0"/>
              <w:widowControl/>
              <w:numPr>
                <w:ilvl w:val="0"/>
                <w:numId w:val="30"/>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具有独立法人资格；</w:t>
            </w:r>
          </w:p>
          <w:p w14:paraId="504230CC">
            <w:pPr>
              <w:pStyle w:val="107"/>
              <w:keepNext w:val="0"/>
              <w:keepLines w:val="0"/>
              <w:pageBreakBefore w:val="0"/>
              <w:widowControl/>
              <w:numPr>
                <w:ilvl w:val="0"/>
                <w:numId w:val="30"/>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注册资本500万元及以上或总资产1000万元及以上；</w:t>
            </w:r>
          </w:p>
          <w:p w14:paraId="7B735855">
            <w:pPr>
              <w:pStyle w:val="107"/>
              <w:keepNext w:val="0"/>
              <w:keepLines w:val="0"/>
              <w:pageBreakBefore w:val="0"/>
              <w:widowControl/>
              <w:numPr>
                <w:ilvl w:val="0"/>
                <w:numId w:val="30"/>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已建立法人治理结构、内部管理制度并有效运行，能够提供制度文件、执行记录等佐证材料，制度覆盖经营管理、项目实施、质量安全、风险控制等关键环节；</w:t>
            </w:r>
          </w:p>
          <w:p w14:paraId="2B6B4BAC">
            <w:pPr>
              <w:pStyle w:val="107"/>
              <w:keepNext w:val="0"/>
              <w:keepLines w:val="0"/>
              <w:pageBreakBefore w:val="0"/>
              <w:widowControl/>
              <w:numPr>
                <w:ilvl w:val="0"/>
                <w:numId w:val="30"/>
              </w:numPr>
              <w:kinsoku/>
              <w:wordWrap/>
              <w:overflowPunct/>
              <w:topLinePunct w:val="0"/>
              <w:autoSpaceDE w:val="0"/>
              <w:autoSpaceDN w:val="0"/>
              <w:bidi w:val="0"/>
              <w:adjustRightInd/>
              <w:snapToGrid/>
              <w:ind w:left="270" w:leftChars="0" w:hanging="270" w:hangingChars="150"/>
              <w:textAlignment w:val="auto"/>
              <w:rPr>
                <w:rFonts w:hint="default" w:ascii="Times New Roman" w:hAnsi="Times New Roman" w:eastAsia="宋体" w:cs="Times New Roman"/>
                <w:sz w:val="18"/>
                <w:szCs w:val="16"/>
                <w:lang w:val="en-US" w:eastAsia="zh-CN"/>
              </w:rPr>
            </w:pPr>
            <w:r>
              <w:rPr>
                <w:rFonts w:hint="default" w:ascii="Times New Roman" w:hAnsi="Times New Roman" w:eastAsia="宋体" w:cs="Times New Roman"/>
                <w:sz w:val="18"/>
                <w:szCs w:val="16"/>
                <w:lang w:val="en-US" w:eastAsia="zh-CN"/>
              </w:rPr>
              <w:t>员工总人数不少于5人，其中相关技术人员不少于1人，合同能源管理专业人员不少于1人。</w:t>
            </w:r>
          </w:p>
        </w:tc>
      </w:tr>
      <w:tr w14:paraId="77F545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9271" w:type="dxa"/>
            <w:gridSpan w:val="3"/>
            <w:tcBorders>
              <w:top w:val="single" w:color="000000" w:sz="8" w:space="0"/>
            </w:tcBorders>
            <w:vAlign w:val="center"/>
          </w:tcPr>
          <w:p w14:paraId="48CB27B0">
            <w:pPr>
              <w:pStyle w:val="108"/>
              <w:rPr>
                <w:rFonts w:hint="default" w:ascii="Times New Roman" w:hAnsi="Times New Roman" w:eastAsia="宋体" w:cs="Times New Roman"/>
                <w:sz w:val="18"/>
                <w:szCs w:val="18"/>
                <w:highlight w:val="none"/>
                <w:lang w:val="en-US" w:eastAsia="zh-CN"/>
              </w:rPr>
            </w:pPr>
            <w:bookmarkStart w:id="64" w:name="_Toc27619"/>
            <w:bookmarkStart w:id="65" w:name="_Toc5995"/>
            <w:r>
              <w:rPr>
                <w:rFonts w:hint="default" w:ascii="Times New Roman" w:hAnsi="Times New Roman" w:eastAsia="宋体" w:cs="Times New Roman"/>
                <w:sz w:val="18"/>
                <w:szCs w:val="18"/>
                <w:highlight w:val="none"/>
                <w:lang w:val="en-US" w:eastAsia="zh-CN"/>
              </w:rPr>
              <w:t>“成功实施”</w:t>
            </w:r>
            <w:r>
              <w:rPr>
                <w:rFonts w:hint="default" w:ascii="Times New Roman" w:hAnsi="Times New Roman" w:eastAsia="宋体" w:cs="Times New Roman"/>
                <w:sz w:val="18"/>
                <w:szCs w:val="18"/>
                <w:highlight w:val="none"/>
              </w:rPr>
              <w:t>指节能降碳项目已按合同约定与设计要求完成建设、安装调试与竣工验收，投入正常稳定运行</w:t>
            </w:r>
            <w:r>
              <w:rPr>
                <w:rFonts w:hint="default" w:ascii="Times New Roman" w:hAnsi="Times New Roman" w:eastAsia="宋体" w:cs="Times New Roman"/>
                <w:sz w:val="18"/>
                <w:szCs w:val="18"/>
                <w:highlight w:val="none"/>
                <w:lang w:eastAsia="zh-CN"/>
              </w:rPr>
              <w:t>，</w:t>
            </w:r>
            <w:r>
              <w:rPr>
                <w:rFonts w:hint="default" w:ascii="Times New Roman" w:hAnsi="Times New Roman" w:eastAsia="宋体" w:cs="Times New Roman"/>
                <w:sz w:val="18"/>
                <w:szCs w:val="18"/>
                <w:highlight w:val="none"/>
                <w:lang w:val="en-US" w:eastAsia="zh-CN"/>
              </w:rPr>
              <w:t>且能够提供合同和验收</w:t>
            </w:r>
            <w:r>
              <w:rPr>
                <w:rFonts w:hint="default" w:ascii="Times New Roman" w:hAnsi="Times New Roman" w:cs="Times New Roman"/>
                <w:sz w:val="18"/>
                <w:szCs w:val="18"/>
                <w:highlight w:val="none"/>
                <w:lang w:val="en-US" w:eastAsia="zh-CN"/>
              </w:rPr>
              <w:t>报告等证明</w:t>
            </w:r>
            <w:r>
              <w:rPr>
                <w:rFonts w:hint="default" w:ascii="Times New Roman" w:hAnsi="Times New Roman" w:eastAsia="宋体" w:cs="Times New Roman"/>
                <w:sz w:val="18"/>
                <w:szCs w:val="18"/>
                <w:highlight w:val="none"/>
                <w:lang w:val="en-US" w:eastAsia="zh-CN"/>
              </w:rPr>
              <w:t>材料。</w:t>
            </w:r>
          </w:p>
        </w:tc>
      </w:tr>
    </w:tbl>
    <w:p w14:paraId="778B7F07">
      <w:pPr>
        <w:pStyle w:val="75"/>
        <w:bidi w:val="0"/>
        <w:ind w:left="0" w:leftChars="0" w:firstLine="0" w:firstLineChars="0"/>
        <w:rPr>
          <w:rFonts w:hint="eastAsia"/>
        </w:rPr>
      </w:pPr>
      <w:bookmarkStart w:id="66" w:name="_Toc22109"/>
      <w:r>
        <w:rPr>
          <w:rFonts w:hint="eastAsia"/>
          <w:lang w:val="en-US" w:eastAsia="zh-CN"/>
        </w:rPr>
        <w:t>监督管理</w:t>
      </w:r>
      <w:bookmarkEnd w:id="64"/>
      <w:bookmarkEnd w:id="65"/>
      <w:bookmarkEnd w:id="66"/>
      <w:bookmarkStart w:id="67" w:name="_Toc2112"/>
      <w:bookmarkStart w:id="68" w:name="_Toc3466"/>
    </w:p>
    <w:p w14:paraId="53218D20">
      <w:pPr>
        <w:pStyle w:val="76"/>
        <w:bidi w:val="0"/>
        <w:ind w:left="668" w:leftChars="0" w:hanging="668" w:firstLineChars="0"/>
        <w:rPr>
          <w:rFonts w:hint="eastAsia"/>
        </w:rPr>
      </w:pPr>
      <w:bookmarkStart w:id="69" w:name="_Toc17643"/>
      <w:r>
        <w:rPr>
          <w:rFonts w:hint="eastAsia"/>
          <w:lang w:val="en-US" w:eastAsia="zh-CN"/>
        </w:rPr>
        <w:t>结果应用</w:t>
      </w:r>
      <w:bookmarkEnd w:id="69"/>
    </w:p>
    <w:p w14:paraId="3F6D895F">
      <w:pPr>
        <w:pStyle w:val="63"/>
        <w:numPr>
          <w:ilvl w:val="3"/>
          <w:numId w:val="0"/>
        </w:numPr>
        <w:bidi w:val="0"/>
        <w:ind w:leftChars="0" w:firstLine="420" w:firstLineChars="200"/>
        <w:rPr>
          <w:rFonts w:hint="eastAsia"/>
          <w:sz w:val="21"/>
          <w:szCs w:val="21"/>
        </w:rPr>
      </w:pPr>
      <w:r>
        <w:rPr>
          <w:rFonts w:hint="eastAsia" w:ascii="宋体" w:hAnsi="Times New Roman" w:eastAsia="宋体" w:cs="Times New Roman"/>
          <w:sz w:val="21"/>
          <w:szCs w:val="21"/>
          <w:lang w:val="en-US" w:eastAsia="zh-CN" w:bidi="ar-SA"/>
        </w:rPr>
        <w:t>节能服务公司可以在</w:t>
      </w:r>
      <w:r>
        <w:rPr>
          <w:rFonts w:hint="eastAsia" w:ascii="宋体" w:eastAsia="宋体" w:cs="Times New Roman"/>
          <w:sz w:val="21"/>
          <w:szCs w:val="21"/>
          <w:lang w:val="en-US" w:eastAsia="zh-CN" w:bidi="ar-SA"/>
        </w:rPr>
        <w:t>商务投标、</w:t>
      </w:r>
      <w:r>
        <w:rPr>
          <w:rFonts w:hint="eastAsia" w:ascii="宋体" w:hAnsi="Times New Roman" w:eastAsia="宋体" w:cs="Times New Roman"/>
          <w:sz w:val="21"/>
          <w:szCs w:val="21"/>
          <w:lang w:val="en-US" w:eastAsia="zh-CN" w:bidi="ar-SA"/>
        </w:rPr>
        <w:t>节能服务</w:t>
      </w:r>
      <w:r>
        <w:rPr>
          <w:rFonts w:hint="eastAsia" w:ascii="宋体" w:eastAsia="宋体" w:cs="Times New Roman"/>
          <w:sz w:val="21"/>
          <w:szCs w:val="21"/>
          <w:lang w:val="en-US" w:eastAsia="zh-CN" w:bidi="ar-SA"/>
        </w:rPr>
        <w:t>提供、</w:t>
      </w:r>
      <w:r>
        <w:rPr>
          <w:rFonts w:hint="eastAsia" w:ascii="宋体" w:hAnsi="Times New Roman" w:eastAsia="宋体" w:cs="Times New Roman"/>
          <w:sz w:val="21"/>
          <w:szCs w:val="21"/>
          <w:lang w:val="en-US" w:eastAsia="zh-CN" w:bidi="ar-SA"/>
        </w:rPr>
        <w:t>广告宣传</w:t>
      </w:r>
      <w:r>
        <w:rPr>
          <w:rFonts w:hint="eastAsia" w:ascii="宋体" w:eastAsia="宋体" w:cs="Times New Roman"/>
          <w:sz w:val="21"/>
          <w:szCs w:val="21"/>
          <w:lang w:val="en-US" w:eastAsia="zh-CN" w:bidi="ar-SA"/>
        </w:rPr>
        <w:t>等经营活动中</w:t>
      </w:r>
      <w:r>
        <w:rPr>
          <w:rFonts w:hint="eastAsia" w:ascii="宋体" w:hAnsi="Times New Roman" w:eastAsia="宋体" w:cs="Times New Roman"/>
          <w:sz w:val="21"/>
          <w:szCs w:val="21"/>
          <w:lang w:val="en-US" w:eastAsia="zh-CN" w:bidi="ar-SA"/>
        </w:rPr>
        <w:t>明示</w:t>
      </w:r>
      <w:r>
        <w:rPr>
          <w:rFonts w:hint="eastAsia" w:ascii="宋体" w:eastAsia="宋体" w:cs="Times New Roman"/>
          <w:sz w:val="21"/>
          <w:szCs w:val="21"/>
          <w:lang w:val="en-US" w:eastAsia="zh-CN" w:bidi="ar-SA"/>
        </w:rPr>
        <w:t>自身</w:t>
      </w:r>
      <w:r>
        <w:rPr>
          <w:rFonts w:hint="eastAsia" w:ascii="宋体" w:hAnsi="Times New Roman" w:eastAsia="宋体" w:cs="Times New Roman"/>
          <w:sz w:val="21"/>
          <w:szCs w:val="21"/>
          <w:lang w:val="en-US" w:eastAsia="zh-CN" w:bidi="ar-SA"/>
        </w:rPr>
        <w:t>评定证书及相关评定结果。</w:t>
      </w:r>
      <w:bookmarkEnd w:id="67"/>
    </w:p>
    <w:p w14:paraId="285D5515">
      <w:pPr>
        <w:pStyle w:val="76"/>
        <w:bidi w:val="0"/>
        <w:ind w:left="668" w:leftChars="0" w:hanging="668" w:firstLineChars="0"/>
        <w:rPr>
          <w:rFonts w:hint="eastAsia"/>
          <w:lang w:val="en-US" w:eastAsia="zh-CN"/>
        </w:rPr>
      </w:pPr>
      <w:bookmarkStart w:id="70" w:name="_Toc26164"/>
      <w:r>
        <w:rPr>
          <w:rFonts w:hint="eastAsia"/>
          <w:lang w:val="en-US" w:eastAsia="zh-CN"/>
        </w:rPr>
        <w:t>证书管理</w:t>
      </w:r>
      <w:bookmarkEnd w:id="70"/>
    </w:p>
    <w:p w14:paraId="0A1ADF54">
      <w:pPr>
        <w:pStyle w:val="63"/>
        <w:bidi w:val="0"/>
        <w:ind w:left="0" w:leftChars="0" w:firstLine="0" w:firstLineChars="0"/>
        <w:rPr>
          <w:rFonts w:hint="eastAsia" w:ascii="宋体" w:hAnsi="宋体" w:eastAsia="宋体" w:cs="宋体"/>
        </w:rPr>
      </w:pPr>
      <w:r>
        <w:rPr>
          <w:rFonts w:hint="eastAsia" w:ascii="宋体" w:hAnsi="宋体" w:eastAsia="宋体" w:cs="宋体"/>
          <w:lang w:val="en-US" w:eastAsia="zh-CN"/>
        </w:rPr>
        <w:t>节能服务公司综合能力评定证书内容包括企业名称、类别、级别、有效期限等相关信息，有效期为两年。</w:t>
      </w:r>
      <w:bookmarkEnd w:id="68"/>
      <w:bookmarkStart w:id="71" w:name="_Toc21102"/>
    </w:p>
    <w:p w14:paraId="2FC2536E">
      <w:pPr>
        <w:pStyle w:val="63"/>
        <w:bidi w:val="0"/>
        <w:ind w:left="0" w:leftChars="0" w:firstLine="0" w:firstLineChars="0"/>
        <w:rPr>
          <w:rFonts w:hint="eastAsia" w:ascii="宋体" w:hAnsi="宋体" w:eastAsia="宋体" w:cs="宋体"/>
        </w:rPr>
      </w:pPr>
      <w:r>
        <w:rPr>
          <w:rFonts w:hint="eastAsia" w:ascii="宋体" w:hAnsi="宋体" w:eastAsia="宋体" w:cs="宋体"/>
        </w:rPr>
        <w:t>在证书有效期内，评定机构可实施随机监督抽查，获证企业</w:t>
      </w:r>
      <w:r>
        <w:rPr>
          <w:rFonts w:hint="eastAsia" w:ascii="宋体" w:hAnsi="宋体" w:eastAsia="宋体" w:cs="宋体"/>
          <w:lang w:eastAsia="zh-CN"/>
        </w:rPr>
        <w:t>应</w:t>
      </w:r>
      <w:r>
        <w:rPr>
          <w:rFonts w:hint="eastAsia" w:ascii="宋体" w:hAnsi="宋体" w:eastAsia="宋体" w:cs="宋体"/>
        </w:rPr>
        <w:t>予以配合，并按要求及时提供真实、完整、有效的相关证明材料。</w:t>
      </w:r>
    </w:p>
    <w:p w14:paraId="4AA812E4">
      <w:pPr>
        <w:pStyle w:val="63"/>
        <w:bidi w:val="0"/>
        <w:ind w:left="0" w:leftChars="0" w:firstLine="0" w:firstLineChars="0"/>
        <w:rPr>
          <w:rFonts w:hint="eastAsia" w:ascii="宋体" w:hAnsi="宋体" w:eastAsia="宋体" w:cs="宋体"/>
        </w:rPr>
      </w:pPr>
      <w:r>
        <w:rPr>
          <w:rFonts w:hint="eastAsia" w:ascii="宋体" w:hAnsi="宋体" w:eastAsia="宋体" w:cs="宋体"/>
          <w:lang w:val="en-US" w:eastAsia="zh-CN"/>
        </w:rPr>
        <w:t>评定证书有效期满，申请单位继续从事节能降碳相关业务的，应于证书有效期满1个月前提出换证申请</w:t>
      </w:r>
      <w:r>
        <w:rPr>
          <w:rFonts w:hint="eastAsia" w:ascii="宋体" w:hAnsi="宋体" w:eastAsia="宋体" w:cs="宋体"/>
        </w:rPr>
        <w:t>。</w:t>
      </w:r>
      <w:bookmarkEnd w:id="71"/>
    </w:p>
    <w:p w14:paraId="7791986A">
      <w:pPr>
        <w:pStyle w:val="63"/>
        <w:bidi w:val="0"/>
        <w:ind w:left="0" w:leftChars="0" w:firstLine="0" w:firstLineChars="0"/>
        <w:rPr>
          <w:rFonts w:hint="eastAsia" w:ascii="宋体" w:hAnsi="宋体" w:eastAsia="宋体" w:cs="宋体"/>
          <w:lang w:val="en-US" w:eastAsia="zh-CN"/>
        </w:rPr>
      </w:pPr>
      <w:bookmarkStart w:id="72" w:name="_Toc17891"/>
      <w:r>
        <w:rPr>
          <w:rFonts w:hint="eastAsia" w:ascii="宋体" w:hAnsi="宋体" w:eastAsia="宋体" w:cs="宋体"/>
          <w:lang w:val="en-US" w:eastAsia="zh-CN"/>
        </w:rPr>
        <w:t>节能服务公司发生分立、合并的，应在向市场监督管理部门办理变更手续后90日内，申请办理评定证书注销手续，并根据情况变更或重新核定级别。</w:t>
      </w:r>
      <w:bookmarkEnd w:id="72"/>
      <w:bookmarkStart w:id="73" w:name="_Toc10436"/>
    </w:p>
    <w:p w14:paraId="73FC57C9">
      <w:pPr>
        <w:pStyle w:val="63"/>
        <w:bidi w:val="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节能服务公司破产、歇业或者因其他原因终止业务活动的，应在办理营业执照注销手续后30日内，办理评定证书注销手续。</w:t>
      </w:r>
      <w:bookmarkEnd w:id="73"/>
      <w:bookmarkStart w:id="74" w:name="_Toc32552"/>
    </w:p>
    <w:bookmarkEnd w:id="74"/>
    <w:p w14:paraId="56161A00">
      <w:pPr>
        <w:pStyle w:val="63"/>
        <w:bidi w:val="0"/>
        <w:ind w:left="0" w:leftChars="0" w:firstLine="0" w:firstLineChars="0"/>
        <w:rPr>
          <w:rFonts w:hint="eastAsia" w:ascii="宋体" w:hAnsi="宋体" w:eastAsia="宋体" w:cs="宋体"/>
        </w:rPr>
      </w:pPr>
      <w:bookmarkStart w:id="75" w:name="_Toc31709"/>
      <w:r>
        <w:rPr>
          <w:rFonts w:hint="eastAsia" w:ascii="宋体" w:hAnsi="宋体" w:eastAsia="宋体" w:cs="宋体"/>
          <w:lang w:val="en-US" w:eastAsia="zh-CN"/>
        </w:rPr>
        <w:t>节能服务公司名称、法定代表人等事项发生变更的，应在办理变更手续后90日内，办理评定证书变更手续。</w:t>
      </w:r>
      <w:bookmarkEnd w:id="75"/>
    </w:p>
    <w:p w14:paraId="6C1F4A29">
      <w:pPr>
        <w:pStyle w:val="63"/>
        <w:bidi w:val="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在证书有效期内，</w:t>
      </w:r>
      <w:r>
        <w:rPr>
          <w:rFonts w:hint="eastAsia" w:ascii="宋体" w:hAnsi="宋体" w:eastAsia="宋体" w:cs="宋体"/>
        </w:rPr>
        <w:t>获证企业</w:t>
      </w:r>
      <w:r>
        <w:rPr>
          <w:rFonts w:hint="eastAsia" w:ascii="宋体" w:hAnsi="宋体" w:eastAsia="宋体" w:cs="宋体"/>
          <w:lang w:val="en-US" w:eastAsia="zh-CN"/>
        </w:rPr>
        <w:t>若</w:t>
      </w:r>
      <w:r>
        <w:rPr>
          <w:rFonts w:hint="eastAsia" w:ascii="宋体" w:hAnsi="宋体" w:eastAsia="宋体" w:cs="宋体"/>
        </w:rPr>
        <w:t>存在提供虚假证明材料、发生重大安全</w:t>
      </w:r>
      <w:r>
        <w:rPr>
          <w:rFonts w:hint="eastAsia" w:ascii="宋体" w:hAnsi="宋体" w:eastAsia="宋体" w:cs="宋体"/>
          <w:lang w:val="en-US" w:eastAsia="zh-CN"/>
        </w:rPr>
        <w:t>或</w:t>
      </w:r>
      <w:r>
        <w:rPr>
          <w:rFonts w:hint="eastAsia" w:ascii="宋体" w:hAnsi="宋体" w:eastAsia="宋体" w:cs="宋体"/>
        </w:rPr>
        <w:t>质量事故、被列入严重失信主体名单、发生严重违规履约行为且经查证属实等情形之一的，评定机构</w:t>
      </w:r>
      <w:r>
        <w:rPr>
          <w:rFonts w:hint="eastAsia" w:ascii="宋体" w:hAnsi="宋体" w:eastAsia="宋体" w:cs="宋体"/>
          <w:lang w:val="en-US" w:eastAsia="zh-CN"/>
        </w:rPr>
        <w:t>可以</w:t>
      </w:r>
      <w:r>
        <w:rPr>
          <w:rFonts w:hint="eastAsia" w:ascii="宋体" w:hAnsi="宋体" w:eastAsia="宋体" w:cs="宋体"/>
        </w:rPr>
        <w:t>根据情节轻重，作出降低评定等级或撤销评定证书的处理。评定机构在作出处理决定前，</w:t>
      </w:r>
      <w:r>
        <w:rPr>
          <w:rFonts w:hint="eastAsia" w:ascii="宋体" w:hAnsi="宋体" w:eastAsia="宋体" w:cs="宋体"/>
          <w:lang w:eastAsia="zh-CN"/>
        </w:rPr>
        <w:t>应</w:t>
      </w:r>
      <w:r>
        <w:rPr>
          <w:rFonts w:hint="eastAsia" w:ascii="宋体" w:hAnsi="宋体" w:eastAsia="宋体" w:cs="宋体"/>
        </w:rPr>
        <w:t>告知企业拟处理的事实、理由及依据，并告知其享有陈述、申辩及申诉的权利。企业在规定期限内提出申诉的，评定机构应予以受理并及时反馈复核结果</w:t>
      </w:r>
      <w:r>
        <w:rPr>
          <w:rFonts w:hint="eastAsia" w:ascii="宋体" w:hAnsi="宋体" w:eastAsia="宋体" w:cs="宋体"/>
          <w:lang w:val="en-US" w:eastAsia="zh-CN"/>
        </w:rPr>
        <w:t>。</w:t>
      </w:r>
    </w:p>
    <w:p w14:paraId="14242F97">
      <w:pPr>
        <w:pStyle w:val="25"/>
        <w:ind w:left="0" w:leftChars="0" w:firstLine="0" w:firstLineChars="0"/>
        <w:rPr>
          <w:rFonts w:ascii="Times New Roman"/>
          <w:szCs w:val="21"/>
        </w:rPr>
        <w:sectPr>
          <w:footerReference r:id="rId17" w:type="default"/>
          <w:footerReference r:id="rId18" w:type="even"/>
          <w:pgSz w:w="11907" w:h="16839"/>
          <w:pgMar w:top="1417" w:right="1417" w:bottom="1134" w:left="1417" w:header="1417" w:footer="1134" w:gutter="0"/>
          <w:pgBorders>
            <w:top w:val="none" w:sz="0" w:space="0"/>
            <w:left w:val="none" w:sz="0" w:space="0"/>
            <w:bottom w:val="none" w:sz="0" w:space="0"/>
            <w:right w:val="none" w:sz="0" w:space="0"/>
          </w:pgBorders>
          <w:pgNumType w:fmt="decimal" w:start="1"/>
          <w:cols w:space="0" w:num="1"/>
        </w:sectPr>
      </w:pPr>
      <w:bookmarkStart w:id="76" w:name="bookmark12"/>
      <w:bookmarkEnd w:id="76"/>
    </w:p>
    <w:p w14:paraId="6299BFD4">
      <w:pPr>
        <w:pStyle w:val="34"/>
        <w:rPr>
          <w:rFonts w:hint="eastAsia" w:ascii="黑体" w:hAnsi="黑体" w:eastAsia="黑体" w:cs="黑体"/>
        </w:rPr>
      </w:pPr>
      <w:bookmarkStart w:id="77" w:name="_Toc9771"/>
      <w:bookmarkEnd w:id="77"/>
      <w:bookmarkStart w:id="78" w:name="_Toc22880"/>
      <w:bookmarkEnd w:id="78"/>
    </w:p>
    <w:p w14:paraId="09FF354C">
      <w:pPr>
        <w:pStyle w:val="64"/>
        <w:spacing w:beforeLines="0" w:afterLines="0"/>
        <w:ind w:firstLineChars="0"/>
        <w:rPr>
          <w:rFonts w:hint="eastAsia" w:ascii="黑体" w:hAnsi="黑体" w:eastAsia="黑体" w:cs="黑体"/>
          <w:szCs w:val="21"/>
        </w:rPr>
      </w:pPr>
      <w:bookmarkStart w:id="79" w:name="_Toc207832840"/>
      <w:bookmarkStart w:id="80" w:name="_Toc7845"/>
      <w:bookmarkStart w:id="81" w:name="_Toc22449"/>
      <w:r>
        <w:rPr>
          <w:rFonts w:hint="eastAsia" w:ascii="黑体" w:hAnsi="黑体" w:eastAsia="黑体" w:cs="黑体"/>
        </w:rPr>
        <w:t>（</w:t>
      </w:r>
      <w:r>
        <w:rPr>
          <w:rFonts w:hint="eastAsia" w:hAnsi="黑体" w:cs="黑体"/>
          <w:lang w:val="en-US" w:eastAsia="zh-CN"/>
        </w:rPr>
        <w:t>规范性</w:t>
      </w:r>
      <w:r>
        <w:rPr>
          <w:rFonts w:hint="eastAsia" w:ascii="黑体" w:hAnsi="黑体" w:eastAsia="黑体" w:cs="黑体"/>
        </w:rPr>
        <w:t>）</w:t>
      </w:r>
      <w:bookmarkEnd w:id="79"/>
      <w:bookmarkEnd w:id="80"/>
      <w:bookmarkEnd w:id="81"/>
      <w:bookmarkStart w:id="82" w:name="bookmark29"/>
      <w:bookmarkEnd w:id="82"/>
      <w:bookmarkStart w:id="83" w:name="_Toc207832841"/>
    </w:p>
    <w:bookmarkEnd w:id="83"/>
    <w:p w14:paraId="4284DB12">
      <w:pPr>
        <w:pStyle w:val="64"/>
        <w:bidi w:val="0"/>
        <w:rPr>
          <w:rFonts w:hint="eastAsia"/>
        </w:rPr>
      </w:pPr>
      <w:bookmarkStart w:id="84" w:name="bookmark30"/>
      <w:bookmarkEnd w:id="84"/>
      <w:bookmarkStart w:id="85" w:name="_Toc28350"/>
      <w:bookmarkStart w:id="86" w:name="_Toc26062"/>
      <w:bookmarkStart w:id="87" w:name="_Toc28359"/>
      <w:bookmarkStart w:id="88" w:name="_Toc207832842"/>
      <w:r>
        <w:rPr>
          <w:rFonts w:hint="eastAsia"/>
        </w:rPr>
        <w:t>节能服务公司综合能力评定申请表</w:t>
      </w:r>
      <w:bookmarkEnd w:id="85"/>
    </w:p>
    <w:bookmarkEnd w:id="86"/>
    <w:bookmarkEnd w:id="87"/>
    <w:p w14:paraId="733B243C">
      <w:pPr>
        <w:numPr>
          <w:ilvl w:val="1"/>
          <w:numId w:val="0"/>
        </w:numPr>
        <w:bidi w:val="0"/>
        <w:adjustRightInd w:val="0"/>
        <w:snapToGrid w:val="0"/>
        <w:spacing w:before="50" w:beforeLines="50" w:after="50" w:afterLines="50"/>
        <w:jc w:val="center"/>
        <w:textAlignment w:val="baseline"/>
        <w:rPr>
          <w:rFonts w:ascii="黑体" w:hAnsi="Times New Roman" w:eastAsia="黑体" w:cs="Times New Roman"/>
          <w:kern w:val="21"/>
          <w:sz w:val="21"/>
          <w:lang w:val="en-US" w:eastAsia="zh-CN" w:bidi="ar-SA"/>
        </w:rPr>
      </w:pPr>
      <w:r>
        <w:rPr>
          <w:rFonts w:hint="eastAsia" w:ascii="黑体" w:hAnsi="Times New Roman" w:eastAsia="黑体" w:cs="Times New Roman"/>
          <w:kern w:val="21"/>
          <w:sz w:val="21"/>
          <w:lang w:val="en-US" w:eastAsia="zh-CN" w:bidi="ar-SA"/>
        </w:rPr>
        <w:t>表A.1 节能服务公司综合能力评定申请表</w:t>
      </w:r>
    </w:p>
    <w:tbl>
      <w:tblPr>
        <w:tblStyle w:val="1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0" w:type="dxa"/>
          <w:bottom w:w="0" w:type="dxa"/>
          <w:right w:w="100" w:type="dxa"/>
        </w:tblCellMar>
      </w:tblPr>
      <w:tblGrid>
        <w:gridCol w:w="1291"/>
        <w:gridCol w:w="591"/>
        <w:gridCol w:w="799"/>
        <w:gridCol w:w="698"/>
        <w:gridCol w:w="1019"/>
        <w:gridCol w:w="1349"/>
        <w:gridCol w:w="440"/>
        <w:gridCol w:w="571"/>
        <w:gridCol w:w="1013"/>
        <w:gridCol w:w="1783"/>
      </w:tblGrid>
      <w:tr w14:paraId="0A1AFD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restart"/>
            <w:tcBorders>
              <w:right w:val="single" w:color="auto" w:sz="12" w:space="0"/>
            </w:tcBorders>
            <w:vAlign w:val="center"/>
          </w:tcPr>
          <w:p w14:paraId="7564F77A">
            <w:pPr>
              <w:pStyle w:val="81"/>
              <w:bidi w:val="0"/>
              <w:spacing w:line="240" w:lineRule="auto"/>
              <w:jc w:val="center"/>
              <w:rPr>
                <w:rFonts w:hint="eastAsia"/>
                <w:szCs w:val="18"/>
                <w:lang w:val="en-US" w:eastAsia="zh-CN"/>
              </w:rPr>
            </w:pPr>
            <w:r>
              <w:rPr>
                <w:rFonts w:hint="eastAsia"/>
                <w:szCs w:val="18"/>
                <w:lang w:val="en-US" w:eastAsia="zh-CN"/>
              </w:rPr>
              <w:t>单位基本</w:t>
            </w:r>
          </w:p>
          <w:p w14:paraId="1B36C673">
            <w:pPr>
              <w:pStyle w:val="81"/>
              <w:bidi w:val="0"/>
              <w:spacing w:line="240" w:lineRule="auto"/>
              <w:jc w:val="center"/>
              <w:rPr>
                <w:rFonts w:hint="default"/>
                <w:szCs w:val="18"/>
                <w:lang w:val="en-US" w:eastAsia="zh-CN"/>
              </w:rPr>
            </w:pPr>
            <w:r>
              <w:rPr>
                <w:rFonts w:hint="eastAsia"/>
                <w:szCs w:val="18"/>
                <w:lang w:val="en-US" w:eastAsia="zh-CN"/>
              </w:rPr>
              <w:t>情况</w:t>
            </w:r>
          </w:p>
        </w:tc>
        <w:tc>
          <w:tcPr>
            <w:tcW w:w="1092" w:type="pct"/>
            <w:gridSpan w:val="3"/>
            <w:tcBorders>
              <w:left w:val="single" w:color="auto" w:sz="12" w:space="0"/>
              <w:tl2br w:val="nil"/>
              <w:tr2bl w:val="nil"/>
            </w:tcBorders>
            <w:vAlign w:val="center"/>
          </w:tcPr>
          <w:p w14:paraId="0497ADC1">
            <w:pPr>
              <w:pStyle w:val="81"/>
              <w:bidi w:val="0"/>
              <w:spacing w:line="240" w:lineRule="auto"/>
              <w:jc w:val="center"/>
              <w:rPr>
                <w:szCs w:val="18"/>
              </w:rPr>
            </w:pPr>
            <w:r>
              <w:rPr>
                <w:rFonts w:hint="eastAsia"/>
                <w:szCs w:val="18"/>
                <w:lang w:val="en-US" w:eastAsia="zh-CN"/>
              </w:rPr>
              <w:t>单位名称</w:t>
            </w:r>
          </w:p>
        </w:tc>
        <w:tc>
          <w:tcPr>
            <w:tcW w:w="3231" w:type="pct"/>
            <w:gridSpan w:val="6"/>
            <w:tcBorders>
              <w:tl2br w:val="nil"/>
              <w:tr2bl w:val="nil"/>
            </w:tcBorders>
            <w:vAlign w:val="center"/>
          </w:tcPr>
          <w:p w14:paraId="625F15EA">
            <w:pPr>
              <w:pStyle w:val="81"/>
              <w:bidi w:val="0"/>
              <w:spacing w:line="240" w:lineRule="auto"/>
              <w:jc w:val="center"/>
              <w:rPr>
                <w:szCs w:val="18"/>
              </w:rPr>
            </w:pPr>
          </w:p>
        </w:tc>
      </w:tr>
      <w:tr w14:paraId="72BB43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31262783">
            <w:pPr>
              <w:pStyle w:val="81"/>
              <w:bidi w:val="0"/>
              <w:spacing w:line="240" w:lineRule="auto"/>
              <w:jc w:val="center"/>
              <w:rPr>
                <w:rFonts w:hint="eastAsia"/>
                <w:szCs w:val="18"/>
                <w:lang w:val="en-US" w:eastAsia="zh-CN"/>
              </w:rPr>
            </w:pPr>
          </w:p>
        </w:tc>
        <w:tc>
          <w:tcPr>
            <w:tcW w:w="1092" w:type="pct"/>
            <w:gridSpan w:val="3"/>
            <w:tcBorders>
              <w:left w:val="single" w:color="auto" w:sz="12" w:space="0"/>
              <w:tl2br w:val="nil"/>
              <w:tr2bl w:val="nil"/>
            </w:tcBorders>
            <w:vAlign w:val="center"/>
          </w:tcPr>
          <w:p w14:paraId="6A611D81">
            <w:pPr>
              <w:pStyle w:val="81"/>
              <w:bidi w:val="0"/>
              <w:spacing w:line="240" w:lineRule="auto"/>
              <w:jc w:val="center"/>
              <w:rPr>
                <w:szCs w:val="18"/>
              </w:rPr>
            </w:pPr>
            <w:r>
              <w:rPr>
                <w:rFonts w:hint="eastAsia"/>
                <w:szCs w:val="18"/>
                <w:lang w:val="en-US" w:eastAsia="zh-CN"/>
              </w:rPr>
              <w:t>统一社会信用代码</w:t>
            </w:r>
          </w:p>
        </w:tc>
        <w:tc>
          <w:tcPr>
            <w:tcW w:w="3231" w:type="pct"/>
            <w:gridSpan w:val="6"/>
            <w:tcBorders>
              <w:tl2br w:val="nil"/>
              <w:tr2bl w:val="nil"/>
            </w:tcBorders>
            <w:vAlign w:val="center"/>
          </w:tcPr>
          <w:p w14:paraId="5880ADE1">
            <w:pPr>
              <w:pStyle w:val="81"/>
              <w:bidi w:val="0"/>
              <w:spacing w:line="240" w:lineRule="auto"/>
              <w:jc w:val="center"/>
              <w:rPr>
                <w:szCs w:val="18"/>
              </w:rPr>
            </w:pPr>
          </w:p>
        </w:tc>
      </w:tr>
      <w:tr w14:paraId="55B2E8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2FBECCC1">
            <w:pPr>
              <w:pStyle w:val="81"/>
              <w:bidi w:val="0"/>
              <w:spacing w:line="240" w:lineRule="auto"/>
              <w:jc w:val="center"/>
              <w:rPr>
                <w:rFonts w:hint="eastAsia"/>
                <w:szCs w:val="18"/>
                <w:lang w:val="en-US" w:eastAsia="zh-CN"/>
              </w:rPr>
            </w:pPr>
          </w:p>
        </w:tc>
        <w:tc>
          <w:tcPr>
            <w:tcW w:w="1092" w:type="pct"/>
            <w:gridSpan w:val="3"/>
            <w:tcBorders>
              <w:left w:val="single" w:color="auto" w:sz="12" w:space="0"/>
              <w:tl2br w:val="nil"/>
              <w:tr2bl w:val="nil"/>
            </w:tcBorders>
            <w:vAlign w:val="center"/>
          </w:tcPr>
          <w:p w14:paraId="21DC6D8A">
            <w:pPr>
              <w:pStyle w:val="81"/>
              <w:bidi w:val="0"/>
              <w:spacing w:line="240" w:lineRule="auto"/>
              <w:jc w:val="center"/>
              <w:rPr>
                <w:szCs w:val="18"/>
              </w:rPr>
            </w:pPr>
            <w:r>
              <w:rPr>
                <w:rFonts w:hint="eastAsia"/>
                <w:szCs w:val="18"/>
                <w:lang w:val="en-US" w:eastAsia="zh-CN"/>
              </w:rPr>
              <w:t>地址</w:t>
            </w:r>
          </w:p>
        </w:tc>
        <w:tc>
          <w:tcPr>
            <w:tcW w:w="3231" w:type="pct"/>
            <w:gridSpan w:val="6"/>
            <w:tcBorders>
              <w:tl2br w:val="nil"/>
              <w:tr2bl w:val="nil"/>
            </w:tcBorders>
            <w:vAlign w:val="center"/>
          </w:tcPr>
          <w:p w14:paraId="59E8F48D">
            <w:pPr>
              <w:pStyle w:val="81"/>
              <w:bidi w:val="0"/>
              <w:spacing w:line="240" w:lineRule="auto"/>
              <w:jc w:val="center"/>
              <w:rPr>
                <w:szCs w:val="18"/>
              </w:rPr>
            </w:pPr>
          </w:p>
        </w:tc>
      </w:tr>
      <w:tr w14:paraId="649847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31D54ED4">
            <w:pPr>
              <w:pStyle w:val="81"/>
              <w:bidi w:val="0"/>
              <w:spacing w:line="240" w:lineRule="auto"/>
              <w:jc w:val="center"/>
              <w:rPr>
                <w:rFonts w:hint="eastAsia"/>
                <w:szCs w:val="18"/>
                <w:lang w:val="en-US" w:eastAsia="zh-CN"/>
              </w:rPr>
            </w:pPr>
          </w:p>
        </w:tc>
        <w:tc>
          <w:tcPr>
            <w:tcW w:w="1092" w:type="pct"/>
            <w:gridSpan w:val="3"/>
            <w:tcBorders>
              <w:left w:val="single" w:color="auto" w:sz="12" w:space="0"/>
              <w:tl2br w:val="nil"/>
              <w:tr2bl w:val="nil"/>
            </w:tcBorders>
            <w:vAlign w:val="center"/>
          </w:tcPr>
          <w:p w14:paraId="433EAD97">
            <w:pPr>
              <w:pStyle w:val="81"/>
              <w:bidi w:val="0"/>
              <w:spacing w:line="240" w:lineRule="auto"/>
              <w:jc w:val="center"/>
              <w:rPr>
                <w:szCs w:val="18"/>
              </w:rPr>
            </w:pPr>
            <w:r>
              <w:rPr>
                <w:rFonts w:hint="eastAsia"/>
                <w:szCs w:val="18"/>
                <w:lang w:val="en-US" w:eastAsia="zh-CN"/>
              </w:rPr>
              <w:t>单位电话</w:t>
            </w:r>
          </w:p>
        </w:tc>
        <w:tc>
          <w:tcPr>
            <w:tcW w:w="1239" w:type="pct"/>
            <w:gridSpan w:val="2"/>
            <w:tcBorders>
              <w:tl2br w:val="nil"/>
              <w:tr2bl w:val="nil"/>
            </w:tcBorders>
            <w:vAlign w:val="center"/>
          </w:tcPr>
          <w:p w14:paraId="7C10986D">
            <w:pPr>
              <w:pStyle w:val="81"/>
              <w:bidi w:val="0"/>
              <w:spacing w:line="240" w:lineRule="auto"/>
              <w:jc w:val="center"/>
              <w:rPr>
                <w:szCs w:val="18"/>
              </w:rPr>
            </w:pPr>
          </w:p>
        </w:tc>
        <w:tc>
          <w:tcPr>
            <w:tcW w:w="1059" w:type="pct"/>
            <w:gridSpan w:val="3"/>
            <w:tcBorders>
              <w:tl2br w:val="nil"/>
              <w:tr2bl w:val="nil"/>
            </w:tcBorders>
            <w:vAlign w:val="center"/>
          </w:tcPr>
          <w:p w14:paraId="51EDF399">
            <w:pPr>
              <w:pStyle w:val="81"/>
              <w:bidi w:val="0"/>
              <w:spacing w:line="240" w:lineRule="auto"/>
              <w:jc w:val="center"/>
              <w:rPr>
                <w:szCs w:val="18"/>
              </w:rPr>
            </w:pPr>
            <w:r>
              <w:rPr>
                <w:rFonts w:hint="eastAsia"/>
                <w:szCs w:val="18"/>
                <w:lang w:val="en-US" w:eastAsia="zh-CN"/>
              </w:rPr>
              <w:t>单位传真</w:t>
            </w:r>
          </w:p>
        </w:tc>
        <w:tc>
          <w:tcPr>
            <w:tcW w:w="933" w:type="pct"/>
            <w:tcBorders>
              <w:tl2br w:val="nil"/>
              <w:tr2bl w:val="nil"/>
            </w:tcBorders>
            <w:vAlign w:val="center"/>
          </w:tcPr>
          <w:p w14:paraId="040BD08A">
            <w:pPr>
              <w:pStyle w:val="81"/>
              <w:bidi w:val="0"/>
              <w:spacing w:line="240" w:lineRule="auto"/>
              <w:jc w:val="center"/>
              <w:rPr>
                <w:szCs w:val="18"/>
              </w:rPr>
            </w:pPr>
          </w:p>
        </w:tc>
      </w:tr>
      <w:tr w14:paraId="6F7E9A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3559A7AD">
            <w:pPr>
              <w:pStyle w:val="81"/>
              <w:bidi w:val="0"/>
              <w:spacing w:line="240" w:lineRule="auto"/>
              <w:jc w:val="center"/>
              <w:rPr>
                <w:rFonts w:hint="eastAsia"/>
                <w:szCs w:val="18"/>
                <w:lang w:val="en-US" w:eastAsia="zh-CN"/>
              </w:rPr>
            </w:pPr>
          </w:p>
        </w:tc>
        <w:tc>
          <w:tcPr>
            <w:tcW w:w="1092" w:type="pct"/>
            <w:gridSpan w:val="3"/>
            <w:tcBorders>
              <w:left w:val="single" w:color="auto" w:sz="12" w:space="0"/>
              <w:tl2br w:val="nil"/>
              <w:tr2bl w:val="nil"/>
            </w:tcBorders>
            <w:vAlign w:val="center"/>
          </w:tcPr>
          <w:p w14:paraId="4D7D502F">
            <w:pPr>
              <w:pStyle w:val="81"/>
              <w:bidi w:val="0"/>
              <w:spacing w:line="240" w:lineRule="auto"/>
              <w:jc w:val="center"/>
              <w:rPr>
                <w:szCs w:val="18"/>
              </w:rPr>
            </w:pPr>
            <w:r>
              <w:rPr>
                <w:rFonts w:hint="eastAsia"/>
                <w:szCs w:val="18"/>
                <w:lang w:val="en-US" w:eastAsia="zh-CN"/>
              </w:rPr>
              <w:t>成立时间</w:t>
            </w:r>
          </w:p>
        </w:tc>
        <w:tc>
          <w:tcPr>
            <w:tcW w:w="1239" w:type="pct"/>
            <w:gridSpan w:val="2"/>
            <w:tcBorders>
              <w:tl2br w:val="nil"/>
              <w:tr2bl w:val="nil"/>
            </w:tcBorders>
            <w:vAlign w:val="center"/>
          </w:tcPr>
          <w:p w14:paraId="11D0E451">
            <w:pPr>
              <w:pStyle w:val="81"/>
              <w:bidi w:val="0"/>
              <w:spacing w:line="240" w:lineRule="auto"/>
              <w:jc w:val="center"/>
              <w:rPr>
                <w:szCs w:val="18"/>
              </w:rPr>
            </w:pPr>
          </w:p>
        </w:tc>
        <w:tc>
          <w:tcPr>
            <w:tcW w:w="1059" w:type="pct"/>
            <w:gridSpan w:val="3"/>
            <w:tcBorders>
              <w:tl2br w:val="nil"/>
              <w:tr2bl w:val="nil"/>
            </w:tcBorders>
            <w:vAlign w:val="center"/>
          </w:tcPr>
          <w:p w14:paraId="08FF4F6B">
            <w:pPr>
              <w:pStyle w:val="81"/>
              <w:bidi w:val="0"/>
              <w:spacing w:line="240" w:lineRule="auto"/>
              <w:jc w:val="center"/>
              <w:rPr>
                <w:szCs w:val="18"/>
              </w:rPr>
            </w:pPr>
            <w:r>
              <w:rPr>
                <w:rFonts w:hint="eastAsia"/>
                <w:szCs w:val="18"/>
                <w:lang w:val="en-US" w:eastAsia="zh-CN"/>
              </w:rPr>
              <w:t>网    址</w:t>
            </w:r>
          </w:p>
        </w:tc>
        <w:tc>
          <w:tcPr>
            <w:tcW w:w="933" w:type="pct"/>
            <w:tcBorders>
              <w:tl2br w:val="nil"/>
              <w:tr2bl w:val="nil"/>
            </w:tcBorders>
            <w:vAlign w:val="center"/>
          </w:tcPr>
          <w:p w14:paraId="2886A8D1">
            <w:pPr>
              <w:pStyle w:val="81"/>
              <w:bidi w:val="0"/>
              <w:spacing w:line="240" w:lineRule="auto"/>
              <w:jc w:val="center"/>
              <w:rPr>
                <w:szCs w:val="18"/>
              </w:rPr>
            </w:pPr>
          </w:p>
        </w:tc>
      </w:tr>
      <w:tr w14:paraId="1075E7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1C7E7250">
            <w:pPr>
              <w:pStyle w:val="81"/>
              <w:bidi w:val="0"/>
              <w:spacing w:line="240" w:lineRule="auto"/>
              <w:jc w:val="center"/>
              <w:rPr>
                <w:rFonts w:hint="eastAsia"/>
                <w:szCs w:val="18"/>
                <w:lang w:val="en-US" w:eastAsia="zh-CN"/>
              </w:rPr>
            </w:pPr>
          </w:p>
        </w:tc>
        <w:tc>
          <w:tcPr>
            <w:tcW w:w="1092" w:type="pct"/>
            <w:gridSpan w:val="3"/>
            <w:tcBorders>
              <w:left w:val="single" w:color="auto" w:sz="12" w:space="0"/>
              <w:tl2br w:val="nil"/>
              <w:tr2bl w:val="nil"/>
            </w:tcBorders>
            <w:vAlign w:val="center"/>
          </w:tcPr>
          <w:p w14:paraId="7EDCC200">
            <w:pPr>
              <w:pStyle w:val="81"/>
              <w:bidi w:val="0"/>
              <w:spacing w:line="240" w:lineRule="auto"/>
              <w:jc w:val="center"/>
              <w:rPr>
                <w:szCs w:val="18"/>
              </w:rPr>
            </w:pPr>
            <w:r>
              <w:rPr>
                <w:rFonts w:hint="eastAsia"/>
                <w:szCs w:val="18"/>
                <w:lang w:val="en-US" w:eastAsia="zh-CN"/>
              </w:rPr>
              <w:t>注册资本（万元）</w:t>
            </w:r>
          </w:p>
        </w:tc>
        <w:tc>
          <w:tcPr>
            <w:tcW w:w="1239" w:type="pct"/>
            <w:gridSpan w:val="2"/>
            <w:tcBorders>
              <w:tl2br w:val="nil"/>
              <w:tr2bl w:val="nil"/>
            </w:tcBorders>
            <w:vAlign w:val="center"/>
          </w:tcPr>
          <w:p w14:paraId="782CA1AE">
            <w:pPr>
              <w:pStyle w:val="81"/>
              <w:bidi w:val="0"/>
              <w:spacing w:line="240" w:lineRule="auto"/>
              <w:jc w:val="center"/>
              <w:rPr>
                <w:szCs w:val="18"/>
              </w:rPr>
            </w:pPr>
          </w:p>
        </w:tc>
        <w:tc>
          <w:tcPr>
            <w:tcW w:w="1059" w:type="pct"/>
            <w:gridSpan w:val="3"/>
            <w:tcBorders>
              <w:tl2br w:val="nil"/>
              <w:tr2bl w:val="nil"/>
            </w:tcBorders>
            <w:vAlign w:val="center"/>
          </w:tcPr>
          <w:p w14:paraId="05A68734">
            <w:pPr>
              <w:pStyle w:val="81"/>
              <w:bidi w:val="0"/>
              <w:spacing w:line="240" w:lineRule="auto"/>
              <w:jc w:val="center"/>
              <w:rPr>
                <w:szCs w:val="18"/>
              </w:rPr>
            </w:pPr>
            <w:r>
              <w:rPr>
                <w:rFonts w:hint="eastAsia"/>
                <w:szCs w:val="18"/>
                <w:lang w:val="en-US" w:eastAsia="zh-CN"/>
              </w:rPr>
              <w:t>总资产（万元）</w:t>
            </w:r>
          </w:p>
        </w:tc>
        <w:tc>
          <w:tcPr>
            <w:tcW w:w="933" w:type="pct"/>
            <w:tcBorders>
              <w:tl2br w:val="nil"/>
              <w:tr2bl w:val="nil"/>
            </w:tcBorders>
            <w:vAlign w:val="center"/>
          </w:tcPr>
          <w:p w14:paraId="4FD2053F">
            <w:pPr>
              <w:pStyle w:val="81"/>
              <w:bidi w:val="0"/>
              <w:spacing w:line="240" w:lineRule="auto"/>
              <w:jc w:val="center"/>
              <w:rPr>
                <w:szCs w:val="18"/>
              </w:rPr>
            </w:pPr>
          </w:p>
        </w:tc>
      </w:tr>
      <w:tr w14:paraId="2173DE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5666C6FC">
            <w:pPr>
              <w:pStyle w:val="81"/>
              <w:bidi w:val="0"/>
              <w:spacing w:line="240" w:lineRule="auto"/>
              <w:jc w:val="center"/>
              <w:rPr>
                <w:rFonts w:hint="eastAsia"/>
                <w:szCs w:val="18"/>
                <w:lang w:val="en-US" w:eastAsia="zh-CN"/>
              </w:rPr>
            </w:pPr>
          </w:p>
        </w:tc>
        <w:tc>
          <w:tcPr>
            <w:tcW w:w="1092" w:type="pct"/>
            <w:gridSpan w:val="3"/>
            <w:tcBorders>
              <w:left w:val="single" w:color="auto" w:sz="12" w:space="0"/>
              <w:tl2br w:val="nil"/>
              <w:tr2bl w:val="nil"/>
            </w:tcBorders>
            <w:vAlign w:val="center"/>
          </w:tcPr>
          <w:p w14:paraId="386DEAEA">
            <w:pPr>
              <w:pStyle w:val="81"/>
              <w:bidi w:val="0"/>
              <w:spacing w:line="240" w:lineRule="auto"/>
              <w:jc w:val="center"/>
              <w:rPr>
                <w:szCs w:val="18"/>
              </w:rPr>
            </w:pPr>
            <w:r>
              <w:rPr>
                <w:rFonts w:hint="eastAsia"/>
                <w:szCs w:val="18"/>
                <w:lang w:val="en-US" w:eastAsia="zh-CN"/>
              </w:rPr>
              <w:t>法定代表人</w:t>
            </w:r>
          </w:p>
        </w:tc>
        <w:tc>
          <w:tcPr>
            <w:tcW w:w="533" w:type="pct"/>
            <w:tcBorders>
              <w:tl2br w:val="nil"/>
              <w:tr2bl w:val="nil"/>
            </w:tcBorders>
            <w:vAlign w:val="center"/>
          </w:tcPr>
          <w:p w14:paraId="266F9164">
            <w:pPr>
              <w:pStyle w:val="81"/>
              <w:bidi w:val="0"/>
              <w:spacing w:line="240" w:lineRule="auto"/>
              <w:jc w:val="center"/>
              <w:rPr>
                <w:szCs w:val="18"/>
              </w:rPr>
            </w:pPr>
          </w:p>
        </w:tc>
        <w:tc>
          <w:tcPr>
            <w:tcW w:w="705" w:type="pct"/>
            <w:tcBorders>
              <w:tl2br w:val="nil"/>
              <w:tr2bl w:val="nil"/>
            </w:tcBorders>
            <w:vAlign w:val="center"/>
          </w:tcPr>
          <w:p w14:paraId="17E3BBD0">
            <w:pPr>
              <w:pStyle w:val="81"/>
              <w:bidi w:val="0"/>
              <w:spacing w:line="240" w:lineRule="auto"/>
              <w:jc w:val="center"/>
              <w:rPr>
                <w:szCs w:val="18"/>
              </w:rPr>
            </w:pPr>
            <w:r>
              <w:rPr>
                <w:rFonts w:hint="eastAsia"/>
                <w:szCs w:val="18"/>
                <w:lang w:val="en-US" w:eastAsia="zh-CN"/>
              </w:rPr>
              <w:t>手机</w:t>
            </w:r>
          </w:p>
        </w:tc>
        <w:tc>
          <w:tcPr>
            <w:tcW w:w="529" w:type="pct"/>
            <w:gridSpan w:val="2"/>
            <w:tcBorders>
              <w:tl2br w:val="nil"/>
              <w:tr2bl w:val="nil"/>
            </w:tcBorders>
            <w:vAlign w:val="center"/>
          </w:tcPr>
          <w:p w14:paraId="4FF29505">
            <w:pPr>
              <w:pStyle w:val="81"/>
              <w:bidi w:val="0"/>
              <w:spacing w:line="240" w:lineRule="auto"/>
              <w:jc w:val="center"/>
              <w:rPr>
                <w:szCs w:val="18"/>
              </w:rPr>
            </w:pPr>
          </w:p>
        </w:tc>
        <w:tc>
          <w:tcPr>
            <w:tcW w:w="530" w:type="pct"/>
            <w:tcBorders>
              <w:tl2br w:val="nil"/>
              <w:tr2bl w:val="nil"/>
            </w:tcBorders>
            <w:vAlign w:val="center"/>
          </w:tcPr>
          <w:p w14:paraId="213BBAAC">
            <w:pPr>
              <w:pStyle w:val="81"/>
              <w:bidi w:val="0"/>
              <w:spacing w:line="240" w:lineRule="auto"/>
              <w:jc w:val="center"/>
              <w:rPr>
                <w:szCs w:val="18"/>
              </w:rPr>
            </w:pPr>
            <w:r>
              <w:rPr>
                <w:rFonts w:hint="eastAsia"/>
                <w:szCs w:val="18"/>
                <w:lang w:val="en-US" w:eastAsia="zh-CN"/>
              </w:rPr>
              <w:t>邮箱</w:t>
            </w:r>
          </w:p>
        </w:tc>
        <w:tc>
          <w:tcPr>
            <w:tcW w:w="933" w:type="pct"/>
            <w:tcBorders>
              <w:tl2br w:val="nil"/>
              <w:tr2bl w:val="nil"/>
            </w:tcBorders>
            <w:vAlign w:val="center"/>
          </w:tcPr>
          <w:p w14:paraId="45F19477">
            <w:pPr>
              <w:pStyle w:val="81"/>
              <w:bidi w:val="0"/>
              <w:spacing w:line="240" w:lineRule="auto"/>
              <w:jc w:val="center"/>
              <w:rPr>
                <w:szCs w:val="18"/>
              </w:rPr>
            </w:pPr>
          </w:p>
        </w:tc>
      </w:tr>
      <w:tr w14:paraId="738C2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06115852">
            <w:pPr>
              <w:pStyle w:val="81"/>
              <w:bidi w:val="0"/>
              <w:spacing w:line="240" w:lineRule="auto"/>
              <w:jc w:val="center"/>
              <w:rPr>
                <w:rFonts w:hint="eastAsia"/>
                <w:szCs w:val="18"/>
                <w:lang w:val="en-US" w:eastAsia="zh-CN"/>
              </w:rPr>
            </w:pPr>
          </w:p>
        </w:tc>
        <w:tc>
          <w:tcPr>
            <w:tcW w:w="1092" w:type="pct"/>
            <w:gridSpan w:val="3"/>
            <w:tcBorders>
              <w:left w:val="single" w:color="auto" w:sz="12" w:space="0"/>
              <w:tl2br w:val="nil"/>
              <w:tr2bl w:val="nil"/>
            </w:tcBorders>
            <w:vAlign w:val="center"/>
          </w:tcPr>
          <w:p w14:paraId="4E5E1000">
            <w:pPr>
              <w:pStyle w:val="81"/>
              <w:bidi w:val="0"/>
              <w:spacing w:line="240" w:lineRule="auto"/>
              <w:jc w:val="center"/>
              <w:rPr>
                <w:szCs w:val="18"/>
              </w:rPr>
            </w:pPr>
            <w:r>
              <w:rPr>
                <w:rFonts w:hint="eastAsia"/>
                <w:szCs w:val="18"/>
                <w:lang w:val="en-US" w:eastAsia="zh-CN"/>
              </w:rPr>
              <w:t>总经理</w:t>
            </w:r>
          </w:p>
        </w:tc>
        <w:tc>
          <w:tcPr>
            <w:tcW w:w="533" w:type="pct"/>
            <w:tcBorders>
              <w:tl2br w:val="nil"/>
              <w:tr2bl w:val="nil"/>
            </w:tcBorders>
            <w:vAlign w:val="center"/>
          </w:tcPr>
          <w:p w14:paraId="080F4AA9">
            <w:pPr>
              <w:pStyle w:val="81"/>
              <w:bidi w:val="0"/>
              <w:spacing w:line="240" w:lineRule="auto"/>
              <w:jc w:val="center"/>
              <w:rPr>
                <w:szCs w:val="18"/>
              </w:rPr>
            </w:pPr>
          </w:p>
        </w:tc>
        <w:tc>
          <w:tcPr>
            <w:tcW w:w="705" w:type="pct"/>
            <w:tcBorders>
              <w:tl2br w:val="nil"/>
              <w:tr2bl w:val="nil"/>
            </w:tcBorders>
            <w:vAlign w:val="center"/>
          </w:tcPr>
          <w:p w14:paraId="52CB3AC2">
            <w:pPr>
              <w:pStyle w:val="81"/>
              <w:bidi w:val="0"/>
              <w:spacing w:line="240" w:lineRule="auto"/>
              <w:ind w:firstLine="0" w:firstLineChars="0"/>
              <w:jc w:val="center"/>
              <w:rPr>
                <w:szCs w:val="18"/>
              </w:rPr>
            </w:pPr>
            <w:r>
              <w:rPr>
                <w:rFonts w:hint="eastAsia"/>
                <w:szCs w:val="18"/>
                <w:lang w:val="en-US" w:eastAsia="zh-CN"/>
              </w:rPr>
              <w:t>手机</w:t>
            </w:r>
          </w:p>
        </w:tc>
        <w:tc>
          <w:tcPr>
            <w:tcW w:w="529" w:type="pct"/>
            <w:gridSpan w:val="2"/>
            <w:tcBorders>
              <w:tl2br w:val="nil"/>
              <w:tr2bl w:val="nil"/>
            </w:tcBorders>
            <w:vAlign w:val="center"/>
          </w:tcPr>
          <w:p w14:paraId="702C2D7E">
            <w:pPr>
              <w:pStyle w:val="81"/>
              <w:bidi w:val="0"/>
              <w:spacing w:line="240" w:lineRule="auto"/>
              <w:ind w:firstLine="0" w:firstLineChars="0"/>
              <w:jc w:val="center"/>
              <w:rPr>
                <w:szCs w:val="18"/>
              </w:rPr>
            </w:pPr>
          </w:p>
        </w:tc>
        <w:tc>
          <w:tcPr>
            <w:tcW w:w="530" w:type="pct"/>
            <w:tcBorders>
              <w:tl2br w:val="nil"/>
              <w:tr2bl w:val="nil"/>
            </w:tcBorders>
            <w:vAlign w:val="center"/>
          </w:tcPr>
          <w:p w14:paraId="3AA722C1">
            <w:pPr>
              <w:pStyle w:val="81"/>
              <w:bidi w:val="0"/>
              <w:spacing w:line="240" w:lineRule="auto"/>
              <w:ind w:firstLine="0" w:firstLineChars="0"/>
              <w:jc w:val="center"/>
              <w:rPr>
                <w:szCs w:val="18"/>
              </w:rPr>
            </w:pPr>
            <w:r>
              <w:rPr>
                <w:rFonts w:hint="eastAsia"/>
                <w:szCs w:val="18"/>
                <w:lang w:val="en-US" w:eastAsia="zh-CN"/>
              </w:rPr>
              <w:t>邮箱</w:t>
            </w:r>
          </w:p>
        </w:tc>
        <w:tc>
          <w:tcPr>
            <w:tcW w:w="933" w:type="pct"/>
            <w:tcBorders>
              <w:tl2br w:val="nil"/>
              <w:tr2bl w:val="nil"/>
            </w:tcBorders>
            <w:vAlign w:val="center"/>
          </w:tcPr>
          <w:p w14:paraId="2B6DAC2D">
            <w:pPr>
              <w:pStyle w:val="81"/>
              <w:bidi w:val="0"/>
              <w:spacing w:line="240" w:lineRule="auto"/>
              <w:jc w:val="center"/>
              <w:rPr>
                <w:szCs w:val="18"/>
              </w:rPr>
            </w:pPr>
          </w:p>
        </w:tc>
      </w:tr>
      <w:tr w14:paraId="4B897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4EC3F626">
            <w:pPr>
              <w:pStyle w:val="81"/>
              <w:bidi w:val="0"/>
              <w:spacing w:line="240" w:lineRule="auto"/>
              <w:jc w:val="center"/>
              <w:rPr>
                <w:rFonts w:hint="eastAsia"/>
                <w:szCs w:val="18"/>
                <w:lang w:val="en-US" w:eastAsia="zh-CN"/>
              </w:rPr>
            </w:pPr>
          </w:p>
        </w:tc>
        <w:tc>
          <w:tcPr>
            <w:tcW w:w="1092" w:type="pct"/>
            <w:gridSpan w:val="3"/>
            <w:tcBorders>
              <w:left w:val="single" w:color="auto" w:sz="12" w:space="0"/>
              <w:tl2br w:val="nil"/>
              <w:tr2bl w:val="nil"/>
            </w:tcBorders>
            <w:vAlign w:val="center"/>
          </w:tcPr>
          <w:p w14:paraId="58B45254">
            <w:pPr>
              <w:pStyle w:val="81"/>
              <w:bidi w:val="0"/>
              <w:spacing w:line="240" w:lineRule="auto"/>
              <w:jc w:val="center"/>
              <w:rPr>
                <w:szCs w:val="18"/>
              </w:rPr>
            </w:pPr>
            <w:r>
              <w:rPr>
                <w:rFonts w:hint="eastAsia"/>
                <w:szCs w:val="18"/>
                <w:lang w:val="en-US" w:eastAsia="zh-CN"/>
              </w:rPr>
              <w:t>联系人</w:t>
            </w:r>
          </w:p>
        </w:tc>
        <w:tc>
          <w:tcPr>
            <w:tcW w:w="533" w:type="pct"/>
            <w:tcBorders>
              <w:tl2br w:val="nil"/>
              <w:tr2bl w:val="nil"/>
            </w:tcBorders>
            <w:vAlign w:val="center"/>
          </w:tcPr>
          <w:p w14:paraId="747539AD">
            <w:pPr>
              <w:pStyle w:val="81"/>
              <w:bidi w:val="0"/>
              <w:spacing w:line="240" w:lineRule="auto"/>
              <w:jc w:val="center"/>
              <w:rPr>
                <w:szCs w:val="18"/>
              </w:rPr>
            </w:pPr>
          </w:p>
        </w:tc>
        <w:tc>
          <w:tcPr>
            <w:tcW w:w="705" w:type="pct"/>
            <w:tcBorders>
              <w:tl2br w:val="nil"/>
              <w:tr2bl w:val="nil"/>
            </w:tcBorders>
            <w:vAlign w:val="center"/>
          </w:tcPr>
          <w:p w14:paraId="5A190AA9">
            <w:pPr>
              <w:pStyle w:val="81"/>
              <w:bidi w:val="0"/>
              <w:spacing w:line="240" w:lineRule="auto"/>
              <w:ind w:firstLine="0" w:firstLineChars="0"/>
              <w:jc w:val="center"/>
              <w:rPr>
                <w:szCs w:val="18"/>
              </w:rPr>
            </w:pPr>
            <w:r>
              <w:rPr>
                <w:rFonts w:hint="eastAsia"/>
                <w:szCs w:val="18"/>
                <w:lang w:val="en-US" w:eastAsia="zh-CN"/>
              </w:rPr>
              <w:t>手机</w:t>
            </w:r>
          </w:p>
        </w:tc>
        <w:tc>
          <w:tcPr>
            <w:tcW w:w="529" w:type="pct"/>
            <w:gridSpan w:val="2"/>
            <w:tcBorders>
              <w:tl2br w:val="nil"/>
              <w:tr2bl w:val="nil"/>
            </w:tcBorders>
            <w:vAlign w:val="center"/>
          </w:tcPr>
          <w:p w14:paraId="6A87DAA7">
            <w:pPr>
              <w:pStyle w:val="81"/>
              <w:bidi w:val="0"/>
              <w:spacing w:line="240" w:lineRule="auto"/>
              <w:ind w:firstLine="0" w:firstLineChars="0"/>
              <w:jc w:val="center"/>
              <w:rPr>
                <w:szCs w:val="18"/>
              </w:rPr>
            </w:pPr>
          </w:p>
        </w:tc>
        <w:tc>
          <w:tcPr>
            <w:tcW w:w="530" w:type="pct"/>
            <w:tcBorders>
              <w:tl2br w:val="nil"/>
              <w:tr2bl w:val="nil"/>
            </w:tcBorders>
            <w:vAlign w:val="center"/>
          </w:tcPr>
          <w:p w14:paraId="673004D4">
            <w:pPr>
              <w:pStyle w:val="81"/>
              <w:bidi w:val="0"/>
              <w:spacing w:line="240" w:lineRule="auto"/>
              <w:ind w:firstLine="0" w:firstLineChars="0"/>
              <w:jc w:val="center"/>
              <w:rPr>
                <w:szCs w:val="18"/>
              </w:rPr>
            </w:pPr>
            <w:r>
              <w:rPr>
                <w:rFonts w:hint="eastAsia"/>
                <w:szCs w:val="18"/>
                <w:lang w:val="en-US" w:eastAsia="zh-CN"/>
              </w:rPr>
              <w:t>邮箱</w:t>
            </w:r>
          </w:p>
        </w:tc>
        <w:tc>
          <w:tcPr>
            <w:tcW w:w="933" w:type="pct"/>
            <w:tcBorders>
              <w:tl2br w:val="nil"/>
              <w:tr2bl w:val="nil"/>
            </w:tcBorders>
            <w:vAlign w:val="center"/>
          </w:tcPr>
          <w:p w14:paraId="27654196">
            <w:pPr>
              <w:pStyle w:val="81"/>
              <w:bidi w:val="0"/>
              <w:spacing w:line="240" w:lineRule="auto"/>
              <w:jc w:val="center"/>
              <w:rPr>
                <w:szCs w:val="18"/>
              </w:rPr>
            </w:pPr>
          </w:p>
        </w:tc>
      </w:tr>
      <w:tr w14:paraId="6F177F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723BBF43">
            <w:pPr>
              <w:pStyle w:val="81"/>
              <w:bidi w:val="0"/>
              <w:spacing w:line="240" w:lineRule="auto"/>
              <w:jc w:val="center"/>
              <w:rPr>
                <w:rFonts w:hint="eastAsia"/>
                <w:szCs w:val="18"/>
                <w:lang w:val="en-US" w:eastAsia="zh-CN"/>
              </w:rPr>
            </w:pPr>
          </w:p>
        </w:tc>
        <w:tc>
          <w:tcPr>
            <w:tcW w:w="1092" w:type="pct"/>
            <w:gridSpan w:val="3"/>
            <w:tcBorders>
              <w:left w:val="single" w:color="auto" w:sz="12" w:space="0"/>
              <w:tl2br w:val="nil"/>
              <w:tr2bl w:val="nil"/>
            </w:tcBorders>
            <w:vAlign w:val="center"/>
          </w:tcPr>
          <w:p w14:paraId="7DFAA7AC">
            <w:pPr>
              <w:pStyle w:val="81"/>
              <w:bidi w:val="0"/>
              <w:spacing w:line="240" w:lineRule="auto"/>
              <w:jc w:val="center"/>
              <w:rPr>
                <w:rFonts w:hint="eastAsia"/>
                <w:szCs w:val="18"/>
                <w:lang w:val="en-US" w:eastAsia="zh-CN"/>
              </w:rPr>
            </w:pPr>
            <w:r>
              <w:rPr>
                <w:rFonts w:hint="eastAsia"/>
                <w:szCs w:val="18"/>
                <w:lang w:val="en-US" w:eastAsia="zh-CN"/>
              </w:rPr>
              <w:t>申请领域</w:t>
            </w:r>
          </w:p>
        </w:tc>
        <w:tc>
          <w:tcPr>
            <w:tcW w:w="3231" w:type="pct"/>
            <w:gridSpan w:val="6"/>
            <w:tcBorders>
              <w:tl2br w:val="nil"/>
              <w:tr2bl w:val="nil"/>
            </w:tcBorders>
            <w:vAlign w:val="center"/>
          </w:tcPr>
          <w:p w14:paraId="45DB9560">
            <w:pPr>
              <w:pStyle w:val="81"/>
              <w:bidi w:val="0"/>
              <w:spacing w:line="240" w:lineRule="auto"/>
              <w:jc w:val="center"/>
              <w:rPr>
                <w:szCs w:val="18"/>
              </w:rPr>
            </w:pPr>
            <w:r>
              <w:rPr>
                <w:szCs w:val="18"/>
              </w:rPr>
              <w:sym w:font="Wingdings" w:char="00A8"/>
            </w:r>
            <w:r>
              <w:rPr>
                <w:rFonts w:hint="eastAsia"/>
                <w:szCs w:val="18"/>
                <w:lang w:val="en-US" w:eastAsia="zh-CN"/>
              </w:rPr>
              <w:t xml:space="preserve">工业领域       </w:t>
            </w:r>
            <w:r>
              <w:rPr>
                <w:szCs w:val="18"/>
              </w:rPr>
              <w:sym w:font="Wingdings" w:char="00A8"/>
            </w:r>
            <w:r>
              <w:rPr>
                <w:rFonts w:hint="eastAsia"/>
                <w:szCs w:val="18"/>
                <w:lang w:val="en-US" w:eastAsia="zh-CN"/>
              </w:rPr>
              <w:t xml:space="preserve">建筑领域       </w:t>
            </w:r>
            <w:r>
              <w:rPr>
                <w:szCs w:val="18"/>
              </w:rPr>
              <w:sym w:font="Wingdings" w:char="00A8"/>
            </w:r>
            <w:r>
              <w:rPr>
                <w:rFonts w:hint="eastAsia"/>
                <w:szCs w:val="18"/>
                <w:lang w:val="en-US" w:eastAsia="zh-CN"/>
              </w:rPr>
              <w:t>公共设施领域</w:t>
            </w:r>
          </w:p>
        </w:tc>
      </w:tr>
      <w:tr w14:paraId="22F3FC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701865A2">
            <w:pPr>
              <w:pStyle w:val="81"/>
              <w:bidi w:val="0"/>
              <w:spacing w:line="240" w:lineRule="auto"/>
              <w:jc w:val="center"/>
              <w:rPr>
                <w:rFonts w:hint="eastAsia"/>
                <w:szCs w:val="18"/>
                <w:lang w:val="en-US" w:eastAsia="zh-CN"/>
              </w:rPr>
            </w:pPr>
          </w:p>
        </w:tc>
        <w:tc>
          <w:tcPr>
            <w:tcW w:w="1092" w:type="pct"/>
            <w:gridSpan w:val="3"/>
            <w:tcBorders>
              <w:left w:val="single" w:color="auto" w:sz="12" w:space="0"/>
              <w:tl2br w:val="nil"/>
              <w:tr2bl w:val="nil"/>
            </w:tcBorders>
            <w:vAlign w:val="center"/>
          </w:tcPr>
          <w:p w14:paraId="45384E2C">
            <w:pPr>
              <w:pStyle w:val="81"/>
              <w:bidi w:val="0"/>
              <w:spacing w:line="240" w:lineRule="auto"/>
              <w:jc w:val="center"/>
              <w:rPr>
                <w:szCs w:val="18"/>
              </w:rPr>
            </w:pPr>
            <w:r>
              <w:rPr>
                <w:rFonts w:hint="eastAsia"/>
                <w:szCs w:val="18"/>
                <w:lang w:val="en-US" w:eastAsia="zh-CN"/>
              </w:rPr>
              <w:t>在职人员</w:t>
            </w:r>
          </w:p>
        </w:tc>
        <w:tc>
          <w:tcPr>
            <w:tcW w:w="3231" w:type="pct"/>
            <w:gridSpan w:val="6"/>
            <w:tcBorders>
              <w:tl2br w:val="nil"/>
              <w:tr2bl w:val="nil"/>
            </w:tcBorders>
            <w:vAlign w:val="center"/>
          </w:tcPr>
          <w:p w14:paraId="7CFBD56C">
            <w:pPr>
              <w:pStyle w:val="81"/>
              <w:bidi w:val="0"/>
              <w:spacing w:line="240" w:lineRule="auto"/>
              <w:jc w:val="center"/>
              <w:rPr>
                <w:szCs w:val="18"/>
              </w:rPr>
            </w:pPr>
          </w:p>
        </w:tc>
      </w:tr>
      <w:tr w14:paraId="2D9021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6D99FDAC">
            <w:pPr>
              <w:pStyle w:val="81"/>
              <w:bidi w:val="0"/>
              <w:spacing w:line="240" w:lineRule="auto"/>
              <w:jc w:val="center"/>
              <w:rPr>
                <w:rFonts w:hint="eastAsia"/>
                <w:szCs w:val="18"/>
                <w:lang w:val="en-US" w:eastAsia="zh-CN"/>
              </w:rPr>
            </w:pPr>
          </w:p>
        </w:tc>
        <w:tc>
          <w:tcPr>
            <w:tcW w:w="1092" w:type="pct"/>
            <w:gridSpan w:val="3"/>
            <w:tcBorders>
              <w:left w:val="single" w:color="auto" w:sz="12" w:space="0"/>
              <w:tl2br w:val="nil"/>
              <w:tr2bl w:val="nil"/>
            </w:tcBorders>
            <w:vAlign w:val="center"/>
          </w:tcPr>
          <w:p w14:paraId="017CA0F4">
            <w:pPr>
              <w:pStyle w:val="81"/>
              <w:bidi w:val="0"/>
              <w:spacing w:line="240" w:lineRule="auto"/>
              <w:jc w:val="center"/>
              <w:rPr>
                <w:rFonts w:hint="eastAsia"/>
                <w:szCs w:val="18"/>
              </w:rPr>
            </w:pPr>
            <w:r>
              <w:rPr>
                <w:rFonts w:hint="eastAsia"/>
                <w:szCs w:val="18"/>
                <w:lang w:val="en-US" w:eastAsia="zh-CN"/>
              </w:rPr>
              <w:t>技术人员</w:t>
            </w:r>
          </w:p>
        </w:tc>
        <w:tc>
          <w:tcPr>
            <w:tcW w:w="3231" w:type="pct"/>
            <w:gridSpan w:val="6"/>
            <w:tcBorders>
              <w:tl2br w:val="nil"/>
              <w:tr2bl w:val="nil"/>
            </w:tcBorders>
            <w:vAlign w:val="center"/>
          </w:tcPr>
          <w:p w14:paraId="4E64771C">
            <w:pPr>
              <w:pStyle w:val="81"/>
              <w:bidi w:val="0"/>
              <w:spacing w:line="240" w:lineRule="auto"/>
              <w:jc w:val="center"/>
              <w:rPr>
                <w:rFonts w:hint="eastAsia"/>
                <w:szCs w:val="18"/>
              </w:rPr>
            </w:pPr>
            <w:r>
              <w:rPr>
                <w:rFonts w:hint="eastAsia" w:ascii="宋体" w:hAnsi="Times New Roman" w:eastAsia="宋体" w:cs="Times New Roman"/>
                <w:i w:val="0"/>
                <w:iCs w:val="0"/>
                <w:caps w:val="0"/>
                <w:spacing w:val="0"/>
                <w:sz w:val="18"/>
                <w:szCs w:val="18"/>
              </w:rPr>
              <w:t>共</w:t>
            </w:r>
            <w:r>
              <w:rPr>
                <w:rFonts w:hint="eastAsia"/>
                <w:szCs w:val="18"/>
                <w:u w:val="single"/>
                <w:lang w:val="en-US" w:eastAsia="zh-CN"/>
              </w:rPr>
              <w:t xml:space="preserve">      </w:t>
            </w:r>
            <w:r>
              <w:rPr>
                <w:rFonts w:hint="eastAsia" w:ascii="宋体" w:hAnsi="Times New Roman" w:eastAsia="宋体" w:cs="Times New Roman"/>
                <w:i w:val="0"/>
                <w:iCs w:val="0"/>
                <w:caps w:val="0"/>
                <w:spacing w:val="0"/>
                <w:sz w:val="18"/>
                <w:szCs w:val="18"/>
              </w:rPr>
              <w:t>名；其中：高级职称</w:t>
            </w:r>
            <w:r>
              <w:rPr>
                <w:rFonts w:hint="eastAsia"/>
                <w:szCs w:val="18"/>
                <w:u w:val="single"/>
                <w:lang w:val="en-US" w:eastAsia="zh-CN"/>
              </w:rPr>
              <w:t xml:space="preserve">      </w:t>
            </w:r>
            <w:r>
              <w:rPr>
                <w:rFonts w:hint="eastAsia" w:ascii="宋体" w:hAnsi="Times New Roman" w:eastAsia="宋体" w:cs="Times New Roman"/>
                <w:i w:val="0"/>
                <w:iCs w:val="0"/>
                <w:caps w:val="0"/>
                <w:spacing w:val="0"/>
                <w:sz w:val="18"/>
                <w:szCs w:val="18"/>
              </w:rPr>
              <w:t>名；中级职称</w:t>
            </w:r>
            <w:r>
              <w:rPr>
                <w:rFonts w:hint="eastAsia"/>
                <w:szCs w:val="18"/>
                <w:u w:val="single"/>
                <w:lang w:val="en-US" w:eastAsia="zh-CN"/>
              </w:rPr>
              <w:t xml:space="preserve">      </w:t>
            </w:r>
            <w:r>
              <w:rPr>
                <w:rFonts w:hint="eastAsia" w:ascii="宋体" w:hAnsi="Times New Roman" w:eastAsia="宋体" w:cs="Times New Roman"/>
                <w:i w:val="0"/>
                <w:iCs w:val="0"/>
                <w:caps w:val="0"/>
                <w:spacing w:val="0"/>
                <w:sz w:val="18"/>
                <w:szCs w:val="18"/>
              </w:rPr>
              <w:t>名</w:t>
            </w:r>
          </w:p>
        </w:tc>
      </w:tr>
      <w:tr w14:paraId="06C7CD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63BD5601">
            <w:pPr>
              <w:pStyle w:val="81"/>
              <w:bidi w:val="0"/>
              <w:spacing w:line="240" w:lineRule="auto"/>
              <w:jc w:val="center"/>
              <w:rPr>
                <w:rFonts w:hint="eastAsia"/>
                <w:szCs w:val="18"/>
                <w:lang w:val="en-US" w:eastAsia="zh-CN"/>
              </w:rPr>
            </w:pPr>
          </w:p>
        </w:tc>
        <w:tc>
          <w:tcPr>
            <w:tcW w:w="1092" w:type="pct"/>
            <w:gridSpan w:val="3"/>
            <w:tcBorders>
              <w:left w:val="single" w:color="auto" w:sz="12" w:space="0"/>
              <w:tl2br w:val="nil"/>
              <w:tr2bl w:val="nil"/>
            </w:tcBorders>
            <w:vAlign w:val="center"/>
          </w:tcPr>
          <w:p w14:paraId="5D0C15D5">
            <w:pPr>
              <w:pStyle w:val="81"/>
              <w:bidi w:val="0"/>
              <w:spacing w:line="240" w:lineRule="auto"/>
              <w:jc w:val="center"/>
              <w:rPr>
                <w:szCs w:val="18"/>
              </w:rPr>
            </w:pPr>
            <w:r>
              <w:rPr>
                <w:rFonts w:hint="eastAsia"/>
                <w:szCs w:val="18"/>
                <w:lang w:val="en-US" w:eastAsia="zh-CN"/>
              </w:rPr>
              <w:t>技术负责人职称</w:t>
            </w:r>
          </w:p>
        </w:tc>
        <w:tc>
          <w:tcPr>
            <w:tcW w:w="1239" w:type="pct"/>
            <w:gridSpan w:val="2"/>
            <w:tcBorders>
              <w:tl2br w:val="nil"/>
              <w:tr2bl w:val="nil"/>
            </w:tcBorders>
            <w:vAlign w:val="center"/>
          </w:tcPr>
          <w:p w14:paraId="4C47B9AC">
            <w:pPr>
              <w:pStyle w:val="81"/>
              <w:bidi w:val="0"/>
              <w:spacing w:line="240" w:lineRule="auto"/>
              <w:jc w:val="center"/>
              <w:rPr>
                <w:szCs w:val="18"/>
              </w:rPr>
            </w:pPr>
          </w:p>
        </w:tc>
        <w:tc>
          <w:tcPr>
            <w:tcW w:w="1059" w:type="pct"/>
            <w:gridSpan w:val="3"/>
            <w:tcBorders>
              <w:tl2br w:val="nil"/>
              <w:tr2bl w:val="nil"/>
            </w:tcBorders>
            <w:vAlign w:val="center"/>
          </w:tcPr>
          <w:p w14:paraId="37DE1715">
            <w:pPr>
              <w:pStyle w:val="81"/>
              <w:bidi w:val="0"/>
              <w:spacing w:line="240" w:lineRule="auto"/>
              <w:jc w:val="center"/>
              <w:rPr>
                <w:szCs w:val="18"/>
              </w:rPr>
            </w:pPr>
            <w:r>
              <w:rPr>
                <w:rFonts w:hint="eastAsia"/>
                <w:szCs w:val="18"/>
                <w:lang w:val="en-US" w:eastAsia="zh-CN"/>
              </w:rPr>
              <w:t>财务负责人职称</w:t>
            </w:r>
          </w:p>
        </w:tc>
        <w:tc>
          <w:tcPr>
            <w:tcW w:w="933" w:type="pct"/>
            <w:tcBorders>
              <w:tl2br w:val="nil"/>
              <w:tr2bl w:val="nil"/>
            </w:tcBorders>
            <w:vAlign w:val="center"/>
          </w:tcPr>
          <w:p w14:paraId="62A18324">
            <w:pPr>
              <w:pStyle w:val="81"/>
              <w:bidi w:val="0"/>
              <w:spacing w:line="240" w:lineRule="auto"/>
              <w:jc w:val="center"/>
              <w:rPr>
                <w:szCs w:val="18"/>
              </w:rPr>
            </w:pPr>
          </w:p>
        </w:tc>
      </w:tr>
      <w:tr w14:paraId="1F758B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11250434">
            <w:pPr>
              <w:pStyle w:val="81"/>
              <w:bidi w:val="0"/>
              <w:spacing w:line="240" w:lineRule="auto"/>
              <w:jc w:val="center"/>
              <w:rPr>
                <w:rFonts w:hint="eastAsia"/>
                <w:szCs w:val="18"/>
                <w:lang w:val="en-US" w:eastAsia="zh-CN"/>
              </w:rPr>
            </w:pPr>
          </w:p>
        </w:tc>
        <w:tc>
          <w:tcPr>
            <w:tcW w:w="1092" w:type="pct"/>
            <w:gridSpan w:val="3"/>
            <w:tcBorders>
              <w:left w:val="single" w:color="auto" w:sz="12" w:space="0"/>
              <w:tl2br w:val="nil"/>
              <w:tr2bl w:val="nil"/>
            </w:tcBorders>
            <w:vAlign w:val="center"/>
          </w:tcPr>
          <w:p w14:paraId="1D08DE0F">
            <w:pPr>
              <w:pStyle w:val="81"/>
              <w:bidi w:val="0"/>
              <w:spacing w:line="240" w:lineRule="auto"/>
              <w:jc w:val="center"/>
              <w:rPr>
                <w:rFonts w:hint="eastAsia"/>
                <w:szCs w:val="18"/>
                <w:lang w:val="en-US" w:eastAsia="zh-CN"/>
              </w:rPr>
            </w:pPr>
            <w:r>
              <w:rPr>
                <w:rFonts w:hint="eastAsia"/>
                <w:szCs w:val="18"/>
                <w:lang w:val="en-US" w:eastAsia="zh-CN"/>
              </w:rPr>
              <w:t>合同能源管理专业人员</w:t>
            </w:r>
          </w:p>
        </w:tc>
        <w:tc>
          <w:tcPr>
            <w:tcW w:w="1239" w:type="pct"/>
            <w:gridSpan w:val="2"/>
            <w:tcBorders>
              <w:tl2br w:val="nil"/>
              <w:tr2bl w:val="nil"/>
            </w:tcBorders>
            <w:vAlign w:val="center"/>
          </w:tcPr>
          <w:p w14:paraId="6B4A9B6B">
            <w:pPr>
              <w:pStyle w:val="81"/>
              <w:bidi w:val="0"/>
              <w:spacing w:line="240" w:lineRule="auto"/>
              <w:jc w:val="center"/>
              <w:rPr>
                <w:szCs w:val="18"/>
              </w:rPr>
            </w:pPr>
            <w:r>
              <w:rPr>
                <w:rFonts w:hint="eastAsia" w:ascii="宋体" w:hAnsi="Times New Roman" w:eastAsia="宋体" w:cs="Times New Roman"/>
                <w:i w:val="0"/>
                <w:iCs w:val="0"/>
                <w:caps w:val="0"/>
                <w:spacing w:val="0"/>
                <w:sz w:val="18"/>
                <w:szCs w:val="18"/>
              </w:rPr>
              <w:t>共</w:t>
            </w:r>
            <w:r>
              <w:rPr>
                <w:rFonts w:hint="eastAsia"/>
                <w:szCs w:val="18"/>
                <w:u w:val="single"/>
                <w:lang w:val="en-US" w:eastAsia="zh-CN"/>
              </w:rPr>
              <w:t xml:space="preserve">      </w:t>
            </w:r>
            <w:r>
              <w:rPr>
                <w:rFonts w:hint="eastAsia" w:ascii="宋体" w:hAnsi="Times New Roman" w:eastAsia="宋体" w:cs="Times New Roman"/>
                <w:i w:val="0"/>
                <w:iCs w:val="0"/>
                <w:caps w:val="0"/>
                <w:spacing w:val="0"/>
                <w:sz w:val="18"/>
                <w:szCs w:val="18"/>
              </w:rPr>
              <w:t>名</w:t>
            </w:r>
          </w:p>
        </w:tc>
        <w:tc>
          <w:tcPr>
            <w:tcW w:w="1059" w:type="pct"/>
            <w:gridSpan w:val="3"/>
            <w:tcBorders>
              <w:tl2br w:val="nil"/>
              <w:tr2bl w:val="nil"/>
            </w:tcBorders>
            <w:vAlign w:val="center"/>
          </w:tcPr>
          <w:p w14:paraId="7CFA6B56">
            <w:pPr>
              <w:pStyle w:val="81"/>
              <w:bidi w:val="0"/>
              <w:spacing w:line="240" w:lineRule="auto"/>
              <w:jc w:val="center"/>
              <w:rPr>
                <w:rFonts w:hint="eastAsia"/>
                <w:szCs w:val="18"/>
                <w:lang w:val="en-US" w:eastAsia="zh-CN"/>
              </w:rPr>
            </w:pPr>
            <w:r>
              <w:rPr>
                <w:rFonts w:hint="eastAsia"/>
                <w:szCs w:val="18"/>
                <w:lang w:val="en-US" w:eastAsia="zh-CN"/>
              </w:rPr>
              <w:t>质量管理体系</w:t>
            </w:r>
          </w:p>
        </w:tc>
        <w:tc>
          <w:tcPr>
            <w:tcW w:w="933" w:type="pct"/>
            <w:tcBorders>
              <w:tl2br w:val="nil"/>
              <w:tr2bl w:val="nil"/>
            </w:tcBorders>
            <w:vAlign w:val="center"/>
          </w:tcPr>
          <w:p w14:paraId="0193A5CD">
            <w:pPr>
              <w:pStyle w:val="81"/>
              <w:bidi w:val="0"/>
              <w:spacing w:line="240" w:lineRule="auto"/>
              <w:jc w:val="center"/>
              <w:rPr>
                <w:szCs w:val="18"/>
              </w:rPr>
            </w:pPr>
            <w:r>
              <w:rPr>
                <w:szCs w:val="18"/>
              </w:rPr>
              <w:sym w:font="Wingdings" w:char="00A8"/>
            </w:r>
            <w:r>
              <w:rPr>
                <w:rFonts w:hint="eastAsia"/>
                <w:szCs w:val="18"/>
                <w:lang w:val="en-US" w:eastAsia="zh-CN"/>
              </w:rPr>
              <w:t xml:space="preserve">有  </w:t>
            </w:r>
            <w:r>
              <w:rPr>
                <w:szCs w:val="18"/>
              </w:rPr>
              <w:sym w:font="Wingdings" w:char="00A8"/>
            </w:r>
            <w:r>
              <w:rPr>
                <w:rFonts w:hint="eastAsia"/>
                <w:szCs w:val="18"/>
                <w:lang w:val="en-US" w:eastAsia="zh-CN"/>
              </w:rPr>
              <w:t>无</w:t>
            </w:r>
          </w:p>
        </w:tc>
      </w:tr>
      <w:tr w14:paraId="3763DA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trHeight w:val="0" w:hRule="atLeast"/>
        </w:trPr>
        <w:tc>
          <w:tcPr>
            <w:tcW w:w="676" w:type="pct"/>
            <w:vMerge w:val="continue"/>
            <w:tcBorders>
              <w:right w:val="single" w:color="auto" w:sz="12" w:space="0"/>
            </w:tcBorders>
            <w:vAlign w:val="center"/>
          </w:tcPr>
          <w:p w14:paraId="39DC0E98">
            <w:pPr>
              <w:pStyle w:val="81"/>
              <w:bidi w:val="0"/>
              <w:spacing w:line="240" w:lineRule="auto"/>
              <w:jc w:val="center"/>
              <w:rPr>
                <w:rFonts w:hint="eastAsia"/>
                <w:szCs w:val="18"/>
                <w:lang w:val="en-US" w:eastAsia="zh-CN"/>
              </w:rPr>
            </w:pPr>
          </w:p>
        </w:tc>
        <w:tc>
          <w:tcPr>
            <w:tcW w:w="1092" w:type="pct"/>
            <w:gridSpan w:val="3"/>
            <w:tcBorders>
              <w:left w:val="single" w:color="auto" w:sz="12" w:space="0"/>
              <w:tl2br w:val="nil"/>
              <w:tr2bl w:val="nil"/>
            </w:tcBorders>
            <w:vAlign w:val="center"/>
          </w:tcPr>
          <w:p w14:paraId="0EF087C0">
            <w:pPr>
              <w:pStyle w:val="81"/>
              <w:bidi w:val="0"/>
              <w:spacing w:line="240" w:lineRule="auto"/>
              <w:jc w:val="center"/>
              <w:rPr>
                <w:szCs w:val="18"/>
              </w:rPr>
            </w:pPr>
            <w:r>
              <w:rPr>
                <w:rFonts w:hint="eastAsia"/>
                <w:szCs w:val="18"/>
                <w:lang w:val="en-US" w:eastAsia="zh-CN"/>
              </w:rPr>
              <w:t>主要节能技术产品</w:t>
            </w:r>
          </w:p>
        </w:tc>
        <w:tc>
          <w:tcPr>
            <w:tcW w:w="3231" w:type="pct"/>
            <w:gridSpan w:val="6"/>
            <w:tcBorders>
              <w:tl2br w:val="nil"/>
              <w:tr2bl w:val="nil"/>
            </w:tcBorders>
            <w:vAlign w:val="center"/>
          </w:tcPr>
          <w:p w14:paraId="3AB903BD">
            <w:pPr>
              <w:pStyle w:val="81"/>
              <w:bidi w:val="0"/>
              <w:spacing w:line="240" w:lineRule="auto"/>
              <w:jc w:val="center"/>
              <w:rPr>
                <w:szCs w:val="18"/>
              </w:rPr>
            </w:pPr>
          </w:p>
        </w:tc>
      </w:tr>
      <w:tr w14:paraId="0EAB11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trHeight w:val="0" w:hRule="atLeast"/>
        </w:trPr>
        <w:tc>
          <w:tcPr>
            <w:tcW w:w="676" w:type="pct"/>
            <w:vMerge w:val="restart"/>
            <w:tcBorders>
              <w:right w:val="single" w:color="auto" w:sz="12" w:space="0"/>
            </w:tcBorders>
            <w:vAlign w:val="center"/>
          </w:tcPr>
          <w:p w14:paraId="2A0C2975">
            <w:pPr>
              <w:pStyle w:val="81"/>
              <w:bidi w:val="0"/>
              <w:spacing w:line="240" w:lineRule="auto"/>
              <w:jc w:val="center"/>
              <w:rPr>
                <w:rFonts w:hint="eastAsia"/>
                <w:szCs w:val="18"/>
                <w:lang w:val="en-US" w:eastAsia="zh-CN"/>
              </w:rPr>
            </w:pPr>
            <w:r>
              <w:rPr>
                <w:rFonts w:hint="eastAsia"/>
                <w:szCs w:val="18"/>
                <w:lang w:val="en-US" w:eastAsia="zh-CN"/>
              </w:rPr>
              <w:t>经营财务</w:t>
            </w:r>
          </w:p>
          <w:p w14:paraId="0494560C">
            <w:pPr>
              <w:pStyle w:val="81"/>
              <w:bidi w:val="0"/>
              <w:spacing w:line="240" w:lineRule="auto"/>
              <w:jc w:val="center"/>
              <w:rPr>
                <w:rFonts w:hint="default"/>
                <w:szCs w:val="18"/>
                <w:lang w:val="en-US" w:eastAsia="zh-CN"/>
              </w:rPr>
            </w:pPr>
            <w:r>
              <w:rPr>
                <w:rFonts w:hint="eastAsia"/>
                <w:szCs w:val="18"/>
                <w:lang w:val="en-US" w:eastAsia="zh-CN"/>
              </w:rPr>
              <w:t>情况</w:t>
            </w:r>
          </w:p>
        </w:tc>
        <w:tc>
          <w:tcPr>
            <w:tcW w:w="727" w:type="pct"/>
            <w:gridSpan w:val="2"/>
            <w:tcBorders>
              <w:left w:val="single" w:color="auto" w:sz="12" w:space="0"/>
              <w:tl2br w:val="nil"/>
              <w:tr2bl w:val="nil"/>
            </w:tcBorders>
            <w:vAlign w:val="center"/>
          </w:tcPr>
          <w:p w14:paraId="3F0E0BA7">
            <w:pPr>
              <w:pStyle w:val="81"/>
              <w:bidi w:val="0"/>
              <w:spacing w:line="240" w:lineRule="auto"/>
              <w:jc w:val="center"/>
              <w:rPr>
                <w:rFonts w:hint="default" w:eastAsia="宋体"/>
                <w:szCs w:val="18"/>
                <w:lang w:val="en-US" w:eastAsia="zh-CN"/>
              </w:rPr>
            </w:pPr>
            <w:r>
              <w:rPr>
                <w:rFonts w:hint="eastAsia"/>
                <w:szCs w:val="18"/>
                <w:lang w:val="en-US" w:eastAsia="zh-CN"/>
              </w:rPr>
              <w:t>（近两年）</w:t>
            </w:r>
          </w:p>
        </w:tc>
        <w:tc>
          <w:tcPr>
            <w:tcW w:w="897" w:type="pct"/>
            <w:gridSpan w:val="2"/>
            <w:tcBorders>
              <w:tl2br w:val="nil"/>
              <w:tr2bl w:val="nil"/>
            </w:tcBorders>
            <w:vAlign w:val="center"/>
          </w:tcPr>
          <w:p w14:paraId="35B9BDAE">
            <w:pPr>
              <w:pStyle w:val="81"/>
              <w:bidi w:val="0"/>
              <w:spacing w:line="240" w:lineRule="auto"/>
              <w:jc w:val="center"/>
              <w:rPr>
                <w:rFonts w:hint="default" w:eastAsia="宋体"/>
                <w:szCs w:val="18"/>
                <w:lang w:val="en-US" w:eastAsia="zh-CN"/>
              </w:rPr>
            </w:pPr>
            <w:r>
              <w:rPr>
                <w:rFonts w:hint="eastAsia"/>
                <w:szCs w:val="18"/>
                <w:lang w:val="en-US" w:eastAsia="zh-CN"/>
              </w:rPr>
              <w:t>营业收入（万元）</w:t>
            </w:r>
          </w:p>
        </w:tc>
        <w:tc>
          <w:tcPr>
            <w:tcW w:w="705" w:type="pct"/>
            <w:tcBorders>
              <w:tl2br w:val="nil"/>
              <w:tr2bl w:val="nil"/>
            </w:tcBorders>
            <w:vAlign w:val="center"/>
          </w:tcPr>
          <w:p w14:paraId="3EA43BD6">
            <w:pPr>
              <w:pStyle w:val="81"/>
              <w:bidi w:val="0"/>
              <w:spacing w:line="240" w:lineRule="auto"/>
              <w:jc w:val="center"/>
              <w:rPr>
                <w:rFonts w:hint="default" w:eastAsia="宋体"/>
                <w:szCs w:val="18"/>
                <w:lang w:val="en-US" w:eastAsia="zh-CN"/>
              </w:rPr>
            </w:pPr>
            <w:r>
              <w:rPr>
                <w:rFonts w:hint="eastAsia"/>
                <w:szCs w:val="18"/>
                <w:lang w:val="en-US" w:eastAsia="zh-CN"/>
              </w:rPr>
              <w:t>净利润（万元）</w:t>
            </w:r>
          </w:p>
        </w:tc>
        <w:tc>
          <w:tcPr>
            <w:tcW w:w="1059" w:type="pct"/>
            <w:gridSpan w:val="3"/>
            <w:tcBorders>
              <w:tl2br w:val="nil"/>
              <w:tr2bl w:val="nil"/>
            </w:tcBorders>
            <w:vAlign w:val="center"/>
          </w:tcPr>
          <w:p w14:paraId="2BBE08AC">
            <w:pPr>
              <w:pStyle w:val="81"/>
              <w:bidi w:val="0"/>
              <w:spacing w:line="240" w:lineRule="auto"/>
              <w:jc w:val="center"/>
              <w:rPr>
                <w:rFonts w:hint="default" w:eastAsia="宋体"/>
                <w:szCs w:val="18"/>
                <w:lang w:val="en-US" w:eastAsia="zh-CN"/>
              </w:rPr>
            </w:pPr>
            <w:r>
              <w:rPr>
                <w:rFonts w:hint="eastAsia"/>
                <w:szCs w:val="18"/>
                <w:lang w:val="en-US" w:eastAsia="zh-CN"/>
              </w:rPr>
              <w:t>节能降碳项目数（个）</w:t>
            </w:r>
          </w:p>
        </w:tc>
        <w:tc>
          <w:tcPr>
            <w:tcW w:w="933" w:type="pct"/>
            <w:tcBorders>
              <w:tl2br w:val="nil"/>
              <w:tr2bl w:val="nil"/>
            </w:tcBorders>
            <w:vAlign w:val="center"/>
          </w:tcPr>
          <w:p w14:paraId="00657477">
            <w:pPr>
              <w:pStyle w:val="81"/>
              <w:bidi w:val="0"/>
              <w:spacing w:line="240" w:lineRule="auto"/>
              <w:jc w:val="center"/>
              <w:rPr>
                <w:szCs w:val="18"/>
              </w:rPr>
            </w:pPr>
            <w:r>
              <w:rPr>
                <w:rFonts w:hint="eastAsia"/>
                <w:szCs w:val="18"/>
                <w:lang w:val="en-US" w:eastAsia="zh-CN"/>
              </w:rPr>
              <w:t>节能投资额（万元）</w:t>
            </w:r>
          </w:p>
        </w:tc>
      </w:tr>
      <w:tr w14:paraId="33B739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56BC4FD2">
            <w:pPr>
              <w:pStyle w:val="81"/>
              <w:bidi w:val="0"/>
              <w:spacing w:line="240" w:lineRule="auto"/>
              <w:jc w:val="center"/>
              <w:rPr>
                <w:rFonts w:hint="eastAsia"/>
                <w:szCs w:val="18"/>
                <w:u w:val="single"/>
                <w:lang w:val="en-US" w:eastAsia="zh-CN"/>
              </w:rPr>
            </w:pPr>
          </w:p>
        </w:tc>
        <w:tc>
          <w:tcPr>
            <w:tcW w:w="727" w:type="pct"/>
            <w:gridSpan w:val="2"/>
            <w:tcBorders>
              <w:left w:val="single" w:color="auto" w:sz="12" w:space="0"/>
              <w:tl2br w:val="nil"/>
              <w:tr2bl w:val="nil"/>
            </w:tcBorders>
            <w:vAlign w:val="center"/>
          </w:tcPr>
          <w:p w14:paraId="32466657">
            <w:pPr>
              <w:pStyle w:val="81"/>
              <w:bidi w:val="0"/>
              <w:spacing w:line="240" w:lineRule="auto"/>
              <w:jc w:val="center"/>
              <w:rPr>
                <w:szCs w:val="18"/>
              </w:rPr>
            </w:pPr>
            <w:r>
              <w:rPr>
                <w:rFonts w:hint="eastAsia"/>
                <w:szCs w:val="18"/>
                <w:lang w:val="en-US" w:eastAsia="zh-CN"/>
              </w:rPr>
              <w:t xml:space="preserve">        年</w:t>
            </w:r>
          </w:p>
        </w:tc>
        <w:tc>
          <w:tcPr>
            <w:tcW w:w="897" w:type="pct"/>
            <w:gridSpan w:val="2"/>
            <w:tcBorders>
              <w:tl2br w:val="nil"/>
              <w:tr2bl w:val="nil"/>
            </w:tcBorders>
            <w:vAlign w:val="center"/>
          </w:tcPr>
          <w:p w14:paraId="0920CF10">
            <w:pPr>
              <w:pStyle w:val="81"/>
              <w:bidi w:val="0"/>
              <w:spacing w:line="240" w:lineRule="auto"/>
              <w:jc w:val="center"/>
              <w:rPr>
                <w:szCs w:val="18"/>
              </w:rPr>
            </w:pPr>
          </w:p>
        </w:tc>
        <w:tc>
          <w:tcPr>
            <w:tcW w:w="705" w:type="pct"/>
            <w:tcBorders>
              <w:tl2br w:val="nil"/>
              <w:tr2bl w:val="nil"/>
            </w:tcBorders>
            <w:vAlign w:val="center"/>
          </w:tcPr>
          <w:p w14:paraId="255F22AF">
            <w:pPr>
              <w:pStyle w:val="81"/>
              <w:bidi w:val="0"/>
              <w:spacing w:line="240" w:lineRule="auto"/>
              <w:jc w:val="center"/>
              <w:rPr>
                <w:szCs w:val="18"/>
              </w:rPr>
            </w:pPr>
          </w:p>
        </w:tc>
        <w:tc>
          <w:tcPr>
            <w:tcW w:w="1059" w:type="pct"/>
            <w:gridSpan w:val="3"/>
            <w:tcBorders>
              <w:tl2br w:val="nil"/>
              <w:tr2bl w:val="nil"/>
            </w:tcBorders>
            <w:vAlign w:val="center"/>
          </w:tcPr>
          <w:p w14:paraId="5BFAC604">
            <w:pPr>
              <w:pStyle w:val="81"/>
              <w:bidi w:val="0"/>
              <w:spacing w:line="240" w:lineRule="auto"/>
              <w:jc w:val="center"/>
              <w:rPr>
                <w:szCs w:val="18"/>
              </w:rPr>
            </w:pPr>
          </w:p>
        </w:tc>
        <w:tc>
          <w:tcPr>
            <w:tcW w:w="933" w:type="pct"/>
            <w:tcBorders>
              <w:tl2br w:val="nil"/>
              <w:tr2bl w:val="nil"/>
            </w:tcBorders>
            <w:vAlign w:val="center"/>
          </w:tcPr>
          <w:p w14:paraId="50B96F70">
            <w:pPr>
              <w:pStyle w:val="81"/>
              <w:bidi w:val="0"/>
              <w:spacing w:line="240" w:lineRule="auto"/>
              <w:jc w:val="center"/>
              <w:rPr>
                <w:szCs w:val="18"/>
              </w:rPr>
            </w:pPr>
          </w:p>
        </w:tc>
      </w:tr>
      <w:tr w14:paraId="6928E3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61F2372D">
            <w:pPr>
              <w:pStyle w:val="81"/>
              <w:bidi w:val="0"/>
              <w:spacing w:line="240" w:lineRule="auto"/>
              <w:jc w:val="center"/>
              <w:rPr>
                <w:rFonts w:hint="eastAsia"/>
                <w:szCs w:val="18"/>
                <w:u w:val="single"/>
                <w:lang w:val="en-US" w:eastAsia="zh-CN"/>
              </w:rPr>
            </w:pPr>
          </w:p>
        </w:tc>
        <w:tc>
          <w:tcPr>
            <w:tcW w:w="727" w:type="pct"/>
            <w:gridSpan w:val="2"/>
            <w:tcBorders>
              <w:left w:val="single" w:color="auto" w:sz="12" w:space="0"/>
              <w:tl2br w:val="nil"/>
              <w:tr2bl w:val="nil"/>
            </w:tcBorders>
            <w:vAlign w:val="center"/>
          </w:tcPr>
          <w:p w14:paraId="69CF25FD">
            <w:pPr>
              <w:pStyle w:val="81"/>
              <w:bidi w:val="0"/>
              <w:spacing w:line="240" w:lineRule="auto"/>
              <w:jc w:val="center"/>
              <w:rPr>
                <w:szCs w:val="18"/>
              </w:rPr>
            </w:pPr>
            <w:r>
              <w:rPr>
                <w:rFonts w:hint="eastAsia"/>
                <w:szCs w:val="18"/>
                <w:lang w:val="en-US" w:eastAsia="zh-CN"/>
              </w:rPr>
              <w:t xml:space="preserve">        年</w:t>
            </w:r>
          </w:p>
        </w:tc>
        <w:tc>
          <w:tcPr>
            <w:tcW w:w="897" w:type="pct"/>
            <w:gridSpan w:val="2"/>
            <w:tcBorders>
              <w:tl2br w:val="nil"/>
              <w:tr2bl w:val="nil"/>
            </w:tcBorders>
            <w:vAlign w:val="center"/>
          </w:tcPr>
          <w:p w14:paraId="53C77490">
            <w:pPr>
              <w:pStyle w:val="81"/>
              <w:bidi w:val="0"/>
              <w:spacing w:line="240" w:lineRule="auto"/>
              <w:jc w:val="center"/>
              <w:rPr>
                <w:szCs w:val="18"/>
              </w:rPr>
            </w:pPr>
          </w:p>
        </w:tc>
        <w:tc>
          <w:tcPr>
            <w:tcW w:w="705" w:type="pct"/>
            <w:tcBorders>
              <w:tl2br w:val="nil"/>
              <w:tr2bl w:val="nil"/>
            </w:tcBorders>
            <w:vAlign w:val="center"/>
          </w:tcPr>
          <w:p w14:paraId="1E79AB7F">
            <w:pPr>
              <w:pStyle w:val="81"/>
              <w:bidi w:val="0"/>
              <w:spacing w:line="240" w:lineRule="auto"/>
              <w:jc w:val="center"/>
              <w:rPr>
                <w:szCs w:val="18"/>
              </w:rPr>
            </w:pPr>
          </w:p>
        </w:tc>
        <w:tc>
          <w:tcPr>
            <w:tcW w:w="1059" w:type="pct"/>
            <w:gridSpan w:val="3"/>
            <w:tcBorders>
              <w:tl2br w:val="nil"/>
              <w:tr2bl w:val="nil"/>
            </w:tcBorders>
            <w:vAlign w:val="center"/>
          </w:tcPr>
          <w:p w14:paraId="1BE1350F">
            <w:pPr>
              <w:pStyle w:val="81"/>
              <w:bidi w:val="0"/>
              <w:spacing w:line="240" w:lineRule="auto"/>
              <w:jc w:val="center"/>
              <w:rPr>
                <w:szCs w:val="18"/>
              </w:rPr>
            </w:pPr>
          </w:p>
        </w:tc>
        <w:tc>
          <w:tcPr>
            <w:tcW w:w="933" w:type="pct"/>
            <w:tcBorders>
              <w:tl2br w:val="nil"/>
              <w:tr2bl w:val="nil"/>
            </w:tcBorders>
            <w:vAlign w:val="center"/>
          </w:tcPr>
          <w:p w14:paraId="3D3D6AFC">
            <w:pPr>
              <w:pStyle w:val="81"/>
              <w:bidi w:val="0"/>
              <w:spacing w:line="240" w:lineRule="auto"/>
              <w:jc w:val="center"/>
              <w:rPr>
                <w:szCs w:val="18"/>
              </w:rPr>
            </w:pPr>
          </w:p>
        </w:tc>
      </w:tr>
      <w:tr w14:paraId="071123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trHeight w:val="0" w:hRule="atLeast"/>
        </w:trPr>
        <w:tc>
          <w:tcPr>
            <w:tcW w:w="676" w:type="pct"/>
            <w:vMerge w:val="restart"/>
            <w:tcBorders>
              <w:right w:val="single" w:color="auto" w:sz="12" w:space="0"/>
            </w:tcBorders>
            <w:vAlign w:val="center"/>
          </w:tcPr>
          <w:p w14:paraId="5914520A">
            <w:pPr>
              <w:pStyle w:val="81"/>
              <w:bidi w:val="0"/>
              <w:spacing w:line="240" w:lineRule="auto"/>
              <w:jc w:val="center"/>
              <w:rPr>
                <w:rFonts w:hint="eastAsia" w:cs="Times New Roman"/>
                <w:i w:val="0"/>
                <w:iCs w:val="0"/>
                <w:caps w:val="0"/>
                <w:spacing w:val="0"/>
                <w:sz w:val="18"/>
                <w:szCs w:val="18"/>
                <w:lang w:val="en-US" w:eastAsia="zh-CN"/>
              </w:rPr>
            </w:pPr>
            <w:r>
              <w:rPr>
                <w:rFonts w:hint="eastAsia" w:cs="Times New Roman"/>
                <w:i w:val="0"/>
                <w:iCs w:val="0"/>
                <w:caps w:val="0"/>
                <w:spacing w:val="0"/>
                <w:sz w:val="18"/>
                <w:szCs w:val="18"/>
                <w:lang w:val="en-US" w:eastAsia="zh-CN"/>
              </w:rPr>
              <w:t>专业技术</w:t>
            </w:r>
          </w:p>
          <w:p w14:paraId="0C35030B">
            <w:pPr>
              <w:pStyle w:val="81"/>
              <w:bidi w:val="0"/>
              <w:spacing w:line="240" w:lineRule="auto"/>
              <w:jc w:val="center"/>
              <w:rPr>
                <w:rFonts w:hint="default" w:ascii="宋体" w:hAnsi="Times New Roman" w:eastAsia="宋体" w:cs="Times New Roman"/>
                <w:i w:val="0"/>
                <w:iCs w:val="0"/>
                <w:caps w:val="0"/>
                <w:spacing w:val="0"/>
                <w:sz w:val="18"/>
                <w:szCs w:val="18"/>
                <w:lang w:val="en-US" w:eastAsia="zh-CN"/>
              </w:rPr>
            </w:pPr>
            <w:r>
              <w:rPr>
                <w:rFonts w:hint="eastAsia" w:cs="Times New Roman"/>
                <w:i w:val="0"/>
                <w:iCs w:val="0"/>
                <w:caps w:val="0"/>
                <w:spacing w:val="0"/>
                <w:sz w:val="18"/>
                <w:szCs w:val="18"/>
                <w:lang w:val="en-US" w:eastAsia="zh-CN"/>
              </w:rPr>
              <w:t>人员情况</w:t>
            </w:r>
          </w:p>
        </w:tc>
        <w:tc>
          <w:tcPr>
            <w:tcW w:w="309" w:type="pct"/>
            <w:tcBorders>
              <w:left w:val="single" w:color="auto" w:sz="12" w:space="0"/>
              <w:right w:val="single" w:color="000000" w:sz="6" w:space="0"/>
              <w:tl2br w:val="nil"/>
              <w:tr2bl w:val="nil"/>
            </w:tcBorders>
            <w:vAlign w:val="center"/>
          </w:tcPr>
          <w:p w14:paraId="04E87DE7">
            <w:pPr>
              <w:pStyle w:val="81"/>
              <w:bidi w:val="0"/>
              <w:spacing w:line="240" w:lineRule="auto"/>
              <w:jc w:val="center"/>
              <w:rPr>
                <w:rFonts w:hint="eastAsia"/>
                <w:szCs w:val="18"/>
                <w:u w:val="none"/>
                <w:lang w:val="en-US" w:eastAsia="zh-CN"/>
              </w:rPr>
            </w:pPr>
            <w:r>
              <w:rPr>
                <w:rFonts w:hint="eastAsia" w:ascii="宋体" w:hAnsi="Times New Roman" w:eastAsia="宋体" w:cs="Times New Roman"/>
                <w:i w:val="0"/>
                <w:iCs w:val="0"/>
                <w:caps w:val="0"/>
                <w:spacing w:val="0"/>
                <w:sz w:val="18"/>
                <w:szCs w:val="18"/>
              </w:rPr>
              <w:t>序号</w:t>
            </w:r>
          </w:p>
        </w:tc>
        <w:tc>
          <w:tcPr>
            <w:tcW w:w="782" w:type="pct"/>
            <w:gridSpan w:val="2"/>
            <w:tcBorders>
              <w:left w:val="single" w:color="000000" w:sz="6" w:space="0"/>
              <w:tl2br w:val="nil"/>
              <w:tr2bl w:val="nil"/>
            </w:tcBorders>
            <w:vAlign w:val="center"/>
          </w:tcPr>
          <w:p w14:paraId="799EAD18">
            <w:pPr>
              <w:pStyle w:val="81"/>
              <w:bidi w:val="0"/>
              <w:spacing w:line="240" w:lineRule="auto"/>
              <w:jc w:val="center"/>
              <w:rPr>
                <w:rFonts w:hint="eastAsia"/>
                <w:szCs w:val="18"/>
              </w:rPr>
            </w:pPr>
            <w:r>
              <w:rPr>
                <w:rFonts w:hint="eastAsia" w:ascii="宋体" w:hAnsi="Times New Roman" w:eastAsia="宋体" w:cs="Times New Roman"/>
                <w:i w:val="0"/>
                <w:iCs w:val="0"/>
                <w:caps w:val="0"/>
                <w:spacing w:val="0"/>
                <w:sz w:val="18"/>
                <w:szCs w:val="18"/>
              </w:rPr>
              <w:t>姓名</w:t>
            </w:r>
          </w:p>
        </w:tc>
        <w:tc>
          <w:tcPr>
            <w:tcW w:w="1239" w:type="pct"/>
            <w:gridSpan w:val="2"/>
            <w:tcBorders>
              <w:tl2br w:val="nil"/>
              <w:tr2bl w:val="nil"/>
            </w:tcBorders>
            <w:vAlign w:val="center"/>
          </w:tcPr>
          <w:p w14:paraId="357F0E8E">
            <w:pPr>
              <w:pStyle w:val="81"/>
              <w:bidi w:val="0"/>
              <w:spacing w:line="240" w:lineRule="auto"/>
              <w:jc w:val="center"/>
              <w:rPr>
                <w:rFonts w:hint="eastAsia" w:ascii="宋体" w:hAnsi="Times New Roman" w:eastAsia="宋体" w:cs="Times New Roman"/>
                <w:i w:val="0"/>
                <w:iCs w:val="0"/>
                <w:caps w:val="0"/>
                <w:spacing w:val="0"/>
                <w:sz w:val="18"/>
                <w:szCs w:val="18"/>
              </w:rPr>
            </w:pPr>
            <w:r>
              <w:rPr>
                <w:rFonts w:hint="eastAsia" w:ascii="宋体" w:hAnsi="Times New Roman" w:eastAsia="宋体" w:cs="Times New Roman"/>
                <w:i w:val="0"/>
                <w:iCs w:val="0"/>
                <w:caps w:val="0"/>
                <w:spacing w:val="0"/>
                <w:sz w:val="18"/>
                <w:szCs w:val="18"/>
              </w:rPr>
              <w:t>身份证号</w:t>
            </w:r>
          </w:p>
        </w:tc>
        <w:tc>
          <w:tcPr>
            <w:tcW w:w="529" w:type="pct"/>
            <w:gridSpan w:val="2"/>
            <w:tcBorders>
              <w:tl2br w:val="nil"/>
              <w:tr2bl w:val="nil"/>
            </w:tcBorders>
            <w:vAlign w:val="center"/>
          </w:tcPr>
          <w:p w14:paraId="3BC9EEBB">
            <w:pPr>
              <w:pStyle w:val="81"/>
              <w:bidi w:val="0"/>
              <w:spacing w:line="240" w:lineRule="auto"/>
              <w:jc w:val="center"/>
              <w:rPr>
                <w:rFonts w:hint="eastAsia" w:cs="Times New Roman"/>
                <w:i w:val="0"/>
                <w:iCs w:val="0"/>
                <w:caps w:val="0"/>
                <w:spacing w:val="0"/>
                <w:sz w:val="18"/>
                <w:szCs w:val="18"/>
                <w:lang w:val="en-US" w:eastAsia="zh-CN"/>
              </w:rPr>
            </w:pPr>
            <w:r>
              <w:rPr>
                <w:rFonts w:hint="eastAsia" w:cs="Times New Roman"/>
                <w:i w:val="0"/>
                <w:iCs w:val="0"/>
                <w:caps w:val="0"/>
                <w:spacing w:val="0"/>
                <w:sz w:val="18"/>
                <w:szCs w:val="18"/>
                <w:lang w:val="en-US" w:eastAsia="zh-CN"/>
              </w:rPr>
              <w:t>学历</w:t>
            </w:r>
          </w:p>
        </w:tc>
        <w:tc>
          <w:tcPr>
            <w:tcW w:w="530" w:type="pct"/>
            <w:tcBorders>
              <w:tl2br w:val="nil"/>
              <w:tr2bl w:val="nil"/>
            </w:tcBorders>
            <w:vAlign w:val="center"/>
          </w:tcPr>
          <w:p w14:paraId="7125DC44">
            <w:pPr>
              <w:pStyle w:val="81"/>
              <w:bidi w:val="0"/>
              <w:spacing w:line="240" w:lineRule="auto"/>
              <w:jc w:val="center"/>
              <w:rPr>
                <w:rFonts w:hint="default" w:eastAsia="宋体"/>
                <w:szCs w:val="18"/>
                <w:lang w:val="en-US" w:eastAsia="zh-CN"/>
              </w:rPr>
            </w:pPr>
            <w:r>
              <w:rPr>
                <w:rFonts w:hint="eastAsia" w:cs="Times New Roman"/>
                <w:i w:val="0"/>
                <w:iCs w:val="0"/>
                <w:caps w:val="0"/>
                <w:spacing w:val="0"/>
                <w:sz w:val="18"/>
                <w:szCs w:val="18"/>
                <w:lang w:val="en-US" w:eastAsia="zh-CN"/>
              </w:rPr>
              <w:t>职称</w:t>
            </w:r>
          </w:p>
        </w:tc>
        <w:tc>
          <w:tcPr>
            <w:tcW w:w="933" w:type="pct"/>
            <w:tcBorders>
              <w:tl2br w:val="nil"/>
              <w:tr2bl w:val="nil"/>
            </w:tcBorders>
            <w:vAlign w:val="center"/>
          </w:tcPr>
          <w:p w14:paraId="1A0C4118">
            <w:pPr>
              <w:pStyle w:val="81"/>
              <w:bidi w:val="0"/>
              <w:spacing w:line="240" w:lineRule="auto"/>
              <w:jc w:val="center"/>
              <w:rPr>
                <w:rFonts w:hint="eastAsia"/>
                <w:szCs w:val="18"/>
              </w:rPr>
            </w:pPr>
            <w:r>
              <w:rPr>
                <w:rFonts w:hint="eastAsia" w:cs="Times New Roman"/>
                <w:i w:val="0"/>
                <w:iCs w:val="0"/>
                <w:caps w:val="0"/>
                <w:spacing w:val="0"/>
                <w:sz w:val="18"/>
                <w:szCs w:val="18"/>
                <w:lang w:val="en-US" w:eastAsia="zh-CN"/>
              </w:rPr>
              <w:t>专业</w:t>
            </w:r>
          </w:p>
        </w:tc>
      </w:tr>
      <w:tr w14:paraId="135350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7F2FF1BB">
            <w:pPr>
              <w:pStyle w:val="81"/>
              <w:bidi w:val="0"/>
              <w:spacing w:line="240" w:lineRule="auto"/>
              <w:jc w:val="center"/>
              <w:rPr>
                <w:rFonts w:hint="eastAsia" w:cs="Times New Roman"/>
                <w:i w:val="0"/>
                <w:iCs w:val="0"/>
                <w:caps w:val="0"/>
                <w:spacing w:val="0"/>
                <w:sz w:val="18"/>
                <w:szCs w:val="18"/>
                <w:lang w:val="en-US" w:eastAsia="zh-CN"/>
              </w:rPr>
            </w:pPr>
          </w:p>
        </w:tc>
        <w:tc>
          <w:tcPr>
            <w:tcW w:w="309" w:type="pct"/>
            <w:tcBorders>
              <w:left w:val="single" w:color="auto" w:sz="12" w:space="0"/>
              <w:right w:val="single" w:color="000000" w:sz="6" w:space="0"/>
              <w:tl2br w:val="nil"/>
              <w:tr2bl w:val="nil"/>
            </w:tcBorders>
            <w:vAlign w:val="center"/>
          </w:tcPr>
          <w:p w14:paraId="0A1DD09F">
            <w:pPr>
              <w:pStyle w:val="81"/>
              <w:bidi w:val="0"/>
              <w:spacing w:line="240" w:lineRule="auto"/>
              <w:jc w:val="center"/>
              <w:rPr>
                <w:rFonts w:hint="eastAsia" w:ascii="宋体" w:hAnsi="Times New Roman" w:eastAsia="宋体" w:cs="Times New Roman"/>
                <w:i w:val="0"/>
                <w:iCs w:val="0"/>
                <w:caps w:val="0"/>
                <w:spacing w:val="0"/>
                <w:sz w:val="18"/>
                <w:szCs w:val="18"/>
              </w:rPr>
            </w:pPr>
          </w:p>
        </w:tc>
        <w:tc>
          <w:tcPr>
            <w:tcW w:w="782" w:type="pct"/>
            <w:gridSpan w:val="2"/>
            <w:tcBorders>
              <w:left w:val="single" w:color="000000" w:sz="6" w:space="0"/>
              <w:tl2br w:val="nil"/>
              <w:tr2bl w:val="nil"/>
            </w:tcBorders>
            <w:vAlign w:val="center"/>
          </w:tcPr>
          <w:p w14:paraId="30A37F29">
            <w:pPr>
              <w:pStyle w:val="81"/>
              <w:bidi w:val="0"/>
              <w:spacing w:line="240" w:lineRule="auto"/>
              <w:jc w:val="center"/>
              <w:rPr>
                <w:rFonts w:hint="eastAsia" w:ascii="宋体" w:hAnsi="Times New Roman" w:eastAsia="宋体" w:cs="Times New Roman"/>
                <w:i w:val="0"/>
                <w:iCs w:val="0"/>
                <w:caps w:val="0"/>
                <w:spacing w:val="0"/>
                <w:sz w:val="18"/>
                <w:szCs w:val="18"/>
              </w:rPr>
            </w:pPr>
          </w:p>
        </w:tc>
        <w:tc>
          <w:tcPr>
            <w:tcW w:w="1239" w:type="pct"/>
            <w:gridSpan w:val="2"/>
            <w:tcBorders>
              <w:tl2br w:val="nil"/>
              <w:tr2bl w:val="nil"/>
            </w:tcBorders>
            <w:vAlign w:val="center"/>
          </w:tcPr>
          <w:p w14:paraId="02269780">
            <w:pPr>
              <w:pStyle w:val="81"/>
              <w:bidi w:val="0"/>
              <w:spacing w:line="240" w:lineRule="auto"/>
              <w:jc w:val="center"/>
              <w:rPr>
                <w:rFonts w:hint="eastAsia" w:cs="Times New Roman"/>
                <w:i w:val="0"/>
                <w:iCs w:val="0"/>
                <w:caps w:val="0"/>
                <w:spacing w:val="0"/>
                <w:sz w:val="18"/>
                <w:szCs w:val="18"/>
                <w:lang w:val="en-US" w:eastAsia="zh-CN"/>
              </w:rPr>
            </w:pPr>
          </w:p>
        </w:tc>
        <w:tc>
          <w:tcPr>
            <w:tcW w:w="529" w:type="pct"/>
            <w:gridSpan w:val="2"/>
            <w:tcBorders>
              <w:tl2br w:val="nil"/>
              <w:tr2bl w:val="nil"/>
            </w:tcBorders>
            <w:vAlign w:val="center"/>
          </w:tcPr>
          <w:p w14:paraId="20CE1D32">
            <w:pPr>
              <w:pStyle w:val="81"/>
              <w:bidi w:val="0"/>
              <w:spacing w:line="240" w:lineRule="auto"/>
              <w:jc w:val="center"/>
              <w:rPr>
                <w:rFonts w:hint="eastAsia" w:cs="Times New Roman"/>
                <w:i w:val="0"/>
                <w:iCs w:val="0"/>
                <w:caps w:val="0"/>
                <w:spacing w:val="0"/>
                <w:sz w:val="18"/>
                <w:szCs w:val="18"/>
                <w:lang w:val="en-US" w:eastAsia="zh-CN"/>
              </w:rPr>
            </w:pPr>
          </w:p>
        </w:tc>
        <w:tc>
          <w:tcPr>
            <w:tcW w:w="530" w:type="pct"/>
            <w:tcBorders>
              <w:tl2br w:val="nil"/>
              <w:tr2bl w:val="nil"/>
            </w:tcBorders>
            <w:vAlign w:val="center"/>
          </w:tcPr>
          <w:p w14:paraId="6F47B923">
            <w:pPr>
              <w:pStyle w:val="81"/>
              <w:bidi w:val="0"/>
              <w:spacing w:line="240" w:lineRule="auto"/>
              <w:jc w:val="center"/>
              <w:rPr>
                <w:rFonts w:hint="eastAsia" w:ascii="宋体" w:hAnsi="Times New Roman" w:eastAsia="宋体" w:cs="Times New Roman"/>
                <w:i w:val="0"/>
                <w:iCs w:val="0"/>
                <w:caps w:val="0"/>
                <w:spacing w:val="0"/>
                <w:sz w:val="18"/>
                <w:szCs w:val="18"/>
              </w:rPr>
            </w:pPr>
          </w:p>
        </w:tc>
        <w:tc>
          <w:tcPr>
            <w:tcW w:w="933" w:type="pct"/>
            <w:tcBorders>
              <w:tl2br w:val="nil"/>
              <w:tr2bl w:val="nil"/>
            </w:tcBorders>
            <w:vAlign w:val="center"/>
          </w:tcPr>
          <w:p w14:paraId="58F21020">
            <w:pPr>
              <w:pStyle w:val="81"/>
              <w:bidi w:val="0"/>
              <w:spacing w:line="240" w:lineRule="auto"/>
              <w:jc w:val="center"/>
              <w:rPr>
                <w:rFonts w:hint="eastAsia" w:ascii="宋体" w:hAnsi="Times New Roman" w:eastAsia="宋体" w:cs="Times New Roman"/>
                <w:i w:val="0"/>
                <w:iCs w:val="0"/>
                <w:caps w:val="0"/>
                <w:spacing w:val="0"/>
                <w:sz w:val="18"/>
                <w:szCs w:val="18"/>
              </w:rPr>
            </w:pPr>
          </w:p>
        </w:tc>
      </w:tr>
      <w:tr w14:paraId="5CAEBE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7B0DECEA">
            <w:pPr>
              <w:pStyle w:val="81"/>
              <w:bidi w:val="0"/>
              <w:spacing w:line="240" w:lineRule="auto"/>
              <w:jc w:val="center"/>
              <w:rPr>
                <w:rFonts w:hint="eastAsia" w:cs="Times New Roman"/>
                <w:i w:val="0"/>
                <w:iCs w:val="0"/>
                <w:caps w:val="0"/>
                <w:spacing w:val="0"/>
                <w:sz w:val="18"/>
                <w:szCs w:val="18"/>
                <w:lang w:val="en-US" w:eastAsia="zh-CN"/>
              </w:rPr>
            </w:pPr>
          </w:p>
        </w:tc>
        <w:tc>
          <w:tcPr>
            <w:tcW w:w="309" w:type="pct"/>
            <w:tcBorders>
              <w:left w:val="single" w:color="auto" w:sz="12" w:space="0"/>
              <w:right w:val="single" w:color="000000" w:sz="6" w:space="0"/>
              <w:tl2br w:val="nil"/>
              <w:tr2bl w:val="nil"/>
            </w:tcBorders>
            <w:vAlign w:val="center"/>
          </w:tcPr>
          <w:p w14:paraId="0A4F8CC8">
            <w:pPr>
              <w:pStyle w:val="81"/>
              <w:bidi w:val="0"/>
              <w:spacing w:line="240" w:lineRule="auto"/>
              <w:jc w:val="center"/>
              <w:rPr>
                <w:rFonts w:hint="eastAsia" w:ascii="宋体" w:hAnsi="Times New Roman" w:eastAsia="宋体" w:cs="Times New Roman"/>
                <w:i w:val="0"/>
                <w:iCs w:val="0"/>
                <w:caps w:val="0"/>
                <w:spacing w:val="0"/>
                <w:sz w:val="18"/>
                <w:szCs w:val="18"/>
              </w:rPr>
            </w:pPr>
          </w:p>
        </w:tc>
        <w:tc>
          <w:tcPr>
            <w:tcW w:w="782" w:type="pct"/>
            <w:gridSpan w:val="2"/>
            <w:tcBorders>
              <w:left w:val="single" w:color="000000" w:sz="6" w:space="0"/>
              <w:tl2br w:val="nil"/>
              <w:tr2bl w:val="nil"/>
            </w:tcBorders>
            <w:vAlign w:val="center"/>
          </w:tcPr>
          <w:p w14:paraId="13141150">
            <w:pPr>
              <w:pStyle w:val="81"/>
              <w:bidi w:val="0"/>
              <w:spacing w:line="240" w:lineRule="auto"/>
              <w:jc w:val="center"/>
              <w:rPr>
                <w:rFonts w:hint="eastAsia" w:ascii="宋体" w:hAnsi="Times New Roman" w:eastAsia="宋体" w:cs="Times New Roman"/>
                <w:i w:val="0"/>
                <w:iCs w:val="0"/>
                <w:caps w:val="0"/>
                <w:spacing w:val="0"/>
                <w:sz w:val="18"/>
                <w:szCs w:val="18"/>
              </w:rPr>
            </w:pPr>
          </w:p>
        </w:tc>
        <w:tc>
          <w:tcPr>
            <w:tcW w:w="1239" w:type="pct"/>
            <w:gridSpan w:val="2"/>
            <w:tcBorders>
              <w:tl2br w:val="nil"/>
              <w:tr2bl w:val="nil"/>
            </w:tcBorders>
            <w:vAlign w:val="center"/>
          </w:tcPr>
          <w:p w14:paraId="5188C96C">
            <w:pPr>
              <w:pStyle w:val="81"/>
              <w:bidi w:val="0"/>
              <w:spacing w:line="240" w:lineRule="auto"/>
              <w:jc w:val="center"/>
              <w:rPr>
                <w:rFonts w:hint="eastAsia" w:cs="Times New Roman"/>
                <w:i w:val="0"/>
                <w:iCs w:val="0"/>
                <w:caps w:val="0"/>
                <w:spacing w:val="0"/>
                <w:sz w:val="18"/>
                <w:szCs w:val="18"/>
                <w:lang w:val="en-US" w:eastAsia="zh-CN"/>
              </w:rPr>
            </w:pPr>
          </w:p>
        </w:tc>
        <w:tc>
          <w:tcPr>
            <w:tcW w:w="529" w:type="pct"/>
            <w:gridSpan w:val="2"/>
            <w:tcBorders>
              <w:tl2br w:val="nil"/>
              <w:tr2bl w:val="nil"/>
            </w:tcBorders>
            <w:vAlign w:val="center"/>
          </w:tcPr>
          <w:p w14:paraId="677B310D">
            <w:pPr>
              <w:pStyle w:val="81"/>
              <w:bidi w:val="0"/>
              <w:spacing w:line="240" w:lineRule="auto"/>
              <w:jc w:val="center"/>
              <w:rPr>
                <w:rFonts w:hint="eastAsia" w:cs="Times New Roman"/>
                <w:i w:val="0"/>
                <w:iCs w:val="0"/>
                <w:caps w:val="0"/>
                <w:spacing w:val="0"/>
                <w:sz w:val="18"/>
                <w:szCs w:val="18"/>
                <w:lang w:val="en-US" w:eastAsia="zh-CN"/>
              </w:rPr>
            </w:pPr>
          </w:p>
        </w:tc>
        <w:tc>
          <w:tcPr>
            <w:tcW w:w="530" w:type="pct"/>
            <w:tcBorders>
              <w:tl2br w:val="nil"/>
              <w:tr2bl w:val="nil"/>
            </w:tcBorders>
            <w:vAlign w:val="center"/>
          </w:tcPr>
          <w:p w14:paraId="47A2FBBE">
            <w:pPr>
              <w:pStyle w:val="81"/>
              <w:bidi w:val="0"/>
              <w:spacing w:line="240" w:lineRule="auto"/>
              <w:jc w:val="center"/>
              <w:rPr>
                <w:rFonts w:hint="eastAsia" w:ascii="宋体" w:hAnsi="Times New Roman" w:eastAsia="宋体" w:cs="Times New Roman"/>
                <w:i w:val="0"/>
                <w:iCs w:val="0"/>
                <w:caps w:val="0"/>
                <w:spacing w:val="0"/>
                <w:sz w:val="18"/>
                <w:szCs w:val="18"/>
              </w:rPr>
            </w:pPr>
          </w:p>
        </w:tc>
        <w:tc>
          <w:tcPr>
            <w:tcW w:w="933" w:type="pct"/>
            <w:tcBorders>
              <w:tl2br w:val="nil"/>
              <w:tr2bl w:val="nil"/>
            </w:tcBorders>
            <w:vAlign w:val="center"/>
          </w:tcPr>
          <w:p w14:paraId="33147807">
            <w:pPr>
              <w:pStyle w:val="81"/>
              <w:bidi w:val="0"/>
              <w:spacing w:line="240" w:lineRule="auto"/>
              <w:jc w:val="center"/>
              <w:rPr>
                <w:rFonts w:hint="eastAsia" w:ascii="宋体" w:hAnsi="Times New Roman" w:eastAsia="宋体" w:cs="Times New Roman"/>
                <w:i w:val="0"/>
                <w:iCs w:val="0"/>
                <w:caps w:val="0"/>
                <w:spacing w:val="0"/>
                <w:sz w:val="18"/>
                <w:szCs w:val="18"/>
              </w:rPr>
            </w:pPr>
          </w:p>
        </w:tc>
      </w:tr>
      <w:tr w14:paraId="691040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53FF94BF">
            <w:pPr>
              <w:pStyle w:val="81"/>
              <w:bidi w:val="0"/>
              <w:spacing w:line="240" w:lineRule="auto"/>
              <w:jc w:val="center"/>
              <w:rPr>
                <w:rFonts w:hint="eastAsia" w:cs="Times New Roman"/>
                <w:i w:val="0"/>
                <w:iCs w:val="0"/>
                <w:caps w:val="0"/>
                <w:spacing w:val="0"/>
                <w:sz w:val="18"/>
                <w:szCs w:val="18"/>
                <w:lang w:val="en-US" w:eastAsia="zh-CN"/>
              </w:rPr>
            </w:pPr>
          </w:p>
        </w:tc>
        <w:tc>
          <w:tcPr>
            <w:tcW w:w="309" w:type="pct"/>
            <w:tcBorders>
              <w:left w:val="single" w:color="auto" w:sz="12" w:space="0"/>
              <w:right w:val="single" w:color="000000" w:sz="6" w:space="0"/>
              <w:tl2br w:val="nil"/>
              <w:tr2bl w:val="nil"/>
            </w:tcBorders>
            <w:vAlign w:val="center"/>
          </w:tcPr>
          <w:p w14:paraId="49CD5F86">
            <w:pPr>
              <w:pStyle w:val="81"/>
              <w:bidi w:val="0"/>
              <w:spacing w:line="240" w:lineRule="auto"/>
              <w:jc w:val="center"/>
              <w:rPr>
                <w:rFonts w:hint="eastAsia" w:ascii="宋体" w:hAnsi="Times New Roman" w:eastAsia="宋体" w:cs="Times New Roman"/>
                <w:i w:val="0"/>
                <w:iCs w:val="0"/>
                <w:caps w:val="0"/>
                <w:spacing w:val="0"/>
                <w:sz w:val="18"/>
                <w:szCs w:val="18"/>
              </w:rPr>
            </w:pPr>
          </w:p>
        </w:tc>
        <w:tc>
          <w:tcPr>
            <w:tcW w:w="782" w:type="pct"/>
            <w:gridSpan w:val="2"/>
            <w:tcBorders>
              <w:left w:val="single" w:color="000000" w:sz="6" w:space="0"/>
              <w:tl2br w:val="nil"/>
              <w:tr2bl w:val="nil"/>
            </w:tcBorders>
            <w:vAlign w:val="center"/>
          </w:tcPr>
          <w:p w14:paraId="7FE36BE3">
            <w:pPr>
              <w:pStyle w:val="81"/>
              <w:bidi w:val="0"/>
              <w:spacing w:line="240" w:lineRule="auto"/>
              <w:jc w:val="center"/>
              <w:rPr>
                <w:rFonts w:hint="eastAsia" w:ascii="宋体" w:hAnsi="Times New Roman" w:eastAsia="宋体" w:cs="Times New Roman"/>
                <w:i w:val="0"/>
                <w:iCs w:val="0"/>
                <w:caps w:val="0"/>
                <w:spacing w:val="0"/>
                <w:sz w:val="18"/>
                <w:szCs w:val="18"/>
              </w:rPr>
            </w:pPr>
          </w:p>
        </w:tc>
        <w:tc>
          <w:tcPr>
            <w:tcW w:w="1239" w:type="pct"/>
            <w:gridSpan w:val="2"/>
            <w:tcBorders>
              <w:tl2br w:val="nil"/>
              <w:tr2bl w:val="nil"/>
            </w:tcBorders>
            <w:vAlign w:val="center"/>
          </w:tcPr>
          <w:p w14:paraId="7CA26244">
            <w:pPr>
              <w:pStyle w:val="81"/>
              <w:bidi w:val="0"/>
              <w:spacing w:line="240" w:lineRule="auto"/>
              <w:jc w:val="center"/>
              <w:rPr>
                <w:rFonts w:hint="eastAsia" w:cs="Times New Roman"/>
                <w:i w:val="0"/>
                <w:iCs w:val="0"/>
                <w:caps w:val="0"/>
                <w:spacing w:val="0"/>
                <w:sz w:val="18"/>
                <w:szCs w:val="18"/>
                <w:lang w:val="en-US" w:eastAsia="zh-CN"/>
              </w:rPr>
            </w:pPr>
          </w:p>
        </w:tc>
        <w:tc>
          <w:tcPr>
            <w:tcW w:w="529" w:type="pct"/>
            <w:gridSpan w:val="2"/>
            <w:tcBorders>
              <w:tl2br w:val="nil"/>
              <w:tr2bl w:val="nil"/>
            </w:tcBorders>
            <w:vAlign w:val="center"/>
          </w:tcPr>
          <w:p w14:paraId="71955CE3">
            <w:pPr>
              <w:pStyle w:val="81"/>
              <w:bidi w:val="0"/>
              <w:spacing w:line="240" w:lineRule="auto"/>
              <w:jc w:val="center"/>
              <w:rPr>
                <w:rFonts w:hint="eastAsia" w:cs="Times New Roman"/>
                <w:i w:val="0"/>
                <w:iCs w:val="0"/>
                <w:caps w:val="0"/>
                <w:spacing w:val="0"/>
                <w:sz w:val="18"/>
                <w:szCs w:val="18"/>
                <w:lang w:val="en-US" w:eastAsia="zh-CN"/>
              </w:rPr>
            </w:pPr>
          </w:p>
        </w:tc>
        <w:tc>
          <w:tcPr>
            <w:tcW w:w="530" w:type="pct"/>
            <w:tcBorders>
              <w:tl2br w:val="nil"/>
              <w:tr2bl w:val="nil"/>
            </w:tcBorders>
            <w:vAlign w:val="center"/>
          </w:tcPr>
          <w:p w14:paraId="0A87B9F8">
            <w:pPr>
              <w:pStyle w:val="81"/>
              <w:bidi w:val="0"/>
              <w:spacing w:line="240" w:lineRule="auto"/>
              <w:jc w:val="center"/>
              <w:rPr>
                <w:rFonts w:hint="eastAsia" w:ascii="宋体" w:hAnsi="Times New Roman" w:eastAsia="宋体" w:cs="Times New Roman"/>
                <w:i w:val="0"/>
                <w:iCs w:val="0"/>
                <w:caps w:val="0"/>
                <w:spacing w:val="0"/>
                <w:sz w:val="18"/>
                <w:szCs w:val="18"/>
              </w:rPr>
            </w:pPr>
          </w:p>
        </w:tc>
        <w:tc>
          <w:tcPr>
            <w:tcW w:w="933" w:type="pct"/>
            <w:tcBorders>
              <w:tl2br w:val="nil"/>
              <w:tr2bl w:val="nil"/>
            </w:tcBorders>
            <w:vAlign w:val="center"/>
          </w:tcPr>
          <w:p w14:paraId="0141FDD1">
            <w:pPr>
              <w:pStyle w:val="81"/>
              <w:bidi w:val="0"/>
              <w:spacing w:line="240" w:lineRule="auto"/>
              <w:jc w:val="center"/>
              <w:rPr>
                <w:rFonts w:hint="eastAsia" w:ascii="宋体" w:hAnsi="Times New Roman" w:eastAsia="宋体" w:cs="Times New Roman"/>
                <w:i w:val="0"/>
                <w:iCs w:val="0"/>
                <w:caps w:val="0"/>
                <w:spacing w:val="0"/>
                <w:sz w:val="18"/>
                <w:szCs w:val="18"/>
              </w:rPr>
            </w:pPr>
          </w:p>
        </w:tc>
      </w:tr>
      <w:tr w14:paraId="69EC30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rPr>
          <w:trHeight w:val="0" w:hRule="atLeast"/>
        </w:trPr>
        <w:tc>
          <w:tcPr>
            <w:tcW w:w="676" w:type="pct"/>
            <w:vMerge w:val="restart"/>
            <w:tcBorders>
              <w:right w:val="single" w:color="auto" w:sz="12" w:space="0"/>
            </w:tcBorders>
            <w:vAlign w:val="center"/>
          </w:tcPr>
          <w:p w14:paraId="14938611">
            <w:pPr>
              <w:pStyle w:val="81"/>
              <w:bidi w:val="0"/>
              <w:spacing w:line="240" w:lineRule="auto"/>
              <w:jc w:val="center"/>
              <w:rPr>
                <w:rFonts w:hint="default"/>
                <w:szCs w:val="18"/>
                <w:u w:val="none"/>
                <w:lang w:val="en-US" w:eastAsia="zh-CN"/>
              </w:rPr>
            </w:pPr>
            <w:r>
              <w:rPr>
                <w:rFonts w:hint="eastAsia"/>
                <w:szCs w:val="18"/>
                <w:u w:val="none"/>
                <w:lang w:val="en-US" w:eastAsia="zh-CN"/>
              </w:rPr>
              <w:t>合同能源管理人员情况</w:t>
            </w:r>
          </w:p>
        </w:tc>
        <w:tc>
          <w:tcPr>
            <w:tcW w:w="309" w:type="pct"/>
            <w:tcBorders>
              <w:left w:val="single" w:color="auto" w:sz="12" w:space="0"/>
              <w:right w:val="single" w:color="000000" w:sz="6" w:space="0"/>
              <w:tl2br w:val="nil"/>
              <w:tr2bl w:val="nil"/>
            </w:tcBorders>
            <w:vAlign w:val="center"/>
          </w:tcPr>
          <w:p w14:paraId="034D6440">
            <w:pPr>
              <w:pStyle w:val="81"/>
              <w:bidi w:val="0"/>
              <w:spacing w:line="240" w:lineRule="auto"/>
              <w:jc w:val="center"/>
              <w:rPr>
                <w:rFonts w:hint="default"/>
                <w:szCs w:val="18"/>
                <w:u w:val="single"/>
                <w:lang w:val="en-US" w:eastAsia="zh-CN"/>
              </w:rPr>
            </w:pPr>
            <w:r>
              <w:rPr>
                <w:rFonts w:hint="eastAsia"/>
                <w:szCs w:val="18"/>
                <w:u w:val="none"/>
                <w:lang w:val="en-US" w:eastAsia="zh-CN"/>
              </w:rPr>
              <w:t>序号</w:t>
            </w:r>
          </w:p>
        </w:tc>
        <w:tc>
          <w:tcPr>
            <w:tcW w:w="782" w:type="pct"/>
            <w:gridSpan w:val="2"/>
            <w:tcBorders>
              <w:left w:val="single" w:color="000000" w:sz="6" w:space="0"/>
              <w:tl2br w:val="nil"/>
              <w:tr2bl w:val="nil"/>
            </w:tcBorders>
            <w:vAlign w:val="center"/>
          </w:tcPr>
          <w:p w14:paraId="456BAD78">
            <w:pPr>
              <w:pStyle w:val="81"/>
              <w:bidi w:val="0"/>
              <w:spacing w:line="240" w:lineRule="auto"/>
              <w:jc w:val="center"/>
              <w:rPr>
                <w:rFonts w:hint="eastAsia" w:eastAsia="宋体"/>
                <w:szCs w:val="18"/>
                <w:lang w:val="en-US" w:eastAsia="zh-CN"/>
              </w:rPr>
            </w:pPr>
            <w:r>
              <w:rPr>
                <w:rFonts w:hint="eastAsia"/>
                <w:szCs w:val="18"/>
                <w:lang w:val="en-US" w:eastAsia="zh-CN"/>
              </w:rPr>
              <w:t>姓名</w:t>
            </w:r>
          </w:p>
        </w:tc>
        <w:tc>
          <w:tcPr>
            <w:tcW w:w="1239" w:type="pct"/>
            <w:gridSpan w:val="2"/>
            <w:tcBorders>
              <w:tl2br w:val="nil"/>
              <w:tr2bl w:val="nil"/>
            </w:tcBorders>
            <w:vAlign w:val="center"/>
          </w:tcPr>
          <w:p w14:paraId="3087A8B4">
            <w:pPr>
              <w:pStyle w:val="81"/>
              <w:bidi w:val="0"/>
              <w:spacing w:line="240" w:lineRule="auto"/>
              <w:jc w:val="center"/>
              <w:rPr>
                <w:szCs w:val="18"/>
              </w:rPr>
            </w:pPr>
            <w:r>
              <w:rPr>
                <w:rFonts w:hint="eastAsia" w:ascii="宋体" w:hAnsi="Times New Roman" w:eastAsia="宋体" w:cs="Times New Roman"/>
                <w:i w:val="0"/>
                <w:iCs w:val="0"/>
                <w:caps w:val="0"/>
                <w:spacing w:val="0"/>
                <w:sz w:val="18"/>
                <w:szCs w:val="18"/>
              </w:rPr>
              <w:t>身份证号</w:t>
            </w:r>
          </w:p>
        </w:tc>
        <w:tc>
          <w:tcPr>
            <w:tcW w:w="1059" w:type="pct"/>
            <w:gridSpan w:val="3"/>
            <w:tcBorders>
              <w:right w:val="single" w:color="auto" w:sz="6" w:space="0"/>
            </w:tcBorders>
            <w:vAlign w:val="center"/>
          </w:tcPr>
          <w:p w14:paraId="733BC5B5">
            <w:pPr>
              <w:pStyle w:val="81"/>
              <w:bidi w:val="0"/>
              <w:spacing w:line="240" w:lineRule="auto"/>
              <w:jc w:val="center"/>
              <w:rPr>
                <w:rFonts w:hint="default" w:eastAsia="宋体"/>
                <w:szCs w:val="18"/>
                <w:lang w:val="en-US" w:eastAsia="zh-CN"/>
              </w:rPr>
            </w:pPr>
            <w:r>
              <w:rPr>
                <w:rFonts w:hint="eastAsia"/>
                <w:szCs w:val="18"/>
                <w:lang w:val="en-US" w:eastAsia="zh-CN"/>
              </w:rPr>
              <w:t>专业技能培训情况</w:t>
            </w:r>
          </w:p>
        </w:tc>
        <w:tc>
          <w:tcPr>
            <w:tcW w:w="933" w:type="pct"/>
            <w:tcBorders>
              <w:left w:val="single" w:color="auto" w:sz="6" w:space="0"/>
              <w:tl2br w:val="nil"/>
              <w:tr2bl w:val="nil"/>
            </w:tcBorders>
            <w:vAlign w:val="center"/>
          </w:tcPr>
          <w:p w14:paraId="3102C43C">
            <w:pPr>
              <w:pStyle w:val="81"/>
              <w:bidi w:val="0"/>
              <w:spacing w:line="240" w:lineRule="auto"/>
              <w:jc w:val="center"/>
              <w:rPr>
                <w:rFonts w:hint="eastAsia"/>
                <w:szCs w:val="18"/>
                <w:lang w:val="en-US" w:eastAsia="zh-CN"/>
              </w:rPr>
            </w:pPr>
            <w:r>
              <w:rPr>
                <w:rFonts w:hint="eastAsia"/>
                <w:szCs w:val="18"/>
                <w:lang w:val="en-US" w:eastAsia="zh-CN"/>
              </w:rPr>
              <w:t>代表性项目业绩</w:t>
            </w:r>
          </w:p>
        </w:tc>
      </w:tr>
      <w:tr w14:paraId="369C42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360D29D6">
            <w:pPr>
              <w:pStyle w:val="81"/>
              <w:bidi w:val="0"/>
              <w:spacing w:line="240" w:lineRule="auto"/>
              <w:jc w:val="center"/>
              <w:rPr>
                <w:rFonts w:hint="eastAsia"/>
                <w:szCs w:val="18"/>
                <w:u w:val="single"/>
                <w:lang w:val="en-US" w:eastAsia="zh-CN"/>
              </w:rPr>
            </w:pPr>
          </w:p>
        </w:tc>
        <w:tc>
          <w:tcPr>
            <w:tcW w:w="309" w:type="pct"/>
            <w:tcBorders>
              <w:left w:val="single" w:color="auto" w:sz="12" w:space="0"/>
              <w:right w:val="single" w:color="000000" w:sz="6" w:space="0"/>
              <w:tl2br w:val="nil"/>
              <w:tr2bl w:val="nil"/>
            </w:tcBorders>
            <w:vAlign w:val="center"/>
          </w:tcPr>
          <w:p w14:paraId="44F1D2F6">
            <w:pPr>
              <w:pStyle w:val="81"/>
              <w:bidi w:val="0"/>
              <w:spacing w:line="240" w:lineRule="auto"/>
              <w:jc w:val="center"/>
              <w:rPr>
                <w:rFonts w:hint="default"/>
                <w:szCs w:val="18"/>
                <w:u w:val="single"/>
                <w:lang w:val="en-US" w:eastAsia="zh-CN"/>
              </w:rPr>
            </w:pPr>
          </w:p>
        </w:tc>
        <w:tc>
          <w:tcPr>
            <w:tcW w:w="782" w:type="pct"/>
            <w:gridSpan w:val="2"/>
            <w:tcBorders>
              <w:left w:val="single" w:color="000000" w:sz="6" w:space="0"/>
              <w:tl2br w:val="nil"/>
              <w:tr2bl w:val="nil"/>
            </w:tcBorders>
            <w:vAlign w:val="center"/>
          </w:tcPr>
          <w:p w14:paraId="79592FAC">
            <w:pPr>
              <w:pStyle w:val="81"/>
              <w:bidi w:val="0"/>
              <w:spacing w:line="240" w:lineRule="auto"/>
              <w:jc w:val="center"/>
              <w:rPr>
                <w:szCs w:val="18"/>
              </w:rPr>
            </w:pPr>
          </w:p>
        </w:tc>
        <w:tc>
          <w:tcPr>
            <w:tcW w:w="1239" w:type="pct"/>
            <w:gridSpan w:val="2"/>
            <w:tcBorders>
              <w:tl2br w:val="nil"/>
              <w:tr2bl w:val="nil"/>
            </w:tcBorders>
            <w:vAlign w:val="center"/>
          </w:tcPr>
          <w:p w14:paraId="66BEF641">
            <w:pPr>
              <w:pStyle w:val="81"/>
              <w:bidi w:val="0"/>
              <w:spacing w:line="240" w:lineRule="auto"/>
              <w:jc w:val="center"/>
              <w:rPr>
                <w:szCs w:val="18"/>
              </w:rPr>
            </w:pPr>
          </w:p>
        </w:tc>
        <w:tc>
          <w:tcPr>
            <w:tcW w:w="1059" w:type="pct"/>
            <w:gridSpan w:val="3"/>
            <w:tcBorders>
              <w:right w:val="single" w:color="auto" w:sz="6" w:space="0"/>
            </w:tcBorders>
            <w:vAlign w:val="center"/>
          </w:tcPr>
          <w:p w14:paraId="20FAE8D4">
            <w:pPr>
              <w:pStyle w:val="81"/>
              <w:bidi w:val="0"/>
              <w:spacing w:line="240" w:lineRule="auto"/>
              <w:jc w:val="center"/>
              <w:rPr>
                <w:szCs w:val="18"/>
              </w:rPr>
            </w:pPr>
          </w:p>
        </w:tc>
        <w:tc>
          <w:tcPr>
            <w:tcW w:w="933" w:type="pct"/>
            <w:tcBorders>
              <w:left w:val="single" w:color="auto" w:sz="6" w:space="0"/>
              <w:tl2br w:val="nil"/>
              <w:tr2bl w:val="nil"/>
            </w:tcBorders>
            <w:vAlign w:val="center"/>
          </w:tcPr>
          <w:p w14:paraId="2BF63D1D">
            <w:pPr>
              <w:pStyle w:val="81"/>
              <w:bidi w:val="0"/>
              <w:spacing w:line="240" w:lineRule="auto"/>
              <w:jc w:val="center"/>
              <w:rPr>
                <w:szCs w:val="18"/>
              </w:rPr>
            </w:pPr>
          </w:p>
        </w:tc>
      </w:tr>
      <w:tr w14:paraId="27FC37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00C10BDA">
            <w:pPr>
              <w:pStyle w:val="81"/>
              <w:bidi w:val="0"/>
              <w:spacing w:line="240" w:lineRule="auto"/>
              <w:jc w:val="center"/>
              <w:rPr>
                <w:rFonts w:hint="eastAsia"/>
                <w:szCs w:val="18"/>
                <w:u w:val="single"/>
                <w:lang w:val="en-US" w:eastAsia="zh-CN"/>
              </w:rPr>
            </w:pPr>
          </w:p>
        </w:tc>
        <w:tc>
          <w:tcPr>
            <w:tcW w:w="309" w:type="pct"/>
            <w:tcBorders>
              <w:left w:val="single" w:color="auto" w:sz="12" w:space="0"/>
              <w:right w:val="single" w:color="000000" w:sz="6" w:space="0"/>
              <w:tl2br w:val="nil"/>
              <w:tr2bl w:val="nil"/>
            </w:tcBorders>
            <w:vAlign w:val="center"/>
          </w:tcPr>
          <w:p w14:paraId="51F43474">
            <w:pPr>
              <w:pStyle w:val="81"/>
              <w:bidi w:val="0"/>
              <w:spacing w:line="240" w:lineRule="auto"/>
              <w:jc w:val="center"/>
              <w:rPr>
                <w:rFonts w:hint="default"/>
                <w:szCs w:val="18"/>
                <w:u w:val="single"/>
                <w:lang w:val="en-US" w:eastAsia="zh-CN"/>
              </w:rPr>
            </w:pPr>
          </w:p>
        </w:tc>
        <w:tc>
          <w:tcPr>
            <w:tcW w:w="782" w:type="pct"/>
            <w:gridSpan w:val="2"/>
            <w:tcBorders>
              <w:left w:val="single" w:color="000000" w:sz="6" w:space="0"/>
              <w:tl2br w:val="nil"/>
              <w:tr2bl w:val="nil"/>
            </w:tcBorders>
            <w:vAlign w:val="center"/>
          </w:tcPr>
          <w:p w14:paraId="3F6C5052">
            <w:pPr>
              <w:pStyle w:val="81"/>
              <w:bidi w:val="0"/>
              <w:spacing w:line="240" w:lineRule="auto"/>
              <w:jc w:val="center"/>
              <w:rPr>
                <w:szCs w:val="18"/>
              </w:rPr>
            </w:pPr>
          </w:p>
        </w:tc>
        <w:tc>
          <w:tcPr>
            <w:tcW w:w="1239" w:type="pct"/>
            <w:gridSpan w:val="2"/>
            <w:tcBorders>
              <w:tl2br w:val="nil"/>
              <w:tr2bl w:val="nil"/>
            </w:tcBorders>
            <w:vAlign w:val="center"/>
          </w:tcPr>
          <w:p w14:paraId="613E4D10">
            <w:pPr>
              <w:pStyle w:val="81"/>
              <w:bidi w:val="0"/>
              <w:spacing w:line="240" w:lineRule="auto"/>
              <w:jc w:val="center"/>
              <w:rPr>
                <w:szCs w:val="18"/>
              </w:rPr>
            </w:pPr>
          </w:p>
        </w:tc>
        <w:tc>
          <w:tcPr>
            <w:tcW w:w="1059" w:type="pct"/>
            <w:gridSpan w:val="3"/>
            <w:tcBorders>
              <w:right w:val="single" w:color="auto" w:sz="6" w:space="0"/>
            </w:tcBorders>
            <w:vAlign w:val="center"/>
          </w:tcPr>
          <w:p w14:paraId="36313035">
            <w:pPr>
              <w:pStyle w:val="81"/>
              <w:bidi w:val="0"/>
              <w:spacing w:line="240" w:lineRule="auto"/>
              <w:jc w:val="center"/>
              <w:rPr>
                <w:szCs w:val="18"/>
              </w:rPr>
            </w:pPr>
          </w:p>
        </w:tc>
        <w:tc>
          <w:tcPr>
            <w:tcW w:w="933" w:type="pct"/>
            <w:tcBorders>
              <w:left w:val="single" w:color="auto" w:sz="6" w:space="0"/>
              <w:tl2br w:val="nil"/>
              <w:tr2bl w:val="nil"/>
            </w:tcBorders>
            <w:vAlign w:val="center"/>
          </w:tcPr>
          <w:p w14:paraId="2D0B8B42">
            <w:pPr>
              <w:pStyle w:val="81"/>
              <w:bidi w:val="0"/>
              <w:spacing w:line="240" w:lineRule="auto"/>
              <w:jc w:val="center"/>
              <w:rPr>
                <w:szCs w:val="18"/>
              </w:rPr>
            </w:pPr>
          </w:p>
        </w:tc>
      </w:tr>
      <w:tr w14:paraId="35D3E9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607536A5">
            <w:pPr>
              <w:pStyle w:val="81"/>
              <w:bidi w:val="0"/>
              <w:spacing w:line="240" w:lineRule="auto"/>
              <w:jc w:val="center"/>
              <w:rPr>
                <w:rFonts w:hint="eastAsia"/>
                <w:szCs w:val="18"/>
                <w:u w:val="single"/>
                <w:lang w:val="en-US" w:eastAsia="zh-CN"/>
              </w:rPr>
            </w:pPr>
          </w:p>
        </w:tc>
        <w:tc>
          <w:tcPr>
            <w:tcW w:w="309" w:type="pct"/>
            <w:tcBorders>
              <w:left w:val="single" w:color="auto" w:sz="12" w:space="0"/>
              <w:right w:val="single" w:color="000000" w:sz="6" w:space="0"/>
              <w:tl2br w:val="nil"/>
              <w:tr2bl w:val="nil"/>
            </w:tcBorders>
            <w:vAlign w:val="center"/>
          </w:tcPr>
          <w:p w14:paraId="7148E1FF">
            <w:pPr>
              <w:pStyle w:val="81"/>
              <w:bidi w:val="0"/>
              <w:spacing w:line="240" w:lineRule="auto"/>
              <w:jc w:val="center"/>
              <w:rPr>
                <w:rFonts w:hint="eastAsia"/>
                <w:szCs w:val="18"/>
                <w:u w:val="single"/>
                <w:lang w:val="en-US" w:eastAsia="zh-CN"/>
              </w:rPr>
            </w:pPr>
          </w:p>
        </w:tc>
        <w:tc>
          <w:tcPr>
            <w:tcW w:w="782" w:type="pct"/>
            <w:gridSpan w:val="2"/>
            <w:tcBorders>
              <w:left w:val="single" w:color="000000" w:sz="6" w:space="0"/>
              <w:tl2br w:val="nil"/>
              <w:tr2bl w:val="nil"/>
            </w:tcBorders>
            <w:vAlign w:val="center"/>
          </w:tcPr>
          <w:p w14:paraId="0EA24BA6">
            <w:pPr>
              <w:pStyle w:val="81"/>
              <w:bidi w:val="0"/>
              <w:spacing w:line="240" w:lineRule="auto"/>
              <w:jc w:val="center"/>
              <w:rPr>
                <w:szCs w:val="18"/>
              </w:rPr>
            </w:pPr>
          </w:p>
        </w:tc>
        <w:tc>
          <w:tcPr>
            <w:tcW w:w="1239" w:type="pct"/>
            <w:gridSpan w:val="2"/>
            <w:tcBorders>
              <w:tl2br w:val="nil"/>
              <w:tr2bl w:val="nil"/>
            </w:tcBorders>
            <w:vAlign w:val="center"/>
          </w:tcPr>
          <w:p w14:paraId="50041346">
            <w:pPr>
              <w:pStyle w:val="81"/>
              <w:bidi w:val="0"/>
              <w:spacing w:line="240" w:lineRule="auto"/>
              <w:jc w:val="center"/>
              <w:rPr>
                <w:szCs w:val="18"/>
              </w:rPr>
            </w:pPr>
          </w:p>
        </w:tc>
        <w:tc>
          <w:tcPr>
            <w:tcW w:w="1059" w:type="pct"/>
            <w:gridSpan w:val="3"/>
            <w:tcBorders>
              <w:right w:val="single" w:color="auto" w:sz="6" w:space="0"/>
            </w:tcBorders>
            <w:vAlign w:val="center"/>
          </w:tcPr>
          <w:p w14:paraId="58530F45">
            <w:pPr>
              <w:pStyle w:val="81"/>
              <w:bidi w:val="0"/>
              <w:spacing w:line="240" w:lineRule="auto"/>
              <w:jc w:val="center"/>
              <w:rPr>
                <w:szCs w:val="18"/>
              </w:rPr>
            </w:pPr>
          </w:p>
        </w:tc>
        <w:tc>
          <w:tcPr>
            <w:tcW w:w="933" w:type="pct"/>
            <w:tcBorders>
              <w:left w:val="single" w:color="auto" w:sz="6" w:space="0"/>
              <w:tl2br w:val="nil"/>
              <w:tr2bl w:val="nil"/>
            </w:tcBorders>
            <w:vAlign w:val="center"/>
          </w:tcPr>
          <w:p w14:paraId="5B1C5F59">
            <w:pPr>
              <w:pStyle w:val="81"/>
              <w:bidi w:val="0"/>
              <w:spacing w:line="240" w:lineRule="auto"/>
              <w:jc w:val="center"/>
              <w:rPr>
                <w:szCs w:val="18"/>
              </w:rPr>
            </w:pPr>
          </w:p>
        </w:tc>
      </w:tr>
      <w:tr w14:paraId="439A4D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restart"/>
            <w:tcBorders>
              <w:right w:val="single" w:color="auto" w:sz="12" w:space="0"/>
            </w:tcBorders>
            <w:vAlign w:val="center"/>
          </w:tcPr>
          <w:p w14:paraId="348F9876">
            <w:pPr>
              <w:pStyle w:val="81"/>
              <w:bidi w:val="0"/>
              <w:spacing w:line="240" w:lineRule="auto"/>
              <w:jc w:val="center"/>
              <w:rPr>
                <w:rFonts w:hint="eastAsia"/>
                <w:szCs w:val="18"/>
                <w:u w:val="none"/>
                <w:lang w:val="en-US" w:eastAsia="zh-CN"/>
              </w:rPr>
            </w:pPr>
            <w:r>
              <w:rPr>
                <w:rFonts w:hint="eastAsia"/>
                <w:szCs w:val="18"/>
                <w:u w:val="none"/>
                <w:lang w:val="en-US" w:eastAsia="zh-CN"/>
              </w:rPr>
              <w:t>项目业绩</w:t>
            </w:r>
          </w:p>
          <w:p w14:paraId="36187B2B">
            <w:pPr>
              <w:pStyle w:val="81"/>
              <w:bidi w:val="0"/>
              <w:spacing w:line="240" w:lineRule="auto"/>
              <w:jc w:val="center"/>
              <w:rPr>
                <w:rFonts w:hint="default"/>
                <w:szCs w:val="18"/>
                <w:u w:val="none"/>
                <w:lang w:val="en-US" w:eastAsia="zh-CN"/>
              </w:rPr>
            </w:pPr>
            <w:r>
              <w:rPr>
                <w:rFonts w:hint="eastAsia"/>
                <w:szCs w:val="18"/>
                <w:u w:val="none"/>
                <w:lang w:val="en-US" w:eastAsia="zh-CN"/>
              </w:rPr>
              <w:t>情况</w:t>
            </w:r>
          </w:p>
        </w:tc>
        <w:tc>
          <w:tcPr>
            <w:tcW w:w="309" w:type="pct"/>
            <w:tcBorders>
              <w:left w:val="single" w:color="auto" w:sz="12" w:space="0"/>
              <w:right w:val="single" w:color="000000" w:sz="6" w:space="0"/>
              <w:tl2br w:val="nil"/>
              <w:tr2bl w:val="nil"/>
            </w:tcBorders>
            <w:vAlign w:val="center"/>
          </w:tcPr>
          <w:p w14:paraId="79B8BADD">
            <w:pPr>
              <w:pStyle w:val="81"/>
              <w:bidi w:val="0"/>
              <w:spacing w:line="240" w:lineRule="auto"/>
              <w:jc w:val="center"/>
              <w:rPr>
                <w:rFonts w:hint="default"/>
                <w:szCs w:val="18"/>
                <w:u w:val="none"/>
                <w:lang w:val="en-US" w:eastAsia="zh-CN"/>
              </w:rPr>
            </w:pPr>
            <w:r>
              <w:rPr>
                <w:rFonts w:hint="eastAsia"/>
                <w:szCs w:val="18"/>
                <w:u w:val="none"/>
                <w:lang w:val="en-US" w:eastAsia="zh-CN"/>
              </w:rPr>
              <w:t>序号</w:t>
            </w:r>
          </w:p>
        </w:tc>
        <w:tc>
          <w:tcPr>
            <w:tcW w:w="782" w:type="pct"/>
            <w:gridSpan w:val="2"/>
            <w:tcBorders>
              <w:left w:val="single" w:color="000000" w:sz="6" w:space="0"/>
              <w:tl2br w:val="nil"/>
              <w:tr2bl w:val="nil"/>
            </w:tcBorders>
            <w:vAlign w:val="center"/>
          </w:tcPr>
          <w:p w14:paraId="43F35A8D">
            <w:pPr>
              <w:pStyle w:val="81"/>
              <w:bidi w:val="0"/>
              <w:spacing w:line="240" w:lineRule="auto"/>
              <w:jc w:val="center"/>
              <w:rPr>
                <w:rFonts w:hint="default" w:eastAsia="宋体"/>
                <w:szCs w:val="18"/>
                <w:lang w:val="en-US" w:eastAsia="zh-CN"/>
              </w:rPr>
            </w:pPr>
            <w:r>
              <w:rPr>
                <w:rFonts w:hint="eastAsia"/>
                <w:szCs w:val="18"/>
                <w:lang w:val="en-US" w:eastAsia="zh-CN"/>
              </w:rPr>
              <w:t>项目名称</w:t>
            </w:r>
          </w:p>
        </w:tc>
        <w:tc>
          <w:tcPr>
            <w:tcW w:w="533" w:type="pct"/>
            <w:tcBorders>
              <w:tl2br w:val="nil"/>
              <w:tr2bl w:val="nil"/>
            </w:tcBorders>
            <w:vAlign w:val="center"/>
          </w:tcPr>
          <w:p w14:paraId="3EDECFDE">
            <w:pPr>
              <w:pStyle w:val="81"/>
              <w:bidi w:val="0"/>
              <w:spacing w:line="240" w:lineRule="auto"/>
              <w:jc w:val="center"/>
              <w:rPr>
                <w:rFonts w:hint="eastAsia"/>
                <w:szCs w:val="18"/>
                <w:lang w:val="en-US" w:eastAsia="zh-CN"/>
              </w:rPr>
            </w:pPr>
            <w:r>
              <w:rPr>
                <w:rFonts w:hint="eastAsia"/>
                <w:szCs w:val="18"/>
                <w:lang w:val="en-US" w:eastAsia="zh-CN"/>
              </w:rPr>
              <w:t>合同类型</w:t>
            </w:r>
          </w:p>
        </w:tc>
        <w:tc>
          <w:tcPr>
            <w:tcW w:w="936" w:type="pct"/>
            <w:gridSpan w:val="2"/>
            <w:tcBorders>
              <w:tl2br w:val="nil"/>
              <w:tr2bl w:val="nil"/>
            </w:tcBorders>
            <w:vAlign w:val="center"/>
          </w:tcPr>
          <w:p w14:paraId="30685299">
            <w:pPr>
              <w:pStyle w:val="81"/>
              <w:bidi w:val="0"/>
              <w:spacing w:line="240" w:lineRule="auto"/>
              <w:jc w:val="center"/>
              <w:rPr>
                <w:rFonts w:hint="default"/>
                <w:szCs w:val="18"/>
                <w:lang w:val="en-US" w:eastAsia="zh-CN"/>
              </w:rPr>
            </w:pPr>
            <w:r>
              <w:rPr>
                <w:rFonts w:hint="eastAsia"/>
                <w:szCs w:val="18"/>
                <w:lang w:val="en-US" w:eastAsia="zh-CN"/>
              </w:rPr>
              <w:t>合同起止时间</w:t>
            </w:r>
          </w:p>
        </w:tc>
        <w:tc>
          <w:tcPr>
            <w:tcW w:w="828" w:type="pct"/>
            <w:gridSpan w:val="2"/>
            <w:tcBorders>
              <w:right w:val="single" w:color="auto" w:sz="6" w:space="0"/>
            </w:tcBorders>
            <w:vAlign w:val="center"/>
          </w:tcPr>
          <w:p w14:paraId="260F766D">
            <w:pPr>
              <w:pStyle w:val="81"/>
              <w:bidi w:val="0"/>
              <w:spacing w:line="240" w:lineRule="auto"/>
              <w:jc w:val="center"/>
              <w:rPr>
                <w:rFonts w:hint="eastAsia"/>
                <w:szCs w:val="18"/>
                <w:lang w:val="en-US" w:eastAsia="zh-CN"/>
              </w:rPr>
            </w:pPr>
            <w:r>
              <w:rPr>
                <w:rFonts w:hint="eastAsia"/>
                <w:szCs w:val="18"/>
                <w:lang w:val="en-US" w:eastAsia="zh-CN"/>
              </w:rPr>
              <w:t>投资额（万元）</w:t>
            </w:r>
          </w:p>
        </w:tc>
        <w:tc>
          <w:tcPr>
            <w:tcW w:w="933" w:type="pct"/>
            <w:tcBorders>
              <w:left w:val="single" w:color="auto" w:sz="6" w:space="0"/>
              <w:tl2br w:val="nil"/>
              <w:tr2bl w:val="nil"/>
            </w:tcBorders>
            <w:vAlign w:val="center"/>
          </w:tcPr>
          <w:p w14:paraId="0174604D">
            <w:pPr>
              <w:jc w:val="center"/>
              <w:rPr>
                <w:rFonts w:hint="eastAsia"/>
                <w:sz w:val="18"/>
                <w:szCs w:val="18"/>
                <w:lang w:val="en-US" w:eastAsia="zh-CN"/>
              </w:rPr>
            </w:pPr>
            <w:r>
              <w:rPr>
                <w:rFonts w:hint="eastAsia" w:asciiTheme="minorHAnsi" w:eastAsiaTheme="minorEastAsia"/>
                <w:sz w:val="18"/>
                <w:szCs w:val="18"/>
                <w:lang w:val="en-US" w:eastAsia="zh-CN"/>
              </w:rPr>
              <w:t>年节能量（tce）</w:t>
            </w:r>
          </w:p>
        </w:tc>
      </w:tr>
      <w:tr w14:paraId="4CF2EB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4AFAF0C2">
            <w:pPr>
              <w:pStyle w:val="81"/>
              <w:bidi w:val="0"/>
              <w:spacing w:line="240" w:lineRule="auto"/>
              <w:jc w:val="center"/>
              <w:rPr>
                <w:rFonts w:hint="eastAsia"/>
                <w:szCs w:val="18"/>
                <w:u w:val="none"/>
                <w:lang w:val="en-US" w:eastAsia="zh-CN"/>
              </w:rPr>
            </w:pPr>
          </w:p>
        </w:tc>
        <w:tc>
          <w:tcPr>
            <w:tcW w:w="309" w:type="pct"/>
            <w:tcBorders>
              <w:left w:val="single" w:color="auto" w:sz="12" w:space="0"/>
              <w:right w:val="single" w:color="000000" w:sz="6" w:space="0"/>
              <w:tl2br w:val="nil"/>
              <w:tr2bl w:val="nil"/>
            </w:tcBorders>
            <w:vAlign w:val="center"/>
          </w:tcPr>
          <w:p w14:paraId="67B4616D">
            <w:pPr>
              <w:pStyle w:val="81"/>
              <w:bidi w:val="0"/>
              <w:spacing w:line="240" w:lineRule="auto"/>
              <w:jc w:val="center"/>
              <w:rPr>
                <w:rFonts w:hint="eastAsia"/>
                <w:szCs w:val="18"/>
                <w:u w:val="none"/>
                <w:lang w:val="en-US" w:eastAsia="zh-CN"/>
              </w:rPr>
            </w:pPr>
          </w:p>
        </w:tc>
        <w:tc>
          <w:tcPr>
            <w:tcW w:w="782" w:type="pct"/>
            <w:gridSpan w:val="2"/>
            <w:tcBorders>
              <w:left w:val="single" w:color="000000" w:sz="6" w:space="0"/>
              <w:tl2br w:val="nil"/>
              <w:tr2bl w:val="nil"/>
            </w:tcBorders>
            <w:vAlign w:val="center"/>
          </w:tcPr>
          <w:p w14:paraId="6100817C">
            <w:pPr>
              <w:pStyle w:val="81"/>
              <w:bidi w:val="0"/>
              <w:spacing w:line="240" w:lineRule="auto"/>
              <w:jc w:val="center"/>
              <w:rPr>
                <w:rFonts w:hint="eastAsia"/>
                <w:szCs w:val="18"/>
                <w:lang w:val="en-US" w:eastAsia="zh-CN"/>
              </w:rPr>
            </w:pPr>
          </w:p>
        </w:tc>
        <w:tc>
          <w:tcPr>
            <w:tcW w:w="533" w:type="pct"/>
            <w:tcBorders>
              <w:tl2br w:val="nil"/>
              <w:tr2bl w:val="nil"/>
            </w:tcBorders>
            <w:vAlign w:val="center"/>
          </w:tcPr>
          <w:p w14:paraId="53D02B82">
            <w:pPr>
              <w:pStyle w:val="81"/>
              <w:bidi w:val="0"/>
              <w:spacing w:line="240" w:lineRule="auto"/>
              <w:jc w:val="center"/>
              <w:rPr>
                <w:rFonts w:hint="eastAsia"/>
                <w:szCs w:val="18"/>
                <w:lang w:val="en-US" w:eastAsia="zh-CN"/>
              </w:rPr>
            </w:pPr>
          </w:p>
        </w:tc>
        <w:tc>
          <w:tcPr>
            <w:tcW w:w="936" w:type="pct"/>
            <w:gridSpan w:val="2"/>
            <w:tcBorders>
              <w:tl2br w:val="nil"/>
              <w:tr2bl w:val="nil"/>
            </w:tcBorders>
            <w:vAlign w:val="center"/>
          </w:tcPr>
          <w:p w14:paraId="1AD98C7A">
            <w:pPr>
              <w:pStyle w:val="81"/>
              <w:bidi w:val="0"/>
              <w:spacing w:line="240" w:lineRule="auto"/>
              <w:jc w:val="center"/>
              <w:rPr>
                <w:rFonts w:hint="eastAsia"/>
                <w:szCs w:val="18"/>
                <w:lang w:val="en-US" w:eastAsia="zh-CN"/>
              </w:rPr>
            </w:pPr>
          </w:p>
        </w:tc>
        <w:tc>
          <w:tcPr>
            <w:tcW w:w="828" w:type="pct"/>
            <w:gridSpan w:val="2"/>
            <w:tcBorders>
              <w:tl2br w:val="nil"/>
              <w:tr2bl w:val="nil"/>
            </w:tcBorders>
            <w:vAlign w:val="center"/>
          </w:tcPr>
          <w:p w14:paraId="753024FA">
            <w:pPr>
              <w:pStyle w:val="81"/>
              <w:bidi w:val="0"/>
              <w:spacing w:line="240" w:lineRule="auto"/>
              <w:jc w:val="center"/>
              <w:rPr>
                <w:rFonts w:hint="eastAsia"/>
                <w:szCs w:val="18"/>
                <w:lang w:val="en-US" w:eastAsia="zh-CN"/>
              </w:rPr>
            </w:pPr>
          </w:p>
        </w:tc>
        <w:tc>
          <w:tcPr>
            <w:tcW w:w="933" w:type="pct"/>
            <w:tcBorders>
              <w:tl2br w:val="nil"/>
              <w:tr2bl w:val="nil"/>
            </w:tcBorders>
            <w:vAlign w:val="center"/>
          </w:tcPr>
          <w:p w14:paraId="749A9EF0">
            <w:pPr>
              <w:rPr>
                <w:rFonts w:hint="eastAsia"/>
                <w:sz w:val="18"/>
                <w:szCs w:val="18"/>
                <w:lang w:val="en-US" w:eastAsia="zh-CN"/>
              </w:rPr>
            </w:pPr>
          </w:p>
        </w:tc>
      </w:tr>
      <w:tr w14:paraId="35D018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7ED18594">
            <w:pPr>
              <w:pStyle w:val="81"/>
              <w:bidi w:val="0"/>
              <w:spacing w:line="240" w:lineRule="auto"/>
              <w:jc w:val="center"/>
              <w:rPr>
                <w:rFonts w:hint="eastAsia"/>
                <w:szCs w:val="18"/>
                <w:u w:val="none"/>
                <w:lang w:val="en-US" w:eastAsia="zh-CN"/>
              </w:rPr>
            </w:pPr>
          </w:p>
        </w:tc>
        <w:tc>
          <w:tcPr>
            <w:tcW w:w="309" w:type="pct"/>
            <w:tcBorders>
              <w:left w:val="single" w:color="auto" w:sz="12" w:space="0"/>
              <w:right w:val="single" w:color="000000" w:sz="6" w:space="0"/>
              <w:tl2br w:val="nil"/>
              <w:tr2bl w:val="nil"/>
            </w:tcBorders>
            <w:vAlign w:val="center"/>
          </w:tcPr>
          <w:p w14:paraId="70103DFB">
            <w:pPr>
              <w:pStyle w:val="81"/>
              <w:bidi w:val="0"/>
              <w:spacing w:line="240" w:lineRule="auto"/>
              <w:jc w:val="center"/>
              <w:rPr>
                <w:rFonts w:hint="eastAsia"/>
                <w:szCs w:val="18"/>
                <w:u w:val="none"/>
                <w:lang w:val="en-US" w:eastAsia="zh-CN"/>
              </w:rPr>
            </w:pPr>
          </w:p>
        </w:tc>
        <w:tc>
          <w:tcPr>
            <w:tcW w:w="782" w:type="pct"/>
            <w:gridSpan w:val="2"/>
            <w:tcBorders>
              <w:left w:val="single" w:color="000000" w:sz="6" w:space="0"/>
              <w:tl2br w:val="nil"/>
              <w:tr2bl w:val="nil"/>
            </w:tcBorders>
            <w:vAlign w:val="center"/>
          </w:tcPr>
          <w:p w14:paraId="73DC1163">
            <w:pPr>
              <w:pStyle w:val="81"/>
              <w:bidi w:val="0"/>
              <w:spacing w:line="240" w:lineRule="auto"/>
              <w:jc w:val="center"/>
              <w:rPr>
                <w:rFonts w:hint="eastAsia"/>
                <w:szCs w:val="18"/>
                <w:lang w:val="en-US" w:eastAsia="zh-CN"/>
              </w:rPr>
            </w:pPr>
          </w:p>
        </w:tc>
        <w:tc>
          <w:tcPr>
            <w:tcW w:w="533" w:type="pct"/>
            <w:tcBorders>
              <w:tl2br w:val="nil"/>
              <w:tr2bl w:val="nil"/>
            </w:tcBorders>
            <w:vAlign w:val="center"/>
          </w:tcPr>
          <w:p w14:paraId="4621B205">
            <w:pPr>
              <w:pStyle w:val="81"/>
              <w:bidi w:val="0"/>
              <w:spacing w:line="240" w:lineRule="auto"/>
              <w:jc w:val="center"/>
              <w:rPr>
                <w:rFonts w:hint="eastAsia"/>
                <w:szCs w:val="18"/>
                <w:lang w:val="en-US" w:eastAsia="zh-CN"/>
              </w:rPr>
            </w:pPr>
          </w:p>
        </w:tc>
        <w:tc>
          <w:tcPr>
            <w:tcW w:w="936" w:type="pct"/>
            <w:gridSpan w:val="2"/>
            <w:tcBorders>
              <w:tl2br w:val="nil"/>
              <w:tr2bl w:val="nil"/>
            </w:tcBorders>
            <w:vAlign w:val="center"/>
          </w:tcPr>
          <w:p w14:paraId="1595D3FB">
            <w:pPr>
              <w:pStyle w:val="81"/>
              <w:bidi w:val="0"/>
              <w:spacing w:line="240" w:lineRule="auto"/>
              <w:jc w:val="center"/>
              <w:rPr>
                <w:rFonts w:hint="eastAsia"/>
                <w:szCs w:val="18"/>
                <w:lang w:val="en-US" w:eastAsia="zh-CN"/>
              </w:rPr>
            </w:pPr>
          </w:p>
        </w:tc>
        <w:tc>
          <w:tcPr>
            <w:tcW w:w="828" w:type="pct"/>
            <w:gridSpan w:val="2"/>
            <w:tcBorders>
              <w:tl2br w:val="nil"/>
              <w:tr2bl w:val="nil"/>
            </w:tcBorders>
            <w:vAlign w:val="center"/>
          </w:tcPr>
          <w:p w14:paraId="15B455B3">
            <w:pPr>
              <w:pStyle w:val="81"/>
              <w:bidi w:val="0"/>
              <w:spacing w:line="240" w:lineRule="auto"/>
              <w:jc w:val="center"/>
              <w:rPr>
                <w:rFonts w:hint="eastAsia"/>
                <w:szCs w:val="18"/>
                <w:lang w:val="en-US" w:eastAsia="zh-CN"/>
              </w:rPr>
            </w:pPr>
          </w:p>
        </w:tc>
        <w:tc>
          <w:tcPr>
            <w:tcW w:w="933" w:type="pct"/>
            <w:tcBorders>
              <w:tl2br w:val="nil"/>
              <w:tr2bl w:val="nil"/>
            </w:tcBorders>
            <w:vAlign w:val="center"/>
          </w:tcPr>
          <w:p w14:paraId="75C54123">
            <w:pPr>
              <w:rPr>
                <w:rFonts w:hint="eastAsia"/>
                <w:sz w:val="18"/>
                <w:szCs w:val="18"/>
                <w:lang w:val="en-US" w:eastAsia="zh-CN"/>
              </w:rPr>
            </w:pPr>
          </w:p>
        </w:tc>
      </w:tr>
      <w:tr w14:paraId="0EB99B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0" w:type="dxa"/>
            <w:bottom w:w="0" w:type="dxa"/>
            <w:right w:w="100" w:type="dxa"/>
          </w:tblCellMar>
        </w:tblPrEx>
        <w:tc>
          <w:tcPr>
            <w:tcW w:w="676" w:type="pct"/>
            <w:vMerge w:val="continue"/>
            <w:tcBorders>
              <w:right w:val="single" w:color="auto" w:sz="12" w:space="0"/>
            </w:tcBorders>
            <w:vAlign w:val="center"/>
          </w:tcPr>
          <w:p w14:paraId="3F6A82D0">
            <w:pPr>
              <w:pStyle w:val="81"/>
              <w:bidi w:val="0"/>
              <w:spacing w:line="240" w:lineRule="auto"/>
              <w:jc w:val="center"/>
              <w:rPr>
                <w:rFonts w:hint="eastAsia"/>
                <w:szCs w:val="18"/>
                <w:u w:val="none"/>
                <w:lang w:val="en-US" w:eastAsia="zh-CN"/>
              </w:rPr>
            </w:pPr>
          </w:p>
        </w:tc>
        <w:tc>
          <w:tcPr>
            <w:tcW w:w="309" w:type="pct"/>
            <w:tcBorders>
              <w:left w:val="single" w:color="auto" w:sz="12" w:space="0"/>
              <w:right w:val="single" w:color="000000" w:sz="6" w:space="0"/>
              <w:tl2br w:val="nil"/>
              <w:tr2bl w:val="nil"/>
            </w:tcBorders>
            <w:vAlign w:val="center"/>
          </w:tcPr>
          <w:p w14:paraId="739E7698">
            <w:pPr>
              <w:pStyle w:val="81"/>
              <w:bidi w:val="0"/>
              <w:spacing w:line="240" w:lineRule="auto"/>
              <w:jc w:val="center"/>
              <w:rPr>
                <w:rFonts w:hint="eastAsia"/>
                <w:szCs w:val="18"/>
                <w:u w:val="none"/>
                <w:lang w:val="en-US" w:eastAsia="zh-CN"/>
              </w:rPr>
            </w:pPr>
          </w:p>
        </w:tc>
        <w:tc>
          <w:tcPr>
            <w:tcW w:w="782" w:type="pct"/>
            <w:gridSpan w:val="2"/>
            <w:tcBorders>
              <w:left w:val="single" w:color="000000" w:sz="6" w:space="0"/>
              <w:tl2br w:val="nil"/>
              <w:tr2bl w:val="nil"/>
            </w:tcBorders>
            <w:vAlign w:val="center"/>
          </w:tcPr>
          <w:p w14:paraId="740574CD">
            <w:pPr>
              <w:pStyle w:val="81"/>
              <w:bidi w:val="0"/>
              <w:spacing w:line="240" w:lineRule="auto"/>
              <w:jc w:val="center"/>
              <w:rPr>
                <w:rFonts w:hint="eastAsia"/>
                <w:szCs w:val="18"/>
                <w:lang w:val="en-US" w:eastAsia="zh-CN"/>
              </w:rPr>
            </w:pPr>
          </w:p>
        </w:tc>
        <w:tc>
          <w:tcPr>
            <w:tcW w:w="533" w:type="pct"/>
            <w:tcBorders>
              <w:tl2br w:val="nil"/>
              <w:tr2bl w:val="nil"/>
            </w:tcBorders>
            <w:vAlign w:val="center"/>
          </w:tcPr>
          <w:p w14:paraId="21BCACFE">
            <w:pPr>
              <w:pStyle w:val="81"/>
              <w:bidi w:val="0"/>
              <w:spacing w:line="240" w:lineRule="auto"/>
              <w:jc w:val="center"/>
              <w:rPr>
                <w:rFonts w:hint="eastAsia"/>
                <w:szCs w:val="18"/>
                <w:lang w:val="en-US" w:eastAsia="zh-CN"/>
              </w:rPr>
            </w:pPr>
          </w:p>
        </w:tc>
        <w:tc>
          <w:tcPr>
            <w:tcW w:w="936" w:type="pct"/>
            <w:gridSpan w:val="2"/>
            <w:tcBorders>
              <w:tl2br w:val="nil"/>
              <w:tr2bl w:val="nil"/>
            </w:tcBorders>
            <w:vAlign w:val="center"/>
          </w:tcPr>
          <w:p w14:paraId="2151BC78">
            <w:pPr>
              <w:pStyle w:val="81"/>
              <w:bidi w:val="0"/>
              <w:spacing w:line="240" w:lineRule="auto"/>
              <w:jc w:val="center"/>
              <w:rPr>
                <w:rFonts w:hint="eastAsia"/>
                <w:szCs w:val="18"/>
                <w:lang w:val="en-US" w:eastAsia="zh-CN"/>
              </w:rPr>
            </w:pPr>
          </w:p>
        </w:tc>
        <w:tc>
          <w:tcPr>
            <w:tcW w:w="828" w:type="pct"/>
            <w:gridSpan w:val="2"/>
            <w:tcBorders>
              <w:tl2br w:val="nil"/>
              <w:tr2bl w:val="nil"/>
            </w:tcBorders>
            <w:vAlign w:val="center"/>
          </w:tcPr>
          <w:p w14:paraId="78DD3D5C">
            <w:pPr>
              <w:pStyle w:val="81"/>
              <w:bidi w:val="0"/>
              <w:spacing w:line="240" w:lineRule="auto"/>
              <w:jc w:val="center"/>
              <w:rPr>
                <w:rFonts w:hint="eastAsia"/>
                <w:szCs w:val="18"/>
                <w:lang w:val="en-US" w:eastAsia="zh-CN"/>
              </w:rPr>
            </w:pPr>
          </w:p>
        </w:tc>
        <w:tc>
          <w:tcPr>
            <w:tcW w:w="933" w:type="pct"/>
            <w:tcBorders>
              <w:tl2br w:val="nil"/>
              <w:tr2bl w:val="nil"/>
            </w:tcBorders>
            <w:vAlign w:val="center"/>
          </w:tcPr>
          <w:p w14:paraId="68842697">
            <w:pPr>
              <w:rPr>
                <w:rFonts w:hint="eastAsia"/>
                <w:sz w:val="18"/>
                <w:szCs w:val="18"/>
                <w:lang w:val="en-US" w:eastAsia="zh-CN"/>
              </w:rPr>
            </w:pPr>
          </w:p>
        </w:tc>
      </w:tr>
    </w:tbl>
    <w:p w14:paraId="68875A78"/>
    <w:p w14:paraId="61AC3B3B">
      <w:pPr>
        <w:widowControl/>
        <w:tabs>
          <w:tab w:val="center" w:pos="4201"/>
          <w:tab w:val="right" w:leader="dot" w:pos="9298"/>
        </w:tabs>
        <w:autoSpaceDE w:val="0"/>
        <w:autoSpaceDN w:val="0"/>
        <w:spacing w:line="480" w:lineRule="exact"/>
        <w:jc w:val="both"/>
        <w:rPr>
          <w:rFonts w:hint="default" w:ascii="Times New Roman" w:hAnsi="Times New Roman" w:eastAsia="宋体" w:cs="Times New Roman"/>
          <w:spacing w:val="-2"/>
        </w:rPr>
      </w:pPr>
    </w:p>
    <w:p w14:paraId="5FBA5B5F">
      <w:pPr>
        <w:widowControl/>
        <w:tabs>
          <w:tab w:val="center" w:pos="4201"/>
          <w:tab w:val="right" w:leader="dot" w:pos="9298"/>
        </w:tabs>
        <w:autoSpaceDE w:val="0"/>
        <w:autoSpaceDN w:val="0"/>
        <w:spacing w:line="480" w:lineRule="exact"/>
        <w:jc w:val="center"/>
        <w:rPr>
          <w:rFonts w:ascii="Times New Roman" w:hAnsi="Times New Roman" w:eastAsia="宋体" w:cs="Times New Roman"/>
          <w:kern w:val="0"/>
          <w:szCs w:val="20"/>
        </w:rPr>
      </w:pPr>
      <w:r>
        <w:rPr>
          <w:rFonts w:hint="default" w:ascii="Times New Roman" w:hAnsi="Times New Roman" w:eastAsia="宋体" w:cs="Times New Roman"/>
          <w:spacing w:val="-2"/>
        </w:rPr>
        <w:t>_____________________________________</w:t>
      </w:r>
    </w:p>
    <w:p w14:paraId="7210B812"/>
    <w:bookmarkEnd w:id="3"/>
    <w:bookmarkEnd w:id="4"/>
    <w:bookmarkEnd w:id="88"/>
    <w:p w14:paraId="368FD7F3">
      <w:pPr>
        <w:widowControl/>
        <w:tabs>
          <w:tab w:val="center" w:pos="4201"/>
          <w:tab w:val="right" w:leader="dot" w:pos="9298"/>
        </w:tabs>
        <w:autoSpaceDE w:val="0"/>
        <w:autoSpaceDN w:val="0"/>
        <w:spacing w:line="480" w:lineRule="exact"/>
        <w:jc w:val="both"/>
        <w:rPr>
          <w:rFonts w:ascii="Times New Roman" w:hAnsi="Times New Roman" w:eastAsia="宋体" w:cs="Times New Roman"/>
          <w:kern w:val="0"/>
          <w:szCs w:val="20"/>
        </w:rPr>
      </w:pPr>
    </w:p>
    <w:sectPr>
      <w:headerReference r:id="rId19" w:type="default"/>
      <w:footerReference r:id="rId20" w:type="default"/>
      <w:footerReference r:id="rId21" w:type="even"/>
      <w:pgSz w:w="11906" w:h="16838"/>
      <w:pgMar w:top="1417" w:right="1134" w:bottom="1134" w:left="1134" w:header="1418" w:footer="1134" w:gutter="284"/>
      <w:pgBorders>
        <w:top w:val="none" w:sz="0" w:space="0"/>
        <w:left w:val="none" w:sz="0" w:space="0"/>
        <w:bottom w:val="none" w:sz="0" w:space="0"/>
        <w:right w:val="none" w:sz="0" w:space="0"/>
      </w:pgBorders>
      <w:pgNumType w:fmt="decimal"/>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C445271-DF52-442A-93E1-55ECFCADBE09}"/>
  </w:font>
  <w:font w:name="Arial">
    <w:panose1 w:val="020B0604020202020204"/>
    <w:charset w:val="01"/>
    <w:family w:val="swiss"/>
    <w:pitch w:val="default"/>
    <w:sig w:usb0="E0002EFF" w:usb1="C000785B" w:usb2="00000009" w:usb3="00000000" w:csb0="400001FF" w:csb1="FFFF0000"/>
    <w:embedRegular r:id="rId2" w:fontKey="{7031F203-9740-4C26-99A0-387F48F89D42}"/>
  </w:font>
  <w:font w:name="黑体">
    <w:panose1 w:val="02010609060101010101"/>
    <w:charset w:val="86"/>
    <w:family w:val="auto"/>
    <w:pitch w:val="default"/>
    <w:sig w:usb0="800002BF" w:usb1="38CF7CFA" w:usb2="00000016" w:usb3="00000000" w:csb0="00040001" w:csb1="00000000"/>
    <w:embedRegular r:id="rId3" w:fontKey="{A970FFAA-699F-41E4-A472-E1B42685120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79A1B48C-C148-44F4-BA65-132D0524EF5C}"/>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embedRegular r:id="rId5" w:fontKey="{15F8F3E6-3034-4023-AAD1-EB27197FA20D}"/>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560C7">
    <w:pPr>
      <w:pStyle w:val="7"/>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7534DB">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E7534DB">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690AC">
    <w:pPr>
      <w:pStyle w:val="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9B50F9">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IV</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39B50F9">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IV</w:t>
                    </w:r>
                    <w:r>
                      <w:rPr>
                        <w:rFonts w:ascii="Times New Roman" w:hAnsi="Times New Roman" w:cs="Times New Roma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A542">
    <w:pPr>
      <w:pStyle w:val="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BC4487">
                          <w:pPr>
                            <w:pStyle w:val="7"/>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EBC4487">
                    <w:pPr>
                      <w:pStyle w:val="7"/>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0FF3B">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8549A1">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2F61C">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13950">
    <w:pPr>
      <w:pStyle w:val="7"/>
      <w:tabs>
        <w:tab w:val="center" w:pos="4535"/>
        <w:tab w:val="clear" w:pos="4153"/>
      </w:tabs>
    </w:pPr>
    <w:r>
      <w:rPr>
        <w:rFonts w:hint="eastAsia"/>
        <w:lang w:eastAsia="zh-CN"/>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801E5">
    <w:pPr>
      <w:pStyle w:val="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570F36">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76570F36">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8051E">
    <w:pPr>
      <w:pStyle w:val="7"/>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9716A">
    <w:pPr>
      <w:pStyle w:val="7"/>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5D57E8">
                          <w:pPr>
                            <w:pStyle w:val="7"/>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3F5D57E8">
                    <w:pPr>
                      <w:pStyle w:val="7"/>
                      <w:rPr>
                        <w:rFonts w:hint="eastAsia"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65417">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842EEA">
                          <w:pPr>
                            <w:pStyle w:val="7"/>
                          </w:pPr>
                          <w:r>
                            <w:fldChar w:fldCharType="begin"/>
                          </w:r>
                          <w:r>
                            <w:instrText xml:space="preserve"> PAGE  \* MERGEFORMAT </w:instrText>
                          </w:r>
                          <w:r>
                            <w:fldChar w:fldCharType="separate"/>
                          </w:r>
                          <w: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B842EEA">
                    <w:pPr>
                      <w:pStyle w:val="7"/>
                    </w:pPr>
                    <w:r>
                      <w:fldChar w:fldCharType="begin"/>
                    </w:r>
                    <w:r>
                      <w:instrText xml:space="preserve"> PAGE  \* MERGEFORMAT </w:instrText>
                    </w:r>
                    <w:r>
                      <w:fldChar w:fldCharType="separate"/>
                    </w:r>
                    <w:r>
                      <w:t>II</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0344D">
    <w:pPr>
      <w:pStyle w:val="8"/>
      <w:pBdr>
        <w:bottom w:val="none" w:color="auto" w:sz="0" w:space="0"/>
      </w:pBdr>
      <w:adjustRightInd w:val="0"/>
      <w:spacing w:after="170"/>
      <w:jc w:val="right"/>
      <w:rPr>
        <w:sz w:val="21"/>
        <w:szCs w:val="21"/>
      </w:rPr>
    </w:pPr>
    <w:r>
      <w:rPr>
        <w:sz w:val="18"/>
      </w:rPr>
      <w:drawing>
        <wp:anchor distT="0" distB="0" distL="114300" distR="114300" simplePos="0" relativeHeight="251667456" behindDoc="1" locked="0" layoutInCell="1" allowOverlap="1">
          <wp:simplePos x="0" y="0"/>
          <wp:positionH relativeFrom="margin">
            <wp:align>center</wp:align>
          </wp:positionH>
          <wp:positionV relativeFrom="margin">
            <wp:align>center</wp:align>
          </wp:positionV>
          <wp:extent cx="7558405" cy="10692130"/>
          <wp:effectExtent l="0" t="0" r="4445" b="13970"/>
          <wp:wrapNone/>
          <wp:docPr id="27" name="WordPictureWatermark74872" descr="CECA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ordPictureWatermark74872" descr="CECA水印"/>
                  <pic:cNvPicPr>
                    <a:picLocks noChangeAspect="1"/>
                  </pic:cNvPicPr>
                </pic:nvPicPr>
                <pic:blipFill>
                  <a:blip r:embed="rId1"/>
                  <a:stretch>
                    <a:fillRect/>
                  </a:stretch>
                </pic:blipFill>
                <pic:spPr>
                  <a:xfrm>
                    <a:off x="0" y="0"/>
                    <a:ext cx="7558405" cy="10692130"/>
                  </a:xfrm>
                  <a:prstGeom prst="rect">
                    <a:avLst/>
                  </a:prstGeom>
                  <a:noFill/>
                  <a:ln>
                    <a:noFill/>
                  </a:ln>
                </pic:spPr>
              </pic:pic>
            </a:graphicData>
          </a:graphic>
        </wp:anchor>
      </w:drawing>
    </w:r>
    <w:r>
      <w:rPr>
        <w:rFonts w:hint="eastAsia" w:ascii="黑体" w:hAnsi="黑体" w:eastAsia="黑体" w:cs="黑体"/>
        <w:sz w:val="21"/>
        <w:szCs w:val="21"/>
        <w:lang w:eastAsia="zh-CN"/>
      </w:rPr>
      <w:t>T/CECA-G 0</w:t>
    </w:r>
    <w:r>
      <w:rPr>
        <w:rFonts w:hint="eastAsia" w:ascii="黑体" w:hAnsi="黑体" w:eastAsia="黑体" w:cs="黑体"/>
        <w:sz w:val="21"/>
        <w:szCs w:val="21"/>
        <w:lang w:val="en-US" w:eastAsia="zh-CN"/>
      </w:rPr>
      <w:t>XXX</w:t>
    </w:r>
    <w:r>
      <w:rPr>
        <w:rFonts w:hint="eastAsia" w:ascii="黑体" w:hAnsi="黑体" w:eastAsia="黑体" w:cs="黑体"/>
        <w:sz w:val="21"/>
        <w:szCs w:val="21"/>
        <w:lang w:eastAsia="zh-CN"/>
      </w:rPr>
      <w:t>—202</w:t>
    </w:r>
    <w:r>
      <w:rPr>
        <w:rFonts w:hint="eastAsia" w:ascii="黑体" w:hAnsi="黑体" w:eastAsia="黑体" w:cs="黑体"/>
        <w:sz w:val="21"/>
        <w:szCs w:val="21"/>
        <w:lang w:val="en-US" w:eastAsia="zh-CN"/>
      </w:rPr>
      <w:t>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5BC5A">
    <w:pPr>
      <w:pStyle w:val="49"/>
      <w:tabs>
        <w:tab w:val="left" w:pos="9355"/>
      </w:tabs>
      <w:ind w:right="-1"/>
      <w:jc w:val="center"/>
      <w:rPr>
        <w:b/>
      </w:rPr>
    </w:pPr>
    <w:r>
      <w:t xml:space="preserve">                                                                XXXXX—2015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C6F9B">
    <w:pPr>
      <w:rPr>
        <w:rFonts w:hint="default" w:ascii="黑体" w:hAnsi="黑体" w:eastAsia="黑体" w:cs="黑体"/>
        <w:color w:val="000000" w:themeColor="text1"/>
        <w:sz w:val="21"/>
        <w:szCs w:val="21"/>
        <w:lang w:val="en-US" w:eastAsia="zh-CN"/>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 xml:space="preserve">ICS </w:t>
    </w:r>
    <w:r>
      <w:rPr>
        <w:rFonts w:hint="default" w:ascii="黑体" w:hAnsi="黑体" w:eastAsia="黑体" w:cs="黑体"/>
        <w:color w:val="000000" w:themeColor="text1"/>
        <w:sz w:val="21"/>
        <w:szCs w:val="21"/>
        <w:lang w:val="en-US" w:eastAsia="zh-CN"/>
        <w14:textFill>
          <w14:solidFill>
            <w14:schemeClr w14:val="tx1"/>
          </w14:solidFill>
        </w14:textFill>
      </w:rPr>
      <w:t>27.010</w:t>
    </w:r>
  </w:p>
  <w:p w14:paraId="7FAB48E1">
    <w:pPr>
      <w:pStyle w:val="8"/>
      <w:pBdr>
        <w:bottom w:val="none" w:color="auto" w:sz="0" w:space="0"/>
      </w:pBdr>
      <w:jc w:val="both"/>
      <w:rPr>
        <w:rFonts w:hint="default"/>
        <w:lang w:val="en-US"/>
      </w:rPr>
    </w:pPr>
    <w:r>
      <w:rPr>
        <w:sz w:val="18"/>
      </w:rPr>
      <w:drawing>
        <wp:anchor distT="0" distB="0" distL="114300" distR="114300" simplePos="0" relativeHeight="251668480" behindDoc="1" locked="0" layoutInCell="1" allowOverlap="1">
          <wp:simplePos x="0" y="0"/>
          <wp:positionH relativeFrom="margin">
            <wp:align>center</wp:align>
          </wp:positionH>
          <wp:positionV relativeFrom="margin">
            <wp:align>center</wp:align>
          </wp:positionV>
          <wp:extent cx="7558405" cy="10692130"/>
          <wp:effectExtent l="0" t="0" r="4445" b="13970"/>
          <wp:wrapNone/>
          <wp:docPr id="28" name="WordPictureWatermark74872" descr="CECA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ordPictureWatermark74872" descr="CECA水印"/>
                  <pic:cNvPicPr>
                    <a:picLocks noChangeAspect="1"/>
                  </pic:cNvPicPr>
                </pic:nvPicPr>
                <pic:blipFill>
                  <a:blip r:embed="rId1"/>
                  <a:stretch>
                    <a:fillRect/>
                  </a:stretch>
                </pic:blipFill>
                <pic:spPr>
                  <a:xfrm>
                    <a:off x="0" y="0"/>
                    <a:ext cx="7558405" cy="10692130"/>
                  </a:xfrm>
                  <a:prstGeom prst="rect">
                    <a:avLst/>
                  </a:prstGeom>
                  <a:noFill/>
                  <a:ln>
                    <a:noFill/>
                  </a:ln>
                </pic:spPr>
              </pic:pic>
            </a:graphicData>
          </a:graphic>
        </wp:anchor>
      </w:drawing>
    </w:r>
    <w:r>
      <w:rPr>
        <w:rFonts w:hint="eastAsia" w:ascii="黑体" w:hAnsi="黑体" w:eastAsia="黑体" w:cs="黑体"/>
        <w:color w:val="000000" w:themeColor="text1"/>
        <w:sz w:val="21"/>
        <w:szCs w:val="21"/>
        <w14:textFill>
          <w14:solidFill>
            <w14:schemeClr w14:val="tx1"/>
          </w14:solidFill>
        </w14:textFill>
      </w:rPr>
      <w:t xml:space="preserve">CCS </w:t>
    </w:r>
    <w:r>
      <w:rPr>
        <w:rFonts w:hint="default" w:ascii="黑体" w:hAnsi="黑体" w:eastAsia="黑体" w:cs="黑体"/>
        <w:color w:val="000000" w:themeColor="text1"/>
        <w:sz w:val="21"/>
        <w:szCs w:val="21"/>
        <w:lang w:val="en-US"/>
        <w14:textFill>
          <w14:solidFill>
            <w14:schemeClr w14:val="tx1"/>
          </w14:solidFill>
        </w14:textFill>
      </w:rPr>
      <w:t>F01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6B6E4">
    <w:pPr>
      <w:pBdr>
        <w:bottom w:val="none" w:color="auto" w:sz="0" w:space="0"/>
      </w:pBdr>
      <w:rPr>
        <w:rFonts w:hint="default" w:ascii="黑体" w:hAnsi="黑体" w:eastAsia="黑体" w:cs="黑体"/>
        <w:color w:val="000000" w:themeColor="text1"/>
        <w:sz w:val="21"/>
        <w:szCs w:val="21"/>
        <w:lang w:val="en-US" w:eastAsia="zh-CN"/>
        <w14:textFill>
          <w14:solidFill>
            <w14:schemeClr w14:val="tx1"/>
          </w14:solidFill>
        </w14:textFill>
      </w:rPr>
    </w:pPr>
    <w:r>
      <w:rPr>
        <w:rFonts w:hint="eastAsia" w:ascii="黑体" w:hAnsi="黑体" w:eastAsia="黑体" w:cs="黑体"/>
        <w:color w:val="000000" w:themeColor="text1"/>
        <w:sz w:val="21"/>
        <w:szCs w:val="21"/>
        <w14:textFill>
          <w14:solidFill>
            <w14:schemeClr w14:val="tx1"/>
          </w14:solidFill>
        </w14:textFill>
      </w:rPr>
      <w:t xml:space="preserve">ICS </w:t>
    </w:r>
    <w:r>
      <w:rPr>
        <w:rFonts w:hint="eastAsia" w:ascii="黑体" w:hAnsi="黑体" w:eastAsia="黑体" w:cs="黑体"/>
        <w:color w:val="000000" w:themeColor="text1"/>
        <w:sz w:val="21"/>
        <w:szCs w:val="21"/>
        <w:lang w:val="en-US" w:eastAsia="zh-CN"/>
        <w14:textFill>
          <w14:solidFill>
            <w14:schemeClr w14:val="tx1"/>
          </w14:solidFill>
        </w14:textFill>
      </w:rPr>
      <w:t>27.010</w:t>
    </w:r>
  </w:p>
  <w:p w14:paraId="5967E848">
    <w:pPr>
      <w:pStyle w:val="8"/>
      <w:pBdr>
        <w:bottom w:val="none" w:color="auto" w:sz="0" w:space="0"/>
      </w:pBdr>
      <w:jc w:val="both"/>
      <w:rPr>
        <w:rFonts w:hint="default" w:eastAsia="黑体"/>
        <w:lang w:val="en-US" w:eastAsia="zh-CN"/>
      </w:rPr>
    </w:pPr>
    <w:r>
      <w:rPr>
        <w:rFonts w:hint="eastAsia" w:ascii="黑体" w:hAnsi="黑体" w:eastAsia="黑体" w:cs="黑体"/>
        <w:color w:val="000000" w:themeColor="text1"/>
        <w:sz w:val="21"/>
        <w:szCs w:val="21"/>
        <w14:textFill>
          <w14:solidFill>
            <w14:schemeClr w14:val="tx1"/>
          </w14:solidFill>
        </w14:textFill>
      </w:rPr>
      <w:t xml:space="preserve">CCS </w:t>
    </w:r>
    <w:r>
      <w:rPr>
        <w:rFonts w:hint="eastAsia" w:ascii="黑体" w:hAnsi="黑体" w:eastAsia="黑体" w:cs="黑体"/>
        <w:color w:val="000000" w:themeColor="text1"/>
        <w:sz w:val="21"/>
        <w:szCs w:val="21"/>
        <w:lang w:val="en-US" w:eastAsia="zh-CN"/>
        <w14:textFill>
          <w14:solidFill>
            <w14:schemeClr w14:val="tx1"/>
          </w14:solidFill>
        </w14:textFill>
      </w:rPr>
      <w:t>F01</w:t>
    </w:r>
  </w:p>
  <w:p w14:paraId="7C1921EF">
    <w:pPr>
      <w:pStyle w:val="8"/>
      <w:pBdr>
        <w:bottom w:val="none" w:color="auto" w:sz="0" w:space="1"/>
      </w:pBdr>
    </w:pPr>
    <w:r>
      <w:rPr>
        <w:sz w:val="18"/>
      </w:rPr>
      <w:drawing>
        <wp:anchor distT="0" distB="0" distL="114300" distR="114300" simplePos="0" relativeHeight="251669504" behindDoc="1" locked="0" layoutInCell="1" allowOverlap="1">
          <wp:simplePos x="0" y="0"/>
          <wp:positionH relativeFrom="margin">
            <wp:align>center</wp:align>
          </wp:positionH>
          <wp:positionV relativeFrom="margin">
            <wp:align>center</wp:align>
          </wp:positionV>
          <wp:extent cx="7558405" cy="10692130"/>
          <wp:effectExtent l="0" t="0" r="4445" b="13970"/>
          <wp:wrapNone/>
          <wp:docPr id="29" name="WordPictureWatermark74872" descr="CECA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rdPictureWatermark74872" descr="CECA水印"/>
                  <pic:cNvPicPr>
                    <a:picLocks noChangeAspect="1"/>
                  </pic:cNvPicPr>
                </pic:nvPicPr>
                <pic:blipFill>
                  <a:blip r:embed="rId1"/>
                  <a:stretch>
                    <a:fillRect/>
                  </a:stretch>
                </pic:blipFill>
                <pic:spPr>
                  <a:xfrm>
                    <a:off x="0" y="0"/>
                    <a:ext cx="7558405" cy="10692130"/>
                  </a:xfrm>
                  <a:prstGeom prst="rect">
                    <a:avLst/>
                  </a:prstGeom>
                  <a:noFill/>
                  <a:ln>
                    <a:noFill/>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E403D">
    <w:pPr>
      <w:keepNext w:val="0"/>
      <w:keepLines w:val="0"/>
      <w:pageBreakBefore w:val="0"/>
      <w:widowControl w:val="0"/>
      <w:pBdr>
        <w:bottom w:val="none" w:color="auto" w:sz="0" w:space="0"/>
      </w:pBdr>
      <w:kinsoku/>
      <w:wordWrap/>
      <w:overflowPunct/>
      <w:topLinePunct w:val="0"/>
      <w:bidi w:val="0"/>
      <w:adjustRightInd/>
      <w:snapToGrid/>
      <w:spacing w:after="170" w:line="238" w:lineRule="auto"/>
      <w:ind w:left="6270"/>
      <w:jc w:val="right"/>
      <w:textAlignment w:val="auto"/>
    </w:pPr>
    <w:r>
      <w:rPr>
        <w:sz w:val="1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7558405" cy="10692130"/>
          <wp:effectExtent l="0" t="0" r="4445" b="13970"/>
          <wp:wrapNone/>
          <wp:docPr id="22" name="WordPictureWatermark74872" descr="CECA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dPictureWatermark74872" descr="CECA水印"/>
                  <pic:cNvPicPr>
                    <a:picLocks noChangeAspect="1"/>
                  </pic:cNvPicPr>
                </pic:nvPicPr>
                <pic:blipFill>
                  <a:blip r:embed="rId1"/>
                  <a:stretch>
                    <a:fillRect/>
                  </a:stretch>
                </pic:blipFill>
                <pic:spPr>
                  <a:xfrm>
                    <a:off x="0" y="0"/>
                    <a:ext cx="7558405" cy="10692130"/>
                  </a:xfrm>
                  <a:prstGeom prst="rect">
                    <a:avLst/>
                  </a:prstGeom>
                  <a:noFill/>
                  <a:ln>
                    <a:noFill/>
                  </a:ln>
                </pic:spPr>
              </pic:pic>
            </a:graphicData>
          </a:graphic>
        </wp:anchor>
      </w:drawing>
    </w:r>
    <w:r>
      <w:rPr>
        <w:rFonts w:hint="eastAsia" w:ascii="黑体" w:hAnsi="黑体" w:eastAsia="黑体" w:cs="黑体"/>
        <w:sz w:val="21"/>
        <w:szCs w:val="21"/>
      </w:rPr>
      <w:t>T</w:t>
    </w:r>
    <w:r>
      <w:rPr>
        <w:rFonts w:hint="eastAsia" w:ascii="黑体" w:hAnsi="黑体" w:eastAsia="黑体" w:cs="黑体"/>
        <w:color w:val="000000"/>
        <w:kern w:val="0"/>
        <w:sz w:val="21"/>
        <w:szCs w:val="21"/>
      </w:rPr>
      <w:t>/</w:t>
    </w:r>
    <w:r>
      <w:rPr>
        <w:rFonts w:hint="eastAsia" w:ascii="黑体" w:hAnsi="黑体" w:eastAsia="黑体" w:cs="黑体"/>
        <w:sz w:val="21"/>
        <w:szCs w:val="21"/>
      </w:rPr>
      <w:t>CECA-</w:t>
    </w:r>
    <w:r>
      <w:rPr>
        <w:rFonts w:hint="eastAsia" w:ascii="黑体" w:hAnsi="黑体" w:eastAsia="黑体" w:cs="黑体"/>
        <w:sz w:val="21"/>
        <w:szCs w:val="21"/>
        <w:lang w:eastAsia="zh-CN"/>
      </w:rPr>
      <w:t xml:space="preserve">G </w:t>
    </w:r>
    <w:r>
      <w:rPr>
        <w:rFonts w:hint="eastAsia" w:ascii="黑体" w:hAnsi="黑体" w:eastAsia="黑体" w:cs="黑体"/>
        <w:sz w:val="21"/>
        <w:szCs w:val="21"/>
        <w:lang w:val="en-US" w:eastAsia="zh-CN"/>
      </w:rPr>
      <w:t>0416</w:t>
    </w:r>
    <w:r>
      <w:rPr>
        <w:rFonts w:hint="eastAsia" w:ascii="黑体" w:hAnsi="黑体" w:eastAsia="黑体" w:cs="黑体"/>
        <w:sz w:val="21"/>
        <w:szCs w:val="21"/>
      </w:rPr>
      <w:t>—20</w:t>
    </w:r>
    <w:r>
      <w:rPr>
        <w:rFonts w:hint="eastAsia" w:ascii="黑体" w:hAnsi="黑体" w:eastAsia="黑体" w:cs="黑体"/>
        <w:sz w:val="21"/>
        <w:szCs w:val="21"/>
        <w:lang w:val="en-US" w:eastAsia="zh-CN"/>
      </w:rPr>
      <w:t>26</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BF553">
    <w:pPr>
      <w:keepNext w:val="0"/>
      <w:keepLines w:val="0"/>
      <w:pageBreakBefore w:val="0"/>
      <w:widowControl w:val="0"/>
      <w:pBdr>
        <w:bottom w:val="none" w:color="auto" w:sz="0" w:space="0"/>
      </w:pBdr>
      <w:kinsoku/>
      <w:wordWrap/>
      <w:overflowPunct/>
      <w:topLinePunct w:val="0"/>
      <w:bidi w:val="0"/>
      <w:adjustRightInd/>
      <w:snapToGrid/>
      <w:spacing w:after="170" w:line="238" w:lineRule="auto"/>
      <w:ind w:left="6270"/>
      <w:jc w:val="right"/>
      <w:textAlignment w:val="auto"/>
    </w:pPr>
    <w:r>
      <w:rPr>
        <w:sz w:val="18"/>
      </w:rPr>
      <w:drawing>
        <wp:anchor distT="0" distB="0" distL="114300" distR="114300" simplePos="0" relativeHeight="251670528" behindDoc="1" locked="0" layoutInCell="1" allowOverlap="1">
          <wp:simplePos x="0" y="0"/>
          <wp:positionH relativeFrom="margin">
            <wp:align>center</wp:align>
          </wp:positionH>
          <wp:positionV relativeFrom="margin">
            <wp:align>center</wp:align>
          </wp:positionV>
          <wp:extent cx="7558405" cy="10692130"/>
          <wp:effectExtent l="0" t="0" r="4445" b="13970"/>
          <wp:wrapNone/>
          <wp:docPr id="30" name="WordPictureWatermark74872" descr="CECA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PictureWatermark74872" descr="CECA水印"/>
                  <pic:cNvPicPr>
                    <a:picLocks noChangeAspect="1"/>
                  </pic:cNvPicPr>
                </pic:nvPicPr>
                <pic:blipFill>
                  <a:blip r:embed="rId1"/>
                  <a:stretch>
                    <a:fillRect/>
                  </a:stretch>
                </pic:blipFill>
                <pic:spPr>
                  <a:xfrm>
                    <a:off x="0" y="0"/>
                    <a:ext cx="7558405" cy="10692130"/>
                  </a:xfrm>
                  <a:prstGeom prst="rect">
                    <a:avLst/>
                  </a:prstGeom>
                  <a:noFill/>
                  <a:ln>
                    <a:noFill/>
                  </a:ln>
                </pic:spPr>
              </pic:pic>
            </a:graphicData>
          </a:graphic>
        </wp:anchor>
      </w:drawing>
    </w:r>
    <w:r>
      <w:rPr>
        <w:rFonts w:hint="eastAsia" w:ascii="黑体" w:hAnsi="黑体" w:eastAsia="黑体" w:cs="黑体"/>
        <w:sz w:val="21"/>
        <w:szCs w:val="21"/>
      </w:rPr>
      <w:t>T</w:t>
    </w:r>
    <w:r>
      <w:rPr>
        <w:rFonts w:hint="eastAsia" w:ascii="黑体" w:hAnsi="黑体" w:eastAsia="黑体" w:cs="黑体"/>
        <w:color w:val="000000"/>
        <w:kern w:val="0"/>
        <w:sz w:val="21"/>
        <w:szCs w:val="21"/>
      </w:rPr>
      <w:t>/</w:t>
    </w:r>
    <w:r>
      <w:rPr>
        <w:rFonts w:hint="eastAsia" w:ascii="黑体" w:hAnsi="黑体" w:eastAsia="黑体" w:cs="黑体"/>
        <w:sz w:val="21"/>
        <w:szCs w:val="21"/>
      </w:rPr>
      <w:t>CECA-</w:t>
    </w:r>
    <w:r>
      <w:rPr>
        <w:rFonts w:hint="eastAsia" w:ascii="黑体" w:hAnsi="黑体" w:eastAsia="黑体" w:cs="黑体"/>
        <w:sz w:val="21"/>
        <w:szCs w:val="21"/>
        <w:lang w:eastAsia="zh-CN"/>
      </w:rPr>
      <w:t xml:space="preserve">G </w:t>
    </w:r>
    <w:r>
      <w:rPr>
        <w:rFonts w:hint="eastAsia" w:ascii="黑体" w:hAnsi="黑体" w:eastAsia="黑体" w:cs="黑体"/>
        <w:sz w:val="21"/>
        <w:szCs w:val="21"/>
        <w:lang w:val="en-US" w:eastAsia="zh-CN"/>
      </w:rPr>
      <w:t>0416</w:t>
    </w:r>
    <w:r>
      <w:rPr>
        <w:rFonts w:hint="eastAsia" w:ascii="黑体" w:hAnsi="黑体" w:eastAsia="黑体" w:cs="黑体"/>
        <w:sz w:val="21"/>
        <w:szCs w:val="21"/>
      </w:rPr>
      <w:t>—20</w:t>
    </w:r>
    <w:r>
      <w:rPr>
        <w:rFonts w:hint="eastAsia" w:ascii="黑体" w:hAnsi="黑体" w:eastAsia="黑体" w:cs="黑体"/>
        <w:sz w:val="21"/>
        <w:szCs w:val="21"/>
        <w:lang w:val="en-US" w:eastAsia="zh-CN"/>
      </w:rPr>
      <w:t>26</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77A1C">
    <w:pPr>
      <w:keepNext w:val="0"/>
      <w:keepLines w:val="0"/>
      <w:pageBreakBefore w:val="0"/>
      <w:widowControl w:val="0"/>
      <w:kinsoku/>
      <w:wordWrap/>
      <w:overflowPunct/>
      <w:topLinePunct w:val="0"/>
      <w:bidi w:val="0"/>
      <w:adjustRightInd/>
      <w:snapToGrid/>
      <w:spacing w:after="170" w:line="238" w:lineRule="auto"/>
      <w:ind w:left="6270"/>
      <w:jc w:val="right"/>
      <w:textAlignment w:val="auto"/>
      <w:rPr>
        <w:rFonts w:hint="default" w:ascii="Calibri" w:hAnsi="Calibri" w:eastAsia="黑体" w:cs="Calibri"/>
        <w:lang w:val="en-US" w:eastAsia="zh-CN"/>
      </w:rPr>
    </w:pPr>
    <w:r>
      <w:rPr>
        <w:sz w:val="18"/>
      </w:rPr>
      <w:drawing>
        <wp:anchor distT="0" distB="0" distL="114300" distR="114300" simplePos="0" relativeHeight="251671552" behindDoc="1" locked="0" layoutInCell="1" allowOverlap="1">
          <wp:simplePos x="0" y="0"/>
          <wp:positionH relativeFrom="margin">
            <wp:align>center</wp:align>
          </wp:positionH>
          <wp:positionV relativeFrom="margin">
            <wp:align>center</wp:align>
          </wp:positionV>
          <wp:extent cx="7558405" cy="10692130"/>
          <wp:effectExtent l="0" t="0" r="4445" b="13970"/>
          <wp:wrapNone/>
          <wp:docPr id="31" name="WordPictureWatermark74872" descr="CECA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ordPictureWatermark74872" descr="CECA水印"/>
                  <pic:cNvPicPr>
                    <a:picLocks noChangeAspect="1"/>
                  </pic:cNvPicPr>
                </pic:nvPicPr>
                <pic:blipFill>
                  <a:blip r:embed="rId1"/>
                  <a:stretch>
                    <a:fillRect/>
                  </a:stretch>
                </pic:blipFill>
                <pic:spPr>
                  <a:xfrm>
                    <a:off x="0" y="0"/>
                    <a:ext cx="7558405" cy="10692130"/>
                  </a:xfrm>
                  <a:prstGeom prst="rect">
                    <a:avLst/>
                  </a:prstGeom>
                  <a:noFill/>
                  <a:ln>
                    <a:noFill/>
                  </a:ln>
                </pic:spPr>
              </pic:pic>
            </a:graphicData>
          </a:graphic>
        </wp:anchor>
      </w:drawing>
    </w:r>
    <w:r>
      <w:rPr>
        <w:rFonts w:hint="eastAsia" w:ascii="黑体" w:hAnsi="黑体" w:eastAsia="黑体" w:cs="黑体"/>
        <w:sz w:val="21"/>
        <w:szCs w:val="21"/>
      </w:rPr>
      <w:t>T</w:t>
    </w:r>
    <w:r>
      <w:rPr>
        <w:rFonts w:hint="eastAsia" w:ascii="黑体" w:hAnsi="黑体" w:eastAsia="黑体" w:cs="黑体"/>
        <w:color w:val="000000"/>
        <w:kern w:val="0"/>
        <w:sz w:val="21"/>
        <w:szCs w:val="21"/>
      </w:rPr>
      <w:t>/</w:t>
    </w:r>
    <w:r>
      <w:rPr>
        <w:rFonts w:hint="eastAsia" w:ascii="黑体" w:hAnsi="黑体" w:eastAsia="黑体" w:cs="黑体"/>
        <w:sz w:val="21"/>
        <w:szCs w:val="21"/>
      </w:rPr>
      <w:t>CECA-</w:t>
    </w:r>
    <w:r>
      <w:rPr>
        <w:rFonts w:hint="eastAsia" w:ascii="黑体" w:hAnsi="黑体" w:eastAsia="黑体" w:cs="黑体"/>
        <w:sz w:val="21"/>
        <w:szCs w:val="21"/>
        <w:lang w:eastAsia="zh-CN"/>
      </w:rPr>
      <w:t xml:space="preserve">G </w:t>
    </w:r>
    <w:r>
      <w:rPr>
        <w:rFonts w:hint="eastAsia" w:ascii="黑体" w:hAnsi="黑体" w:eastAsia="黑体" w:cs="黑体"/>
        <w:sz w:val="21"/>
        <w:szCs w:val="21"/>
        <w:lang w:val="en-US" w:eastAsia="zh-CN"/>
      </w:rPr>
      <w:t>0416</w:t>
    </w:r>
    <w:r>
      <w:rPr>
        <w:rFonts w:hint="eastAsia" w:ascii="黑体" w:hAnsi="黑体" w:eastAsia="黑体" w:cs="黑体"/>
        <w:sz w:val="21"/>
        <w:szCs w:val="21"/>
      </w:rPr>
      <w:t>—20</w:t>
    </w:r>
    <w:r>
      <w:rPr>
        <w:rFonts w:hint="eastAsia" w:ascii="黑体" w:hAnsi="黑体" w:eastAsia="黑体" w:cs="黑体"/>
        <w:sz w:val="21"/>
        <w:szCs w:val="21"/>
        <w:lang w:val="en-US" w:eastAsia="zh-CN"/>
      </w:rPr>
      <w:t>26</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4E2F6">
    <w:pPr>
      <w:keepNext w:val="0"/>
      <w:keepLines w:val="0"/>
      <w:pageBreakBefore w:val="0"/>
      <w:widowControl w:val="0"/>
      <w:kinsoku/>
      <w:wordWrap/>
      <w:overflowPunct/>
      <w:topLinePunct w:val="0"/>
      <w:bidi w:val="0"/>
      <w:adjustRightInd/>
      <w:snapToGrid/>
      <w:spacing w:after="170" w:line="238" w:lineRule="auto"/>
      <w:ind w:left="6270"/>
      <w:jc w:val="right"/>
      <w:textAlignment w:val="auto"/>
      <w:rPr>
        <w:rFonts w:hint="default" w:eastAsia="黑体"/>
        <w:lang w:val="en-US" w:eastAsia="zh-CN"/>
      </w:rPr>
    </w:pPr>
    <w:r>
      <w:rPr>
        <w:sz w:val="18"/>
      </w:rPr>
      <w:drawing>
        <wp:anchor distT="0" distB="0" distL="114300" distR="114300" simplePos="0" relativeHeight="251672576" behindDoc="1" locked="0" layoutInCell="1" allowOverlap="1">
          <wp:simplePos x="0" y="0"/>
          <wp:positionH relativeFrom="margin">
            <wp:align>center</wp:align>
          </wp:positionH>
          <wp:positionV relativeFrom="margin">
            <wp:align>center</wp:align>
          </wp:positionV>
          <wp:extent cx="7558405" cy="10692130"/>
          <wp:effectExtent l="0" t="0" r="4445" b="13970"/>
          <wp:wrapNone/>
          <wp:docPr id="32" name="WordPictureWatermark74872" descr="CECA水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ordPictureWatermark74872" descr="CECA水印"/>
                  <pic:cNvPicPr>
                    <a:picLocks noChangeAspect="1"/>
                  </pic:cNvPicPr>
                </pic:nvPicPr>
                <pic:blipFill>
                  <a:blip r:embed="rId1"/>
                  <a:stretch>
                    <a:fillRect/>
                  </a:stretch>
                </pic:blipFill>
                <pic:spPr>
                  <a:xfrm>
                    <a:off x="0" y="0"/>
                    <a:ext cx="7558405" cy="10692130"/>
                  </a:xfrm>
                  <a:prstGeom prst="rect">
                    <a:avLst/>
                  </a:prstGeom>
                  <a:noFill/>
                  <a:ln>
                    <a:noFill/>
                  </a:ln>
                </pic:spPr>
              </pic:pic>
            </a:graphicData>
          </a:graphic>
        </wp:anchor>
      </w:drawing>
    </w:r>
    <w:r>
      <w:rPr>
        <w:rFonts w:hint="eastAsia" w:ascii="黑体" w:hAnsi="黑体" w:eastAsia="黑体" w:cs="黑体"/>
        <w:sz w:val="21"/>
        <w:szCs w:val="21"/>
      </w:rPr>
      <w:t>T</w:t>
    </w:r>
    <w:r>
      <w:rPr>
        <w:rFonts w:hint="eastAsia" w:ascii="黑体" w:hAnsi="黑体" w:eastAsia="黑体" w:cs="黑体"/>
        <w:color w:val="000000"/>
        <w:kern w:val="0"/>
        <w:sz w:val="21"/>
        <w:szCs w:val="21"/>
      </w:rPr>
      <w:t>/</w:t>
    </w:r>
    <w:r>
      <w:rPr>
        <w:rFonts w:hint="eastAsia" w:ascii="黑体" w:hAnsi="黑体" w:eastAsia="黑体" w:cs="黑体"/>
        <w:sz w:val="21"/>
        <w:szCs w:val="21"/>
      </w:rPr>
      <w:t>CECA-</w:t>
    </w:r>
    <w:r>
      <w:rPr>
        <w:rFonts w:hint="eastAsia" w:ascii="黑体" w:hAnsi="黑体" w:eastAsia="黑体" w:cs="黑体"/>
        <w:sz w:val="21"/>
        <w:szCs w:val="21"/>
        <w:lang w:eastAsia="zh-CN"/>
      </w:rPr>
      <w:t xml:space="preserve">G </w:t>
    </w:r>
    <w:r>
      <w:rPr>
        <w:rFonts w:hint="eastAsia" w:ascii="黑体" w:hAnsi="黑体" w:eastAsia="黑体" w:cs="黑体"/>
        <w:sz w:val="21"/>
        <w:szCs w:val="21"/>
        <w:lang w:val="en-US" w:eastAsia="zh-CN"/>
      </w:rPr>
      <w:t>0416</w:t>
    </w:r>
    <w:r>
      <w:rPr>
        <w:rFonts w:hint="eastAsia" w:ascii="黑体" w:hAnsi="黑体" w:eastAsia="黑体" w:cs="黑体"/>
        <w:sz w:val="21"/>
        <w:szCs w:val="21"/>
      </w:rPr>
      <w:t>—20</w:t>
    </w:r>
    <w:r>
      <w:rPr>
        <w:rFonts w:hint="eastAsia" w:ascii="黑体" w:hAnsi="黑体" w:eastAsia="黑体" w:cs="黑体"/>
        <w:sz w:val="21"/>
        <w:szCs w:val="21"/>
        <w:lang w:val="en-US" w:eastAsia="zh-CN"/>
      </w:rPr>
      <w:t>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6B8935"/>
    <w:multiLevelType w:val="singleLevel"/>
    <w:tmpl w:val="8C6B8935"/>
    <w:lvl w:ilvl="0" w:tentative="0">
      <w:start w:val="1"/>
      <w:numFmt w:val="decimal"/>
      <w:suff w:val="nothing"/>
      <w:lvlText w:val="%1）"/>
      <w:lvlJc w:val="left"/>
      <w:pPr>
        <w:ind w:left="425" w:leftChars="0" w:hanging="425" w:firstLineChars="0"/>
      </w:pPr>
      <w:rPr>
        <w:rFonts w:hint="default"/>
        <w:sz w:val="18"/>
      </w:rPr>
    </w:lvl>
  </w:abstractNum>
  <w:abstractNum w:abstractNumId="1">
    <w:nsid w:val="8F0A79CC"/>
    <w:multiLevelType w:val="multilevel"/>
    <w:tmpl w:val="8F0A79CC"/>
    <w:lvl w:ilvl="0" w:tentative="0">
      <w:start w:val="2"/>
      <w:numFmt w:val="upperLetter"/>
      <w:pStyle w:val="35"/>
      <w:lvlText w:val="%1"/>
      <w:lvlJc w:val="left"/>
      <w:pPr>
        <w:tabs>
          <w:tab w:val="left" w:pos="420"/>
        </w:tabs>
        <w:ind w:left="0" w:hanging="425"/>
      </w:pPr>
      <w:rPr>
        <w:rFonts w:hint="default"/>
      </w:rPr>
    </w:lvl>
    <w:lvl w:ilvl="1" w:tentative="0">
      <w:start w:val="1"/>
      <w:numFmt w:val="decimal"/>
      <w:pStyle w:val="36"/>
      <w:suff w:val="nothing"/>
      <w:lvlText w:val="表%1.%2　"/>
      <w:lvlJc w:val="left"/>
      <w:pPr>
        <w:tabs>
          <w:tab w:val="left" w:pos="0"/>
        </w:tabs>
        <w:ind w:left="567" w:hanging="567"/>
      </w:pPr>
      <w:rPr>
        <w:rFonts w:hint="default"/>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2">
    <w:nsid w:val="BCE638F6"/>
    <w:multiLevelType w:val="multilevel"/>
    <w:tmpl w:val="BCE638F6"/>
    <w:lvl w:ilvl="0" w:tentative="0">
      <w:start w:val="1"/>
      <w:numFmt w:val="decimal"/>
      <w:pStyle w:val="96"/>
      <w:suff w:val="nothing"/>
      <w:lvlText w:val="图%1　"/>
      <w:lvlJc w:val="left"/>
      <w:pPr>
        <w:tabs>
          <w:tab w:val="left" w:pos="0"/>
        </w:tabs>
        <w:ind w:left="0" w:firstLine="0"/>
      </w:pPr>
      <w:rPr>
        <w:rFonts w:hint="default"/>
      </w:r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BF8B3394"/>
    <w:multiLevelType w:val="singleLevel"/>
    <w:tmpl w:val="BF8B3394"/>
    <w:lvl w:ilvl="0" w:tentative="0">
      <w:start w:val="1"/>
      <w:numFmt w:val="decimal"/>
      <w:suff w:val="nothing"/>
      <w:lvlText w:val="%1）"/>
      <w:lvlJc w:val="left"/>
      <w:pPr>
        <w:ind w:left="425" w:leftChars="0" w:hanging="425" w:firstLineChars="0"/>
      </w:pPr>
      <w:rPr>
        <w:rFonts w:hint="default"/>
        <w:sz w:val="18"/>
      </w:rPr>
    </w:lvl>
  </w:abstractNum>
  <w:abstractNum w:abstractNumId="4">
    <w:nsid w:val="C3691A9E"/>
    <w:multiLevelType w:val="singleLevel"/>
    <w:tmpl w:val="C3691A9E"/>
    <w:lvl w:ilvl="0" w:tentative="0">
      <w:start w:val="1"/>
      <w:numFmt w:val="decimal"/>
      <w:suff w:val="nothing"/>
      <w:lvlText w:val="%1）"/>
      <w:lvlJc w:val="left"/>
      <w:pPr>
        <w:ind w:left="425" w:leftChars="0" w:hanging="425" w:firstLineChars="0"/>
      </w:pPr>
      <w:rPr>
        <w:rFonts w:hint="default"/>
        <w:sz w:val="18"/>
      </w:rPr>
    </w:lvl>
  </w:abstractNum>
  <w:abstractNum w:abstractNumId="5">
    <w:nsid w:val="CA30A09F"/>
    <w:multiLevelType w:val="singleLevel"/>
    <w:tmpl w:val="CA30A09F"/>
    <w:lvl w:ilvl="0" w:tentative="0">
      <w:start w:val="1"/>
      <w:numFmt w:val="decimal"/>
      <w:suff w:val="nothing"/>
      <w:lvlText w:val="%1）"/>
      <w:lvlJc w:val="left"/>
      <w:pPr>
        <w:ind w:left="425" w:leftChars="0" w:hanging="425" w:firstLineChars="0"/>
      </w:pPr>
      <w:rPr>
        <w:rFonts w:hint="default"/>
        <w:sz w:val="18"/>
      </w:rPr>
    </w:lvl>
  </w:abstractNum>
  <w:abstractNum w:abstractNumId="6">
    <w:nsid w:val="CB1C8568"/>
    <w:multiLevelType w:val="singleLevel"/>
    <w:tmpl w:val="CB1C8568"/>
    <w:lvl w:ilvl="0" w:tentative="0">
      <w:start w:val="1"/>
      <w:numFmt w:val="decimal"/>
      <w:suff w:val="nothing"/>
      <w:lvlText w:val="%1）"/>
      <w:lvlJc w:val="left"/>
      <w:pPr>
        <w:ind w:left="425" w:leftChars="0" w:hanging="425" w:firstLineChars="0"/>
      </w:pPr>
      <w:rPr>
        <w:rFonts w:hint="default"/>
        <w:sz w:val="18"/>
      </w:rPr>
    </w:lvl>
  </w:abstractNum>
  <w:abstractNum w:abstractNumId="7">
    <w:nsid w:val="CD97287D"/>
    <w:multiLevelType w:val="singleLevel"/>
    <w:tmpl w:val="CD97287D"/>
    <w:lvl w:ilvl="0" w:tentative="0">
      <w:start w:val="1"/>
      <w:numFmt w:val="decimal"/>
      <w:suff w:val="nothing"/>
      <w:lvlText w:val="%1）"/>
      <w:lvlJc w:val="left"/>
      <w:pPr>
        <w:ind w:left="425" w:leftChars="0" w:hanging="425" w:firstLineChars="0"/>
      </w:pPr>
      <w:rPr>
        <w:rFonts w:hint="default"/>
        <w:sz w:val="18"/>
      </w:rPr>
    </w:lvl>
  </w:abstractNum>
  <w:abstractNum w:abstractNumId="8">
    <w:nsid w:val="CE92EB26"/>
    <w:multiLevelType w:val="singleLevel"/>
    <w:tmpl w:val="CE92EB26"/>
    <w:lvl w:ilvl="0" w:tentative="0">
      <w:start w:val="1"/>
      <w:numFmt w:val="decimal"/>
      <w:suff w:val="nothing"/>
      <w:lvlText w:val="%1）"/>
      <w:lvlJc w:val="left"/>
      <w:pPr>
        <w:ind w:left="425" w:leftChars="0" w:hanging="425" w:firstLineChars="0"/>
      </w:pPr>
      <w:rPr>
        <w:rFonts w:hint="default"/>
        <w:sz w:val="18"/>
      </w:rPr>
    </w:lvl>
  </w:abstractNum>
  <w:abstractNum w:abstractNumId="9">
    <w:nsid w:val="CF90F77C"/>
    <w:multiLevelType w:val="singleLevel"/>
    <w:tmpl w:val="CF90F77C"/>
    <w:lvl w:ilvl="0" w:tentative="0">
      <w:start w:val="1"/>
      <w:numFmt w:val="decimal"/>
      <w:suff w:val="nothing"/>
      <w:lvlText w:val="%1）"/>
      <w:lvlJc w:val="left"/>
      <w:pPr>
        <w:ind w:left="425" w:leftChars="0" w:hanging="425" w:firstLineChars="0"/>
      </w:pPr>
      <w:rPr>
        <w:rFonts w:hint="default"/>
        <w:sz w:val="18"/>
      </w:rPr>
    </w:lvl>
  </w:abstractNum>
  <w:abstractNum w:abstractNumId="10">
    <w:nsid w:val="D04F1360"/>
    <w:multiLevelType w:val="multilevel"/>
    <w:tmpl w:val="D04F1360"/>
    <w:lvl w:ilvl="0" w:tentative="0">
      <w:start w:val="1"/>
      <w:numFmt w:val="decimal"/>
      <w:pStyle w:val="78"/>
      <w:isLgl/>
      <w:suff w:val="nothing"/>
      <w:lvlText w:val="图%1　"/>
      <w:lvlJc w:val="center"/>
      <w:pPr>
        <w:tabs>
          <w:tab w:val="left" w:pos="0"/>
        </w:tabs>
        <w:ind w:left="0" w:firstLine="0"/>
      </w:pPr>
      <w:rPr>
        <w:rFonts w:hint="default" w:ascii="黑体" w:hAnsi="黑体" w:eastAsia="黑体" w:cs="宋体"/>
        <w:sz w:val="21"/>
      </w:rPr>
    </w:lvl>
    <w:lvl w:ilvl="1" w:tentative="0">
      <w:start w:val="1"/>
      <w:numFmt w:val="decimal"/>
      <w:pStyle w:val="100"/>
      <w:suff w:val="space"/>
      <w:lvlText w:val="图%1.%2"/>
      <w:lvlJc w:val="center"/>
      <w:pPr>
        <w:tabs>
          <w:tab w:val="left" w:pos="420"/>
        </w:tabs>
        <w:ind w:left="0" w:firstLine="0"/>
      </w:pPr>
      <w:rPr>
        <w:rFonts w:hint="default"/>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D2C60782"/>
    <w:multiLevelType w:val="singleLevel"/>
    <w:tmpl w:val="D2C60782"/>
    <w:lvl w:ilvl="0" w:tentative="0">
      <w:start w:val="1"/>
      <w:numFmt w:val="decimal"/>
      <w:suff w:val="nothing"/>
      <w:lvlText w:val="%1）"/>
      <w:lvlJc w:val="left"/>
      <w:pPr>
        <w:ind w:left="425" w:leftChars="0" w:hanging="425" w:firstLineChars="0"/>
      </w:pPr>
      <w:rPr>
        <w:rFonts w:hint="default"/>
        <w:sz w:val="18"/>
      </w:rPr>
    </w:lvl>
  </w:abstractNum>
  <w:abstractNum w:abstractNumId="12">
    <w:nsid w:val="D3AD5C98"/>
    <w:multiLevelType w:val="multilevel"/>
    <w:tmpl w:val="D3AD5C98"/>
    <w:lvl w:ilvl="0" w:tentative="0">
      <w:start w:val="1"/>
      <w:numFmt w:val="decimal"/>
      <w:pStyle w:val="28"/>
      <w:suff w:val="nothing"/>
      <w:lvlText w:val="%1　"/>
      <w:lvlJc w:val="left"/>
      <w:pPr>
        <w:ind w:left="142" w:hanging="142"/>
      </w:pPr>
      <w:rPr>
        <w:rFonts w:hint="eastAsia" w:ascii="黑体" w:hAnsi="Times New Roman" w:eastAsia="黑体"/>
        <w:b w:val="0"/>
        <w:i w:val="0"/>
        <w:sz w:val="21"/>
        <w:szCs w:val="21"/>
      </w:rPr>
    </w:lvl>
    <w:lvl w:ilvl="1" w:tentative="0">
      <w:start w:val="1"/>
      <w:numFmt w:val="decimal"/>
      <w:pStyle w:val="27"/>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30"/>
      <w:suff w:val="nothing"/>
      <w:lvlText w:val="%1.%2.%3　"/>
      <w:lvlJc w:val="left"/>
      <w:pPr>
        <w:ind w:left="0" w:firstLine="0"/>
      </w:pPr>
      <w:rPr>
        <w:rFonts w:hint="eastAsia" w:ascii="黑体" w:hAnsi="Times New Roman" w:eastAsia="黑体"/>
        <w:b w:val="0"/>
        <w:i w:val="0"/>
        <w:sz w:val="21"/>
      </w:rPr>
    </w:lvl>
    <w:lvl w:ilvl="3" w:tentative="0">
      <w:start w:val="1"/>
      <w:numFmt w:val="decimal"/>
      <w:pStyle w:val="31"/>
      <w:suff w:val="nothing"/>
      <w:lvlText w:val="%1.%2.%3.%4　"/>
      <w:lvlJc w:val="left"/>
      <w:pPr>
        <w:ind w:left="0" w:firstLine="0"/>
      </w:pPr>
      <w:rPr>
        <w:rFonts w:hint="eastAsia" w:ascii="黑体" w:hAnsi="Times New Roman" w:eastAsia="黑体"/>
        <w:b w:val="0"/>
        <w:i w:val="0"/>
        <w:sz w:val="21"/>
      </w:rPr>
    </w:lvl>
    <w:lvl w:ilvl="4" w:tentative="0">
      <w:start w:val="1"/>
      <w:numFmt w:val="decimal"/>
      <w:pStyle w:val="32"/>
      <w:suff w:val="nothing"/>
      <w:lvlText w:val="%1.%2.%3.%4.%5　"/>
      <w:lvlJc w:val="left"/>
      <w:pPr>
        <w:ind w:left="0" w:firstLine="0"/>
      </w:pPr>
      <w:rPr>
        <w:rFonts w:hint="eastAsia" w:ascii="黑体" w:hAnsi="Times New Roman" w:eastAsia="黑体"/>
        <w:b w:val="0"/>
        <w:i w:val="0"/>
        <w:sz w:val="21"/>
      </w:rPr>
    </w:lvl>
    <w:lvl w:ilvl="5" w:tentative="0">
      <w:start w:val="1"/>
      <w:numFmt w:val="decimal"/>
      <w:pStyle w:val="33"/>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E3E74BED"/>
    <w:multiLevelType w:val="singleLevel"/>
    <w:tmpl w:val="E3E74BED"/>
    <w:lvl w:ilvl="0" w:tentative="0">
      <w:start w:val="1"/>
      <w:numFmt w:val="decimal"/>
      <w:suff w:val="nothing"/>
      <w:lvlText w:val="%1）"/>
      <w:lvlJc w:val="left"/>
      <w:pPr>
        <w:ind w:left="425" w:leftChars="0" w:hanging="425" w:firstLineChars="0"/>
      </w:pPr>
      <w:rPr>
        <w:rFonts w:hint="default"/>
        <w:sz w:val="18"/>
      </w:rPr>
    </w:lvl>
  </w:abstractNum>
  <w:abstractNum w:abstractNumId="14">
    <w:nsid w:val="040A15CD"/>
    <w:multiLevelType w:val="multilevel"/>
    <w:tmpl w:val="040A15CD"/>
    <w:lvl w:ilvl="0" w:tentative="0">
      <w:start w:val="1"/>
      <w:numFmt w:val="none"/>
      <w:suff w:val="nothing"/>
      <w:lvlText w:val="　"/>
      <w:lvlJc w:val="left"/>
      <w:rPr>
        <w:rFonts w:hint="eastAsia" w:ascii="黑体" w:hAnsi="Times New Roman" w:eastAsia="黑体" w:cs="Times New Roman"/>
        <w:b w:val="0"/>
        <w:i w:val="0"/>
        <w:sz w:val="21"/>
      </w:rPr>
    </w:lvl>
    <w:lvl w:ilvl="1" w:tentative="0">
      <w:start w:val="1"/>
      <w:numFmt w:val="decimal"/>
      <w:isLgl/>
      <w:suff w:val="nothing"/>
      <w:lvlText w:val="%2　"/>
      <w:lvlJc w:val="left"/>
      <w:rPr>
        <w:rFonts w:hint="eastAsia" w:ascii="黑体" w:hAnsi="Times New Roman" w:eastAsia="黑体" w:cs="Times New Roman"/>
        <w:b w:val="0"/>
        <w:i w:val="0"/>
        <w:snapToGrid/>
        <w:spacing w:val="0"/>
        <w:w w:val="100"/>
        <w:kern w:val="21"/>
        <w:sz w:val="21"/>
      </w:rPr>
    </w:lvl>
    <w:lvl w:ilvl="2" w:tentative="0">
      <w:start w:val="1"/>
      <w:numFmt w:val="decimal"/>
      <w:pStyle w:val="55"/>
      <w:suff w:val="nothing"/>
      <w:lvlText w:val="%1%2.%3　"/>
      <w:lvlJc w:val="left"/>
      <w:rPr>
        <w:rFonts w:hint="eastAsia" w:ascii="黑体" w:hAnsi="Times New Roman" w:eastAsia="黑体" w:cs="Times New Roman"/>
        <w:b w:val="0"/>
        <w:i w:val="0"/>
        <w:sz w:val="21"/>
      </w:rPr>
    </w:lvl>
    <w:lvl w:ilvl="3" w:tentative="0">
      <w:start w:val="1"/>
      <w:numFmt w:val="decimal"/>
      <w:pStyle w:val="50"/>
      <w:suff w:val="nothing"/>
      <w:lvlText w:val="%1%2.%3.%4　"/>
      <w:lvlJc w:val="left"/>
      <w:rPr>
        <w:rFonts w:hint="eastAsia" w:ascii="黑体" w:hAnsi="Times New Roman" w:eastAsia="黑体" w:cs="Times New Roman"/>
        <w:b w:val="0"/>
        <w:i w:val="0"/>
        <w:sz w:val="21"/>
      </w:rPr>
    </w:lvl>
    <w:lvl w:ilvl="4" w:tentative="0">
      <w:start w:val="1"/>
      <w:numFmt w:val="decimal"/>
      <w:pStyle w:val="51"/>
      <w:suff w:val="nothing"/>
      <w:lvlText w:val="%1%2.%3.%4.%5　"/>
      <w:lvlJc w:val="left"/>
      <w:rPr>
        <w:rFonts w:hint="eastAsia" w:ascii="黑体" w:hAnsi="Times New Roman" w:eastAsia="黑体" w:cs="Times New Roman"/>
        <w:b w:val="0"/>
        <w:i w:val="0"/>
        <w:sz w:val="21"/>
      </w:rPr>
    </w:lvl>
    <w:lvl w:ilvl="5" w:tentative="0">
      <w:start w:val="1"/>
      <w:numFmt w:val="decimal"/>
      <w:pStyle w:val="53"/>
      <w:suff w:val="nothing"/>
      <w:lvlText w:val="%1%2.%3.%4.%5.%6　"/>
      <w:lvlJc w:val="left"/>
      <w:rPr>
        <w:rFonts w:hint="eastAsia" w:ascii="黑体" w:hAnsi="Times New Roman" w:eastAsia="黑体" w:cs="Times New Roman"/>
        <w:b w:val="0"/>
        <w:i w:val="0"/>
        <w:sz w:val="21"/>
      </w:rPr>
    </w:lvl>
    <w:lvl w:ilvl="6" w:tentative="0">
      <w:start w:val="1"/>
      <w:numFmt w:val="decimal"/>
      <w:pStyle w:val="54"/>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94"/>
        </w:tabs>
        <w:ind w:left="4394" w:hanging="1418"/>
      </w:pPr>
      <w:rPr>
        <w:rFonts w:hint="eastAsia" w:cs="Times New Roman"/>
      </w:rPr>
    </w:lvl>
    <w:lvl w:ilvl="8" w:tentative="0">
      <w:start w:val="1"/>
      <w:numFmt w:val="decimal"/>
      <w:lvlText w:val="%1.%2.%3.%4.%5.%6.%7.%8.%9"/>
      <w:lvlJc w:val="left"/>
      <w:pPr>
        <w:tabs>
          <w:tab w:val="left" w:pos="5102"/>
        </w:tabs>
        <w:ind w:left="5102" w:hanging="1700"/>
      </w:pPr>
      <w:rPr>
        <w:rFonts w:hint="eastAsia" w:cs="Times New Roman"/>
      </w:rPr>
    </w:lvl>
  </w:abstractNum>
  <w:abstractNum w:abstractNumId="15">
    <w:nsid w:val="1B74508A"/>
    <w:multiLevelType w:val="singleLevel"/>
    <w:tmpl w:val="1B74508A"/>
    <w:lvl w:ilvl="0" w:tentative="0">
      <w:start w:val="1"/>
      <w:numFmt w:val="decimal"/>
      <w:suff w:val="nothing"/>
      <w:lvlText w:val="%1）"/>
      <w:lvlJc w:val="left"/>
      <w:pPr>
        <w:ind w:left="425" w:leftChars="0" w:hanging="425" w:firstLineChars="0"/>
      </w:pPr>
      <w:rPr>
        <w:rFonts w:hint="default"/>
        <w:sz w:val="18"/>
      </w:rPr>
    </w:lvl>
  </w:abstractNum>
  <w:abstractNum w:abstractNumId="16">
    <w:nsid w:val="252D556A"/>
    <w:multiLevelType w:val="singleLevel"/>
    <w:tmpl w:val="252D556A"/>
    <w:lvl w:ilvl="0" w:tentative="0">
      <w:start w:val="1"/>
      <w:numFmt w:val="decimal"/>
      <w:suff w:val="nothing"/>
      <w:lvlText w:val="%1）"/>
      <w:lvlJc w:val="left"/>
      <w:pPr>
        <w:ind w:left="425" w:leftChars="0" w:hanging="425" w:firstLineChars="0"/>
      </w:pPr>
      <w:rPr>
        <w:rFonts w:hint="default"/>
        <w:sz w:val="18"/>
      </w:rPr>
    </w:lvl>
  </w:abstractNum>
  <w:abstractNum w:abstractNumId="17">
    <w:nsid w:val="2A8F7113"/>
    <w:multiLevelType w:val="multilevel"/>
    <w:tmpl w:val="2A8F7113"/>
    <w:lvl w:ilvl="0" w:tentative="0">
      <w:start w:val="1"/>
      <w:numFmt w:val="upperLetter"/>
      <w:pStyle w:val="40"/>
      <w:suff w:val="space"/>
      <w:lvlText w:val="%1"/>
      <w:lvlJc w:val="left"/>
      <w:pPr>
        <w:ind w:left="623" w:hanging="425"/>
      </w:pPr>
      <w:rPr>
        <w:rFonts w:hint="eastAsia"/>
      </w:rPr>
    </w:lvl>
    <w:lvl w:ilvl="1" w:tentative="0">
      <w:start w:val="1"/>
      <w:numFmt w:val="decimal"/>
      <w:pStyle w:val="41"/>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8">
    <w:nsid w:val="2C5917C3"/>
    <w:multiLevelType w:val="multilevel"/>
    <w:tmpl w:val="2C5917C3"/>
    <w:lvl w:ilvl="0" w:tentative="0">
      <w:start w:val="1"/>
      <w:numFmt w:val="none"/>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07"/>
      <w:lvlText w:val=""/>
      <w:lvlJc w:val="left"/>
      <w:pPr>
        <w:ind w:left="851" w:hanging="431"/>
      </w:pPr>
      <w:rPr>
        <w:rFonts w:hint="default" w:ascii="Symbol" w:hAnsi="Symbol"/>
        <w:sz w:val="21"/>
      </w:rPr>
    </w:lvl>
    <w:lvl w:ilvl="2" w:tentative="0">
      <w:start w:val="1"/>
      <w:numFmt w:val="bullet"/>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9">
    <w:nsid w:val="344AE5AF"/>
    <w:multiLevelType w:val="multilevel"/>
    <w:tmpl w:val="344AE5AF"/>
    <w:lvl w:ilvl="0" w:tentative="0">
      <w:start w:val="1"/>
      <w:numFmt w:val="none"/>
      <w:pStyle w:val="79"/>
      <w:suff w:val="nothing"/>
      <w:lvlText w:val="%1"/>
      <w:lvlJc w:val="left"/>
      <w:pPr>
        <w:ind w:left="0" w:firstLine="0"/>
      </w:pPr>
      <w:rPr>
        <w:rFonts w:hint="eastAsia"/>
      </w:rPr>
    </w:lvl>
    <w:lvl w:ilvl="1" w:tentative="0">
      <w:start w:val="1"/>
      <w:numFmt w:val="decimal"/>
      <w:pStyle w:val="75"/>
      <w:suff w:val="nothing"/>
      <w:lvlText w:val="%1%2　"/>
      <w:lvlJc w:val="left"/>
      <w:pPr>
        <w:ind w:left="0" w:firstLine="0"/>
      </w:pPr>
      <w:rPr>
        <w:rFonts w:hint="eastAsia" w:ascii="黑体" w:eastAsia="黑体"/>
        <w:b w:val="0"/>
        <w:i w:val="0"/>
        <w:sz w:val="21"/>
      </w:rPr>
    </w:lvl>
    <w:lvl w:ilvl="2" w:tentative="0">
      <w:start w:val="1"/>
      <w:numFmt w:val="decimal"/>
      <w:pStyle w:val="76"/>
      <w:suff w:val="nothing"/>
      <w:lvlText w:val="%1%2.%3　"/>
      <w:lvlJc w:val="left"/>
      <w:pPr>
        <w:ind w:left="668" w:leftChars="0" w:hanging="668" w:firstLineChars="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ligatures w14:val="none"/>
        <w14:numForm w14:val="default"/>
        <w14:numSpacing w14:val="default"/>
      </w:rPr>
    </w:lvl>
    <w:lvl w:ilvl="3" w:tentative="0">
      <w:start w:val="1"/>
      <w:numFmt w:val="decimal"/>
      <w:pStyle w:val="63"/>
      <w:suff w:val="nothing"/>
      <w:lvlText w:val="%1%2.%3.%4　"/>
      <w:lvlJc w:val="left"/>
      <w:pPr>
        <w:ind w:left="0" w:firstLine="0"/>
      </w:pPr>
      <w:rPr>
        <w:rFonts w:hint="eastAsia" w:ascii="黑体" w:eastAsia="黑体"/>
        <w:b w:val="0"/>
        <w:i w:val="0"/>
        <w:sz w:val="21"/>
      </w:rPr>
    </w:lvl>
    <w:lvl w:ilvl="4" w:tentative="0">
      <w:start w:val="1"/>
      <w:numFmt w:val="decimal"/>
      <w:pStyle w:val="72"/>
      <w:suff w:val="nothing"/>
      <w:lvlText w:val="%1%2.%3.%4.%5　"/>
      <w:lvlJc w:val="left"/>
      <w:pPr>
        <w:ind w:left="0" w:firstLine="0"/>
      </w:pPr>
      <w:rPr>
        <w:rFonts w:hint="eastAsia" w:ascii="黑体" w:eastAsia="黑体"/>
        <w:b w:val="0"/>
        <w:i w:val="0"/>
        <w:sz w:val="21"/>
      </w:rPr>
    </w:lvl>
    <w:lvl w:ilvl="5" w:tentative="0">
      <w:start w:val="1"/>
      <w:numFmt w:val="decimal"/>
      <w:pStyle w:val="73"/>
      <w:suff w:val="nothing"/>
      <w:lvlText w:val="%1%2.%3.%4.%5.%6　"/>
      <w:lvlJc w:val="left"/>
      <w:pPr>
        <w:ind w:left="0" w:firstLine="0"/>
      </w:pPr>
      <w:rPr>
        <w:rFonts w:hint="eastAsia" w:ascii="黑体" w:eastAsia="黑体"/>
        <w:b w:val="0"/>
        <w:i w:val="0"/>
        <w:sz w:val="21"/>
      </w:rPr>
    </w:lvl>
    <w:lvl w:ilvl="6" w:tentative="0">
      <w:start w:val="1"/>
      <w:numFmt w:val="decimal"/>
      <w:pStyle w:val="74"/>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0">
    <w:nsid w:val="43997DE2"/>
    <w:multiLevelType w:val="multilevel"/>
    <w:tmpl w:val="43997DE2"/>
    <w:lvl w:ilvl="0" w:tentative="0">
      <w:start w:val="1"/>
      <w:numFmt w:val="lowerLetter"/>
      <w:pStyle w:val="106"/>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1">
    <w:nsid w:val="43C7BBFB"/>
    <w:multiLevelType w:val="singleLevel"/>
    <w:tmpl w:val="43C7BBFB"/>
    <w:lvl w:ilvl="0" w:tentative="0">
      <w:start w:val="1"/>
      <w:numFmt w:val="decimal"/>
      <w:suff w:val="nothing"/>
      <w:lvlText w:val="%1）"/>
      <w:lvlJc w:val="left"/>
      <w:pPr>
        <w:ind w:left="425" w:leftChars="0" w:hanging="425" w:firstLineChars="0"/>
      </w:pPr>
      <w:rPr>
        <w:rFonts w:hint="default"/>
        <w:sz w:val="18"/>
      </w:rPr>
    </w:lvl>
  </w:abstractNum>
  <w:abstractNum w:abstractNumId="22">
    <w:nsid w:val="44C50F90"/>
    <w:multiLevelType w:val="multilevel"/>
    <w:tmpl w:val="44C50F90"/>
    <w:lvl w:ilvl="0" w:tentative="0">
      <w:start w:val="1"/>
      <w:numFmt w:val="lowerLetter"/>
      <w:pStyle w:val="56"/>
      <w:lvlText w:val="%1)"/>
      <w:lvlJc w:val="left"/>
      <w:pPr>
        <w:tabs>
          <w:tab w:val="left" w:pos="839"/>
        </w:tabs>
        <w:ind w:left="839" w:hanging="419"/>
      </w:pPr>
      <w:rPr>
        <w:rFonts w:hint="default" w:ascii="Times New Roman" w:hAnsi="Times New Roman" w:eastAsia="宋体" w:cs="Times New Roman"/>
        <w:b w:val="0"/>
        <w:i w:val="0"/>
        <w:sz w:val="20"/>
        <w:szCs w:val="21"/>
      </w:rPr>
    </w:lvl>
    <w:lvl w:ilvl="1" w:tentative="0">
      <w:start w:val="1"/>
      <w:numFmt w:val="decimal"/>
      <w:pStyle w:val="52"/>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57"/>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23">
    <w:nsid w:val="48802D1C"/>
    <w:multiLevelType w:val="multilevel"/>
    <w:tmpl w:val="48802D1C"/>
    <w:lvl w:ilvl="0" w:tentative="0">
      <w:start w:val="1"/>
      <w:numFmt w:val="upperLetter"/>
      <w:pStyle w:val="83"/>
      <w:lvlText w:val="%1"/>
      <w:lvlJc w:val="left"/>
      <w:pPr>
        <w:ind w:left="420" w:hanging="420"/>
      </w:pPr>
      <w:rPr>
        <w:rFonts w:hint="eastAsia"/>
      </w:rPr>
    </w:lvl>
    <w:lvl w:ilvl="1" w:tentative="0">
      <w:start w:val="1"/>
      <w:numFmt w:val="decimal"/>
      <w:pStyle w:val="70"/>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4">
    <w:nsid w:val="5603797C"/>
    <w:multiLevelType w:val="multilevel"/>
    <w:tmpl w:val="5603797C"/>
    <w:lvl w:ilvl="0" w:tentative="0">
      <w:start w:val="1"/>
      <w:numFmt w:val="upperLetter"/>
      <w:pStyle w:val="84"/>
      <w:suff w:val="space"/>
      <w:lvlText w:val="%1"/>
      <w:lvlJc w:val="left"/>
      <w:pPr>
        <w:ind w:left="425" w:hanging="425"/>
      </w:pPr>
      <w:rPr>
        <w:rFonts w:hint="eastAsia"/>
      </w:rPr>
    </w:lvl>
    <w:lvl w:ilvl="1" w:tentative="0">
      <w:start w:val="1"/>
      <w:numFmt w:val="decimal"/>
      <w:pStyle w:val="65"/>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5">
    <w:nsid w:val="5CB9A2DB"/>
    <w:multiLevelType w:val="singleLevel"/>
    <w:tmpl w:val="5CB9A2DB"/>
    <w:lvl w:ilvl="0" w:tentative="0">
      <w:start w:val="1"/>
      <w:numFmt w:val="decimal"/>
      <w:suff w:val="nothing"/>
      <w:lvlText w:val="%1）"/>
      <w:lvlJc w:val="left"/>
      <w:pPr>
        <w:ind w:left="425" w:leftChars="0" w:hanging="425" w:firstLineChars="0"/>
      </w:pPr>
      <w:rPr>
        <w:rFonts w:hint="default"/>
        <w:sz w:val="18"/>
      </w:rPr>
    </w:lvl>
  </w:abstractNum>
  <w:abstractNum w:abstractNumId="26">
    <w:nsid w:val="646260FA"/>
    <w:multiLevelType w:val="multilevel"/>
    <w:tmpl w:val="646260FA"/>
    <w:lvl w:ilvl="0" w:tentative="0">
      <w:start w:val="1"/>
      <w:numFmt w:val="decimal"/>
      <w:pStyle w:val="77"/>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7">
    <w:nsid w:val="657D3FBC"/>
    <w:multiLevelType w:val="multilevel"/>
    <w:tmpl w:val="657D3FBC"/>
    <w:lvl w:ilvl="0" w:tentative="0">
      <w:start w:val="1"/>
      <w:numFmt w:val="upperLetter"/>
      <w:pStyle w:val="34"/>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43"/>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44"/>
      <w:suff w:val="nothing"/>
      <w:lvlText w:val="%1.%2.%3　"/>
      <w:lvlJc w:val="left"/>
      <w:pPr>
        <w:ind w:left="315" w:firstLine="0"/>
      </w:pPr>
      <w:rPr>
        <w:rFonts w:hint="eastAsia" w:ascii="黑体" w:hAnsi="Times New Roman" w:eastAsia="黑体"/>
        <w:b w:val="0"/>
        <w:i w:val="0"/>
        <w:sz w:val="21"/>
      </w:rPr>
    </w:lvl>
    <w:lvl w:ilvl="3" w:tentative="0">
      <w:start w:val="1"/>
      <w:numFmt w:val="decimal"/>
      <w:pStyle w:val="37"/>
      <w:suff w:val="nothing"/>
      <w:lvlText w:val="%1.%2.%3.%4　"/>
      <w:lvlJc w:val="left"/>
      <w:pPr>
        <w:ind w:left="0" w:firstLine="0"/>
      </w:pPr>
      <w:rPr>
        <w:rFonts w:hint="eastAsia" w:ascii="黑体" w:hAnsi="Times New Roman" w:eastAsia="黑体"/>
        <w:b w:val="0"/>
        <w:i w:val="0"/>
        <w:sz w:val="21"/>
      </w:rPr>
    </w:lvl>
    <w:lvl w:ilvl="4" w:tentative="0">
      <w:start w:val="1"/>
      <w:numFmt w:val="decimal"/>
      <w:pStyle w:val="38"/>
      <w:suff w:val="nothing"/>
      <w:lvlText w:val="%1.%2.%3.%4.%5　"/>
      <w:lvlJc w:val="left"/>
      <w:pPr>
        <w:ind w:left="0" w:firstLine="0"/>
      </w:pPr>
      <w:rPr>
        <w:rFonts w:hint="eastAsia" w:ascii="黑体" w:hAnsi="Times New Roman" w:eastAsia="黑体"/>
        <w:b w:val="0"/>
        <w:i w:val="0"/>
        <w:sz w:val="21"/>
      </w:rPr>
    </w:lvl>
    <w:lvl w:ilvl="5" w:tentative="0">
      <w:start w:val="1"/>
      <w:numFmt w:val="decimal"/>
      <w:pStyle w:val="39"/>
      <w:suff w:val="nothing"/>
      <w:lvlText w:val="%1.%2.%3.%4.%5.%6　"/>
      <w:lvlJc w:val="left"/>
      <w:pPr>
        <w:ind w:left="0" w:firstLine="0"/>
      </w:pPr>
      <w:rPr>
        <w:rFonts w:hint="eastAsia" w:ascii="黑体" w:hAnsi="Times New Roman" w:eastAsia="黑体"/>
        <w:b w:val="0"/>
        <w:i w:val="0"/>
        <w:sz w:val="21"/>
      </w:rPr>
    </w:lvl>
    <w:lvl w:ilvl="6" w:tentative="0">
      <w:start w:val="1"/>
      <w:numFmt w:val="decimal"/>
      <w:pStyle w:val="4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8">
    <w:nsid w:val="6DBF04F4"/>
    <w:multiLevelType w:val="multilevel"/>
    <w:tmpl w:val="6DBF04F4"/>
    <w:lvl w:ilvl="0" w:tentative="0">
      <w:start w:val="1"/>
      <w:numFmt w:val="none"/>
      <w:pStyle w:val="108"/>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7828B54B"/>
    <w:multiLevelType w:val="singleLevel"/>
    <w:tmpl w:val="7828B54B"/>
    <w:lvl w:ilvl="0" w:tentative="0">
      <w:start w:val="1"/>
      <w:numFmt w:val="decimal"/>
      <w:suff w:val="nothing"/>
      <w:lvlText w:val="%1）"/>
      <w:lvlJc w:val="left"/>
      <w:pPr>
        <w:ind w:left="425" w:leftChars="0" w:hanging="425" w:firstLineChars="0"/>
      </w:pPr>
      <w:rPr>
        <w:rFonts w:hint="default"/>
        <w:sz w:val="18"/>
      </w:rPr>
    </w:lvl>
  </w:abstractNum>
  <w:num w:numId="1">
    <w:abstractNumId w:val="12"/>
  </w:num>
  <w:num w:numId="2">
    <w:abstractNumId w:val="27"/>
  </w:num>
  <w:num w:numId="3">
    <w:abstractNumId w:val="1"/>
  </w:num>
  <w:num w:numId="4">
    <w:abstractNumId w:val="17"/>
  </w:num>
  <w:num w:numId="5">
    <w:abstractNumId w:val="14"/>
  </w:num>
  <w:num w:numId="6">
    <w:abstractNumId w:val="22"/>
  </w:num>
  <w:num w:numId="7">
    <w:abstractNumId w:val="19"/>
  </w:num>
  <w:num w:numId="8">
    <w:abstractNumId w:val="24"/>
  </w:num>
  <w:num w:numId="9">
    <w:abstractNumId w:val="23"/>
  </w:num>
  <w:num w:numId="10">
    <w:abstractNumId w:val="26"/>
  </w:num>
  <w:num w:numId="11">
    <w:abstractNumId w:val="10"/>
  </w:num>
  <w:num w:numId="12">
    <w:abstractNumId w:val="2"/>
  </w:num>
  <w:num w:numId="13">
    <w:abstractNumId w:val="20"/>
  </w:num>
  <w:num w:numId="14">
    <w:abstractNumId w:val="18"/>
  </w:num>
  <w:num w:numId="15">
    <w:abstractNumId w:val="28"/>
  </w:num>
  <w:num w:numId="16">
    <w:abstractNumId w:val="15"/>
  </w:num>
  <w:num w:numId="17">
    <w:abstractNumId w:val="7"/>
  </w:num>
  <w:num w:numId="18">
    <w:abstractNumId w:val="29"/>
  </w:num>
  <w:num w:numId="19">
    <w:abstractNumId w:val="21"/>
  </w:num>
  <w:num w:numId="20">
    <w:abstractNumId w:val="11"/>
  </w:num>
  <w:num w:numId="21">
    <w:abstractNumId w:val="4"/>
  </w:num>
  <w:num w:numId="22">
    <w:abstractNumId w:val="5"/>
  </w:num>
  <w:num w:numId="23">
    <w:abstractNumId w:val="16"/>
  </w:num>
  <w:num w:numId="24">
    <w:abstractNumId w:val="8"/>
  </w:num>
  <w:num w:numId="25">
    <w:abstractNumId w:val="9"/>
  </w:num>
  <w:num w:numId="26">
    <w:abstractNumId w:val="13"/>
  </w:num>
  <w:num w:numId="27">
    <w:abstractNumId w:val="25"/>
  </w:num>
  <w:num w:numId="28">
    <w:abstractNumId w:val="3"/>
  </w:num>
  <w:num w:numId="29">
    <w:abstractNumId w:val="6"/>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A5NmVmMjhmMmFjOWFhMDM1ZTM4OWNiYjgxMDExNGIifQ=="/>
  </w:docVars>
  <w:rsids>
    <w:rsidRoot w:val="00172A27"/>
    <w:rsid w:val="00001108"/>
    <w:rsid w:val="00003A38"/>
    <w:rsid w:val="00004190"/>
    <w:rsid w:val="00004275"/>
    <w:rsid w:val="000046E5"/>
    <w:rsid w:val="0000499C"/>
    <w:rsid w:val="00004FC4"/>
    <w:rsid w:val="00007D72"/>
    <w:rsid w:val="00010BB4"/>
    <w:rsid w:val="00010D0C"/>
    <w:rsid w:val="000114F5"/>
    <w:rsid w:val="00011C0E"/>
    <w:rsid w:val="00017E97"/>
    <w:rsid w:val="00021D78"/>
    <w:rsid w:val="00021E7E"/>
    <w:rsid w:val="00024760"/>
    <w:rsid w:val="00027F6F"/>
    <w:rsid w:val="000374BE"/>
    <w:rsid w:val="00042F1D"/>
    <w:rsid w:val="0004652F"/>
    <w:rsid w:val="00054805"/>
    <w:rsid w:val="00054D24"/>
    <w:rsid w:val="0005504C"/>
    <w:rsid w:val="000555A2"/>
    <w:rsid w:val="00064E76"/>
    <w:rsid w:val="00066D8E"/>
    <w:rsid w:val="00072464"/>
    <w:rsid w:val="00077792"/>
    <w:rsid w:val="00082C69"/>
    <w:rsid w:val="000837D9"/>
    <w:rsid w:val="00085E77"/>
    <w:rsid w:val="00087F2C"/>
    <w:rsid w:val="00091B5D"/>
    <w:rsid w:val="000A17D8"/>
    <w:rsid w:val="000A2F32"/>
    <w:rsid w:val="000B5528"/>
    <w:rsid w:val="000B68BF"/>
    <w:rsid w:val="000C72D2"/>
    <w:rsid w:val="000C73DE"/>
    <w:rsid w:val="000C7E5B"/>
    <w:rsid w:val="000D182A"/>
    <w:rsid w:val="000D5DF2"/>
    <w:rsid w:val="000E0B15"/>
    <w:rsid w:val="000E764C"/>
    <w:rsid w:val="000F109A"/>
    <w:rsid w:val="000F1AF9"/>
    <w:rsid w:val="000F2425"/>
    <w:rsid w:val="00100774"/>
    <w:rsid w:val="00100BA1"/>
    <w:rsid w:val="00101280"/>
    <w:rsid w:val="00103055"/>
    <w:rsid w:val="00111690"/>
    <w:rsid w:val="00124F74"/>
    <w:rsid w:val="00134E41"/>
    <w:rsid w:val="00135FA4"/>
    <w:rsid w:val="0013741F"/>
    <w:rsid w:val="00145CEB"/>
    <w:rsid w:val="00151D15"/>
    <w:rsid w:val="00155440"/>
    <w:rsid w:val="00156D7D"/>
    <w:rsid w:val="00172A27"/>
    <w:rsid w:val="00177104"/>
    <w:rsid w:val="00186B6A"/>
    <w:rsid w:val="00192876"/>
    <w:rsid w:val="00193933"/>
    <w:rsid w:val="001A15B8"/>
    <w:rsid w:val="001A33C1"/>
    <w:rsid w:val="001A55AA"/>
    <w:rsid w:val="001A5B32"/>
    <w:rsid w:val="001A6041"/>
    <w:rsid w:val="001B2B5C"/>
    <w:rsid w:val="001B712E"/>
    <w:rsid w:val="001C398C"/>
    <w:rsid w:val="001E6F10"/>
    <w:rsid w:val="001F10F6"/>
    <w:rsid w:val="001F233C"/>
    <w:rsid w:val="001F4416"/>
    <w:rsid w:val="001F7468"/>
    <w:rsid w:val="00201FF7"/>
    <w:rsid w:val="0020589B"/>
    <w:rsid w:val="00207C5C"/>
    <w:rsid w:val="002113D6"/>
    <w:rsid w:val="00214B2F"/>
    <w:rsid w:val="00237C5D"/>
    <w:rsid w:val="00244682"/>
    <w:rsid w:val="00251845"/>
    <w:rsid w:val="0025343C"/>
    <w:rsid w:val="002536E8"/>
    <w:rsid w:val="00253C2A"/>
    <w:rsid w:val="00257389"/>
    <w:rsid w:val="00264BBA"/>
    <w:rsid w:val="002659FB"/>
    <w:rsid w:val="00270DE7"/>
    <w:rsid w:val="00276A99"/>
    <w:rsid w:val="00277CC3"/>
    <w:rsid w:val="00277E41"/>
    <w:rsid w:val="00282626"/>
    <w:rsid w:val="0028701C"/>
    <w:rsid w:val="002A7C31"/>
    <w:rsid w:val="002B336E"/>
    <w:rsid w:val="002B70B1"/>
    <w:rsid w:val="002C0FA7"/>
    <w:rsid w:val="002C309A"/>
    <w:rsid w:val="002C4EF5"/>
    <w:rsid w:val="002D5244"/>
    <w:rsid w:val="002D568B"/>
    <w:rsid w:val="002D773E"/>
    <w:rsid w:val="002D7FBF"/>
    <w:rsid w:val="002E1BBA"/>
    <w:rsid w:val="002E2418"/>
    <w:rsid w:val="002E79DB"/>
    <w:rsid w:val="002E7F56"/>
    <w:rsid w:val="00302A97"/>
    <w:rsid w:val="00302D2F"/>
    <w:rsid w:val="00303506"/>
    <w:rsid w:val="0032174F"/>
    <w:rsid w:val="003243D0"/>
    <w:rsid w:val="0032697D"/>
    <w:rsid w:val="00333B3B"/>
    <w:rsid w:val="003354FC"/>
    <w:rsid w:val="003456D9"/>
    <w:rsid w:val="003534C1"/>
    <w:rsid w:val="00353C54"/>
    <w:rsid w:val="00353D65"/>
    <w:rsid w:val="00356741"/>
    <w:rsid w:val="003576FD"/>
    <w:rsid w:val="00360261"/>
    <w:rsid w:val="00360F17"/>
    <w:rsid w:val="0036174A"/>
    <w:rsid w:val="003635CE"/>
    <w:rsid w:val="00366976"/>
    <w:rsid w:val="003671F6"/>
    <w:rsid w:val="00370836"/>
    <w:rsid w:val="00372567"/>
    <w:rsid w:val="00372782"/>
    <w:rsid w:val="003740EA"/>
    <w:rsid w:val="0038590B"/>
    <w:rsid w:val="00391255"/>
    <w:rsid w:val="00391E3F"/>
    <w:rsid w:val="003A04AE"/>
    <w:rsid w:val="003A1310"/>
    <w:rsid w:val="003A36B9"/>
    <w:rsid w:val="003A575F"/>
    <w:rsid w:val="003A5AFF"/>
    <w:rsid w:val="003A6DC5"/>
    <w:rsid w:val="003B1195"/>
    <w:rsid w:val="003B56E3"/>
    <w:rsid w:val="003C1A86"/>
    <w:rsid w:val="003C2A35"/>
    <w:rsid w:val="003C6667"/>
    <w:rsid w:val="003D021F"/>
    <w:rsid w:val="003D198D"/>
    <w:rsid w:val="003D1A60"/>
    <w:rsid w:val="003E79A4"/>
    <w:rsid w:val="0040431C"/>
    <w:rsid w:val="00404EA0"/>
    <w:rsid w:val="00406719"/>
    <w:rsid w:val="004076DE"/>
    <w:rsid w:val="00420C42"/>
    <w:rsid w:val="00421F19"/>
    <w:rsid w:val="00425075"/>
    <w:rsid w:val="00425A9D"/>
    <w:rsid w:val="00427F6D"/>
    <w:rsid w:val="00430408"/>
    <w:rsid w:val="00434425"/>
    <w:rsid w:val="0043597D"/>
    <w:rsid w:val="004366C7"/>
    <w:rsid w:val="00441DA4"/>
    <w:rsid w:val="00442B95"/>
    <w:rsid w:val="00447152"/>
    <w:rsid w:val="0045059E"/>
    <w:rsid w:val="00456FAC"/>
    <w:rsid w:val="0046111F"/>
    <w:rsid w:val="004611BE"/>
    <w:rsid w:val="00482055"/>
    <w:rsid w:val="00482733"/>
    <w:rsid w:val="00486DB8"/>
    <w:rsid w:val="00496126"/>
    <w:rsid w:val="004A2B9B"/>
    <w:rsid w:val="004A45EB"/>
    <w:rsid w:val="004C0B81"/>
    <w:rsid w:val="004C462D"/>
    <w:rsid w:val="004C63AA"/>
    <w:rsid w:val="004C7F6D"/>
    <w:rsid w:val="004D31BA"/>
    <w:rsid w:val="004D35E0"/>
    <w:rsid w:val="004D7347"/>
    <w:rsid w:val="004E13C3"/>
    <w:rsid w:val="004E43BB"/>
    <w:rsid w:val="004E60DB"/>
    <w:rsid w:val="004E7BA9"/>
    <w:rsid w:val="004F0272"/>
    <w:rsid w:val="004F0660"/>
    <w:rsid w:val="004F4CDD"/>
    <w:rsid w:val="00505E98"/>
    <w:rsid w:val="00505F83"/>
    <w:rsid w:val="00506922"/>
    <w:rsid w:val="0050712C"/>
    <w:rsid w:val="005100A8"/>
    <w:rsid w:val="00511D37"/>
    <w:rsid w:val="0051391D"/>
    <w:rsid w:val="00526C16"/>
    <w:rsid w:val="00527872"/>
    <w:rsid w:val="00527D66"/>
    <w:rsid w:val="005329E4"/>
    <w:rsid w:val="00540061"/>
    <w:rsid w:val="00544C12"/>
    <w:rsid w:val="00545B46"/>
    <w:rsid w:val="005471C0"/>
    <w:rsid w:val="005516C7"/>
    <w:rsid w:val="00555A27"/>
    <w:rsid w:val="005566E4"/>
    <w:rsid w:val="00574A1B"/>
    <w:rsid w:val="005776DA"/>
    <w:rsid w:val="00580461"/>
    <w:rsid w:val="005A2E79"/>
    <w:rsid w:val="005B46F7"/>
    <w:rsid w:val="005B5D1A"/>
    <w:rsid w:val="005B5FDC"/>
    <w:rsid w:val="005B7837"/>
    <w:rsid w:val="005C2738"/>
    <w:rsid w:val="005D0B02"/>
    <w:rsid w:val="005D7066"/>
    <w:rsid w:val="005E3487"/>
    <w:rsid w:val="005F2D8E"/>
    <w:rsid w:val="005F5B56"/>
    <w:rsid w:val="005F7F2A"/>
    <w:rsid w:val="00600653"/>
    <w:rsid w:val="00600752"/>
    <w:rsid w:val="00601A45"/>
    <w:rsid w:val="00620ED8"/>
    <w:rsid w:val="00620F7E"/>
    <w:rsid w:val="00620F87"/>
    <w:rsid w:val="006279F4"/>
    <w:rsid w:val="00631D08"/>
    <w:rsid w:val="006336DD"/>
    <w:rsid w:val="00634B75"/>
    <w:rsid w:val="0063544E"/>
    <w:rsid w:val="00635F0C"/>
    <w:rsid w:val="00644CC3"/>
    <w:rsid w:val="0064769C"/>
    <w:rsid w:val="00647CA2"/>
    <w:rsid w:val="00650B29"/>
    <w:rsid w:val="00656C06"/>
    <w:rsid w:val="00662448"/>
    <w:rsid w:val="00663261"/>
    <w:rsid w:val="00674B59"/>
    <w:rsid w:val="00675EA0"/>
    <w:rsid w:val="00677825"/>
    <w:rsid w:val="0068206F"/>
    <w:rsid w:val="006827B2"/>
    <w:rsid w:val="00695AC3"/>
    <w:rsid w:val="006C223C"/>
    <w:rsid w:val="006C39B3"/>
    <w:rsid w:val="006C42F7"/>
    <w:rsid w:val="006C6EC3"/>
    <w:rsid w:val="006D0D9C"/>
    <w:rsid w:val="006D1196"/>
    <w:rsid w:val="006E29BD"/>
    <w:rsid w:val="006E7163"/>
    <w:rsid w:val="006F09DB"/>
    <w:rsid w:val="007137B7"/>
    <w:rsid w:val="007145D8"/>
    <w:rsid w:val="0072138B"/>
    <w:rsid w:val="0073044F"/>
    <w:rsid w:val="00742FC7"/>
    <w:rsid w:val="00745A48"/>
    <w:rsid w:val="0075403F"/>
    <w:rsid w:val="007558D2"/>
    <w:rsid w:val="00765640"/>
    <w:rsid w:val="00765D66"/>
    <w:rsid w:val="00766587"/>
    <w:rsid w:val="007737E4"/>
    <w:rsid w:val="0077612C"/>
    <w:rsid w:val="00777A8B"/>
    <w:rsid w:val="007843F1"/>
    <w:rsid w:val="007848E5"/>
    <w:rsid w:val="00790233"/>
    <w:rsid w:val="007936D8"/>
    <w:rsid w:val="00794FA5"/>
    <w:rsid w:val="00796875"/>
    <w:rsid w:val="00797FE1"/>
    <w:rsid w:val="007A040D"/>
    <w:rsid w:val="007A240B"/>
    <w:rsid w:val="007A3889"/>
    <w:rsid w:val="007A51EB"/>
    <w:rsid w:val="007A5D55"/>
    <w:rsid w:val="007A6844"/>
    <w:rsid w:val="007A6FE0"/>
    <w:rsid w:val="007A794C"/>
    <w:rsid w:val="007B0CC6"/>
    <w:rsid w:val="007B1920"/>
    <w:rsid w:val="007B1B2B"/>
    <w:rsid w:val="007B4ADF"/>
    <w:rsid w:val="007C1266"/>
    <w:rsid w:val="007C32BA"/>
    <w:rsid w:val="007D7367"/>
    <w:rsid w:val="007F140B"/>
    <w:rsid w:val="007F4144"/>
    <w:rsid w:val="007F6D0E"/>
    <w:rsid w:val="00803EC8"/>
    <w:rsid w:val="008070D8"/>
    <w:rsid w:val="008103CB"/>
    <w:rsid w:val="0081095F"/>
    <w:rsid w:val="00814D90"/>
    <w:rsid w:val="00814F95"/>
    <w:rsid w:val="00815ABD"/>
    <w:rsid w:val="008166B3"/>
    <w:rsid w:val="008178DB"/>
    <w:rsid w:val="00826770"/>
    <w:rsid w:val="008323B0"/>
    <w:rsid w:val="008351F7"/>
    <w:rsid w:val="00835E5D"/>
    <w:rsid w:val="0083697B"/>
    <w:rsid w:val="00840107"/>
    <w:rsid w:val="0084081E"/>
    <w:rsid w:val="00843F81"/>
    <w:rsid w:val="00851078"/>
    <w:rsid w:val="0087220D"/>
    <w:rsid w:val="00881E3F"/>
    <w:rsid w:val="00881F8B"/>
    <w:rsid w:val="00884E72"/>
    <w:rsid w:val="00884EE6"/>
    <w:rsid w:val="0088534A"/>
    <w:rsid w:val="008917B4"/>
    <w:rsid w:val="00892066"/>
    <w:rsid w:val="0089225A"/>
    <w:rsid w:val="00893FA9"/>
    <w:rsid w:val="00894B91"/>
    <w:rsid w:val="008A2409"/>
    <w:rsid w:val="008A3E50"/>
    <w:rsid w:val="008A50B6"/>
    <w:rsid w:val="008A5785"/>
    <w:rsid w:val="008A782B"/>
    <w:rsid w:val="008C23A7"/>
    <w:rsid w:val="008C3A9A"/>
    <w:rsid w:val="008C4FCC"/>
    <w:rsid w:val="008C6367"/>
    <w:rsid w:val="008D28BB"/>
    <w:rsid w:val="008D5DEA"/>
    <w:rsid w:val="008D7758"/>
    <w:rsid w:val="008E2C76"/>
    <w:rsid w:val="008E727B"/>
    <w:rsid w:val="008F21A5"/>
    <w:rsid w:val="008F2A42"/>
    <w:rsid w:val="008F4AC9"/>
    <w:rsid w:val="008F7219"/>
    <w:rsid w:val="00901E6A"/>
    <w:rsid w:val="0090620A"/>
    <w:rsid w:val="00910906"/>
    <w:rsid w:val="00915260"/>
    <w:rsid w:val="00915435"/>
    <w:rsid w:val="00921E88"/>
    <w:rsid w:val="00924CB7"/>
    <w:rsid w:val="009267DA"/>
    <w:rsid w:val="00927D4C"/>
    <w:rsid w:val="009334F3"/>
    <w:rsid w:val="0094161A"/>
    <w:rsid w:val="00941C71"/>
    <w:rsid w:val="0095613D"/>
    <w:rsid w:val="009605D8"/>
    <w:rsid w:val="00966008"/>
    <w:rsid w:val="009675A0"/>
    <w:rsid w:val="00967835"/>
    <w:rsid w:val="0097084C"/>
    <w:rsid w:val="00970915"/>
    <w:rsid w:val="0097214B"/>
    <w:rsid w:val="00972656"/>
    <w:rsid w:val="00973034"/>
    <w:rsid w:val="009747CE"/>
    <w:rsid w:val="00976015"/>
    <w:rsid w:val="0098275B"/>
    <w:rsid w:val="00987BEC"/>
    <w:rsid w:val="00990F6C"/>
    <w:rsid w:val="00994E51"/>
    <w:rsid w:val="009B565A"/>
    <w:rsid w:val="009C10ED"/>
    <w:rsid w:val="009C1653"/>
    <w:rsid w:val="009D0F92"/>
    <w:rsid w:val="009D1694"/>
    <w:rsid w:val="009D1CF1"/>
    <w:rsid w:val="009D2F7C"/>
    <w:rsid w:val="009D3F12"/>
    <w:rsid w:val="009D77E5"/>
    <w:rsid w:val="009E0F51"/>
    <w:rsid w:val="009E2478"/>
    <w:rsid w:val="009E341B"/>
    <w:rsid w:val="009E52E1"/>
    <w:rsid w:val="009E78B8"/>
    <w:rsid w:val="009F042A"/>
    <w:rsid w:val="009F348E"/>
    <w:rsid w:val="009F4ED2"/>
    <w:rsid w:val="009F6067"/>
    <w:rsid w:val="00A00CC5"/>
    <w:rsid w:val="00A05F1E"/>
    <w:rsid w:val="00A110CF"/>
    <w:rsid w:val="00A17F9B"/>
    <w:rsid w:val="00A256C6"/>
    <w:rsid w:val="00A32D9B"/>
    <w:rsid w:val="00A37AC4"/>
    <w:rsid w:val="00A4090E"/>
    <w:rsid w:val="00A53C9E"/>
    <w:rsid w:val="00A572A7"/>
    <w:rsid w:val="00A60469"/>
    <w:rsid w:val="00A62A8D"/>
    <w:rsid w:val="00A63851"/>
    <w:rsid w:val="00A83D8A"/>
    <w:rsid w:val="00A83F82"/>
    <w:rsid w:val="00A84941"/>
    <w:rsid w:val="00A8542A"/>
    <w:rsid w:val="00A86979"/>
    <w:rsid w:val="00A86DF1"/>
    <w:rsid w:val="00A95836"/>
    <w:rsid w:val="00AA27DC"/>
    <w:rsid w:val="00AA2BCC"/>
    <w:rsid w:val="00AA5A7A"/>
    <w:rsid w:val="00AB44D1"/>
    <w:rsid w:val="00AB7D54"/>
    <w:rsid w:val="00AC0B86"/>
    <w:rsid w:val="00AC23A0"/>
    <w:rsid w:val="00AC40BD"/>
    <w:rsid w:val="00AC76A8"/>
    <w:rsid w:val="00AD69F2"/>
    <w:rsid w:val="00AD6B89"/>
    <w:rsid w:val="00AE4A40"/>
    <w:rsid w:val="00AF063A"/>
    <w:rsid w:val="00AF13AB"/>
    <w:rsid w:val="00AF391A"/>
    <w:rsid w:val="00B02790"/>
    <w:rsid w:val="00B104A1"/>
    <w:rsid w:val="00B14E8E"/>
    <w:rsid w:val="00B163A2"/>
    <w:rsid w:val="00B171CE"/>
    <w:rsid w:val="00B2312D"/>
    <w:rsid w:val="00B2343D"/>
    <w:rsid w:val="00B2432B"/>
    <w:rsid w:val="00B25B2A"/>
    <w:rsid w:val="00B32D73"/>
    <w:rsid w:val="00B35C00"/>
    <w:rsid w:val="00B3710F"/>
    <w:rsid w:val="00B45557"/>
    <w:rsid w:val="00B521DA"/>
    <w:rsid w:val="00B603AB"/>
    <w:rsid w:val="00B604DC"/>
    <w:rsid w:val="00B71A5C"/>
    <w:rsid w:val="00B75C30"/>
    <w:rsid w:val="00B7793A"/>
    <w:rsid w:val="00B8563B"/>
    <w:rsid w:val="00B8751A"/>
    <w:rsid w:val="00B91928"/>
    <w:rsid w:val="00B94E97"/>
    <w:rsid w:val="00B95D27"/>
    <w:rsid w:val="00BA1747"/>
    <w:rsid w:val="00BA3A61"/>
    <w:rsid w:val="00BA4BF0"/>
    <w:rsid w:val="00BB173E"/>
    <w:rsid w:val="00BB23EB"/>
    <w:rsid w:val="00BB292F"/>
    <w:rsid w:val="00BB7C7A"/>
    <w:rsid w:val="00BC0ACD"/>
    <w:rsid w:val="00BC1658"/>
    <w:rsid w:val="00BC1BCB"/>
    <w:rsid w:val="00BC1C86"/>
    <w:rsid w:val="00BC7A24"/>
    <w:rsid w:val="00BD18B0"/>
    <w:rsid w:val="00BD25F2"/>
    <w:rsid w:val="00BD5BCE"/>
    <w:rsid w:val="00BE05A7"/>
    <w:rsid w:val="00BE3236"/>
    <w:rsid w:val="00BE58B3"/>
    <w:rsid w:val="00BF033E"/>
    <w:rsid w:val="00BF48A3"/>
    <w:rsid w:val="00BF5A6C"/>
    <w:rsid w:val="00BF693D"/>
    <w:rsid w:val="00C04C62"/>
    <w:rsid w:val="00C12364"/>
    <w:rsid w:val="00C12A59"/>
    <w:rsid w:val="00C1360F"/>
    <w:rsid w:val="00C22231"/>
    <w:rsid w:val="00C23601"/>
    <w:rsid w:val="00C30120"/>
    <w:rsid w:val="00C30410"/>
    <w:rsid w:val="00C35978"/>
    <w:rsid w:val="00C36C7B"/>
    <w:rsid w:val="00C47038"/>
    <w:rsid w:val="00C544F7"/>
    <w:rsid w:val="00C553E5"/>
    <w:rsid w:val="00C56515"/>
    <w:rsid w:val="00C56DF4"/>
    <w:rsid w:val="00C62334"/>
    <w:rsid w:val="00C651CF"/>
    <w:rsid w:val="00C656B2"/>
    <w:rsid w:val="00C65D2F"/>
    <w:rsid w:val="00C74DD1"/>
    <w:rsid w:val="00C823FE"/>
    <w:rsid w:val="00C832E2"/>
    <w:rsid w:val="00C84928"/>
    <w:rsid w:val="00C94700"/>
    <w:rsid w:val="00C94BFB"/>
    <w:rsid w:val="00CA5D92"/>
    <w:rsid w:val="00CB2048"/>
    <w:rsid w:val="00CB5475"/>
    <w:rsid w:val="00CC3D75"/>
    <w:rsid w:val="00CC422A"/>
    <w:rsid w:val="00CC7004"/>
    <w:rsid w:val="00CC714C"/>
    <w:rsid w:val="00CD0EA9"/>
    <w:rsid w:val="00CD3AE3"/>
    <w:rsid w:val="00CD49D1"/>
    <w:rsid w:val="00CD4E2F"/>
    <w:rsid w:val="00CD6DCF"/>
    <w:rsid w:val="00CE0D0A"/>
    <w:rsid w:val="00CE3A4D"/>
    <w:rsid w:val="00CE5492"/>
    <w:rsid w:val="00CE655F"/>
    <w:rsid w:val="00CE68BE"/>
    <w:rsid w:val="00CF2A55"/>
    <w:rsid w:val="00CF6560"/>
    <w:rsid w:val="00D0096B"/>
    <w:rsid w:val="00D061C0"/>
    <w:rsid w:val="00D1540D"/>
    <w:rsid w:val="00D202CA"/>
    <w:rsid w:val="00D268AB"/>
    <w:rsid w:val="00D319EA"/>
    <w:rsid w:val="00D35337"/>
    <w:rsid w:val="00D407E3"/>
    <w:rsid w:val="00D439A2"/>
    <w:rsid w:val="00D57E10"/>
    <w:rsid w:val="00D619C2"/>
    <w:rsid w:val="00D705C8"/>
    <w:rsid w:val="00D715F8"/>
    <w:rsid w:val="00D83B21"/>
    <w:rsid w:val="00D84A0E"/>
    <w:rsid w:val="00D93781"/>
    <w:rsid w:val="00D95DBD"/>
    <w:rsid w:val="00DA2FD5"/>
    <w:rsid w:val="00DA390C"/>
    <w:rsid w:val="00DA4748"/>
    <w:rsid w:val="00DB39BF"/>
    <w:rsid w:val="00DB4153"/>
    <w:rsid w:val="00DB6421"/>
    <w:rsid w:val="00DC269B"/>
    <w:rsid w:val="00DD068D"/>
    <w:rsid w:val="00DD2D99"/>
    <w:rsid w:val="00DD3A8A"/>
    <w:rsid w:val="00DE2AD3"/>
    <w:rsid w:val="00DE5FD0"/>
    <w:rsid w:val="00E034BB"/>
    <w:rsid w:val="00E06514"/>
    <w:rsid w:val="00E1484C"/>
    <w:rsid w:val="00E15004"/>
    <w:rsid w:val="00E16319"/>
    <w:rsid w:val="00E2099B"/>
    <w:rsid w:val="00E2610C"/>
    <w:rsid w:val="00E32EE4"/>
    <w:rsid w:val="00E44E98"/>
    <w:rsid w:val="00E468A0"/>
    <w:rsid w:val="00E51691"/>
    <w:rsid w:val="00E51781"/>
    <w:rsid w:val="00E53036"/>
    <w:rsid w:val="00E57777"/>
    <w:rsid w:val="00E653F7"/>
    <w:rsid w:val="00E66319"/>
    <w:rsid w:val="00E70F94"/>
    <w:rsid w:val="00E73768"/>
    <w:rsid w:val="00E80AAF"/>
    <w:rsid w:val="00E83D90"/>
    <w:rsid w:val="00E83FF2"/>
    <w:rsid w:val="00E87924"/>
    <w:rsid w:val="00E9633C"/>
    <w:rsid w:val="00EA2F9F"/>
    <w:rsid w:val="00EB373B"/>
    <w:rsid w:val="00EB71C5"/>
    <w:rsid w:val="00EB75B0"/>
    <w:rsid w:val="00EC29E8"/>
    <w:rsid w:val="00EC3CDE"/>
    <w:rsid w:val="00EC4B28"/>
    <w:rsid w:val="00ED0268"/>
    <w:rsid w:val="00ED045B"/>
    <w:rsid w:val="00ED0C58"/>
    <w:rsid w:val="00ED1739"/>
    <w:rsid w:val="00ED5965"/>
    <w:rsid w:val="00EE20C6"/>
    <w:rsid w:val="00EE55AA"/>
    <w:rsid w:val="00EE644E"/>
    <w:rsid w:val="00EF0AEB"/>
    <w:rsid w:val="00EF4AAA"/>
    <w:rsid w:val="00EF62C5"/>
    <w:rsid w:val="00F042F4"/>
    <w:rsid w:val="00F05B94"/>
    <w:rsid w:val="00F06AF2"/>
    <w:rsid w:val="00F06FB8"/>
    <w:rsid w:val="00F074FD"/>
    <w:rsid w:val="00F07C2A"/>
    <w:rsid w:val="00F17B43"/>
    <w:rsid w:val="00F21D47"/>
    <w:rsid w:val="00F23BB4"/>
    <w:rsid w:val="00F23DE3"/>
    <w:rsid w:val="00F26ADA"/>
    <w:rsid w:val="00F313BA"/>
    <w:rsid w:val="00F36798"/>
    <w:rsid w:val="00F4625A"/>
    <w:rsid w:val="00F50B6F"/>
    <w:rsid w:val="00F522C2"/>
    <w:rsid w:val="00F52D3D"/>
    <w:rsid w:val="00F5372C"/>
    <w:rsid w:val="00F54DA6"/>
    <w:rsid w:val="00F55FCA"/>
    <w:rsid w:val="00F6533E"/>
    <w:rsid w:val="00F66563"/>
    <w:rsid w:val="00F773DB"/>
    <w:rsid w:val="00F83FAB"/>
    <w:rsid w:val="00F84550"/>
    <w:rsid w:val="00F946BB"/>
    <w:rsid w:val="00F95EBC"/>
    <w:rsid w:val="00FA2046"/>
    <w:rsid w:val="00FA2251"/>
    <w:rsid w:val="00FA5C63"/>
    <w:rsid w:val="00FA718B"/>
    <w:rsid w:val="00FB23D8"/>
    <w:rsid w:val="00FB569F"/>
    <w:rsid w:val="00FC08D7"/>
    <w:rsid w:val="00FC53F1"/>
    <w:rsid w:val="00FC7D75"/>
    <w:rsid w:val="00FD0C05"/>
    <w:rsid w:val="00FD0D6F"/>
    <w:rsid w:val="00FD36EB"/>
    <w:rsid w:val="00FF1819"/>
    <w:rsid w:val="00FF4867"/>
    <w:rsid w:val="021E1B74"/>
    <w:rsid w:val="06760E13"/>
    <w:rsid w:val="076B32C6"/>
    <w:rsid w:val="09864BCA"/>
    <w:rsid w:val="0BE93DB0"/>
    <w:rsid w:val="0C7D4F57"/>
    <w:rsid w:val="0D211C79"/>
    <w:rsid w:val="0D546832"/>
    <w:rsid w:val="0D713F75"/>
    <w:rsid w:val="0D975B9D"/>
    <w:rsid w:val="0D9E54D6"/>
    <w:rsid w:val="1014776D"/>
    <w:rsid w:val="116D770B"/>
    <w:rsid w:val="11FA50C6"/>
    <w:rsid w:val="12B672CA"/>
    <w:rsid w:val="15C837DD"/>
    <w:rsid w:val="183879D7"/>
    <w:rsid w:val="19BF4274"/>
    <w:rsid w:val="1A6450D0"/>
    <w:rsid w:val="1B917B2A"/>
    <w:rsid w:val="1D9E01E5"/>
    <w:rsid w:val="201F281E"/>
    <w:rsid w:val="208539D6"/>
    <w:rsid w:val="20C13753"/>
    <w:rsid w:val="21C30312"/>
    <w:rsid w:val="22520135"/>
    <w:rsid w:val="257F2E61"/>
    <w:rsid w:val="258A023F"/>
    <w:rsid w:val="25F528D3"/>
    <w:rsid w:val="271229AA"/>
    <w:rsid w:val="27BE59EA"/>
    <w:rsid w:val="2841080D"/>
    <w:rsid w:val="28980A8C"/>
    <w:rsid w:val="292D6738"/>
    <w:rsid w:val="2A720B27"/>
    <w:rsid w:val="2ABA57FD"/>
    <w:rsid w:val="2B287D0E"/>
    <w:rsid w:val="30EE0E5C"/>
    <w:rsid w:val="32250B75"/>
    <w:rsid w:val="33D863DD"/>
    <w:rsid w:val="35226D08"/>
    <w:rsid w:val="3A615289"/>
    <w:rsid w:val="3BFD046C"/>
    <w:rsid w:val="3D46388E"/>
    <w:rsid w:val="40A06DE8"/>
    <w:rsid w:val="440709B5"/>
    <w:rsid w:val="443C4228"/>
    <w:rsid w:val="45DA18B7"/>
    <w:rsid w:val="46223447"/>
    <w:rsid w:val="4692649C"/>
    <w:rsid w:val="46ED39F1"/>
    <w:rsid w:val="49D20129"/>
    <w:rsid w:val="4AB71922"/>
    <w:rsid w:val="4AD10789"/>
    <w:rsid w:val="4B7C61E8"/>
    <w:rsid w:val="4D703C4A"/>
    <w:rsid w:val="4E240D43"/>
    <w:rsid w:val="4E2C6DFF"/>
    <w:rsid w:val="4F47694E"/>
    <w:rsid w:val="5083455A"/>
    <w:rsid w:val="50B96C00"/>
    <w:rsid w:val="5132120A"/>
    <w:rsid w:val="54322510"/>
    <w:rsid w:val="5513742F"/>
    <w:rsid w:val="56B5124D"/>
    <w:rsid w:val="57635BC7"/>
    <w:rsid w:val="580A1AEF"/>
    <w:rsid w:val="595E4E35"/>
    <w:rsid w:val="59AA08FB"/>
    <w:rsid w:val="5B860F58"/>
    <w:rsid w:val="5C8928ED"/>
    <w:rsid w:val="5CAF10D6"/>
    <w:rsid w:val="5E1216FE"/>
    <w:rsid w:val="5F6528DC"/>
    <w:rsid w:val="61094DCF"/>
    <w:rsid w:val="621E3853"/>
    <w:rsid w:val="63BD052B"/>
    <w:rsid w:val="64B81251"/>
    <w:rsid w:val="64CF5D61"/>
    <w:rsid w:val="65654809"/>
    <w:rsid w:val="662341A5"/>
    <w:rsid w:val="68024591"/>
    <w:rsid w:val="68A16ADF"/>
    <w:rsid w:val="69594006"/>
    <w:rsid w:val="6B807810"/>
    <w:rsid w:val="6C7C0765"/>
    <w:rsid w:val="6E0602DE"/>
    <w:rsid w:val="6FD40F7C"/>
    <w:rsid w:val="713F6856"/>
    <w:rsid w:val="760545BF"/>
    <w:rsid w:val="76321706"/>
    <w:rsid w:val="77374599"/>
    <w:rsid w:val="79B47C72"/>
    <w:rsid w:val="7ABD127D"/>
    <w:rsid w:val="7C345FFE"/>
    <w:rsid w:val="7C936B49"/>
    <w:rsid w:val="7CA3413D"/>
    <w:rsid w:val="7ED02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93"/>
    <w:unhideWhenUsed/>
    <w:qFormat/>
    <w:uiPriority w:val="99"/>
    <w:pPr>
      <w:jc w:val="left"/>
    </w:pPr>
  </w:style>
  <w:style w:type="paragraph" w:styleId="4">
    <w:name w:val="Body Text"/>
    <w:basedOn w:val="1"/>
    <w:semiHidden/>
    <w:qFormat/>
    <w:uiPriority w:val="0"/>
  </w:style>
  <w:style w:type="paragraph" w:styleId="5">
    <w:name w:val="toc 3"/>
    <w:basedOn w:val="1"/>
    <w:next w:val="1"/>
    <w:qFormat/>
    <w:uiPriority w:val="39"/>
    <w:pPr>
      <w:tabs>
        <w:tab w:val="right" w:leader="dot" w:pos="9241"/>
      </w:tabs>
      <w:ind w:firstLine="102" w:firstLineChars="100"/>
      <w:jc w:val="left"/>
    </w:pPr>
    <w:rPr>
      <w:rFonts w:ascii="宋体"/>
    </w:rPr>
  </w:style>
  <w:style w:type="paragraph" w:styleId="6">
    <w:name w:val="Balloon Text"/>
    <w:basedOn w:val="1"/>
    <w:link w:val="23"/>
    <w:semiHidden/>
    <w:unhideWhenUsed/>
    <w:qFormat/>
    <w:uiPriority w:val="99"/>
    <w:rPr>
      <w:sz w:val="18"/>
      <w:szCs w:val="18"/>
    </w:rPr>
  </w:style>
  <w:style w:type="paragraph" w:styleId="7">
    <w:name w:val="footer"/>
    <w:basedOn w:val="1"/>
    <w:link w:val="22"/>
    <w:unhideWhenUsed/>
    <w:qFormat/>
    <w:uiPriority w:val="99"/>
    <w:pPr>
      <w:tabs>
        <w:tab w:val="center" w:pos="4153"/>
        <w:tab w:val="right" w:pos="8306"/>
      </w:tabs>
      <w:snapToGrid w:val="0"/>
      <w:jc w:val="left"/>
    </w:pPr>
    <w:rPr>
      <w:sz w:val="18"/>
      <w:szCs w:val="18"/>
    </w:rPr>
  </w:style>
  <w:style w:type="paragraph" w:styleId="8">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pPr>
      <w:tabs>
        <w:tab w:val="right" w:leader="dot" w:pos="9241"/>
      </w:tabs>
      <w:spacing w:beforeLines="25" w:afterLines="25"/>
      <w:jc w:val="left"/>
    </w:pPr>
    <w:rPr>
      <w:rFonts w:ascii="宋体" w:hAnsi="Times New Roman" w:eastAsia="宋体" w:cs="Times New Roman"/>
    </w:rPr>
  </w:style>
  <w:style w:type="paragraph" w:styleId="10">
    <w:name w:val="toc 4"/>
    <w:basedOn w:val="1"/>
    <w:next w:val="1"/>
    <w:qFormat/>
    <w:uiPriority w:val="39"/>
    <w:pPr>
      <w:tabs>
        <w:tab w:val="right" w:leader="dot" w:pos="9241"/>
      </w:tabs>
      <w:ind w:firstLine="198" w:firstLineChars="200"/>
      <w:jc w:val="left"/>
    </w:pPr>
    <w:rPr>
      <w:rFonts w:ascii="宋体"/>
    </w:rPr>
  </w:style>
  <w:style w:type="paragraph" w:styleId="11">
    <w:name w:val="toc 2"/>
    <w:basedOn w:val="1"/>
    <w:next w:val="1"/>
    <w:qFormat/>
    <w:uiPriority w:val="39"/>
    <w:pPr>
      <w:tabs>
        <w:tab w:val="right" w:leader="dot" w:pos="9241"/>
      </w:tabs>
    </w:pPr>
    <w:rPr>
      <w:rFonts w:ascii="宋体"/>
    </w:rPr>
  </w:style>
  <w:style w:type="paragraph" w:styleId="12">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annotation subject"/>
    <w:basedOn w:val="3"/>
    <w:next w:val="3"/>
    <w:link w:val="94"/>
    <w:semiHidden/>
    <w:unhideWhenUsed/>
    <w:qFormat/>
    <w:uiPriority w:val="99"/>
    <w:rPr>
      <w:b/>
      <w:bCs/>
    </w:rPr>
  </w:style>
  <w:style w:type="table" w:styleId="15">
    <w:name w:val="Table Grid"/>
    <w:basedOn w:val="14"/>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bCs/>
    </w:rPr>
  </w:style>
  <w:style w:type="character" w:styleId="18">
    <w:name w:val="page number"/>
    <w:basedOn w:val="16"/>
    <w:qFormat/>
    <w:uiPriority w:val="0"/>
    <w:rPr>
      <w:rFonts w:ascii="Times New Roman" w:hAnsi="Times New Roman" w:eastAsia="宋体" w:cs="Times New Roman"/>
      <w:sz w:val="18"/>
    </w:rPr>
  </w:style>
  <w:style w:type="character" w:styleId="19">
    <w:name w:val="Hyperlink"/>
    <w:qFormat/>
    <w:uiPriority w:val="99"/>
    <w:rPr>
      <w:color w:val="0000FF"/>
      <w:spacing w:val="0"/>
      <w:w w:val="100"/>
      <w:szCs w:val="21"/>
      <w:u w:val="single"/>
    </w:rPr>
  </w:style>
  <w:style w:type="character" w:styleId="20">
    <w:name w:val="annotation reference"/>
    <w:basedOn w:val="16"/>
    <w:semiHidden/>
    <w:unhideWhenUsed/>
    <w:qFormat/>
    <w:uiPriority w:val="99"/>
    <w:rPr>
      <w:sz w:val="21"/>
      <w:szCs w:val="21"/>
    </w:rPr>
  </w:style>
  <w:style w:type="character" w:customStyle="1" w:styleId="21">
    <w:name w:val="页眉 字符"/>
    <w:basedOn w:val="16"/>
    <w:link w:val="8"/>
    <w:qFormat/>
    <w:uiPriority w:val="99"/>
    <w:rPr>
      <w:sz w:val="18"/>
      <w:szCs w:val="18"/>
    </w:rPr>
  </w:style>
  <w:style w:type="character" w:customStyle="1" w:styleId="22">
    <w:name w:val="页脚 字符"/>
    <w:basedOn w:val="16"/>
    <w:link w:val="7"/>
    <w:qFormat/>
    <w:uiPriority w:val="99"/>
    <w:rPr>
      <w:sz w:val="18"/>
      <w:szCs w:val="18"/>
    </w:rPr>
  </w:style>
  <w:style w:type="character" w:customStyle="1" w:styleId="23">
    <w:name w:val="批注框文本 字符"/>
    <w:basedOn w:val="16"/>
    <w:link w:val="6"/>
    <w:semiHidden/>
    <w:qFormat/>
    <w:uiPriority w:val="99"/>
    <w:rPr>
      <w:sz w:val="18"/>
      <w:szCs w:val="18"/>
    </w:rPr>
  </w:style>
  <w:style w:type="paragraph" w:customStyle="1" w:styleId="24">
    <w:name w:val="目次、标准名称标题"/>
    <w:basedOn w:val="1"/>
    <w:next w:val="1"/>
    <w:qFormat/>
    <w:uiPriority w:val="99"/>
    <w:pPr>
      <w:keepNext/>
      <w:pageBreakBefore/>
      <w:widowControl/>
      <w:shd w:val="clear" w:color="FFFFFF" w:fill="FFFFFF"/>
      <w:spacing w:before="640" w:after="560" w:line="460" w:lineRule="exact"/>
      <w:jc w:val="center"/>
      <w:outlineLvl w:val="0"/>
    </w:pPr>
    <w:rPr>
      <w:rFonts w:ascii="黑体" w:hAnsi="Times New Roman" w:eastAsia="黑体" w:cs="Times New Roman"/>
      <w:kern w:val="0"/>
      <w:sz w:val="32"/>
      <w:szCs w:val="20"/>
    </w:rPr>
  </w:style>
  <w:style w:type="paragraph" w:customStyle="1" w:styleId="25">
    <w:name w:val="段"/>
    <w:link w:val="26"/>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26">
    <w:name w:val="段 Char"/>
    <w:link w:val="25"/>
    <w:qFormat/>
    <w:uiPriority w:val="0"/>
    <w:rPr>
      <w:rFonts w:ascii="宋体" w:hAnsi="Times New Roman" w:eastAsia="宋体" w:cs="Times New Roman"/>
      <w:kern w:val="0"/>
      <w:szCs w:val="20"/>
    </w:rPr>
  </w:style>
  <w:style w:type="paragraph" w:customStyle="1" w:styleId="27">
    <w:name w:val="一级条标题"/>
    <w:basedOn w:val="28"/>
    <w:next w:val="29"/>
    <w:qFormat/>
    <w:uiPriority w:val="0"/>
    <w:pPr>
      <w:numPr>
        <w:ilvl w:val="1"/>
      </w:numPr>
      <w:spacing w:beforeLines="50" w:afterLines="50"/>
      <w:outlineLvl w:val="2"/>
    </w:pPr>
    <w:rPr>
      <w:szCs w:val="21"/>
    </w:rPr>
  </w:style>
  <w:style w:type="paragraph" w:customStyle="1" w:styleId="28">
    <w:name w:val="章标题"/>
    <w:next w:val="29"/>
    <w:qFormat/>
    <w:uiPriority w:val="0"/>
    <w:pPr>
      <w:numPr>
        <w:ilvl w:val="0"/>
        <w:numId w:val="1"/>
      </w:numPr>
      <w:spacing w:beforeLines="100" w:afterLines="100"/>
      <w:ind w:hanging="142"/>
      <w:jc w:val="both"/>
      <w:outlineLvl w:val="1"/>
    </w:pPr>
    <w:rPr>
      <w:rFonts w:ascii="黑体" w:hAnsi="Times New Roman" w:eastAsia="黑体" w:cs="Times New Roman"/>
      <w:sz w:val="21"/>
      <w:lang w:val="en-US" w:eastAsia="zh-CN" w:bidi="ar-SA"/>
    </w:rPr>
  </w:style>
  <w:style w:type="paragraph" w:customStyle="1" w:styleId="29">
    <w:name w:val="标准文件_段"/>
    <w:link w:val="8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0">
    <w:name w:val="二级条标题"/>
    <w:basedOn w:val="27"/>
    <w:next w:val="25"/>
    <w:qFormat/>
    <w:uiPriority w:val="0"/>
    <w:pPr>
      <w:numPr>
        <w:ilvl w:val="2"/>
      </w:numPr>
      <w:spacing w:before="50" w:after="50"/>
      <w:outlineLvl w:val="3"/>
    </w:pPr>
  </w:style>
  <w:style w:type="paragraph" w:customStyle="1" w:styleId="31">
    <w:name w:val="三级条标题"/>
    <w:basedOn w:val="30"/>
    <w:next w:val="25"/>
    <w:qFormat/>
    <w:uiPriority w:val="0"/>
    <w:pPr>
      <w:numPr>
        <w:ilvl w:val="3"/>
      </w:numPr>
      <w:outlineLvl w:val="4"/>
    </w:pPr>
  </w:style>
  <w:style w:type="paragraph" w:customStyle="1" w:styleId="32">
    <w:name w:val="四级条标题"/>
    <w:basedOn w:val="31"/>
    <w:next w:val="29"/>
    <w:qFormat/>
    <w:uiPriority w:val="0"/>
    <w:pPr>
      <w:numPr>
        <w:ilvl w:val="4"/>
      </w:numPr>
      <w:outlineLvl w:val="5"/>
    </w:pPr>
  </w:style>
  <w:style w:type="paragraph" w:customStyle="1" w:styleId="33">
    <w:name w:val="五级条标题"/>
    <w:basedOn w:val="32"/>
    <w:next w:val="25"/>
    <w:qFormat/>
    <w:uiPriority w:val="0"/>
    <w:pPr>
      <w:numPr>
        <w:ilvl w:val="5"/>
      </w:numPr>
      <w:outlineLvl w:val="6"/>
    </w:pPr>
  </w:style>
  <w:style w:type="paragraph" w:customStyle="1" w:styleId="34">
    <w:name w:val="附录标识"/>
    <w:basedOn w:val="1"/>
    <w:next w:val="25"/>
    <w:qFormat/>
    <w:uiPriority w:val="0"/>
    <w:pPr>
      <w:keepNext/>
      <w:widowControl/>
      <w:numPr>
        <w:ilvl w:val="0"/>
        <w:numId w:val="2"/>
      </w:numPr>
      <w:shd w:val="clear" w:color="FFFFFF" w:fill="FFFFFF"/>
      <w:tabs>
        <w:tab w:val="left" w:pos="360"/>
        <w:tab w:val="left" w:pos="6405"/>
      </w:tabs>
      <w:jc w:val="center"/>
      <w:outlineLvl w:val="0"/>
    </w:pPr>
    <w:rPr>
      <w:rFonts w:ascii="黑体" w:hAnsi="黑体" w:eastAsia="黑体" w:cs="Times New Roman"/>
      <w:kern w:val="0"/>
      <w:szCs w:val="20"/>
    </w:rPr>
  </w:style>
  <w:style w:type="paragraph" w:customStyle="1" w:styleId="35">
    <w:name w:val="附录表标号"/>
    <w:basedOn w:val="1"/>
    <w:next w:val="25"/>
    <w:qFormat/>
    <w:uiPriority w:val="0"/>
    <w:pPr>
      <w:numPr>
        <w:ilvl w:val="0"/>
        <w:numId w:val="3"/>
      </w:numPr>
      <w:spacing w:line="14" w:lineRule="exact"/>
      <w:jc w:val="center"/>
      <w:outlineLvl w:val="0"/>
    </w:pPr>
    <w:rPr>
      <w:rFonts w:ascii="Times New Roman" w:hAnsi="Times New Roman" w:eastAsia="宋体" w:cs="Times New Roman"/>
      <w:color w:val="FFFFFF"/>
      <w:szCs w:val="24"/>
    </w:rPr>
  </w:style>
  <w:style w:type="paragraph" w:customStyle="1" w:styleId="36">
    <w:name w:val="附录表标题"/>
    <w:basedOn w:val="1"/>
    <w:next w:val="25"/>
    <w:qFormat/>
    <w:uiPriority w:val="0"/>
    <w:pPr>
      <w:numPr>
        <w:ilvl w:val="1"/>
        <w:numId w:val="3"/>
      </w:numPr>
      <w:tabs>
        <w:tab w:val="left" w:pos="180"/>
        <w:tab w:val="clear" w:pos="0"/>
      </w:tabs>
      <w:spacing w:before="50" w:beforeLines="50" w:after="50" w:afterLines="50"/>
      <w:jc w:val="center"/>
    </w:pPr>
    <w:rPr>
      <w:rFonts w:ascii="黑体" w:hAnsi="黑体" w:eastAsia="黑体" w:cs="Times New Roman"/>
    </w:rPr>
  </w:style>
  <w:style w:type="paragraph" w:customStyle="1" w:styleId="37">
    <w:name w:val="附录二级条标题"/>
    <w:basedOn w:val="1"/>
    <w:next w:val="25"/>
    <w:qFormat/>
    <w:uiPriority w:val="0"/>
    <w:pPr>
      <w:widowControl/>
      <w:numPr>
        <w:ilvl w:val="3"/>
        <w:numId w:val="2"/>
      </w:numPr>
      <w:tabs>
        <w:tab w:val="left" w:pos="360"/>
      </w:tabs>
      <w:wordWrap w:val="0"/>
      <w:overflowPunct w:val="0"/>
      <w:autoSpaceDE w:val="0"/>
      <w:autoSpaceDN w:val="0"/>
      <w:textAlignment w:val="baseline"/>
      <w:outlineLvl w:val="3"/>
    </w:pPr>
    <w:rPr>
      <w:rFonts w:ascii="Times New Roman" w:hAnsi="Times New Roman" w:eastAsia="宋体" w:cs="Times New Roman"/>
      <w:kern w:val="21"/>
      <w:szCs w:val="20"/>
    </w:rPr>
  </w:style>
  <w:style w:type="paragraph" w:customStyle="1" w:styleId="38">
    <w:name w:val="附录三级条标题"/>
    <w:basedOn w:val="37"/>
    <w:next w:val="25"/>
    <w:qFormat/>
    <w:uiPriority w:val="0"/>
    <w:pPr>
      <w:numPr>
        <w:ilvl w:val="4"/>
      </w:numPr>
      <w:outlineLvl w:val="4"/>
    </w:pPr>
  </w:style>
  <w:style w:type="paragraph" w:customStyle="1" w:styleId="39">
    <w:name w:val="附录四级条标题"/>
    <w:basedOn w:val="38"/>
    <w:next w:val="25"/>
    <w:qFormat/>
    <w:uiPriority w:val="0"/>
    <w:pPr>
      <w:numPr>
        <w:ilvl w:val="5"/>
      </w:numPr>
      <w:outlineLvl w:val="5"/>
    </w:pPr>
  </w:style>
  <w:style w:type="paragraph" w:customStyle="1" w:styleId="40">
    <w:name w:val="附录图标号"/>
    <w:basedOn w:val="1"/>
    <w:qFormat/>
    <w:uiPriority w:val="0"/>
    <w:pPr>
      <w:keepNext/>
      <w:pageBreakBefore/>
      <w:widowControl/>
      <w:numPr>
        <w:ilvl w:val="0"/>
        <w:numId w:val="4"/>
      </w:numPr>
      <w:spacing w:line="14" w:lineRule="exact"/>
      <w:ind w:left="0" w:firstLine="363"/>
      <w:jc w:val="center"/>
      <w:outlineLvl w:val="0"/>
    </w:pPr>
    <w:rPr>
      <w:rFonts w:ascii="Times New Roman" w:hAnsi="Times New Roman" w:eastAsia="宋体" w:cs="Times New Roman"/>
      <w:color w:val="FFFFFF"/>
      <w:szCs w:val="24"/>
    </w:rPr>
  </w:style>
  <w:style w:type="paragraph" w:customStyle="1" w:styleId="41">
    <w:name w:val="附录图标题"/>
    <w:basedOn w:val="1"/>
    <w:next w:val="25"/>
    <w:qFormat/>
    <w:uiPriority w:val="0"/>
    <w:pPr>
      <w:numPr>
        <w:ilvl w:val="1"/>
        <w:numId w:val="4"/>
      </w:numPr>
      <w:tabs>
        <w:tab w:val="decimal" w:pos="0"/>
        <w:tab w:val="left" w:pos="363"/>
      </w:tabs>
      <w:spacing w:before="50" w:beforeLines="50" w:after="50" w:afterLines="50"/>
      <w:ind w:left="0" w:firstLine="0"/>
      <w:jc w:val="center"/>
    </w:pPr>
    <w:rPr>
      <w:rFonts w:ascii="黑体" w:hAnsi="黑体" w:eastAsia="黑体" w:cs="Times New Roman"/>
    </w:rPr>
  </w:style>
  <w:style w:type="paragraph" w:customStyle="1" w:styleId="42">
    <w:name w:val="附录五级条标题"/>
    <w:basedOn w:val="39"/>
    <w:next w:val="25"/>
    <w:qFormat/>
    <w:uiPriority w:val="0"/>
    <w:pPr>
      <w:numPr>
        <w:ilvl w:val="6"/>
      </w:numPr>
      <w:outlineLvl w:val="6"/>
    </w:pPr>
  </w:style>
  <w:style w:type="paragraph" w:customStyle="1" w:styleId="43">
    <w:name w:val="附录章标题"/>
    <w:next w:val="25"/>
    <w:qFormat/>
    <w:uiPriority w:val="0"/>
    <w:pPr>
      <w:numPr>
        <w:ilvl w:val="1"/>
        <w:numId w:val="2"/>
      </w:numPr>
      <w:tabs>
        <w:tab w:val="left" w:pos="360"/>
      </w:tabs>
      <w:wordWrap w:val="0"/>
      <w:overflowPunct w:val="0"/>
      <w:autoSpaceDE w:val="0"/>
      <w:spacing w:before="50" w:beforeLines="50" w:after="50" w:afterLines="50"/>
      <w:jc w:val="both"/>
      <w:textAlignment w:val="baseline"/>
      <w:outlineLvl w:val="1"/>
    </w:pPr>
    <w:rPr>
      <w:rFonts w:ascii="黑体" w:hAnsi="黑体" w:eastAsia="黑体" w:cs="Times New Roman"/>
      <w:kern w:val="21"/>
      <w:sz w:val="21"/>
      <w:lang w:val="en-US" w:eastAsia="zh-CN" w:bidi="ar-SA"/>
    </w:rPr>
  </w:style>
  <w:style w:type="paragraph" w:customStyle="1" w:styleId="44">
    <w:name w:val="附录一级条标题"/>
    <w:basedOn w:val="43"/>
    <w:next w:val="25"/>
    <w:qFormat/>
    <w:uiPriority w:val="0"/>
    <w:pPr>
      <w:numPr>
        <w:ilvl w:val="2"/>
      </w:numPr>
      <w:autoSpaceDN w:val="0"/>
      <w:ind w:left="0"/>
      <w:outlineLvl w:val="2"/>
    </w:pPr>
  </w:style>
  <w:style w:type="paragraph" w:customStyle="1" w:styleId="45">
    <w:name w:val="前言、引言标题"/>
    <w:next w:val="25"/>
    <w:qFormat/>
    <w:uiPriority w:val="99"/>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46">
    <w:name w:val="终结线"/>
    <w:basedOn w:val="1"/>
    <w:qFormat/>
    <w:uiPriority w:val="0"/>
    <w:pPr>
      <w:framePr w:hSpace="181" w:vSpace="181" w:wrap="around" w:vAnchor="text" w:hAnchor="margin" w:xAlign="center" w:y="285"/>
    </w:pPr>
    <w:rPr>
      <w:rFonts w:ascii="Times New Roman" w:hAnsi="Times New Roman" w:eastAsia="宋体" w:cs="Times New Roman"/>
      <w:szCs w:val="24"/>
    </w:rPr>
  </w:style>
  <w:style w:type="paragraph" w:customStyle="1" w:styleId="47">
    <w:name w:val="标准书脚_偶数页"/>
    <w:qFormat/>
    <w:uiPriority w:val="99"/>
    <w:pPr>
      <w:spacing w:before="120"/>
    </w:pPr>
    <w:rPr>
      <w:rFonts w:ascii="Times New Roman" w:hAnsi="Times New Roman" w:eastAsia="宋体" w:cs="Times New Roman"/>
      <w:sz w:val="18"/>
      <w:lang w:val="en-US" w:eastAsia="zh-CN" w:bidi="ar-SA"/>
    </w:rPr>
  </w:style>
  <w:style w:type="paragraph" w:customStyle="1" w:styleId="48">
    <w:name w:val="标准书脚_奇数页"/>
    <w:qFormat/>
    <w:uiPriority w:val="99"/>
    <w:pPr>
      <w:spacing w:before="120"/>
      <w:jc w:val="right"/>
    </w:pPr>
    <w:rPr>
      <w:rFonts w:ascii="Times New Roman" w:hAnsi="Times New Roman" w:eastAsia="宋体" w:cs="Times New Roman"/>
      <w:sz w:val="18"/>
      <w:lang w:val="en-US" w:eastAsia="zh-CN" w:bidi="ar-SA"/>
    </w:rPr>
  </w:style>
  <w:style w:type="paragraph" w:customStyle="1" w:styleId="49">
    <w:name w:val="标准书眉_偶数页"/>
    <w:basedOn w:val="1"/>
    <w:next w:val="1"/>
    <w:qFormat/>
    <w:uiPriority w:val="99"/>
    <w:pPr>
      <w:widowControl/>
      <w:tabs>
        <w:tab w:val="center" w:pos="4154"/>
        <w:tab w:val="right" w:pos="8306"/>
      </w:tabs>
      <w:spacing w:after="120"/>
      <w:jc w:val="left"/>
    </w:pPr>
    <w:rPr>
      <w:rFonts w:ascii="Times New Roman" w:hAnsi="Times New Roman" w:eastAsia="宋体" w:cs="Times New Roman"/>
      <w:kern w:val="0"/>
      <w:szCs w:val="20"/>
    </w:rPr>
  </w:style>
  <w:style w:type="paragraph" w:customStyle="1" w:styleId="50">
    <w:name w:val="二级无标题条"/>
    <w:basedOn w:val="1"/>
    <w:qFormat/>
    <w:uiPriority w:val="99"/>
    <w:pPr>
      <w:numPr>
        <w:ilvl w:val="3"/>
        <w:numId w:val="5"/>
      </w:numPr>
    </w:pPr>
    <w:rPr>
      <w:rFonts w:ascii="Times New Roman" w:hAnsi="Times New Roman" w:eastAsia="宋体" w:cs="Times New Roman"/>
      <w:szCs w:val="24"/>
    </w:rPr>
  </w:style>
  <w:style w:type="paragraph" w:customStyle="1" w:styleId="51">
    <w:name w:val="三级无标题条"/>
    <w:basedOn w:val="1"/>
    <w:qFormat/>
    <w:uiPriority w:val="99"/>
    <w:pPr>
      <w:numPr>
        <w:ilvl w:val="4"/>
        <w:numId w:val="5"/>
      </w:numPr>
    </w:pPr>
    <w:rPr>
      <w:rFonts w:ascii="Times New Roman" w:hAnsi="Times New Roman" w:eastAsia="宋体" w:cs="Times New Roman"/>
      <w:szCs w:val="24"/>
    </w:rPr>
  </w:style>
  <w:style w:type="paragraph" w:customStyle="1" w:styleId="52">
    <w:name w:val="数字编号列项（二级）"/>
    <w:qFormat/>
    <w:uiPriority w:val="0"/>
    <w:pPr>
      <w:numPr>
        <w:ilvl w:val="1"/>
        <w:numId w:val="6"/>
      </w:numPr>
      <w:ind w:left="400" w:leftChars="400" w:hanging="200" w:hangingChars="200"/>
      <w:jc w:val="both"/>
    </w:pPr>
    <w:rPr>
      <w:rFonts w:ascii="宋体" w:hAnsi="Times New Roman" w:eastAsia="宋体" w:cs="Times New Roman"/>
      <w:sz w:val="21"/>
      <w:lang w:val="en-US" w:eastAsia="zh-CN" w:bidi="ar-SA"/>
    </w:rPr>
  </w:style>
  <w:style w:type="paragraph" w:customStyle="1" w:styleId="53">
    <w:name w:val="四级无标题条"/>
    <w:basedOn w:val="1"/>
    <w:qFormat/>
    <w:uiPriority w:val="99"/>
    <w:pPr>
      <w:numPr>
        <w:ilvl w:val="5"/>
        <w:numId w:val="5"/>
      </w:numPr>
    </w:pPr>
    <w:rPr>
      <w:rFonts w:ascii="Times New Roman" w:hAnsi="Times New Roman" w:eastAsia="宋体" w:cs="Times New Roman"/>
      <w:szCs w:val="24"/>
    </w:rPr>
  </w:style>
  <w:style w:type="paragraph" w:customStyle="1" w:styleId="54">
    <w:name w:val="五级无标题条"/>
    <w:basedOn w:val="1"/>
    <w:qFormat/>
    <w:uiPriority w:val="99"/>
    <w:pPr>
      <w:numPr>
        <w:ilvl w:val="6"/>
        <w:numId w:val="5"/>
      </w:numPr>
    </w:pPr>
    <w:rPr>
      <w:rFonts w:ascii="Times New Roman" w:hAnsi="Times New Roman" w:eastAsia="宋体" w:cs="Times New Roman"/>
      <w:szCs w:val="24"/>
    </w:rPr>
  </w:style>
  <w:style w:type="paragraph" w:customStyle="1" w:styleId="55">
    <w:name w:val="一级无标题条"/>
    <w:basedOn w:val="1"/>
    <w:qFormat/>
    <w:uiPriority w:val="99"/>
    <w:pPr>
      <w:numPr>
        <w:ilvl w:val="2"/>
        <w:numId w:val="5"/>
      </w:numPr>
    </w:pPr>
    <w:rPr>
      <w:rFonts w:ascii="Times New Roman" w:hAnsi="Times New Roman" w:eastAsia="宋体" w:cs="Times New Roman"/>
      <w:szCs w:val="24"/>
    </w:rPr>
  </w:style>
  <w:style w:type="paragraph" w:customStyle="1" w:styleId="56">
    <w:name w:val="字母编号列项（一级）"/>
    <w:qFormat/>
    <w:uiPriority w:val="0"/>
    <w:pPr>
      <w:numPr>
        <w:ilvl w:val="0"/>
        <w:numId w:val="6"/>
      </w:numPr>
      <w:ind w:left="200" w:leftChars="200" w:hanging="200" w:hangingChars="200"/>
      <w:jc w:val="both"/>
    </w:pPr>
    <w:rPr>
      <w:rFonts w:ascii="宋体" w:hAnsi="Times New Roman" w:eastAsia="宋体" w:cs="Times New Roman"/>
      <w:sz w:val="21"/>
      <w:lang w:val="en-US" w:eastAsia="zh-CN" w:bidi="ar-SA"/>
    </w:rPr>
  </w:style>
  <w:style w:type="paragraph" w:customStyle="1" w:styleId="57">
    <w:name w:val="编号列项（三级）"/>
    <w:qFormat/>
    <w:uiPriority w:val="0"/>
    <w:pPr>
      <w:numPr>
        <w:ilvl w:val="2"/>
        <w:numId w:val="6"/>
      </w:numPr>
    </w:pPr>
    <w:rPr>
      <w:rFonts w:ascii="宋体" w:hAnsi="Times New Roman" w:eastAsia="宋体" w:cs="Times New Roman"/>
      <w:sz w:val="21"/>
      <w:lang w:val="en-US" w:eastAsia="zh-CN" w:bidi="ar-SA"/>
    </w:rPr>
  </w:style>
  <w:style w:type="character" w:customStyle="1" w:styleId="58">
    <w:name w:val="std_docNumber"/>
    <w:qFormat/>
    <w:uiPriority w:val="0"/>
    <w:rPr>
      <w:rFonts w:ascii="Cambria" w:hAnsi="Cambria"/>
      <w:shd w:val="clear" w:color="auto" w:fill="F2DBDB"/>
    </w:rPr>
  </w:style>
  <w:style w:type="character" w:customStyle="1" w:styleId="59">
    <w:name w:val="std_publisher"/>
    <w:qFormat/>
    <w:uiPriority w:val="0"/>
    <w:rPr>
      <w:rFonts w:ascii="Cambria" w:hAnsi="Cambria"/>
      <w:shd w:val="clear" w:color="auto" w:fill="C6D9F1"/>
    </w:rPr>
  </w:style>
  <w:style w:type="character" w:customStyle="1" w:styleId="60">
    <w:name w:val="std_year"/>
    <w:qFormat/>
    <w:uiPriority w:val="0"/>
    <w:rPr>
      <w:rFonts w:ascii="Cambria" w:hAnsi="Cambria"/>
      <w:shd w:val="clear" w:color="auto" w:fill="DAEEF3"/>
    </w:rPr>
  </w:style>
  <w:style w:type="paragraph" w:customStyle="1" w:styleId="61">
    <w:name w:val="zzCover"/>
    <w:basedOn w:val="1"/>
    <w:link w:val="62"/>
    <w:qFormat/>
    <w:uiPriority w:val="0"/>
    <w:pPr>
      <w:widowControl/>
      <w:spacing w:after="240" w:line="276" w:lineRule="auto"/>
      <w:jc w:val="center"/>
    </w:pPr>
    <w:rPr>
      <w:rFonts w:ascii="黑体" w:hAnsi="黑体" w:eastAsia="黑体" w:cs="Times New Roman"/>
      <w:color w:val="000000"/>
      <w:kern w:val="0"/>
      <w:sz w:val="28"/>
      <w:szCs w:val="28"/>
      <w:u w:color="000000"/>
      <w:lang w:val="en-GB"/>
    </w:rPr>
  </w:style>
  <w:style w:type="character" w:customStyle="1" w:styleId="62">
    <w:name w:val="zzCover Char"/>
    <w:link w:val="61"/>
    <w:qFormat/>
    <w:uiPriority w:val="0"/>
    <w:rPr>
      <w:rFonts w:ascii="黑体" w:hAnsi="黑体" w:eastAsia="黑体" w:cs="Times New Roman"/>
      <w:color w:val="000000"/>
      <w:sz w:val="28"/>
      <w:szCs w:val="28"/>
      <w:u w:color="000000"/>
      <w:lang w:val="en-GB" w:eastAsia="zh-CN"/>
    </w:rPr>
  </w:style>
  <w:style w:type="paragraph" w:customStyle="1" w:styleId="63">
    <w:name w:val="标准文件_二级条标题"/>
    <w:next w:val="29"/>
    <w:qFormat/>
    <w:uiPriority w:val="0"/>
    <w:pPr>
      <w:widowControl w:val="0"/>
      <w:numPr>
        <w:ilvl w:val="3"/>
        <w:numId w:val="7"/>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64">
    <w:name w:val="标准文件_附录标识"/>
    <w:next w:val="1"/>
    <w:qFormat/>
    <w:uiPriority w:val="0"/>
    <w:p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65">
    <w:name w:val="标准文件_附录表标题"/>
    <w:next w:val="29"/>
    <w:qFormat/>
    <w:uiPriority w:val="0"/>
    <w:pPr>
      <w:numPr>
        <w:ilvl w:val="1"/>
        <w:numId w:val="8"/>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66">
    <w:name w:val="标准文件_附录一级条标题"/>
    <w:next w:val="29"/>
    <w:qFormat/>
    <w:uiPriority w:val="0"/>
    <w:pPr>
      <w:widowControl w:val="0"/>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67">
    <w:name w:val="标准文件_附录二级条标题"/>
    <w:basedOn w:val="66"/>
    <w:next w:val="29"/>
    <w:qFormat/>
    <w:uiPriority w:val="0"/>
    <w:pPr>
      <w:widowControl/>
      <w:wordWrap w:val="0"/>
      <w:overflowPunct w:val="0"/>
      <w:autoSpaceDE w:val="0"/>
      <w:autoSpaceDN w:val="0"/>
      <w:textAlignment w:val="baseline"/>
      <w:outlineLvl w:val="3"/>
    </w:pPr>
  </w:style>
  <w:style w:type="paragraph" w:customStyle="1" w:styleId="68">
    <w:name w:val="标准文件_附录三级条标题"/>
    <w:next w:val="29"/>
    <w:qFormat/>
    <w:uiPriority w:val="0"/>
    <w:pPr>
      <w:widowControl w:val="0"/>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69">
    <w:name w:val="标准文件_附录四级条标题"/>
    <w:next w:val="29"/>
    <w:qFormat/>
    <w:uiPriority w:val="0"/>
    <w:pPr>
      <w:widowControl w:val="0"/>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70">
    <w:name w:val="标准文件_附录图标题"/>
    <w:next w:val="29"/>
    <w:qFormat/>
    <w:uiPriority w:val="0"/>
    <w:pPr>
      <w:numPr>
        <w:ilvl w:val="1"/>
        <w:numId w:val="9"/>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71">
    <w:name w:val="标准文件_附录五级条标题"/>
    <w:next w:val="29"/>
    <w:qFormat/>
    <w:uiPriority w:val="0"/>
    <w:pPr>
      <w:widowControl w:val="0"/>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72">
    <w:name w:val="标准文件_三级条标题"/>
    <w:basedOn w:val="63"/>
    <w:next w:val="29"/>
    <w:qFormat/>
    <w:uiPriority w:val="0"/>
    <w:pPr>
      <w:widowControl/>
      <w:numPr>
        <w:ilvl w:val="4"/>
      </w:numPr>
      <w:outlineLvl w:val="3"/>
    </w:pPr>
  </w:style>
  <w:style w:type="paragraph" w:customStyle="1" w:styleId="73">
    <w:name w:val="标准文件_四级条标题"/>
    <w:next w:val="29"/>
    <w:qFormat/>
    <w:uiPriority w:val="0"/>
    <w:pPr>
      <w:widowControl w:val="0"/>
      <w:numPr>
        <w:ilvl w:val="5"/>
        <w:numId w:val="7"/>
      </w:numPr>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74">
    <w:name w:val="标准文件_五级条标题"/>
    <w:next w:val="29"/>
    <w:qFormat/>
    <w:uiPriority w:val="0"/>
    <w:pPr>
      <w:widowControl w:val="0"/>
      <w:numPr>
        <w:ilvl w:val="6"/>
        <w:numId w:val="7"/>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75">
    <w:name w:val="标准文件_章标题"/>
    <w:next w:val="29"/>
    <w:qFormat/>
    <w:uiPriority w:val="0"/>
    <w:pPr>
      <w:numPr>
        <w:ilvl w:val="1"/>
        <w:numId w:val="7"/>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76">
    <w:name w:val="标准文件_一级条标题"/>
    <w:basedOn w:val="75"/>
    <w:next w:val="29"/>
    <w:qFormat/>
    <w:uiPriority w:val="0"/>
    <w:pPr>
      <w:numPr>
        <w:ilvl w:val="2"/>
      </w:numPr>
      <w:spacing w:before="50" w:beforeLines="50" w:after="50" w:afterLines="50"/>
      <w:outlineLvl w:val="1"/>
    </w:pPr>
  </w:style>
  <w:style w:type="paragraph" w:customStyle="1" w:styleId="77">
    <w:name w:val="标准文件_正文表标题"/>
    <w:next w:val="1"/>
    <w:qFormat/>
    <w:uiPriority w:val="0"/>
    <w:pPr>
      <w:numPr>
        <w:ilvl w:val="0"/>
        <w:numId w:val="10"/>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78">
    <w:name w:val="标准文件_正文图标题"/>
    <w:next w:val="29"/>
    <w:qFormat/>
    <w:uiPriority w:val="0"/>
    <w:pPr>
      <w:numPr>
        <w:ilvl w:val="0"/>
        <w:numId w:val="11"/>
      </w:numPr>
      <w:tabs>
        <w:tab w:val="left" w:pos="420"/>
        <w:tab w:val="left" w:pos="542"/>
        <w:tab w:val="left" w:pos="624"/>
        <w:tab w:val="clear" w:pos="0"/>
      </w:tabs>
      <w:spacing w:before="50" w:beforeLines="50" w:after="50" w:afterLines="50"/>
      <w:jc w:val="center"/>
    </w:pPr>
    <w:rPr>
      <w:rFonts w:ascii="黑体" w:hAnsi="黑体" w:eastAsia="黑体" w:cs="Times New Roman"/>
      <w:sz w:val="21"/>
      <w:lang w:val="en-US" w:eastAsia="zh-CN" w:bidi="ar-SA"/>
    </w:rPr>
  </w:style>
  <w:style w:type="paragraph" w:customStyle="1" w:styleId="79">
    <w:name w:val="前言标题"/>
    <w:next w:val="1"/>
    <w:qFormat/>
    <w:uiPriority w:val="0"/>
    <w:pPr>
      <w:numPr>
        <w:ilvl w:val="0"/>
        <w:numId w:val="7"/>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80">
    <w:name w:val="标准文件_一级无标题"/>
    <w:basedOn w:val="76"/>
    <w:qFormat/>
    <w:uiPriority w:val="0"/>
    <w:pPr>
      <w:spacing w:before="0" w:beforeLines="0" w:after="0" w:afterLines="0"/>
      <w:outlineLvl w:val="9"/>
    </w:pPr>
    <w:rPr>
      <w:rFonts w:ascii="宋体" w:eastAsia="宋体"/>
    </w:rPr>
  </w:style>
  <w:style w:type="paragraph" w:customStyle="1" w:styleId="81">
    <w:name w:val="标准文件_表格"/>
    <w:basedOn w:val="29"/>
    <w:qFormat/>
    <w:uiPriority w:val="0"/>
    <w:pPr>
      <w:ind w:firstLine="0" w:firstLineChars="0"/>
      <w:jc w:val="center"/>
    </w:pPr>
    <w:rPr>
      <w:sz w:val="18"/>
    </w:rPr>
  </w:style>
  <w:style w:type="character" w:customStyle="1" w:styleId="82">
    <w:name w:val="标准文件_段 Char"/>
    <w:link w:val="29"/>
    <w:qFormat/>
    <w:uiPriority w:val="0"/>
    <w:rPr>
      <w:rFonts w:ascii="宋体" w:hAnsi="Times New Roman" w:eastAsia="宋体" w:cs="Times New Roman"/>
      <w:sz w:val="21"/>
    </w:rPr>
  </w:style>
  <w:style w:type="paragraph" w:customStyle="1" w:styleId="83">
    <w:name w:val="标准文件_附录图标号"/>
    <w:basedOn w:val="29"/>
    <w:next w:val="29"/>
    <w:qFormat/>
    <w:uiPriority w:val="0"/>
    <w:pPr>
      <w:numPr>
        <w:ilvl w:val="0"/>
        <w:numId w:val="9"/>
      </w:numPr>
      <w:tabs>
        <w:tab w:val="left" w:pos="360"/>
      </w:tabs>
      <w:spacing w:line="14" w:lineRule="exact"/>
      <w:ind w:left="0" w:firstLine="0" w:firstLineChars="0"/>
      <w:jc w:val="center"/>
    </w:pPr>
    <w:rPr>
      <w:rFonts w:ascii="黑体" w:hAnsi="黑体" w:eastAsia="黑体"/>
      <w:vanish/>
      <w:sz w:val="2"/>
      <w:szCs w:val="21"/>
    </w:rPr>
  </w:style>
  <w:style w:type="paragraph" w:customStyle="1" w:styleId="84">
    <w:name w:val="标准文件_附录表标号"/>
    <w:basedOn w:val="29"/>
    <w:next w:val="29"/>
    <w:qFormat/>
    <w:uiPriority w:val="0"/>
    <w:pPr>
      <w:numPr>
        <w:ilvl w:val="0"/>
        <w:numId w:val="8"/>
      </w:numPr>
      <w:tabs>
        <w:tab w:val="left" w:pos="360"/>
      </w:tabs>
      <w:spacing w:line="14" w:lineRule="exact"/>
      <w:ind w:left="0" w:firstLine="0" w:firstLineChars="0"/>
      <w:jc w:val="center"/>
    </w:pPr>
    <w:rPr>
      <w:rFonts w:eastAsia="黑体"/>
      <w:vanish/>
      <w:sz w:val="2"/>
    </w:rPr>
  </w:style>
  <w:style w:type="paragraph" w:customStyle="1" w:styleId="85">
    <w:name w:val="标准文件_术语条一"/>
    <w:basedOn w:val="80"/>
    <w:next w:val="29"/>
    <w:qFormat/>
    <w:uiPriority w:val="0"/>
  </w:style>
  <w:style w:type="paragraph" w:styleId="86">
    <w:name w:val="List Paragraph"/>
    <w:basedOn w:val="1"/>
    <w:qFormat/>
    <w:uiPriority w:val="34"/>
    <w:pPr>
      <w:ind w:firstLine="420" w:firstLineChars="200"/>
    </w:pPr>
  </w:style>
  <w:style w:type="paragraph" w:customStyle="1" w:styleId="87">
    <w:name w:val="TOC 标题1"/>
    <w:basedOn w:val="2"/>
    <w:next w:val="1"/>
    <w:unhideWhenUsed/>
    <w:qFormat/>
    <w:uiPriority w:val="39"/>
    <w:pPr>
      <w:widowControl/>
      <w:spacing w:before="240" w:after="0" w:line="259" w:lineRule="auto"/>
      <w:jc w:val="left"/>
      <w:outlineLvl w:val="9"/>
    </w:pPr>
    <w:rPr>
      <w:rFonts w:ascii="Cambria" w:hAnsi="Cambria"/>
      <w:b w:val="0"/>
      <w:bCs w:val="0"/>
      <w:color w:val="365F91"/>
      <w:kern w:val="0"/>
      <w:sz w:val="32"/>
      <w:szCs w:val="32"/>
    </w:rPr>
  </w:style>
  <w:style w:type="paragraph" w:customStyle="1" w:styleId="88">
    <w:name w:val="修订1"/>
    <w:hidden/>
    <w:semiHidden/>
    <w:qFormat/>
    <w:uiPriority w:val="99"/>
    <w:rPr>
      <w:rFonts w:asciiTheme="minorHAnsi" w:hAnsiTheme="minorHAnsi" w:eastAsiaTheme="minorEastAsia" w:cstheme="minorBidi"/>
      <w:kern w:val="2"/>
      <w:sz w:val="21"/>
      <w:szCs w:val="21"/>
      <w:lang w:val="en-US" w:eastAsia="zh-CN" w:bidi="ar-SA"/>
    </w:rPr>
  </w:style>
  <w:style w:type="paragraph" w:customStyle="1" w:styleId="89">
    <w:name w:val="TOC 标题2"/>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90">
    <w:name w:val="MTDisplayEquation"/>
    <w:basedOn w:val="1"/>
    <w:next w:val="1"/>
    <w:link w:val="91"/>
    <w:qFormat/>
    <w:uiPriority w:val="0"/>
    <w:pPr>
      <w:tabs>
        <w:tab w:val="center" w:pos="4820"/>
        <w:tab w:val="right" w:pos="9640"/>
      </w:tabs>
      <w:spacing w:line="360" w:lineRule="auto"/>
      <w:jc w:val="center"/>
    </w:pPr>
    <w:rPr>
      <w:rFonts w:ascii="Times New Roman" w:hAnsi="Times New Roman" w:cs="Times New Roman"/>
    </w:rPr>
  </w:style>
  <w:style w:type="character" w:customStyle="1" w:styleId="91">
    <w:name w:val="MTDisplayEquation 字符"/>
    <w:basedOn w:val="16"/>
    <w:link w:val="90"/>
    <w:qFormat/>
    <w:uiPriority w:val="0"/>
    <w:rPr>
      <w:rFonts w:ascii="Times New Roman" w:hAnsi="Times New Roman" w:cs="Times New Roman"/>
      <w:kern w:val="2"/>
      <w:sz w:val="21"/>
      <w:szCs w:val="21"/>
    </w:rPr>
  </w:style>
  <w:style w:type="character" w:customStyle="1" w:styleId="92">
    <w:name w:val="MTEquationSection"/>
    <w:basedOn w:val="16"/>
    <w:qFormat/>
    <w:uiPriority w:val="0"/>
    <w:rPr>
      <w:rFonts w:ascii="Times New Roman" w:hAnsi="Times New Roman" w:cs="Times New Roman"/>
      <w:vanish/>
      <w:color w:val="FF0000"/>
      <w:sz w:val="28"/>
      <w:szCs w:val="28"/>
    </w:rPr>
  </w:style>
  <w:style w:type="character" w:customStyle="1" w:styleId="93">
    <w:name w:val="批注文字 字符"/>
    <w:basedOn w:val="16"/>
    <w:link w:val="3"/>
    <w:qFormat/>
    <w:uiPriority w:val="99"/>
    <w:rPr>
      <w:kern w:val="2"/>
      <w:sz w:val="21"/>
      <w:szCs w:val="21"/>
    </w:rPr>
  </w:style>
  <w:style w:type="character" w:customStyle="1" w:styleId="94">
    <w:name w:val="批注主题 字符"/>
    <w:basedOn w:val="93"/>
    <w:link w:val="13"/>
    <w:semiHidden/>
    <w:qFormat/>
    <w:uiPriority w:val="99"/>
    <w:rPr>
      <w:b/>
      <w:bCs/>
      <w:kern w:val="2"/>
      <w:sz w:val="21"/>
      <w:szCs w:val="21"/>
    </w:rPr>
  </w:style>
  <w:style w:type="paragraph" w:customStyle="1" w:styleId="95">
    <w:name w:val="修订2"/>
    <w:hidden/>
    <w:unhideWhenUsed/>
    <w:qFormat/>
    <w:uiPriority w:val="99"/>
    <w:rPr>
      <w:rFonts w:asciiTheme="minorHAnsi" w:hAnsiTheme="minorHAnsi" w:eastAsiaTheme="minorEastAsia" w:cstheme="minorBidi"/>
      <w:kern w:val="2"/>
      <w:sz w:val="21"/>
      <w:szCs w:val="21"/>
      <w:lang w:val="en-US" w:eastAsia="zh-CN" w:bidi="ar-SA"/>
    </w:rPr>
  </w:style>
  <w:style w:type="paragraph" w:customStyle="1" w:styleId="96">
    <w:name w:val="正文图标题1"/>
    <w:next w:val="29"/>
    <w:qFormat/>
    <w:uiPriority w:val="0"/>
    <w:pPr>
      <w:numPr>
        <w:ilvl w:val="0"/>
        <w:numId w:val="12"/>
      </w:numPr>
      <w:spacing w:before="50" w:beforeLines="50" w:after="50" w:afterLines="50"/>
      <w:jc w:val="center"/>
    </w:pPr>
    <w:rPr>
      <w:rFonts w:ascii="黑体" w:hAnsi="黑体" w:eastAsia="黑体" w:cs="Times New Roman"/>
      <w:sz w:val="21"/>
      <w:lang w:val="en-US" w:eastAsia="zh-CN" w:bidi="ar-SA"/>
    </w:rPr>
  </w:style>
  <w:style w:type="paragraph" w:customStyle="1" w:styleId="97">
    <w:name w:val="Table Text"/>
    <w:basedOn w:val="1"/>
    <w:semiHidden/>
    <w:qFormat/>
    <w:uiPriority w:val="0"/>
    <w:rPr>
      <w:rFonts w:ascii="Times New Roman" w:hAnsi="Times New Roman" w:eastAsia="Times New Roman" w:cs="Times New Roman"/>
    </w:rPr>
  </w:style>
  <w:style w:type="table" w:customStyle="1" w:styleId="98">
    <w:name w:val="Table Normal"/>
    <w:semiHidden/>
    <w:unhideWhenUsed/>
    <w:qFormat/>
    <w:uiPriority w:val="0"/>
    <w:tblPr>
      <w:tblCellMar>
        <w:top w:w="0" w:type="dxa"/>
        <w:left w:w="0" w:type="dxa"/>
        <w:bottom w:w="0" w:type="dxa"/>
        <w:right w:w="0" w:type="dxa"/>
      </w:tblCellMar>
    </w:tblPr>
  </w:style>
  <w:style w:type="paragraph" w:customStyle="1" w:styleId="99">
    <w:name w:val="四级无题条"/>
    <w:basedOn w:val="32"/>
    <w:qFormat/>
    <w:uiPriority w:val="0"/>
    <w:pPr>
      <w:spacing w:before="0" w:beforeLines="0" w:after="0" w:afterLines="0"/>
    </w:pPr>
    <w:rPr>
      <w:rFonts w:ascii="Times New Roman" w:eastAsia="宋体"/>
    </w:rPr>
  </w:style>
  <w:style w:type="paragraph" w:customStyle="1" w:styleId="100">
    <w:name w:val="图标题"/>
    <w:basedOn w:val="1"/>
    <w:qFormat/>
    <w:uiPriority w:val="0"/>
    <w:pPr>
      <w:numPr>
        <w:ilvl w:val="1"/>
        <w:numId w:val="11"/>
      </w:numPr>
    </w:pPr>
  </w:style>
  <w:style w:type="paragraph" w:customStyle="1" w:styleId="101">
    <w:name w:val="正文图标题"/>
    <w:basedOn w:val="1"/>
    <w:qFormat/>
    <w:uiPriority w:val="0"/>
  </w:style>
  <w:style w:type="paragraph" w:customStyle="1" w:styleId="102">
    <w:name w:val="Revision"/>
    <w:hidden/>
    <w:unhideWhenUsed/>
    <w:qFormat/>
    <w:uiPriority w:val="99"/>
    <w:rPr>
      <w:rFonts w:asciiTheme="minorHAnsi" w:hAnsiTheme="minorHAnsi" w:eastAsiaTheme="minorEastAsia" w:cstheme="minorBidi"/>
      <w:kern w:val="2"/>
      <w:sz w:val="21"/>
      <w:szCs w:val="21"/>
      <w:lang w:val="en-US" w:eastAsia="zh-CN" w:bidi="ar-SA"/>
    </w:rPr>
  </w:style>
  <w:style w:type="paragraph" w:customStyle="1" w:styleId="103">
    <w:name w:val="标准文件公式"/>
    <w:basedOn w:val="1"/>
    <w:qFormat/>
    <w:uiPriority w:val="0"/>
    <w:pPr>
      <w:tabs>
        <w:tab w:val="center" w:pos="4725"/>
        <w:tab w:val="right" w:leader="middleDot" w:pos="8925"/>
      </w:tabs>
      <w:autoSpaceDE/>
      <w:autoSpaceDN/>
      <w:ind w:left="420" w:firstLine="200" w:firstLineChars="200"/>
      <w:textAlignment w:val="center"/>
    </w:pPr>
    <w:rPr>
      <w:rFonts w:ascii="Times New Roman" w:hAnsi="Times New Roman" w:eastAsia="宋体" w:cs="Times New Roman"/>
      <w:position w:val="-14"/>
    </w:rPr>
  </w:style>
  <w:style w:type="paragraph" w:customStyle="1" w:styleId="104">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05">
    <w:name w:val="标准文件_正文标准名称"/>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06">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07">
    <w:name w:val="标准文件_二级项2"/>
    <w:basedOn w:val="29"/>
    <w:qFormat/>
    <w:uiPriority w:val="0"/>
    <w:pPr>
      <w:numPr>
        <w:ilvl w:val="1"/>
        <w:numId w:val="14"/>
      </w:numPr>
      <w:ind w:firstLine="0" w:firstLineChars="0"/>
    </w:pPr>
  </w:style>
  <w:style w:type="paragraph" w:customStyle="1" w:styleId="108">
    <w:name w:val="标准文件_注："/>
    <w:next w:val="29"/>
    <w:qFormat/>
    <w:uiPriority w:val="0"/>
    <w:pPr>
      <w:widowControl w:val="0"/>
      <w:numPr>
        <w:ilvl w:val="0"/>
        <w:numId w:val="15"/>
      </w:numPr>
      <w:autoSpaceDE w:val="0"/>
      <w:autoSpaceDN w:val="0"/>
      <w:jc w:val="both"/>
    </w:pPr>
    <w:rPr>
      <w:rFonts w:ascii="宋体" w:hAnsi="Times New Roman" w:eastAsia="宋体" w:cs="Times New Roman"/>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glossaryDocument" Target="glossary/document.xml"/><Relationship Id="rId28" Type="http://schemas.openxmlformats.org/officeDocument/2006/relationships/fontTable" Target="fontTable.xml"/><Relationship Id="rId27" Type="http://schemas.openxmlformats.org/officeDocument/2006/relationships/customXml" Target="../customXml/item2.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3.jpeg"/><Relationship Id="rId23" Type="http://schemas.openxmlformats.org/officeDocument/2006/relationships/image" Target="media/image2.png"/><Relationship Id="rId22" Type="http://schemas.openxmlformats.org/officeDocument/2006/relationships/theme" Target="theme/theme1.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5d344f06-fcc7-47f6-886c-b781b8e261c7}"/>
        <w:style w:val=""/>
        <w:category>
          <w:name w:val="常规"/>
          <w:gallery w:val="placeholder"/>
        </w:category>
        <w:types>
          <w:type w:val="bbPlcHdr"/>
        </w:types>
        <w:behaviors>
          <w:behavior w:val="content"/>
        </w:behaviors>
        <w:description w:val=""/>
        <w:guid w:val="{5d344f06-fcc7-47f6-886c-b781b8e261c7}"/>
      </w:docPartPr>
      <w:docPartBody>
        <w:p w14:paraId="5BE9B983">
          <w:pPr>
            <w:pStyle w:val="2"/>
          </w:pPr>
          <w:r>
            <w:rPr>
              <w:rStyle w:val="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name="Default Paragraph Font"/>
    <w:lsdException w:qFormat="1" w:unhideWhenUsed="0" w:uiPriority="99" w:name="Placeholder Text"/>
  </w:latentStyles>
  <w:style w:type="character" w:default="1" w:styleId="1">
    <w:name w:val="Default Paragraph Font"/>
    <w:semiHidden/>
    <w:unhideWhenUsed/>
    <w:qFormat/>
    <w:uiPriority w:val="1"/>
  </w:style>
  <w:style w:type="paragraph" w:customStyle="1" w:styleId="2">
    <w:name w:val="904DA047CBB94B408D5F9DC8398F0F0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3">
    <w:name w:val="Placeholder Text"/>
    <w:basedOn w:val="1"/>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F3A5BF-339A-4367-9D0C-181549417C5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5933</Words>
  <Characters>6355</Characters>
  <Lines>145</Lines>
  <Paragraphs>41</Paragraphs>
  <TotalTime>2</TotalTime>
  <ScaleCrop>false</ScaleCrop>
  <LinksUpToDate>false</LinksUpToDate>
  <CharactersWithSpaces>6493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2025-09-25T15:46:00Z</dcterms:created>
  <dc:creator>Administrator</dc:creator>
  <cp:lastModifiedBy>王珏旻</cp:lastModifiedBy>
  <cp:lastPrinted>2025-07-15T10:44:00Z</cp:lastPrinted>
  <dcterms:modified xsi:type="dcterms:W3CDTF">2026-08-07T02:07:09Z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38C04F364CC9478E891ADE13DA872E5C_13</vt:lpwstr>
  </property>
  <property fmtid="{D5CDD505-2E9C-101B-9397-08002B2CF9AE}" pid="4" name="MTEquationSection">
    <vt:lpwstr>1</vt:lpwstr>
  </property>
  <property fmtid="{D5CDD505-2E9C-101B-9397-08002B2CF9AE}" pid="5" name="MTWinEqns">
    <vt:bool>true</vt:bool>
  </property>
  <property fmtid="{D5CDD505-2E9C-101B-9397-08002B2CF9AE}" pid="6" name="MTEquationNumber2">
    <vt:lpwstr>(2)</vt:lpwstr>
  </property>
  <property fmtid="{D5CDD505-2E9C-101B-9397-08002B2CF9AE}" pid="7" name="MTCustomEquationNumber">
    <vt:lpwstr>1</vt:lpwstr>
  </property>
  <property fmtid="{D5CDD505-2E9C-101B-9397-08002B2CF9AE}" pid="8" name="KSOTemplateDocerSaveRecord">
    <vt:lpwstr>eyJoZGlkIjoiMmEyMzZkODUzM2ZlNWNmY2Y1YjNjZjcxYjk1ODJjYTciLCJ1c2VySWQiOiIzODk1NjY5ODUifQ==</vt:lpwstr>
  </property>
</Properties>
</file>