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B8" w:rsidRPr="000A72CC" w:rsidRDefault="000504FB">
      <w:pPr>
        <w:tabs>
          <w:tab w:val="left" w:pos="0"/>
        </w:tabs>
        <w:rPr>
          <w:rFonts w:ascii="仿宋_GB2312" w:eastAsia="仿宋_GB2312"/>
          <w:sz w:val="32"/>
          <w:szCs w:val="32"/>
        </w:rPr>
      </w:pPr>
      <w:bookmarkStart w:id="0" w:name="_GoBack"/>
      <w:bookmarkStart w:id="1" w:name="_Hlk46379787"/>
      <w:bookmarkEnd w:id="0"/>
      <w:r>
        <w:rPr>
          <w:rFonts w:ascii="黑体" w:eastAsia="黑体" w:hAnsi="黑体" w:cs="Times New Roman" w:hint="eastAsia"/>
          <w:sz w:val="32"/>
          <w:szCs w:val="24"/>
        </w:rPr>
        <w:t>附件2</w:t>
      </w:r>
    </w:p>
    <w:bookmarkEnd w:id="1"/>
    <w:p w:rsidR="00E209B8" w:rsidRDefault="000504FB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“中国科技会堂论坛”备选主题</w:t>
      </w:r>
    </w:p>
    <w:p w:rsidR="00E209B8" w:rsidRDefault="00E209B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一、信息技术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类脑与脑机接口。</w:t>
      </w:r>
      <w:r>
        <w:rPr>
          <w:rFonts w:ascii="Times New Roman" w:eastAsia="仿宋_GB2312" w:hAnsi="Times New Roman" w:cs="Times New Roman"/>
          <w:sz w:val="32"/>
          <w:szCs w:val="24"/>
        </w:rPr>
        <w:t>2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数字交通基础设施如何推动自动驾驶与车路协同发展？</w:t>
      </w:r>
      <w:r>
        <w:rPr>
          <w:rFonts w:ascii="Times New Roman" w:eastAsia="仿宋_GB2312" w:hAnsi="Times New Roman" w:cs="Times New Roman"/>
          <w:sz w:val="32"/>
          <w:szCs w:val="24"/>
        </w:rPr>
        <w:t xml:space="preserve"> 3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如何建立虚拟孪生理论和技术基础并开展示范应用？</w:t>
      </w:r>
      <w:r>
        <w:rPr>
          <w:rFonts w:ascii="Times New Roman" w:eastAsia="仿宋_GB2312" w:hAnsi="Times New Roman" w:cs="Times New Roman"/>
          <w:sz w:val="32"/>
          <w:szCs w:val="24"/>
        </w:rPr>
        <w:t>4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信息化条件下国家关键基础设施如何防范重大电磁威胁？</w:t>
      </w:r>
      <w:r>
        <w:rPr>
          <w:rFonts w:ascii="Times New Roman" w:eastAsia="仿宋_GB2312" w:hAnsi="Times New Roman" w:cs="Times New Roman"/>
          <w:sz w:val="32"/>
          <w:szCs w:val="24"/>
        </w:rPr>
        <w:t>5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硅光技术能否促成光电子和微电子的融合？</w:t>
      </w:r>
      <w:r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无人车如何实现在卫星不可用条件下的高精度智能导航？</w:t>
      </w:r>
      <w:r>
        <w:rPr>
          <w:rFonts w:ascii="Times New Roman" w:eastAsia="仿宋_GB2312" w:hAnsi="Times New Roman" w:cs="Times New Roman"/>
          <w:b/>
          <w:bCs/>
          <w:sz w:val="32"/>
          <w:szCs w:val="24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b/>
          <w:bCs/>
          <w:sz w:val="32"/>
          <w:szCs w:val="24"/>
        </w:rPr>
        <w:t>数字货币。</w:t>
      </w:r>
      <w:r>
        <w:rPr>
          <w:rFonts w:ascii="Times New Roman" w:eastAsia="仿宋_GB2312" w:hAnsi="Times New Roman" w:cs="Times New Roman"/>
          <w:sz w:val="32"/>
          <w:szCs w:val="24"/>
        </w:rPr>
        <w:t>8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人工智能系统的智能生成机理。</w:t>
      </w:r>
      <w:r>
        <w:rPr>
          <w:rFonts w:ascii="Times New Roman" w:eastAsia="仿宋_GB2312" w:hAnsi="Times New Roman" w:cs="Times New Roman"/>
          <w:sz w:val="32"/>
          <w:szCs w:val="24"/>
        </w:rPr>
        <w:t>9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微型人工智能。</w:t>
      </w:r>
      <w:r>
        <w:rPr>
          <w:rFonts w:ascii="Times New Roman" w:eastAsia="仿宋_GB2312" w:hAnsi="Times New Roman" w:cs="Times New Roman"/>
          <w:sz w:val="32"/>
          <w:szCs w:val="24"/>
        </w:rPr>
        <w:t>10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人工智能分子发现。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二、先进制造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新材料推动半导体器件更新（芯片）与突破光刻技术难题。</w:t>
      </w:r>
      <w:r>
        <w:rPr>
          <w:rFonts w:ascii="Times New Roman" w:eastAsia="仿宋_GB2312" w:hAnsi="Times New Roman" w:cs="Times New Roman"/>
          <w:sz w:val="32"/>
          <w:szCs w:val="24"/>
        </w:rPr>
        <w:t>2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特种能场辅助制造的科学原理是什么？</w:t>
      </w:r>
      <w:r>
        <w:rPr>
          <w:rFonts w:ascii="Times New Roman" w:eastAsia="仿宋_GB2312" w:hAnsi="Times New Roman" w:cs="Times New Roman"/>
          <w:sz w:val="32"/>
          <w:szCs w:val="24"/>
        </w:rPr>
        <w:t>3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如何解决集成电路制造工艺中缺陷在线检测难题？</w:t>
      </w:r>
      <w:r>
        <w:rPr>
          <w:rFonts w:ascii="Times New Roman" w:eastAsia="仿宋_GB2312" w:hAnsi="Times New Roman" w:cs="Times New Roman"/>
          <w:sz w:val="32"/>
          <w:szCs w:val="24"/>
        </w:rPr>
        <w:t>4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如何突破进藏高速公路智能建造及工程健康保障技术？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三、生命科学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类器官研究发展趋势与应用。</w:t>
      </w:r>
      <w:r>
        <w:rPr>
          <w:rFonts w:ascii="Times New Roman" w:eastAsia="仿宋_GB2312" w:hAnsi="Times New Roman" w:cs="Times New Roman"/>
          <w:sz w:val="32"/>
          <w:szCs w:val="24"/>
        </w:rPr>
        <w:t>2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冠状病毒跨种传播的生态学机制是什么？</w:t>
      </w:r>
      <w:r>
        <w:rPr>
          <w:rFonts w:ascii="Times New Roman" w:eastAsia="仿宋_GB2312" w:hAnsi="Times New Roman" w:cs="Times New Roman"/>
          <w:sz w:val="32"/>
          <w:szCs w:val="24"/>
        </w:rPr>
        <w:t>3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调节人体免疫功能的中医药机制是什么？</w:t>
      </w:r>
      <w:r>
        <w:rPr>
          <w:rFonts w:ascii="Times New Roman" w:eastAsia="仿宋_GB2312" w:hAnsi="Times New Roman" w:cs="Times New Roman"/>
          <w:sz w:val="32"/>
          <w:szCs w:val="24"/>
        </w:rPr>
        <w:t>4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植物无融合生殖的生物学基础是什么？</w:t>
      </w:r>
      <w:r>
        <w:rPr>
          <w:rFonts w:ascii="Times New Roman" w:eastAsia="仿宋_GB2312" w:hAnsi="Times New Roman" w:cs="Times New Roman"/>
          <w:sz w:val="32"/>
          <w:szCs w:val="24"/>
        </w:rPr>
        <w:t>5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如何开发新型免疫细胞在肿瘤治疗中的新途径与新技术？</w:t>
      </w:r>
      <w:r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如何实现农业重大入侵生物的前瞻性风险预警和实时控制？</w:t>
      </w:r>
      <w:r>
        <w:rPr>
          <w:rFonts w:ascii="Times New Roman" w:eastAsia="仿宋_GB2312" w:hAnsi="Times New Roman" w:cs="Times New Roman"/>
          <w:sz w:val="32"/>
          <w:szCs w:val="24"/>
        </w:rPr>
        <w:t>7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超个性化药物。</w:t>
      </w:r>
      <w:r>
        <w:rPr>
          <w:rFonts w:ascii="Times New Roman" w:eastAsia="仿宋_GB2312" w:hAnsi="Times New Roman" w:cs="Times New Roman"/>
          <w:sz w:val="32"/>
          <w:szCs w:val="24"/>
        </w:rPr>
        <w:t>8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抗衰老药物。</w:t>
      </w:r>
      <w:r>
        <w:rPr>
          <w:rFonts w:ascii="Times New Roman" w:eastAsia="仿宋_GB2312" w:hAnsi="Times New Roman" w:cs="Times New Roman"/>
          <w:sz w:val="32"/>
          <w:szCs w:val="24"/>
        </w:rPr>
        <w:t>9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原创药物靶标发现</w:t>
      </w:r>
      <w:r>
        <w:rPr>
          <w:rFonts w:ascii="Calibri" w:eastAsia="仿宋_GB2312" w:hAnsi="Calibri" w:cs="Times New Roman" w:hint="eastAsia"/>
          <w:sz w:val="32"/>
          <w:szCs w:val="24"/>
        </w:rPr>
        <w:lastRenderedPageBreak/>
        <w:t>的新途径与新方法。</w:t>
      </w:r>
      <w:r>
        <w:rPr>
          <w:rFonts w:ascii="Times New Roman" w:eastAsia="仿宋_GB2312" w:hAnsi="Times New Roman" w:cs="Times New Roman"/>
          <w:sz w:val="32"/>
          <w:szCs w:val="24"/>
        </w:rPr>
        <w:t>10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中医药临床疗效评价创新方法与技术。</w:t>
      </w:r>
      <w:r>
        <w:rPr>
          <w:rFonts w:ascii="Times New Roman" w:eastAsia="仿宋_GB2312" w:hAnsi="Times New Roman" w:cs="Times New Roman"/>
          <w:sz w:val="32"/>
          <w:szCs w:val="24"/>
        </w:rPr>
        <w:t>11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全智能化植物工厂关键技术难题。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四、能源技术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第五代核能系统会是什么样子</w:t>
      </w:r>
      <w:r>
        <w:rPr>
          <w:rFonts w:ascii="Calibri" w:eastAsia="仿宋_GB2312" w:hAnsi="Calibri" w:cs="Times New Roman" w:hint="eastAsia"/>
          <w:sz w:val="32"/>
          <w:szCs w:val="24"/>
        </w:rPr>
        <w:t>？</w:t>
      </w:r>
      <w:r>
        <w:rPr>
          <w:rFonts w:ascii="Times New Roman" w:eastAsia="仿宋_GB2312" w:hAnsi="Times New Roman" w:cs="Times New Roman"/>
          <w:sz w:val="32"/>
          <w:szCs w:val="24"/>
        </w:rPr>
        <w:t>2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如何在可再生能源规模化电解水制氢生产中实现</w:t>
      </w:r>
      <w:r>
        <w:rPr>
          <w:rFonts w:ascii="Calibri" w:eastAsia="仿宋_GB2312" w:hAnsi="Calibri" w:cs="Times New Roman" w:hint="eastAsia"/>
          <w:sz w:val="32"/>
          <w:szCs w:val="24"/>
        </w:rPr>
        <w:t>“</w:t>
      </w:r>
      <w:r>
        <w:rPr>
          <w:rFonts w:ascii="Calibri" w:eastAsia="仿宋_GB2312" w:hAnsi="Calibri" w:cs="Times New Roman"/>
          <w:sz w:val="32"/>
          <w:szCs w:val="24"/>
        </w:rPr>
        <w:t>大规模</w:t>
      </w:r>
      <w:r>
        <w:rPr>
          <w:rFonts w:ascii="Calibri" w:eastAsia="仿宋_GB2312" w:hAnsi="Calibri" w:cs="Times New Roman" w:hint="eastAsia"/>
          <w:sz w:val="32"/>
          <w:szCs w:val="24"/>
        </w:rPr>
        <w:t>”“</w:t>
      </w:r>
      <w:r>
        <w:rPr>
          <w:rFonts w:ascii="Calibri" w:eastAsia="仿宋_GB2312" w:hAnsi="Calibri" w:cs="Times New Roman"/>
          <w:sz w:val="32"/>
          <w:szCs w:val="24"/>
        </w:rPr>
        <w:t>低能耗</w:t>
      </w:r>
      <w:r>
        <w:rPr>
          <w:rFonts w:ascii="Calibri" w:eastAsia="仿宋_GB2312" w:hAnsi="Calibri" w:cs="Times New Roman" w:hint="eastAsia"/>
          <w:sz w:val="32"/>
          <w:szCs w:val="24"/>
        </w:rPr>
        <w:t>”“</w:t>
      </w:r>
      <w:r>
        <w:rPr>
          <w:rFonts w:ascii="Calibri" w:eastAsia="仿宋_GB2312" w:hAnsi="Calibri" w:cs="Times New Roman"/>
          <w:sz w:val="32"/>
          <w:szCs w:val="24"/>
        </w:rPr>
        <w:t>高稳定性</w:t>
      </w:r>
      <w:r>
        <w:rPr>
          <w:rFonts w:ascii="Calibri" w:eastAsia="仿宋_GB2312" w:hAnsi="Calibri" w:cs="Times New Roman" w:hint="eastAsia"/>
          <w:sz w:val="32"/>
          <w:szCs w:val="24"/>
        </w:rPr>
        <w:t>”</w:t>
      </w:r>
      <w:r>
        <w:rPr>
          <w:rFonts w:ascii="Calibri" w:eastAsia="仿宋_GB2312" w:hAnsi="Calibri" w:cs="Times New Roman"/>
          <w:sz w:val="32"/>
          <w:szCs w:val="24"/>
        </w:rPr>
        <w:t>三者的统一？</w:t>
      </w:r>
      <w:r>
        <w:rPr>
          <w:rFonts w:ascii="Times New Roman" w:eastAsia="仿宋_GB2312" w:hAnsi="Times New Roman" w:cs="Times New Roman"/>
          <w:sz w:val="32"/>
          <w:szCs w:val="24"/>
        </w:rPr>
        <w:t>3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废弃物资源生态安全利用技术集成。</w:t>
      </w:r>
      <w:r>
        <w:rPr>
          <w:rFonts w:ascii="Times New Roman" w:eastAsia="仿宋_GB2312" w:hAnsi="Times New Roman" w:cs="Times New Roman"/>
          <w:sz w:val="32"/>
          <w:szCs w:val="24"/>
        </w:rPr>
        <w:t>4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高能量密度动力电池材料电化学。</w:t>
      </w:r>
      <w:r>
        <w:rPr>
          <w:rFonts w:ascii="Times New Roman" w:eastAsia="仿宋_GB2312" w:hAnsi="Times New Roman" w:cs="Times New Roman"/>
          <w:sz w:val="32"/>
          <w:szCs w:val="24"/>
        </w:rPr>
        <w:t>5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可再生合成燃料。</w:t>
      </w:r>
      <w:r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氢燃料电池动力系统。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五、空间和海洋技术</w:t>
      </w:r>
    </w:p>
    <w:p w:rsidR="00E209B8" w:rsidRDefault="000504FB">
      <w:pPr>
        <w:adjustRightInd w:val="0"/>
        <w:snapToGrid w:val="0"/>
        <w:spacing w:line="58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如何优化变化环境下我国水资源承载力，实现健康的区域水平衡状态？</w:t>
      </w:r>
      <w:r>
        <w:rPr>
          <w:rFonts w:ascii="Times New Roman" w:eastAsia="仿宋_GB2312" w:hAnsi="Times New Roman" w:cs="Times New Roman"/>
          <w:sz w:val="32"/>
          <w:szCs w:val="24"/>
        </w:rPr>
        <w:t>2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水平起降组合动力运载器一体化设计为何成为空天技术新焦点？</w:t>
      </w:r>
      <w:r>
        <w:rPr>
          <w:rFonts w:ascii="Times New Roman" w:eastAsia="仿宋_GB2312" w:hAnsi="Times New Roman" w:cs="Times New Roman"/>
          <w:sz w:val="32"/>
          <w:szCs w:val="24"/>
        </w:rPr>
        <w:t>3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气候变化归因。</w:t>
      </w:r>
      <w:r>
        <w:rPr>
          <w:rFonts w:ascii="Times New Roman" w:eastAsia="仿宋_GB2312" w:hAnsi="Times New Roman" w:cs="Times New Roman"/>
          <w:sz w:val="32"/>
          <w:szCs w:val="24"/>
        </w:rPr>
        <w:t>4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 w:hint="eastAsia"/>
          <w:sz w:val="32"/>
          <w:szCs w:val="24"/>
        </w:rPr>
        <w:t>超级星座卫星—空天领域的颠覆性技术与竞争。</w:t>
      </w:r>
      <w:r>
        <w:rPr>
          <w:rFonts w:ascii="Times New Roman" w:eastAsia="仿宋_GB2312" w:hAnsi="Times New Roman" w:cs="Times New Roman"/>
          <w:sz w:val="32"/>
          <w:szCs w:val="24"/>
        </w:rPr>
        <w:t>5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地球物质是如何演化与循环的？</w:t>
      </w:r>
      <w:r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/>
          <w:sz w:val="32"/>
          <w:szCs w:val="24"/>
        </w:rPr>
        <w:t>．</w:t>
      </w:r>
      <w:r>
        <w:rPr>
          <w:rFonts w:ascii="Calibri" w:eastAsia="仿宋_GB2312" w:hAnsi="Calibri" w:cs="Times New Roman"/>
          <w:sz w:val="32"/>
          <w:szCs w:val="24"/>
        </w:rPr>
        <w:t>引力波将如何揭示宇宙奥秘？</w:t>
      </w:r>
    </w:p>
    <w:p w:rsidR="00E209B8" w:rsidRDefault="00E209B8">
      <w:pPr>
        <w:rPr>
          <w:rFonts w:ascii="Calibri" w:eastAsia="宋体" w:hAnsi="Calibri" w:cs="Times New Roman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p w:rsidR="00E209B8" w:rsidRDefault="00E209B8">
      <w:pPr>
        <w:tabs>
          <w:tab w:val="left" w:pos="708"/>
        </w:tabs>
        <w:rPr>
          <w:rFonts w:ascii="仿宋_GB2312" w:eastAsia="仿宋_GB2312"/>
          <w:sz w:val="32"/>
          <w:szCs w:val="32"/>
        </w:rPr>
      </w:pPr>
    </w:p>
    <w:sectPr w:rsidR="00E209B8" w:rsidSect="00E209B8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06" w:rsidRDefault="008A0306" w:rsidP="00D52C5F">
      <w:r>
        <w:separator/>
      </w:r>
    </w:p>
  </w:endnote>
  <w:endnote w:type="continuationSeparator" w:id="1">
    <w:p w:rsidR="008A0306" w:rsidRDefault="008A0306" w:rsidP="00D5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06" w:rsidRDefault="008A0306" w:rsidP="00D52C5F">
      <w:r>
        <w:separator/>
      </w:r>
    </w:p>
  </w:footnote>
  <w:footnote w:type="continuationSeparator" w:id="1">
    <w:p w:rsidR="008A0306" w:rsidRDefault="008A0306" w:rsidP="00D5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795"/>
    <w:multiLevelType w:val="multilevel"/>
    <w:tmpl w:val="44AB2795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27E"/>
    <w:rsid w:val="00037A96"/>
    <w:rsid w:val="000504FB"/>
    <w:rsid w:val="00061DFE"/>
    <w:rsid w:val="0008674B"/>
    <w:rsid w:val="000938D4"/>
    <w:rsid w:val="000A08A8"/>
    <w:rsid w:val="000A72CC"/>
    <w:rsid w:val="000B58DF"/>
    <w:rsid w:val="00152863"/>
    <w:rsid w:val="00152BEE"/>
    <w:rsid w:val="00184FCB"/>
    <w:rsid w:val="001A10D7"/>
    <w:rsid w:val="001B0AE3"/>
    <w:rsid w:val="001B32D3"/>
    <w:rsid w:val="001C4882"/>
    <w:rsid w:val="00226D2A"/>
    <w:rsid w:val="00235203"/>
    <w:rsid w:val="00246468"/>
    <w:rsid w:val="002604BF"/>
    <w:rsid w:val="00267DE1"/>
    <w:rsid w:val="002845A7"/>
    <w:rsid w:val="00301C22"/>
    <w:rsid w:val="00317827"/>
    <w:rsid w:val="003574D9"/>
    <w:rsid w:val="00367149"/>
    <w:rsid w:val="00386D20"/>
    <w:rsid w:val="003B0B8C"/>
    <w:rsid w:val="003E2BAC"/>
    <w:rsid w:val="00422689"/>
    <w:rsid w:val="0043601A"/>
    <w:rsid w:val="00460E03"/>
    <w:rsid w:val="004915CD"/>
    <w:rsid w:val="00527CA9"/>
    <w:rsid w:val="00553C60"/>
    <w:rsid w:val="005B3841"/>
    <w:rsid w:val="005E1EF3"/>
    <w:rsid w:val="005F178E"/>
    <w:rsid w:val="0060608D"/>
    <w:rsid w:val="00675639"/>
    <w:rsid w:val="00692011"/>
    <w:rsid w:val="006A22D6"/>
    <w:rsid w:val="006A757B"/>
    <w:rsid w:val="006C04A0"/>
    <w:rsid w:val="00720A45"/>
    <w:rsid w:val="00747FA4"/>
    <w:rsid w:val="00773B3F"/>
    <w:rsid w:val="00794F49"/>
    <w:rsid w:val="007C51AD"/>
    <w:rsid w:val="007D3D5D"/>
    <w:rsid w:val="00815A9B"/>
    <w:rsid w:val="00816A9D"/>
    <w:rsid w:val="00817E22"/>
    <w:rsid w:val="00862163"/>
    <w:rsid w:val="00877ECB"/>
    <w:rsid w:val="00885B68"/>
    <w:rsid w:val="00890172"/>
    <w:rsid w:val="008916D1"/>
    <w:rsid w:val="008A0306"/>
    <w:rsid w:val="00951CB4"/>
    <w:rsid w:val="00976D5C"/>
    <w:rsid w:val="009C6541"/>
    <w:rsid w:val="009E427E"/>
    <w:rsid w:val="00A133FE"/>
    <w:rsid w:val="00A24143"/>
    <w:rsid w:val="00A75FC8"/>
    <w:rsid w:val="00A84B78"/>
    <w:rsid w:val="00AA2147"/>
    <w:rsid w:val="00AB3C71"/>
    <w:rsid w:val="00AC7BE9"/>
    <w:rsid w:val="00B102A4"/>
    <w:rsid w:val="00B121FC"/>
    <w:rsid w:val="00C12A73"/>
    <w:rsid w:val="00C7793D"/>
    <w:rsid w:val="00CA2B82"/>
    <w:rsid w:val="00CE469D"/>
    <w:rsid w:val="00D52C5F"/>
    <w:rsid w:val="00D544F6"/>
    <w:rsid w:val="00D55D76"/>
    <w:rsid w:val="00D56E72"/>
    <w:rsid w:val="00DD13C6"/>
    <w:rsid w:val="00E209B8"/>
    <w:rsid w:val="00E310FF"/>
    <w:rsid w:val="00E936E2"/>
    <w:rsid w:val="00E97E4D"/>
    <w:rsid w:val="00EE1CAA"/>
    <w:rsid w:val="00F106E2"/>
    <w:rsid w:val="00F11461"/>
    <w:rsid w:val="00F34F1B"/>
    <w:rsid w:val="00F50133"/>
    <w:rsid w:val="00F5168D"/>
    <w:rsid w:val="00F768D4"/>
    <w:rsid w:val="00F81C3A"/>
    <w:rsid w:val="00FC0BB5"/>
    <w:rsid w:val="18A010B0"/>
    <w:rsid w:val="1EEC5A7A"/>
    <w:rsid w:val="22DE3719"/>
    <w:rsid w:val="3D914F59"/>
    <w:rsid w:val="47FC512E"/>
    <w:rsid w:val="51FF728C"/>
    <w:rsid w:val="56033AB4"/>
    <w:rsid w:val="57320BD2"/>
    <w:rsid w:val="60D34EFA"/>
    <w:rsid w:val="6FD1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2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0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09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09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09B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09B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209B8"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qFormat/>
    <w:rsid w:val="00E209B8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E209B8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E209B8"/>
    <w:rPr>
      <w:sz w:val="18"/>
      <w:szCs w:val="18"/>
    </w:rPr>
  </w:style>
  <w:style w:type="paragraph" w:styleId="a7">
    <w:name w:val="header"/>
    <w:basedOn w:val="a"/>
    <w:link w:val="Char2"/>
    <w:qFormat/>
    <w:rsid w:val="00E209B8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Char3"/>
    <w:uiPriority w:val="11"/>
    <w:qFormat/>
    <w:rsid w:val="00E209B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rsid w:val="00E209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uiPriority w:val="22"/>
    <w:qFormat/>
    <w:rsid w:val="00E209B8"/>
    <w:rPr>
      <w:b/>
      <w:bCs/>
    </w:rPr>
  </w:style>
  <w:style w:type="character" w:styleId="ab">
    <w:name w:val="Emphasis"/>
    <w:uiPriority w:val="20"/>
    <w:qFormat/>
    <w:rsid w:val="00E209B8"/>
    <w:rPr>
      <w:i/>
      <w:iCs/>
    </w:rPr>
  </w:style>
  <w:style w:type="character" w:customStyle="1" w:styleId="1Char">
    <w:name w:val="标题 1 Char"/>
    <w:basedOn w:val="a0"/>
    <w:link w:val="1"/>
    <w:uiPriority w:val="9"/>
    <w:qFormat/>
    <w:rsid w:val="00E209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E209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E209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E209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E209B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E209B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E209B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E209B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E209B8"/>
    <w:rPr>
      <w:rFonts w:asciiTheme="majorHAnsi" w:eastAsiaTheme="majorEastAsia" w:hAnsiTheme="majorHAnsi" w:cstheme="majorBidi"/>
      <w:szCs w:val="21"/>
    </w:rPr>
  </w:style>
  <w:style w:type="character" w:customStyle="1" w:styleId="Char4">
    <w:name w:val="标题 Char"/>
    <w:basedOn w:val="a0"/>
    <w:link w:val="a9"/>
    <w:uiPriority w:val="10"/>
    <w:qFormat/>
    <w:rsid w:val="00E209B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8"/>
    <w:uiPriority w:val="11"/>
    <w:qFormat/>
    <w:rsid w:val="00E209B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 Spacing"/>
    <w:basedOn w:val="a"/>
    <w:link w:val="Char5"/>
    <w:uiPriority w:val="1"/>
    <w:qFormat/>
    <w:rsid w:val="00E209B8"/>
  </w:style>
  <w:style w:type="character" w:customStyle="1" w:styleId="Char5">
    <w:name w:val="无间隔 Char"/>
    <w:basedOn w:val="a0"/>
    <w:link w:val="ac"/>
    <w:uiPriority w:val="1"/>
    <w:qFormat/>
    <w:rsid w:val="00E209B8"/>
  </w:style>
  <w:style w:type="paragraph" w:styleId="ad">
    <w:name w:val="List Paragraph"/>
    <w:basedOn w:val="a"/>
    <w:uiPriority w:val="34"/>
    <w:qFormat/>
    <w:rsid w:val="00E209B8"/>
    <w:pPr>
      <w:ind w:firstLineChars="200" w:firstLine="420"/>
    </w:pPr>
  </w:style>
  <w:style w:type="paragraph" w:styleId="ae">
    <w:name w:val="Quote"/>
    <w:basedOn w:val="a"/>
    <w:next w:val="a"/>
    <w:link w:val="Char6"/>
    <w:uiPriority w:val="29"/>
    <w:qFormat/>
    <w:rsid w:val="00E209B8"/>
    <w:rPr>
      <w:i/>
      <w:iCs/>
      <w:color w:val="000000" w:themeColor="text1"/>
    </w:rPr>
  </w:style>
  <w:style w:type="character" w:customStyle="1" w:styleId="Char6">
    <w:name w:val="引用 Char"/>
    <w:basedOn w:val="a0"/>
    <w:link w:val="ae"/>
    <w:uiPriority w:val="29"/>
    <w:qFormat/>
    <w:rsid w:val="00E209B8"/>
    <w:rPr>
      <w:i/>
      <w:iCs/>
      <w:color w:val="000000" w:themeColor="text1"/>
    </w:rPr>
  </w:style>
  <w:style w:type="paragraph" w:styleId="af">
    <w:name w:val="Intense Quote"/>
    <w:basedOn w:val="a"/>
    <w:next w:val="a"/>
    <w:link w:val="Char7"/>
    <w:uiPriority w:val="30"/>
    <w:qFormat/>
    <w:rsid w:val="00E209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明显引用 Char"/>
    <w:basedOn w:val="a0"/>
    <w:link w:val="af"/>
    <w:uiPriority w:val="30"/>
    <w:qFormat/>
    <w:rsid w:val="00E209B8"/>
    <w:rPr>
      <w:b/>
      <w:bCs/>
      <w:i/>
      <w:iCs/>
      <w:color w:val="4F81BD" w:themeColor="accent1"/>
    </w:rPr>
  </w:style>
  <w:style w:type="character" w:customStyle="1" w:styleId="10">
    <w:name w:val="不明显强调1"/>
    <w:uiPriority w:val="19"/>
    <w:qFormat/>
    <w:rsid w:val="00E209B8"/>
    <w:rPr>
      <w:i/>
      <w:iCs/>
      <w:color w:val="7F7F7F" w:themeColor="text1" w:themeTint="80"/>
    </w:rPr>
  </w:style>
  <w:style w:type="character" w:customStyle="1" w:styleId="11">
    <w:name w:val="明显强调1"/>
    <w:uiPriority w:val="21"/>
    <w:qFormat/>
    <w:rsid w:val="00E209B8"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sid w:val="00E209B8"/>
    <w:rPr>
      <w:smallCaps/>
      <w:color w:val="C0504D" w:themeColor="accent2"/>
      <w:u w:val="single"/>
    </w:rPr>
  </w:style>
  <w:style w:type="character" w:customStyle="1" w:styleId="13">
    <w:name w:val="明显参考1"/>
    <w:uiPriority w:val="32"/>
    <w:qFormat/>
    <w:rsid w:val="00E209B8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uiPriority w:val="33"/>
    <w:qFormat/>
    <w:rsid w:val="00E209B8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E209B8"/>
    <w:pPr>
      <w:outlineLvl w:val="9"/>
    </w:pPr>
  </w:style>
  <w:style w:type="character" w:customStyle="1" w:styleId="Char">
    <w:name w:val="正文文本 Char"/>
    <w:basedOn w:val="a0"/>
    <w:link w:val="a4"/>
    <w:qFormat/>
    <w:rsid w:val="00E209B8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2">
    <w:name w:val="页眉 Char"/>
    <w:basedOn w:val="a0"/>
    <w:link w:val="a7"/>
    <w:qFormat/>
    <w:rsid w:val="00E209B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E209B8"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sid w:val="00E209B8"/>
    <w:rPr>
      <w:kern w:val="2"/>
      <w:sz w:val="21"/>
      <w:szCs w:val="22"/>
    </w:rPr>
  </w:style>
  <w:style w:type="paragraph" w:styleId="af0">
    <w:name w:val="footer"/>
    <w:basedOn w:val="a"/>
    <w:link w:val="Char8"/>
    <w:uiPriority w:val="99"/>
    <w:semiHidden/>
    <w:unhideWhenUsed/>
    <w:rsid w:val="00D52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8">
    <w:name w:val="页脚 Char"/>
    <w:basedOn w:val="a0"/>
    <w:link w:val="af0"/>
    <w:uiPriority w:val="99"/>
    <w:semiHidden/>
    <w:rsid w:val="00D52C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cacr06</cp:lastModifiedBy>
  <cp:revision>27</cp:revision>
  <dcterms:created xsi:type="dcterms:W3CDTF">2020-09-01T07:44:00Z</dcterms:created>
  <dcterms:modified xsi:type="dcterms:W3CDTF">2020-09-02T08:14:00Z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