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/>
        <w:ind w:left="-124" w:leftChars="-59"/>
        <w:rPr>
          <w:rFonts w:hint="eastAsia" w:ascii="STHeitiSC" w:hAnsi="STHeitiSC" w:eastAsia="宋体" w:cs="宋体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Helvetica Neue"/>
          <w:color w:val="000000"/>
          <w:sz w:val="30"/>
          <w:szCs w:val="30"/>
          <w:lang w:val="en-US" w:eastAsia="zh-CN" w:bidi="ar-SA"/>
        </w:rPr>
        <w:t>附页</w:t>
      </w:r>
    </w:p>
    <w:p>
      <w:pPr>
        <w:snapToGrid w:val="0"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bCs/>
          <w:sz w:val="36"/>
          <w:szCs w:val="36"/>
          <w:lang w:val="en-US" w:eastAsia="zh-CN" w:bidi="ar-SA"/>
        </w:rPr>
      </w:pPr>
      <w:r>
        <w:rPr>
          <w:rFonts w:ascii="黑体" w:hAnsi="黑体" w:eastAsia="黑体" w:cs="宋体"/>
          <w:b/>
          <w:bCs/>
          <w:sz w:val="36"/>
          <w:szCs w:val="36"/>
          <w:lang w:val="en-US" w:eastAsia="zh-CN" w:bidi="ar-SA"/>
        </w:rPr>
        <w:t>会议议程</w:t>
      </w:r>
    </w:p>
    <w:p>
      <w:pPr>
        <w:adjustRightInd w:val="0"/>
        <w:snapToGrid w:val="0"/>
        <w:spacing w:before="0" w:beforeAutospacing="0" w:after="0" w:afterAutospacing="0"/>
        <w:ind w:firstLine="301" w:firstLineChars="100"/>
        <w:rPr>
          <w:rFonts w:hint="eastAsia" w:ascii="仿宋" w:hAnsi="仿宋" w:eastAsia="仿宋" w:cs="宋体"/>
          <w:b/>
          <w:bCs/>
          <w:sz w:val="30"/>
          <w:szCs w:val="30"/>
          <w:lang w:val="en-US" w:eastAsia="zh-CN" w:bidi="ar-SA"/>
        </w:rPr>
      </w:pPr>
      <w:r>
        <w:rPr>
          <w:rFonts w:ascii="仿宋" w:hAnsi="仿宋" w:eastAsia="仿宋" w:cs="宋体"/>
          <w:b/>
          <w:bCs/>
          <w:sz w:val="30"/>
          <w:szCs w:val="30"/>
          <w:lang w:val="en-US" w:eastAsia="zh-CN" w:bidi="ar-SA"/>
        </w:rPr>
        <w:t>会议时间: 09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 w:bidi="ar-SA"/>
        </w:rPr>
        <w:t>月</w:t>
      </w:r>
      <w:r>
        <w:rPr>
          <w:rFonts w:ascii="仿宋" w:hAnsi="仿宋" w:eastAsia="仿宋" w:cs="宋体"/>
          <w:b/>
          <w:bCs/>
          <w:sz w:val="30"/>
          <w:szCs w:val="30"/>
          <w:lang w:val="en-US" w:eastAsia="zh-CN" w:bidi="ar-SA"/>
        </w:rPr>
        <w:t>24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 w:bidi="ar-SA"/>
        </w:rPr>
        <w:t>日</w:t>
      </w:r>
      <w:r>
        <w:rPr>
          <w:rFonts w:ascii="仿宋" w:hAnsi="仿宋" w:eastAsia="仿宋" w:cs="宋体"/>
          <w:b/>
          <w:bCs/>
          <w:sz w:val="30"/>
          <w:szCs w:val="30"/>
          <w:lang w:val="en-US" w:eastAsia="zh-CN" w:bidi="ar-SA"/>
        </w:rPr>
        <w:t>9:00-17:00</w:t>
      </w:r>
    </w:p>
    <w:tbl>
      <w:tblPr>
        <w:tblStyle w:val="3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678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" w:hAnsi="楷体" w:eastAsia="楷体" w:cs="宋体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/>
                <w:bCs/>
                <w:sz w:val="30"/>
                <w:szCs w:val="30"/>
                <w:lang w:val="en-US" w:eastAsia="zh-CN" w:bidi="ar-SA"/>
              </w:rPr>
              <w:t>时间</w:t>
            </w: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" w:hAnsi="楷体" w:eastAsia="楷体" w:cs="宋体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/>
                <w:bCs/>
                <w:sz w:val="30"/>
                <w:szCs w:val="30"/>
                <w:lang w:val="en-US" w:eastAsia="zh-CN" w:bidi="ar-SA"/>
              </w:rPr>
              <w:t>内容</w:t>
            </w:r>
          </w:p>
        </w:tc>
        <w:tc>
          <w:tcPr>
            <w:tcW w:w="3025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" w:hAnsi="楷体" w:eastAsia="楷体" w:cs="宋体"/>
                <w:b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/>
                <w:bCs/>
                <w:sz w:val="30"/>
                <w:szCs w:val="30"/>
                <w:lang w:val="en-US" w:eastAsia="zh-CN" w:bidi="ar-SA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9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:00-9:15</w:t>
            </w: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大会开幕致辞</w:t>
            </w:r>
          </w:p>
        </w:tc>
        <w:tc>
          <w:tcPr>
            <w:tcW w:w="3025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冯登国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院士</w:t>
            </w:r>
          </w:p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9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:15-9:30</w:t>
            </w: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中国密码学会领导致辞</w:t>
            </w:r>
          </w:p>
        </w:tc>
        <w:tc>
          <w:tcPr>
            <w:tcW w:w="3025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王小云院士</w:t>
            </w:r>
          </w:p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中国密码学会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9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:30-10: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学术报告：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Linear Secret Sharing Schemes over Galois Rings and Applications to efficient MPC</w:t>
            </w:r>
          </w:p>
        </w:tc>
        <w:tc>
          <w:tcPr>
            <w:tcW w:w="3025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邢朝平教授</w:t>
            </w:r>
          </w:p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上海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10: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0-1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0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5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学术报告：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  <w:lang w:val="en-US" w:eastAsia="zh-CN" w:bidi="ar-SA"/>
              </w:rPr>
              <w:t>知识加密，及其在低轮复杂度密码协议构造中的应用</w:t>
            </w:r>
          </w:p>
        </w:tc>
        <w:tc>
          <w:tcPr>
            <w:tcW w:w="3025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邓燚研究员</w:t>
            </w:r>
          </w:p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中国科学院信息工程研究所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10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5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0-1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3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学术报告：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Hybrid Trust Multi-party Computation with Trusted Execution Environment</w:t>
            </w:r>
          </w:p>
        </w:tc>
        <w:tc>
          <w:tcPr>
            <w:tcW w:w="3025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宁建廷教授</w:t>
            </w:r>
          </w:p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福建师范大学计算机与网络空间安全学院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3:30-14: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学术报告：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零信任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与密码</w:t>
            </w:r>
          </w:p>
        </w:tc>
        <w:tc>
          <w:tcPr>
            <w:tcW w:w="3025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詹榜华博士</w:t>
            </w:r>
          </w:p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北京数字认证股份有限公司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4: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0-1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4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5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学术报告：分布式共识：从拜占庭协议到高性能区块链协议</w:t>
            </w:r>
          </w:p>
        </w:tc>
        <w:tc>
          <w:tcPr>
            <w:tcW w:w="3025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徐静研究员</w:t>
            </w:r>
          </w:p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中国科学院软件研究所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14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5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0-1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5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3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学术报告：动态拜占庭共识</w:t>
            </w:r>
          </w:p>
        </w:tc>
        <w:tc>
          <w:tcPr>
            <w:tcW w:w="3025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段斯斯研究员</w:t>
            </w:r>
          </w:p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清华大学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 w:bidi="ar-SA"/>
              </w:rPr>
              <w:t>高等研究院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15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3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0-1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6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学术报告：细粒度安全的非交互零知识证明（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Non-Interactive Zero-Knowledge Proofs with Fine-Grained Security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）</w:t>
            </w:r>
          </w:p>
        </w:tc>
        <w:tc>
          <w:tcPr>
            <w:tcW w:w="3025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王煜宇副教授</w:t>
            </w:r>
          </w:p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16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  <w:t>0</w:t>
            </w:r>
          </w:p>
        </w:tc>
        <w:tc>
          <w:tcPr>
            <w:tcW w:w="4678" w:type="dxa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-SA"/>
              </w:rPr>
              <w:t>会议结束</w:t>
            </w:r>
          </w:p>
        </w:tc>
        <w:tc>
          <w:tcPr>
            <w:tcW w:w="3025" w:type="dxa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宋体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4"/>
        </w:rPr>
      </w:pPr>
    </w:p>
    <w:p/>
    <w:sectPr>
      <w:pgSz w:w="11906" w:h="16838"/>
      <w:pgMar w:top="1276" w:right="155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HeitiSC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NjZhN2UzODNkNTMxMTg1ZDE1YjI5NGFiYTZkMmIifQ=="/>
  </w:docVars>
  <w:rsids>
    <w:rsidRoot w:val="34E470A1"/>
    <w:rsid w:val="34E470A1"/>
    <w:rsid w:val="6A40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573</Characters>
  <Lines>0</Lines>
  <Paragraphs>0</Paragraphs>
  <TotalTime>0</TotalTime>
  <ScaleCrop>false</ScaleCrop>
  <LinksUpToDate>false</LinksUpToDate>
  <CharactersWithSpaces>597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2022-09-09T01:47:00Z</dcterms:created>
  <dc:creator>Shirly</dc:creator>
  <cp:lastModifiedBy>Shirly</cp:lastModifiedBy>
  <dcterms:modified xsi:type="dcterms:W3CDTF">2022-09-09T02:53:44Z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753BF71364F54158B97027056308DA66</vt:lpwstr>
  </property>
</Properties>
</file>