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8BB7" w14:textId="6400A129" w:rsidR="0071150F" w:rsidRPr="00BF319B" w:rsidRDefault="00BF319B" w:rsidP="00BF319B">
      <w:pPr>
        <w:ind w:firstLineChars="0" w:firstLine="0"/>
        <w:jc w:val="left"/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</w:pPr>
      <w:r w:rsidRPr="00BF319B"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t>附件</w:t>
      </w:r>
      <w:r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t>一</w:t>
      </w:r>
      <w:r w:rsidRPr="00BF319B"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t>：课程信息</w:t>
      </w:r>
    </w:p>
    <w:tbl>
      <w:tblPr>
        <w:tblpPr w:leftFromText="180" w:rightFromText="180" w:vertAnchor="text" w:horzAnchor="page" w:tblpX="1372" w:tblpY="1140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257"/>
        <w:gridCol w:w="5641"/>
      </w:tblGrid>
      <w:tr w:rsidR="0071150F" w14:paraId="10B1C9B5" w14:textId="77777777" w:rsidTr="00CF32F7">
        <w:trPr>
          <w:cantSplit/>
        </w:trPr>
        <w:tc>
          <w:tcPr>
            <w:tcW w:w="1424" w:type="dxa"/>
            <w:shd w:val="clear" w:color="auto" w:fill="C0C0C0"/>
          </w:tcPr>
          <w:p w14:paraId="448F9750" w14:textId="77777777" w:rsidR="0071150F" w:rsidRDefault="00425958">
            <w:pPr>
              <w:ind w:firstLine="361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日期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C0C0C0"/>
          </w:tcPr>
          <w:p w14:paraId="53ACBBDE" w14:textId="77777777" w:rsidR="0071150F" w:rsidRDefault="00425958">
            <w:pPr>
              <w:ind w:firstLine="361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主题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C0C0C0"/>
          </w:tcPr>
          <w:p w14:paraId="24B00B64" w14:textId="77777777" w:rsidR="0071150F" w:rsidRDefault="00425958">
            <w:pPr>
              <w:ind w:firstLine="361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内容</w:t>
            </w:r>
          </w:p>
        </w:tc>
      </w:tr>
      <w:tr w:rsidR="0071150F" w14:paraId="14243E4F" w14:textId="77777777" w:rsidTr="00CF32F7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F93D815" w14:textId="2CD91243" w:rsidR="0071150F" w:rsidRDefault="00CF32F7" w:rsidP="00CF32F7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7月1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35D5615D" w14:textId="126BD1A3" w:rsidR="0071150F" w:rsidRDefault="00425958" w:rsidP="00CF32F7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9:00</w:t>
            </w:r>
            <w:r w:rsidR="00CF32F7">
              <w:rPr>
                <w:rFonts w:ascii="宋体" w:hAnsi="宋体" w:hint="eastAsia"/>
                <w:b/>
              </w:rPr>
              <w:t>-</w:t>
            </w:r>
            <w:r>
              <w:rPr>
                <w:rFonts w:ascii="宋体" w:hAnsi="宋体" w:hint="eastAsia"/>
                <w:b/>
              </w:rPr>
              <w:t>12:00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50E6A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人工智能初</w:t>
            </w:r>
            <w:proofErr w:type="gramStart"/>
            <w:r>
              <w:rPr>
                <w:rFonts w:ascii="宋体" w:hAnsi="宋体" w:hint="eastAsia"/>
              </w:rPr>
              <w:t>览</w:t>
            </w:r>
            <w:proofErr w:type="gramEnd"/>
          </w:p>
          <w:p w14:paraId="1B06EC59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Python技术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A5E520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人工智能基本概念</w:t>
            </w:r>
          </w:p>
          <w:p w14:paraId="3E53F1D0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人工智能的核心技术</w:t>
            </w:r>
          </w:p>
          <w:p w14:paraId="357095B3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人工智能的应用领域</w:t>
            </w:r>
          </w:p>
          <w:p w14:paraId="3B2BC566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Python和人工智能的关系</w:t>
            </w:r>
          </w:p>
          <w:p w14:paraId="1940BDF0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Python的开发环境</w:t>
            </w:r>
            <w:proofErr w:type="spellStart"/>
            <w:r>
              <w:rPr>
                <w:rFonts w:ascii="宋体" w:hAnsi="宋体" w:cs="宋体" w:hint="eastAsia"/>
                <w:kern w:val="0"/>
              </w:rPr>
              <w:t>jupyter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notebook</w:t>
            </w:r>
          </w:p>
          <w:p w14:paraId="63C35888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Python的标识符，关键字，变量</w:t>
            </w:r>
          </w:p>
          <w:p w14:paraId="58284A06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Python的输入、输出和格式化</w:t>
            </w:r>
          </w:p>
          <w:p w14:paraId="1CACA23F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Python的数据类型列表元组字典</w:t>
            </w:r>
          </w:p>
          <w:p w14:paraId="25D90B1A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Python的运算符和控制语句</w:t>
            </w:r>
          </w:p>
          <w:p w14:paraId="128BB17A" w14:textId="77777777" w:rsidR="0071150F" w:rsidRDefault="00425958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Google的python程序规范</w:t>
            </w:r>
          </w:p>
        </w:tc>
      </w:tr>
      <w:tr w:rsidR="0071150F" w14:paraId="7240446A" w14:textId="77777777" w:rsidTr="004C60B3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4D771DE3" w14:textId="41B91E80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6DC2685A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A2B32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Numpy</w:t>
            </w:r>
            <w:proofErr w:type="spellEnd"/>
            <w:r>
              <w:rPr>
                <w:rFonts w:ascii="宋体" w:hAnsi="宋体" w:hint="eastAsia"/>
                <w:bCs/>
              </w:rPr>
              <w:t>科学计算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C80996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原理</w:t>
            </w:r>
          </w:p>
          <w:p w14:paraId="572492F6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Ndarray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数组</w:t>
            </w:r>
          </w:p>
          <w:p w14:paraId="3126CE8B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的数据类型</w:t>
            </w:r>
          </w:p>
          <w:p w14:paraId="38CE88E8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的索引、切片、数轴转换</w:t>
            </w:r>
          </w:p>
          <w:p w14:paraId="66670106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的基本操作</w:t>
            </w:r>
          </w:p>
          <w:p w14:paraId="189F2DBB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的通用函数</w:t>
            </w:r>
          </w:p>
          <w:p w14:paraId="2DAA1DA6" w14:textId="77777777" w:rsidR="0071150F" w:rsidRDefault="00425958">
            <w:pPr>
              <w:pStyle w:val="a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Numpy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的文件读取</w:t>
            </w:r>
          </w:p>
        </w:tc>
      </w:tr>
      <w:tr w:rsidR="0071150F" w14:paraId="3443D939" w14:textId="77777777" w:rsidTr="004C60B3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68D91EB" w14:textId="5F5706AC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20239E25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9:00-12:00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6A6A5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Pandas科学计算库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3BA12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pandas数据分析库</w:t>
            </w:r>
          </w:p>
          <w:p w14:paraId="2E660BDF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读写数据</w:t>
            </w:r>
          </w:p>
          <w:p w14:paraId="1BE240DB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查看数据</w:t>
            </w:r>
          </w:p>
          <w:p w14:paraId="51DED90A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选择数据 </w:t>
            </w:r>
          </w:p>
          <w:p w14:paraId="6D393969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索引和切片</w:t>
            </w:r>
          </w:p>
          <w:p w14:paraId="475C56BF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清洗数据</w:t>
            </w:r>
          </w:p>
          <w:p w14:paraId="3C78C2EA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删除行/列，替换，类型转换，修改列名，修改索引名</w:t>
            </w:r>
          </w:p>
          <w:p w14:paraId="7FDA6990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apply函数</w:t>
            </w:r>
          </w:p>
          <w:p w14:paraId="7910C25A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排序</w:t>
            </w:r>
          </w:p>
          <w:p w14:paraId="12FCFF71" w14:textId="77777777" w:rsidR="0071150F" w:rsidRDefault="00425958">
            <w:pPr>
              <w:pStyle w:val="a8"/>
              <w:widowControl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按值/索引</w:t>
            </w:r>
          </w:p>
          <w:p w14:paraId="0EE05890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数据整理</w:t>
            </w:r>
          </w:p>
          <w:p w14:paraId="4FB23CDE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分组</w:t>
            </w:r>
          </w:p>
          <w:p w14:paraId="03D5DF1A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透视表</w:t>
            </w:r>
          </w:p>
          <w:p w14:paraId="3EDCA2BD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交叉表</w:t>
            </w:r>
          </w:p>
          <w:p w14:paraId="315C12A4" w14:textId="77777777" w:rsidR="0071150F" w:rsidRDefault="00425958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统计</w:t>
            </w:r>
          </w:p>
        </w:tc>
      </w:tr>
      <w:tr w:rsidR="0071150F" w14:paraId="035DAF0F" w14:textId="77777777" w:rsidTr="004C60B3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9F129AA" w14:textId="49AB8BED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23D81CF3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B66FA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Matplotlib可视化库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A5059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Matplotlib的原理</w:t>
            </w:r>
          </w:p>
          <w:p w14:paraId="06B943C5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创建画布</w:t>
            </w:r>
          </w:p>
          <w:p w14:paraId="0C69A374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创建子图</w:t>
            </w:r>
          </w:p>
          <w:p w14:paraId="4BB0462C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设置刻度</w:t>
            </w:r>
          </w:p>
          <w:p w14:paraId="4480E631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设置范围</w:t>
            </w:r>
          </w:p>
          <w:p w14:paraId="200BC855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设置图例</w:t>
            </w:r>
          </w:p>
          <w:p w14:paraId="7F11393F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保存图形和显示图形</w:t>
            </w:r>
          </w:p>
          <w:p w14:paraId="52CE13F5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全局设置和中文乱码</w:t>
            </w:r>
          </w:p>
          <w:p w14:paraId="46E07166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设置网格</w:t>
            </w:r>
          </w:p>
          <w:p w14:paraId="2B6B3644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设置文本，箭头和注解</w:t>
            </w:r>
          </w:p>
          <w:p w14:paraId="4B0D8ADF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散点图/折线图/柱状图/直方图/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饼图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/箱线图/小提琴图/定制化风格/3D图/等高线图</w:t>
            </w:r>
          </w:p>
          <w:p w14:paraId="61956161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Pandas的图表</w:t>
            </w:r>
          </w:p>
          <w:p w14:paraId="3AC5B44F" w14:textId="77777777" w:rsidR="0071150F" w:rsidRDefault="00425958">
            <w:pPr>
              <w:pStyle w:val="a8"/>
              <w:widowControl/>
              <w:ind w:leftChars="200" w:left="480"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折线图/柱状图/直方图/箱线图/密度图/面积图/散点图/六角形图/饼图</w:t>
            </w:r>
          </w:p>
          <w:p w14:paraId="4DA30E05" w14:textId="77777777" w:rsidR="0071150F" w:rsidRDefault="00425958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Searborn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</w:tr>
      <w:tr w:rsidR="0071150F" w14:paraId="1A37C47A" w14:textId="77777777" w:rsidTr="004C60B3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B73F7CD" w14:textId="77777777" w:rsidR="004C60B3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93730A9" w14:textId="66879BE1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9:00-12:00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26843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机器学习基础</w:t>
            </w:r>
          </w:p>
          <w:p w14:paraId="657693E6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数据预处理和特征工程</w:t>
            </w:r>
          </w:p>
          <w:p w14:paraId="1114DC4A" w14:textId="77777777" w:rsidR="0071150F" w:rsidRDefault="0071150F" w:rsidP="00CF32F7">
            <w:pPr>
              <w:widowControl/>
              <w:ind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53AE6A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机器学习要解决的问题</w:t>
            </w:r>
          </w:p>
          <w:p w14:paraId="6D5706CD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有监督无监督问题</w:t>
            </w:r>
          </w:p>
          <w:p w14:paraId="3EACCEB3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准确率和召回率和F1指标</w:t>
            </w:r>
          </w:p>
          <w:p w14:paraId="068275FC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常用的数据可视化</w:t>
            </w:r>
          </w:p>
          <w:p w14:paraId="55F4E690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数据预处理</w:t>
            </w:r>
          </w:p>
          <w:p w14:paraId="2F3E0DFC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特征提取</w:t>
            </w:r>
          </w:p>
          <w:p w14:paraId="7AAB570F" w14:textId="77777777" w:rsidR="0071150F" w:rsidRDefault="0042595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数据标准化、归一化</w:t>
            </w:r>
          </w:p>
        </w:tc>
      </w:tr>
      <w:tr w:rsidR="0071150F" w14:paraId="68BA408C" w14:textId="77777777" w:rsidTr="004C60B3">
        <w:trPr>
          <w:cantSplit/>
          <w:trHeight w:val="92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87930B1" w14:textId="08A0E696" w:rsidR="0071150F" w:rsidRDefault="004C60B3" w:rsidP="004C60B3">
            <w:pPr>
              <w:ind w:firstLineChars="0" w:firstLine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C4DF53C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5A6BC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机器学习：线性回归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A4D05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一元线性回归</w:t>
            </w:r>
          </w:p>
          <w:p w14:paraId="7C8980AB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代价函数</w:t>
            </w:r>
          </w:p>
          <w:p w14:paraId="421A27BE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梯度下降法</w:t>
            </w:r>
          </w:p>
          <w:p w14:paraId="0073752D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特征缩放，交叉验证法</w:t>
            </w:r>
          </w:p>
          <w:p w14:paraId="6862E7F5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过拟合,正则化</w:t>
            </w:r>
          </w:p>
          <w:p w14:paraId="35698D14" w14:textId="77777777" w:rsidR="0071150F" w:rsidRDefault="00425958">
            <w:pPr>
              <w:pStyle w:val="a8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岭回归、LASSO回归和弹性网</w:t>
            </w:r>
          </w:p>
          <w:p w14:paraId="2D560CDC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代码1：一元线性回归实现</w:t>
            </w:r>
          </w:p>
          <w:p w14:paraId="59383088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代码2：多元线性回归实现</w:t>
            </w:r>
          </w:p>
          <w:p w14:paraId="5BAABEBA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代码3：岭回归实现</w:t>
            </w:r>
          </w:p>
          <w:p w14:paraId="4063BFEF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代码4：LASSO回归实现</w:t>
            </w:r>
          </w:p>
          <w:p w14:paraId="4DC70FE9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代码5：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弹性网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实现</w:t>
            </w:r>
          </w:p>
        </w:tc>
      </w:tr>
      <w:tr w:rsidR="0071150F" w14:paraId="74001B54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4C4B3212" w14:textId="3B2762E7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7BCCB600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9:00-12:00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76F198E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决策树</w:t>
            </w:r>
          </w:p>
          <w:p w14:paraId="7C344AA7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机器学习：随机森林</w:t>
            </w:r>
          </w:p>
        </w:tc>
        <w:tc>
          <w:tcPr>
            <w:tcW w:w="5641" w:type="dxa"/>
            <w:shd w:val="clear" w:color="auto" w:fill="FFFFFF" w:themeFill="background1"/>
          </w:tcPr>
          <w:p w14:paraId="7D20E26C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决策树原理</w:t>
            </w:r>
          </w:p>
          <w:p w14:paraId="719B4FE1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熵、互信息等概念</w:t>
            </w:r>
          </w:p>
          <w:p w14:paraId="6E54544F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ID3算法</w:t>
            </w:r>
          </w:p>
          <w:p w14:paraId="3433585B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C4.5算法</w:t>
            </w:r>
          </w:p>
          <w:p w14:paraId="30D16610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CART算法</w:t>
            </w:r>
          </w:p>
          <w:p w14:paraId="6C4546D5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预剪枝和后剪枝</w:t>
            </w:r>
          </w:p>
          <w:p w14:paraId="38BB3D1C" w14:textId="77777777" w:rsidR="0071150F" w:rsidRDefault="00425958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随机森林RF介绍与使用</w:t>
            </w:r>
          </w:p>
          <w:p w14:paraId="02242C06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代码1:C4.5算法</w:t>
            </w:r>
          </w:p>
          <w:p w14:paraId="40B99548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代码2：实现葡萄酒数据集的决策树</w:t>
            </w:r>
          </w:p>
          <w:p w14:paraId="2AA0C05B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代码3：泰坦尼克号存活率估计 </w:t>
            </w:r>
          </w:p>
        </w:tc>
      </w:tr>
      <w:tr w:rsidR="0071150F" w14:paraId="7F373D6E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43254F2A" w14:textId="139808A1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5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95ADC99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DCD80FE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Xgboost</w:t>
            </w:r>
            <w:proofErr w:type="spellEnd"/>
          </w:p>
        </w:tc>
        <w:tc>
          <w:tcPr>
            <w:tcW w:w="5641" w:type="dxa"/>
            <w:shd w:val="clear" w:color="auto" w:fill="FFFFFF" w:themeFill="background1"/>
          </w:tcPr>
          <w:p w14:paraId="4FDA7EF1" w14:textId="77777777" w:rsidR="0071150F" w:rsidRDefault="00425958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回归树原理</w:t>
            </w:r>
          </w:p>
          <w:p w14:paraId="0C44C855" w14:textId="77777777" w:rsidR="0071150F" w:rsidRDefault="00425958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梯度提升树原理</w:t>
            </w:r>
          </w:p>
          <w:p w14:paraId="45C6241E" w14:textId="77777777" w:rsidR="0071150F" w:rsidRDefault="00425958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Xgboost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原理</w:t>
            </w:r>
          </w:p>
          <w:p w14:paraId="5D64786D" w14:textId="77777777" w:rsidR="0071150F" w:rsidRDefault="00425958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Xgboost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的推导过程</w:t>
            </w:r>
          </w:p>
          <w:p w14:paraId="726CCC28" w14:textId="77777777" w:rsidR="0071150F" w:rsidRDefault="00425958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lastRenderedPageBreak/>
              <w:t>Xgboost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调参</w:t>
            </w:r>
          </w:p>
          <w:p w14:paraId="52E0FD36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实操1：回归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树预测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房价</w:t>
            </w:r>
          </w:p>
          <w:p w14:paraId="1C5EE300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实操2：</w:t>
            </w:r>
            <w:proofErr w:type="spellStart"/>
            <w:r>
              <w:rPr>
                <w:rFonts w:ascii="宋体" w:hAnsi="宋体" w:cs="宋体" w:hint="eastAsia"/>
                <w:kern w:val="0"/>
              </w:rPr>
              <w:t>Xgboost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的参数调优</w:t>
            </w:r>
          </w:p>
        </w:tc>
      </w:tr>
      <w:tr w:rsidR="0071150F" w14:paraId="176DFB0F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01B0D10E" w14:textId="77777777" w:rsidR="004C60B3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6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11D9F14" w14:textId="2D5A7114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9:00-12:00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86C8327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机器学习：支持</w:t>
            </w:r>
            <w:proofErr w:type="gramStart"/>
            <w:r>
              <w:rPr>
                <w:rFonts w:ascii="宋体" w:hAnsi="宋体" w:hint="eastAsia"/>
                <w:bCs/>
              </w:rPr>
              <w:t>向量机</w:t>
            </w:r>
            <w:proofErr w:type="gramEnd"/>
          </w:p>
        </w:tc>
        <w:tc>
          <w:tcPr>
            <w:tcW w:w="5641" w:type="dxa"/>
            <w:shd w:val="clear" w:color="auto" w:fill="FFFFFF" w:themeFill="background1"/>
          </w:tcPr>
          <w:p w14:paraId="25F0548D" w14:textId="77777777" w:rsidR="0071150F" w:rsidRDefault="00425958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SVM简介</w:t>
            </w:r>
          </w:p>
          <w:p w14:paraId="0FE85AF3" w14:textId="77777777" w:rsidR="0071150F" w:rsidRDefault="00425958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SVM算法推导</w:t>
            </w:r>
          </w:p>
          <w:p w14:paraId="5FF5D8D1" w14:textId="77777777" w:rsidR="0071150F" w:rsidRDefault="00425958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SVM核函数</w:t>
            </w:r>
          </w:p>
          <w:p w14:paraId="758BC122" w14:textId="77777777" w:rsidR="0071150F" w:rsidRDefault="00425958">
            <w:pPr>
              <w:pStyle w:val="a8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SMO求解支持向量机</w:t>
            </w:r>
          </w:p>
          <w:p w14:paraId="0D7D352F" w14:textId="77777777" w:rsidR="0071150F" w:rsidRDefault="00425958">
            <w:pPr>
              <w:pStyle w:val="a8"/>
              <w:widowControl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代码：人脸识别</w:t>
            </w:r>
          </w:p>
        </w:tc>
      </w:tr>
      <w:tr w:rsidR="0071150F" w14:paraId="0FDEB901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71451DA7" w14:textId="6D666DD2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6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38F7A25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24D9544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神经网络</w:t>
            </w:r>
          </w:p>
        </w:tc>
        <w:tc>
          <w:tcPr>
            <w:tcW w:w="5641" w:type="dxa"/>
            <w:shd w:val="clear" w:color="auto" w:fill="FFFFFF" w:themeFill="background1"/>
          </w:tcPr>
          <w:p w14:paraId="6564118A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神经网络概述</w:t>
            </w:r>
          </w:p>
          <w:p w14:paraId="4B01D20B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神经网络发展史</w:t>
            </w:r>
          </w:p>
          <w:p w14:paraId="1FE3D3F4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单层感知器 </w:t>
            </w:r>
          </w:p>
          <w:p w14:paraId="0246F6F6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单层感知器(代码实践1) </w:t>
            </w:r>
          </w:p>
          <w:p w14:paraId="777CDB22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线性神经网络</w:t>
            </w:r>
          </w:p>
          <w:p w14:paraId="0BEFA829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线性神经网络(代码实践2) </w:t>
            </w:r>
          </w:p>
          <w:p w14:paraId="0412DA3B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线性神经网络(代码实践3) </w:t>
            </w:r>
          </w:p>
          <w:p w14:paraId="624AB8C9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BP反向传播神经网络介绍</w:t>
            </w:r>
          </w:p>
          <w:p w14:paraId="679FEF6D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BP神经网络(代码实践4：手写数字识别) </w:t>
            </w:r>
          </w:p>
          <w:p w14:paraId="7DB124D3" w14:textId="77777777" w:rsidR="0071150F" w:rsidRDefault="00425958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BP神经网络(代码实践5：葡萄酒)</w:t>
            </w:r>
          </w:p>
        </w:tc>
      </w:tr>
      <w:tr w:rsidR="0071150F" w14:paraId="0ED9C141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6E6C02B3" w14:textId="2ABD7225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40B074BA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  <w:r>
              <w:rPr>
                <w:rFonts w:ascii="宋体" w:hAnsi="宋体"/>
                <w:b/>
              </w:rPr>
              <w:t>:00-1</w:t>
            </w: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/>
                <w:b/>
              </w:rPr>
              <w:t>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C7AEC65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深度学习</w:t>
            </w:r>
          </w:p>
          <w:p w14:paraId="22CBBCF4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Tensorflow</w:t>
            </w:r>
            <w:proofErr w:type="spellEnd"/>
          </w:p>
        </w:tc>
        <w:tc>
          <w:tcPr>
            <w:tcW w:w="5641" w:type="dxa"/>
            <w:shd w:val="clear" w:color="auto" w:fill="FFFFFF" w:themeFill="background1"/>
          </w:tcPr>
          <w:p w14:paraId="7D1CA372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深度学习简介</w:t>
            </w:r>
          </w:p>
          <w:p w14:paraId="4EB73F34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深度学习成功应用</w:t>
            </w:r>
          </w:p>
          <w:p w14:paraId="67009238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深度学习与神经网络的对比</w:t>
            </w:r>
          </w:p>
          <w:p w14:paraId="1BF65081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深度学习的训练过程</w:t>
            </w:r>
          </w:p>
          <w:p w14:paraId="537B1664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深度学习的应用 </w:t>
            </w:r>
          </w:p>
          <w:p w14:paraId="3416D6A4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Tensorflow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>框架介绍</w:t>
            </w:r>
          </w:p>
          <w:p w14:paraId="6B352306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TensorFlow和其他深度学习框架的对比</w:t>
            </w:r>
          </w:p>
          <w:p w14:paraId="708D8806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Tensorflow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特性</w:t>
            </w:r>
          </w:p>
          <w:p w14:paraId="00A84F49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Tensorflow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下载及安装</w:t>
            </w:r>
          </w:p>
          <w:p w14:paraId="53F655CC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Tensorflow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架构</w:t>
            </w:r>
          </w:p>
          <w:p w14:paraId="2C464861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Tensorflow</w:t>
            </w:r>
            <w:proofErr w:type="spellEnd"/>
            <w:r>
              <w:rPr>
                <w:rFonts w:ascii="宋体" w:hAnsi="宋体" w:cs="宋体" w:hint="eastAsia"/>
                <w:kern w:val="0"/>
              </w:rPr>
              <w:t xml:space="preserve"> 基本使用</w:t>
            </w:r>
          </w:p>
          <w:p w14:paraId="1F538B4E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TensorFlow实现多层感知机</w:t>
            </w:r>
          </w:p>
          <w:p w14:paraId="6313EF8C" w14:textId="77777777" w:rsidR="0071150F" w:rsidRDefault="00425958">
            <w:pPr>
              <w:pStyle w:val="a8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TensorFlow实现卷积神经网络</w:t>
            </w:r>
          </w:p>
        </w:tc>
      </w:tr>
      <w:tr w:rsidR="0071150F" w14:paraId="06CB36F9" w14:textId="77777777" w:rsidTr="004C60B3">
        <w:trPr>
          <w:cantSplit/>
          <w:trHeight w:val="350"/>
        </w:trPr>
        <w:tc>
          <w:tcPr>
            <w:tcW w:w="1424" w:type="dxa"/>
            <w:vAlign w:val="center"/>
          </w:tcPr>
          <w:p w14:paraId="52D78399" w14:textId="11928415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30E06C22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CA12F3E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深度学习</w:t>
            </w:r>
          </w:p>
          <w:p w14:paraId="3E9E1DAA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CNN卷积神经网络</w:t>
            </w:r>
          </w:p>
          <w:p w14:paraId="52E4C8D1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RNN循环神经网络</w:t>
            </w:r>
          </w:p>
          <w:p w14:paraId="2DF8CD66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LSTM</w:t>
            </w:r>
          </w:p>
        </w:tc>
        <w:tc>
          <w:tcPr>
            <w:tcW w:w="5641" w:type="dxa"/>
            <w:shd w:val="clear" w:color="auto" w:fill="FFFFFF" w:themeFill="background1"/>
          </w:tcPr>
          <w:p w14:paraId="3CEC82DE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CNN卷积神经网络</w:t>
            </w:r>
          </w:p>
          <w:p w14:paraId="58655D0F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CNN模型的推导与实现</w:t>
            </w:r>
          </w:p>
          <w:p w14:paraId="43AFDD31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CNN应用：文本分类</w:t>
            </w:r>
          </w:p>
          <w:p w14:paraId="4CC58B59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CNN 常见问题总结</w:t>
            </w:r>
          </w:p>
          <w:p w14:paraId="517FBA69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RNN循环神经网络</w:t>
            </w:r>
          </w:p>
          <w:p w14:paraId="2C1F2942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RNN模型的推导与实现</w:t>
            </w:r>
          </w:p>
          <w:p w14:paraId="427E9E05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RNN应用</w:t>
            </w:r>
          </w:p>
          <w:p w14:paraId="0E8105E1" w14:textId="77777777" w:rsidR="0071150F" w:rsidRDefault="00425958">
            <w:pPr>
              <w:pStyle w:val="a8"/>
              <w:widowControl/>
              <w:numPr>
                <w:ilvl w:val="0"/>
                <w:numId w:val="14"/>
              </w:numPr>
              <w:ind w:firstLineChars="0"/>
              <w:jc w:val="left"/>
            </w:pPr>
            <w:r>
              <w:rPr>
                <w:rFonts w:ascii="宋体" w:hAnsi="宋体" w:cs="宋体" w:hint="eastAsia"/>
                <w:kern w:val="0"/>
              </w:rPr>
              <w:t>LSTM模型的推导与实现</w:t>
            </w:r>
          </w:p>
        </w:tc>
      </w:tr>
      <w:tr w:rsidR="0071150F" w14:paraId="22758F7B" w14:textId="77777777" w:rsidTr="004C60B3">
        <w:trPr>
          <w:cantSplit/>
          <w:trHeight w:val="924"/>
        </w:trPr>
        <w:tc>
          <w:tcPr>
            <w:tcW w:w="1424" w:type="dxa"/>
            <w:vAlign w:val="center"/>
          </w:tcPr>
          <w:p w14:paraId="3D08A4B5" w14:textId="724178F2" w:rsidR="0071150F" w:rsidRDefault="004C60B3" w:rsidP="004C60B3">
            <w:pPr>
              <w:ind w:firstLineChars="0" w:firstLine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8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0FA37AB7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  <w:r>
              <w:rPr>
                <w:rFonts w:ascii="宋体" w:hAnsi="宋体"/>
                <w:b/>
              </w:rPr>
              <w:t>:00-1</w:t>
            </w: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/>
                <w:b/>
              </w:rPr>
              <w:t>:00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DA7727C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迁移学习</w:t>
            </w:r>
          </w:p>
          <w:p w14:paraId="6BDFB4C5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生成对抗网络</w:t>
            </w:r>
          </w:p>
          <w:p w14:paraId="6B7F0ECD" w14:textId="4A6A342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强化学习</w:t>
            </w:r>
          </w:p>
        </w:tc>
        <w:tc>
          <w:tcPr>
            <w:tcW w:w="5641" w:type="dxa"/>
            <w:shd w:val="clear" w:color="auto" w:fill="FFFFFF" w:themeFill="background1"/>
          </w:tcPr>
          <w:p w14:paraId="0467CE4E" w14:textId="77777777" w:rsidR="0071150F" w:rsidRDefault="00425958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生成对抗网络GAN</w:t>
            </w:r>
          </w:p>
          <w:p w14:paraId="1D62438E" w14:textId="77777777" w:rsidR="0071150F" w:rsidRDefault="00425958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SRGAN</w:t>
            </w:r>
          </w:p>
          <w:p w14:paraId="5DC6616C" w14:textId="77777777" w:rsidR="0071150F" w:rsidRDefault="00425958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proofErr w:type="spellStart"/>
            <w:r>
              <w:rPr>
                <w:rFonts w:ascii="宋体" w:hAnsi="宋体" w:cs="宋体" w:hint="eastAsia"/>
                <w:kern w:val="0"/>
              </w:rPr>
              <w:t>CycleGan</w:t>
            </w:r>
            <w:proofErr w:type="spellEnd"/>
          </w:p>
          <w:p w14:paraId="1E9446FA" w14:textId="77777777" w:rsidR="0071150F" w:rsidRDefault="00425958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迁移学习</w:t>
            </w:r>
          </w:p>
          <w:p w14:paraId="39739706" w14:textId="77777777" w:rsidR="0071150F" w:rsidRDefault="00425958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强化学习</w:t>
            </w:r>
          </w:p>
        </w:tc>
      </w:tr>
      <w:tr w:rsidR="0071150F" w14:paraId="1260A3F3" w14:textId="77777777" w:rsidTr="004C60B3">
        <w:trPr>
          <w:cantSplit/>
          <w:trHeight w:val="682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130E3468" w14:textId="7C493060" w:rsidR="0071150F" w:rsidRDefault="004C60B3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月1</w:t>
            </w:r>
            <w:r>
              <w:rPr>
                <w:rFonts w:ascii="宋体" w:hAnsi="宋体"/>
                <w:b/>
              </w:rPr>
              <w:t>8</w:t>
            </w:r>
            <w:r>
              <w:rPr>
                <w:rFonts w:ascii="宋体" w:hAnsi="宋体" w:hint="eastAsia"/>
                <w:b/>
              </w:rPr>
              <w:t>日</w:t>
            </w:r>
          </w:p>
          <w:p w14:paraId="22FD41A4" w14:textId="77777777" w:rsidR="0071150F" w:rsidRDefault="00425958" w:rsidP="004C60B3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14:00-17:00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BEB78" w14:textId="77777777" w:rsidR="0071150F" w:rsidRDefault="00425958" w:rsidP="00CF32F7">
            <w:pPr>
              <w:widowControl/>
              <w:ind w:firstLineChars="0" w:firstLine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深度学习案例分析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1551F4" w14:textId="77777777" w:rsidR="0071150F" w:rsidRDefault="00425958">
            <w:pPr>
              <w:pStyle w:val="a8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情感分析</w:t>
            </w:r>
          </w:p>
          <w:p w14:paraId="36F5E50B" w14:textId="77777777" w:rsidR="0071150F" w:rsidRDefault="00425958">
            <w:pPr>
              <w:pStyle w:val="a8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目标检测</w:t>
            </w:r>
          </w:p>
        </w:tc>
      </w:tr>
    </w:tbl>
    <w:p w14:paraId="207E69A9" w14:textId="1B4A12D0" w:rsidR="0071150F" w:rsidRDefault="0071150F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03C07122" w14:textId="08C0E857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6B9E13EA" w14:textId="2A6EEEB2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7CC7F1B6" w14:textId="1D90C529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55E87B0D" w14:textId="52C594A9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00E509AA" w14:textId="6DB0724E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251E1958" w14:textId="0EBEFF7E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505C32EE" w14:textId="7C1AAA1A" w:rsidR="00905D4A" w:rsidRDefault="00905D4A">
      <w:pPr>
        <w:ind w:firstLineChars="0" w:firstLine="0"/>
        <w:jc w:val="left"/>
        <w:rPr>
          <w:rFonts w:ascii="华文细黑" w:eastAsia="华文细黑" w:hAnsi="华文细黑" w:cs="华文细黑"/>
          <w:b/>
          <w:bCs/>
        </w:rPr>
      </w:pPr>
    </w:p>
    <w:p w14:paraId="25FC98E4" w14:textId="77777777" w:rsidR="00905D4A" w:rsidRDefault="00905D4A">
      <w:pPr>
        <w:ind w:firstLineChars="0" w:firstLine="0"/>
        <w:jc w:val="left"/>
        <w:rPr>
          <w:rFonts w:ascii="华文细黑" w:eastAsia="华文细黑" w:hAnsi="华文细黑" w:cs="华文细黑" w:hint="eastAsia"/>
          <w:b/>
          <w:bCs/>
        </w:rPr>
      </w:pPr>
    </w:p>
    <w:p w14:paraId="549BB719" w14:textId="738F2B22" w:rsidR="00905D4A" w:rsidRPr="00905D4A" w:rsidRDefault="00425958">
      <w:pPr>
        <w:ind w:firstLineChars="0" w:firstLine="0"/>
        <w:jc w:val="left"/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</w:pPr>
      <w:r w:rsidRPr="00905D4A"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lastRenderedPageBreak/>
        <w:t>附</w:t>
      </w:r>
      <w:r w:rsidR="00905D4A" w:rsidRPr="00905D4A"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t>二</w:t>
      </w:r>
      <w:r w:rsidRPr="00905D4A">
        <w:rPr>
          <w:rFonts w:asciiTheme="majorEastAsia" w:eastAsiaTheme="majorEastAsia" w:hAnsiTheme="majorEastAsia" w:cs="华文细黑" w:hint="eastAsia"/>
          <w:b/>
          <w:bCs/>
          <w:sz w:val="32"/>
          <w:szCs w:val="32"/>
        </w:rPr>
        <w:t>： 报名回执表</w:t>
      </w:r>
    </w:p>
    <w:p w14:paraId="5F373022" w14:textId="77777777" w:rsidR="0071150F" w:rsidRDefault="00425958">
      <w:pPr>
        <w:adjustRightInd w:val="0"/>
        <w:snapToGrid w:val="0"/>
        <w:spacing w:afterLines="50" w:after="156"/>
        <w:ind w:firstLineChars="0" w:firstLine="0"/>
        <w:jc w:val="center"/>
        <w:rPr>
          <w:rFonts w:ascii="宋体" w:hAnsi="宋体" w:cs="Times New Roman"/>
          <w:b/>
          <w:bCs/>
        </w:rPr>
      </w:pPr>
      <w:r>
        <w:rPr>
          <w:rFonts w:ascii="宋体" w:hAnsi="宋体" w:cs="宋体" w:hint="eastAsia"/>
          <w:b/>
          <w:bCs/>
        </w:rPr>
        <w:t>2021全国高校人工智能骨干师资研修班报名申请表</w:t>
      </w:r>
    </w:p>
    <w:tbl>
      <w:tblPr>
        <w:tblW w:w="11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902"/>
        <w:gridCol w:w="975"/>
        <w:gridCol w:w="1200"/>
        <w:gridCol w:w="1046"/>
        <w:gridCol w:w="1598"/>
        <w:gridCol w:w="1638"/>
        <w:gridCol w:w="2260"/>
      </w:tblGrid>
      <w:tr w:rsidR="0071150F" w14:paraId="18DBB9D1" w14:textId="77777777">
        <w:trPr>
          <w:trHeight w:val="610"/>
          <w:jc w:val="center"/>
        </w:trPr>
        <w:tc>
          <w:tcPr>
            <w:tcW w:w="1768" w:type="dxa"/>
            <w:vAlign w:val="center"/>
          </w:tcPr>
          <w:p w14:paraId="633E7F56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单位名称</w:t>
            </w:r>
          </w:p>
        </w:tc>
        <w:tc>
          <w:tcPr>
            <w:tcW w:w="9619" w:type="dxa"/>
            <w:gridSpan w:val="7"/>
            <w:vAlign w:val="center"/>
          </w:tcPr>
          <w:p w14:paraId="6FA7F12A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1C7756C2" w14:textId="77777777">
        <w:trPr>
          <w:trHeight w:val="461"/>
          <w:jc w:val="center"/>
        </w:trPr>
        <w:tc>
          <w:tcPr>
            <w:tcW w:w="1768" w:type="dxa"/>
            <w:vAlign w:val="center"/>
          </w:tcPr>
          <w:p w14:paraId="40744D95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部门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 w:hint="eastAsia"/>
                <w:kern w:val="0"/>
              </w:rPr>
              <w:t>院系</w:t>
            </w:r>
          </w:p>
        </w:tc>
        <w:tc>
          <w:tcPr>
            <w:tcW w:w="9619" w:type="dxa"/>
            <w:gridSpan w:val="7"/>
            <w:vAlign w:val="center"/>
          </w:tcPr>
          <w:p w14:paraId="48D131FB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43ABAD2B" w14:textId="77777777">
        <w:trPr>
          <w:trHeight w:val="609"/>
          <w:jc w:val="center"/>
        </w:trPr>
        <w:tc>
          <w:tcPr>
            <w:tcW w:w="1768" w:type="dxa"/>
            <w:vAlign w:val="center"/>
          </w:tcPr>
          <w:p w14:paraId="29480B86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123" w:type="dxa"/>
            <w:gridSpan w:val="4"/>
            <w:vAlign w:val="center"/>
          </w:tcPr>
          <w:p w14:paraId="4BEECC40" w14:textId="77777777" w:rsidR="0071150F" w:rsidRDefault="00425958">
            <w:pPr>
              <w:ind w:firstLine="48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</w:t>
            </w:r>
          </w:p>
        </w:tc>
        <w:tc>
          <w:tcPr>
            <w:tcW w:w="1598" w:type="dxa"/>
            <w:vAlign w:val="center"/>
          </w:tcPr>
          <w:p w14:paraId="231E9269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邮</w:t>
            </w:r>
            <w:proofErr w:type="gramEnd"/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编</w:t>
            </w:r>
          </w:p>
        </w:tc>
        <w:tc>
          <w:tcPr>
            <w:tcW w:w="3898" w:type="dxa"/>
            <w:gridSpan w:val="2"/>
            <w:vAlign w:val="center"/>
          </w:tcPr>
          <w:p w14:paraId="66E393D8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630FA388" w14:textId="77777777">
        <w:trPr>
          <w:trHeight w:val="473"/>
          <w:jc w:val="center"/>
        </w:trPr>
        <w:tc>
          <w:tcPr>
            <w:tcW w:w="1768" w:type="dxa"/>
            <w:vAlign w:val="center"/>
          </w:tcPr>
          <w:p w14:paraId="2C1F3373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发票抬头</w:t>
            </w:r>
          </w:p>
        </w:tc>
        <w:tc>
          <w:tcPr>
            <w:tcW w:w="4123" w:type="dxa"/>
            <w:gridSpan w:val="4"/>
            <w:vAlign w:val="center"/>
          </w:tcPr>
          <w:p w14:paraId="44057AAD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  <w:p w14:paraId="214005A8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598" w:type="dxa"/>
            <w:vAlign w:val="center"/>
          </w:tcPr>
          <w:p w14:paraId="3025CA76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发票内容</w:t>
            </w:r>
          </w:p>
        </w:tc>
        <w:tc>
          <w:tcPr>
            <w:tcW w:w="3898" w:type="dxa"/>
            <w:gridSpan w:val="2"/>
            <w:vAlign w:val="center"/>
          </w:tcPr>
          <w:p w14:paraId="34D4CED5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2893C19A" w14:textId="77777777">
        <w:trPr>
          <w:trHeight w:val="292"/>
          <w:jc w:val="center"/>
        </w:trPr>
        <w:tc>
          <w:tcPr>
            <w:tcW w:w="1768" w:type="dxa"/>
            <w:vAlign w:val="center"/>
          </w:tcPr>
          <w:p w14:paraId="6A0196A8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纳税号</w:t>
            </w:r>
          </w:p>
        </w:tc>
        <w:tc>
          <w:tcPr>
            <w:tcW w:w="4123" w:type="dxa"/>
            <w:gridSpan w:val="4"/>
            <w:vAlign w:val="center"/>
          </w:tcPr>
          <w:p w14:paraId="59FDADB4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  <w:p w14:paraId="73FDCA33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598" w:type="dxa"/>
            <w:vAlign w:val="center"/>
          </w:tcPr>
          <w:p w14:paraId="6A42F15F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电子发票接收邮箱</w:t>
            </w:r>
          </w:p>
        </w:tc>
        <w:tc>
          <w:tcPr>
            <w:tcW w:w="3898" w:type="dxa"/>
            <w:gridSpan w:val="2"/>
            <w:vAlign w:val="center"/>
          </w:tcPr>
          <w:p w14:paraId="2532CA9D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77B4A204" w14:textId="77777777">
        <w:trPr>
          <w:trHeight w:val="648"/>
          <w:jc w:val="center"/>
        </w:trPr>
        <w:tc>
          <w:tcPr>
            <w:tcW w:w="1768" w:type="dxa"/>
            <w:vAlign w:val="center"/>
          </w:tcPr>
          <w:p w14:paraId="4776FF3F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877" w:type="dxa"/>
            <w:gridSpan w:val="2"/>
            <w:vAlign w:val="center"/>
          </w:tcPr>
          <w:p w14:paraId="3B2AE69C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77DDB686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话</w:t>
            </w:r>
          </w:p>
        </w:tc>
        <w:tc>
          <w:tcPr>
            <w:tcW w:w="1046" w:type="dxa"/>
            <w:vAlign w:val="center"/>
          </w:tcPr>
          <w:p w14:paraId="0FB03A4E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598" w:type="dxa"/>
            <w:vAlign w:val="center"/>
          </w:tcPr>
          <w:p w14:paraId="76B96D1E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邮</w:t>
            </w:r>
            <w:proofErr w:type="gramEnd"/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箱</w:t>
            </w:r>
          </w:p>
        </w:tc>
        <w:tc>
          <w:tcPr>
            <w:tcW w:w="3898" w:type="dxa"/>
            <w:gridSpan w:val="2"/>
            <w:vAlign w:val="center"/>
          </w:tcPr>
          <w:p w14:paraId="429C0D3C" w14:textId="77777777" w:rsidR="0071150F" w:rsidRDefault="0071150F">
            <w:pPr>
              <w:ind w:firstLine="480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1150F" w14:paraId="7807CBB6" w14:textId="77777777">
        <w:trPr>
          <w:trHeight w:val="764"/>
          <w:jc w:val="center"/>
        </w:trPr>
        <w:tc>
          <w:tcPr>
            <w:tcW w:w="1768" w:type="dxa"/>
            <w:vAlign w:val="center"/>
          </w:tcPr>
          <w:p w14:paraId="67B870E2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902" w:type="dxa"/>
            <w:vAlign w:val="center"/>
          </w:tcPr>
          <w:p w14:paraId="29CF6AA4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75" w:type="dxa"/>
            <w:vAlign w:val="center"/>
          </w:tcPr>
          <w:p w14:paraId="153AD592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200" w:type="dxa"/>
            <w:vAlign w:val="center"/>
          </w:tcPr>
          <w:p w14:paraId="0D1FFA2A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</w:t>
            </w:r>
          </w:p>
          <w:p w14:paraId="1ECCD29C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院校</w:t>
            </w:r>
          </w:p>
        </w:tc>
        <w:tc>
          <w:tcPr>
            <w:tcW w:w="1046" w:type="dxa"/>
            <w:vAlign w:val="center"/>
          </w:tcPr>
          <w:p w14:paraId="32B86ABD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职务</w:t>
            </w:r>
          </w:p>
        </w:tc>
        <w:tc>
          <w:tcPr>
            <w:tcW w:w="1598" w:type="dxa"/>
            <w:vAlign w:val="center"/>
          </w:tcPr>
          <w:p w14:paraId="67E393BF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身份证号码</w:t>
            </w:r>
          </w:p>
        </w:tc>
        <w:tc>
          <w:tcPr>
            <w:tcW w:w="1638" w:type="dxa"/>
            <w:vAlign w:val="center"/>
          </w:tcPr>
          <w:p w14:paraId="20A80458" w14:textId="77777777" w:rsidR="0071150F" w:rsidRDefault="00425958">
            <w:pPr>
              <w:ind w:firstLineChars="0" w:firstLine="0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手机号</w:t>
            </w:r>
          </w:p>
        </w:tc>
        <w:tc>
          <w:tcPr>
            <w:tcW w:w="2260" w:type="dxa"/>
            <w:vAlign w:val="center"/>
          </w:tcPr>
          <w:p w14:paraId="68BB6468" w14:textId="77777777" w:rsidR="0071150F" w:rsidRDefault="00425958">
            <w:pPr>
              <w:ind w:firstLine="480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</w:tr>
      <w:tr w:rsidR="0071150F" w14:paraId="22FDF582" w14:textId="77777777">
        <w:trPr>
          <w:trHeight w:val="764"/>
          <w:jc w:val="center"/>
        </w:trPr>
        <w:tc>
          <w:tcPr>
            <w:tcW w:w="1768" w:type="dxa"/>
            <w:vAlign w:val="center"/>
          </w:tcPr>
          <w:p w14:paraId="5E1EEE77" w14:textId="77777777" w:rsidR="0071150F" w:rsidRDefault="0071150F">
            <w:pPr>
              <w:ind w:firstLineChars="100" w:firstLine="15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02" w:type="dxa"/>
            <w:vAlign w:val="center"/>
          </w:tcPr>
          <w:p w14:paraId="63AF340E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Align w:val="center"/>
          </w:tcPr>
          <w:p w14:paraId="536CDB58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vAlign w:val="center"/>
          </w:tcPr>
          <w:p w14:paraId="1227AC24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46" w:type="dxa"/>
            <w:vAlign w:val="center"/>
          </w:tcPr>
          <w:p w14:paraId="1703AD82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98" w:type="dxa"/>
            <w:vAlign w:val="center"/>
          </w:tcPr>
          <w:p w14:paraId="03241232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638" w:type="dxa"/>
            <w:vAlign w:val="center"/>
          </w:tcPr>
          <w:p w14:paraId="19DAC3F6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2260" w:type="dxa"/>
            <w:vAlign w:val="center"/>
          </w:tcPr>
          <w:p w14:paraId="789C65E5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</w:tr>
      <w:tr w:rsidR="0071150F" w14:paraId="61194C98" w14:textId="77777777">
        <w:trPr>
          <w:trHeight w:val="764"/>
          <w:jc w:val="center"/>
        </w:trPr>
        <w:tc>
          <w:tcPr>
            <w:tcW w:w="1768" w:type="dxa"/>
            <w:vAlign w:val="center"/>
          </w:tcPr>
          <w:p w14:paraId="03C044B0" w14:textId="77777777" w:rsidR="0071150F" w:rsidRDefault="0071150F">
            <w:pPr>
              <w:ind w:firstLineChars="100" w:firstLine="15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02" w:type="dxa"/>
            <w:vAlign w:val="center"/>
          </w:tcPr>
          <w:p w14:paraId="0217B9DB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Align w:val="center"/>
          </w:tcPr>
          <w:p w14:paraId="6341B696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vAlign w:val="center"/>
          </w:tcPr>
          <w:p w14:paraId="6B0682E4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46" w:type="dxa"/>
            <w:vAlign w:val="center"/>
          </w:tcPr>
          <w:p w14:paraId="73D852F8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98" w:type="dxa"/>
            <w:vAlign w:val="center"/>
          </w:tcPr>
          <w:p w14:paraId="4CF3F4E5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638" w:type="dxa"/>
            <w:vAlign w:val="center"/>
          </w:tcPr>
          <w:p w14:paraId="4606D852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2260" w:type="dxa"/>
            <w:vAlign w:val="center"/>
          </w:tcPr>
          <w:p w14:paraId="0FA5A78C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</w:tr>
      <w:tr w:rsidR="0071150F" w14:paraId="464D48F8" w14:textId="77777777">
        <w:trPr>
          <w:trHeight w:val="764"/>
          <w:jc w:val="center"/>
        </w:trPr>
        <w:tc>
          <w:tcPr>
            <w:tcW w:w="1768" w:type="dxa"/>
            <w:vAlign w:val="center"/>
          </w:tcPr>
          <w:p w14:paraId="229C5FE7" w14:textId="77777777" w:rsidR="0071150F" w:rsidRDefault="0071150F">
            <w:pPr>
              <w:ind w:firstLineChars="100" w:firstLine="15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02" w:type="dxa"/>
            <w:vAlign w:val="center"/>
          </w:tcPr>
          <w:p w14:paraId="6417DDFC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Align w:val="center"/>
          </w:tcPr>
          <w:p w14:paraId="02ABE7D0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vAlign w:val="center"/>
          </w:tcPr>
          <w:p w14:paraId="17E8D32F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46" w:type="dxa"/>
            <w:vAlign w:val="center"/>
          </w:tcPr>
          <w:p w14:paraId="59FA6387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98" w:type="dxa"/>
            <w:vAlign w:val="center"/>
          </w:tcPr>
          <w:p w14:paraId="75C91E63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638" w:type="dxa"/>
            <w:vAlign w:val="center"/>
          </w:tcPr>
          <w:p w14:paraId="3F9FAED5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2260" w:type="dxa"/>
            <w:vAlign w:val="center"/>
          </w:tcPr>
          <w:p w14:paraId="6C02E663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</w:tr>
      <w:tr w:rsidR="0071150F" w14:paraId="1DCFD51A" w14:textId="77777777">
        <w:trPr>
          <w:trHeight w:val="764"/>
          <w:jc w:val="center"/>
        </w:trPr>
        <w:tc>
          <w:tcPr>
            <w:tcW w:w="1768" w:type="dxa"/>
            <w:vAlign w:val="center"/>
          </w:tcPr>
          <w:p w14:paraId="1DF5263E" w14:textId="77777777" w:rsidR="0071150F" w:rsidRDefault="0071150F">
            <w:pPr>
              <w:ind w:firstLineChars="100" w:firstLine="15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02" w:type="dxa"/>
            <w:vAlign w:val="center"/>
          </w:tcPr>
          <w:p w14:paraId="60C8CB53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975" w:type="dxa"/>
            <w:vAlign w:val="center"/>
          </w:tcPr>
          <w:p w14:paraId="122D0ED7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vAlign w:val="center"/>
          </w:tcPr>
          <w:p w14:paraId="659EFFDB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46" w:type="dxa"/>
            <w:vAlign w:val="center"/>
          </w:tcPr>
          <w:p w14:paraId="1FCA65C7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98" w:type="dxa"/>
            <w:vAlign w:val="center"/>
          </w:tcPr>
          <w:p w14:paraId="32AF4861" w14:textId="77777777" w:rsidR="0071150F" w:rsidRDefault="0071150F">
            <w:pPr>
              <w:ind w:firstLine="300"/>
              <w:jc w:val="center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1638" w:type="dxa"/>
            <w:vAlign w:val="center"/>
          </w:tcPr>
          <w:p w14:paraId="097876DA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  <w:tc>
          <w:tcPr>
            <w:tcW w:w="2260" w:type="dxa"/>
            <w:vAlign w:val="center"/>
          </w:tcPr>
          <w:p w14:paraId="6D7432DA" w14:textId="77777777" w:rsidR="0071150F" w:rsidRDefault="0071150F">
            <w:pPr>
              <w:ind w:firstLine="300"/>
              <w:rPr>
                <w:rFonts w:ascii="宋体" w:hAnsi="宋体" w:cs="Times New Roman"/>
                <w:kern w:val="0"/>
                <w:sz w:val="15"/>
                <w:szCs w:val="15"/>
              </w:rPr>
            </w:pPr>
          </w:p>
        </w:tc>
      </w:tr>
      <w:tr w:rsidR="0071150F" w14:paraId="6DD7382D" w14:textId="77777777">
        <w:trPr>
          <w:trHeight w:val="1252"/>
          <w:jc w:val="center"/>
        </w:trPr>
        <w:tc>
          <w:tcPr>
            <w:tcW w:w="1768" w:type="dxa"/>
            <w:vAlign w:val="center"/>
          </w:tcPr>
          <w:p w14:paraId="492EFC52" w14:textId="77777777" w:rsidR="0071150F" w:rsidRDefault="00425958">
            <w:pPr>
              <w:spacing w:line="420" w:lineRule="exact"/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费用支付方式</w:t>
            </w:r>
          </w:p>
        </w:tc>
        <w:tc>
          <w:tcPr>
            <w:tcW w:w="9619" w:type="dxa"/>
            <w:gridSpan w:val="7"/>
            <w:vAlign w:val="center"/>
          </w:tcPr>
          <w:p w14:paraId="2A92A045" w14:textId="77777777" w:rsidR="0071150F" w:rsidRDefault="00425958">
            <w:pPr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、电汇到指定账号。</w:t>
            </w:r>
          </w:p>
          <w:p w14:paraId="561B3FAC" w14:textId="77777777" w:rsidR="0071150F" w:rsidRDefault="00425958">
            <w:pPr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扫码支付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（报名后联系工作人员索要支付码）。</w:t>
            </w:r>
          </w:p>
          <w:p w14:paraId="6E6683B2" w14:textId="77777777" w:rsidR="0071150F" w:rsidRDefault="00425958">
            <w:pPr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、付款时请注明“全国高校人工智能骨干师资研修班</w:t>
            </w:r>
            <w:r>
              <w:rPr>
                <w:rFonts w:ascii="宋体" w:hAnsi="宋体" w:cs="宋体"/>
                <w:kern w:val="0"/>
              </w:rPr>
              <w:t>+</w:t>
            </w:r>
            <w:r>
              <w:rPr>
                <w:rFonts w:ascii="宋体" w:hAnsi="宋体" w:cs="宋体" w:hint="eastAsia"/>
                <w:kern w:val="0"/>
              </w:rPr>
              <w:t>单位或姓名”字样，方便查账备案。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:rsidR="0071150F" w14:paraId="7C439DBB" w14:textId="77777777">
        <w:trPr>
          <w:trHeight w:val="848"/>
          <w:jc w:val="center"/>
        </w:trPr>
        <w:tc>
          <w:tcPr>
            <w:tcW w:w="1768" w:type="dxa"/>
            <w:vAlign w:val="center"/>
          </w:tcPr>
          <w:p w14:paraId="74930191" w14:textId="77777777" w:rsidR="0071150F" w:rsidRDefault="00425958">
            <w:pPr>
              <w:ind w:firstLineChars="0" w:firstLine="0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账户信息</w:t>
            </w:r>
          </w:p>
        </w:tc>
        <w:tc>
          <w:tcPr>
            <w:tcW w:w="9619" w:type="dxa"/>
            <w:gridSpan w:val="7"/>
            <w:vAlign w:val="center"/>
          </w:tcPr>
          <w:p w14:paraId="46B0152E" w14:textId="77777777" w:rsidR="0071150F" w:rsidRDefault="00425958">
            <w:pPr>
              <w:spacing w:line="320" w:lineRule="exact"/>
              <w:ind w:firstLine="48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账户名：中国人工智能学会</w:t>
            </w:r>
          </w:p>
          <w:p w14:paraId="6C296923" w14:textId="77777777" w:rsidR="0071150F" w:rsidRDefault="00425958">
            <w:pPr>
              <w:spacing w:line="320" w:lineRule="exact"/>
              <w:ind w:firstLine="48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开户行：</w:t>
            </w:r>
            <w:r>
              <w:rPr>
                <w:rFonts w:ascii="华文细黑" w:eastAsia="华文细黑" w:hAnsi="华文细黑" w:cs="华文细黑" w:hint="eastAsia"/>
              </w:rPr>
              <w:t>中国工商银行新街口支行 （备注：北京）</w:t>
            </w:r>
          </w:p>
          <w:p w14:paraId="0BB36558" w14:textId="77777777" w:rsidR="0071150F" w:rsidRDefault="00425958">
            <w:pPr>
              <w:spacing w:line="320" w:lineRule="exact"/>
              <w:ind w:firstLine="48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账户号：</w:t>
            </w:r>
            <w:r>
              <w:rPr>
                <w:rFonts w:ascii="华文细黑" w:eastAsia="华文细黑" w:hAnsi="华文细黑" w:cs="华文细黑" w:hint="eastAsia"/>
              </w:rPr>
              <w:t>0200002909200166203</w:t>
            </w:r>
          </w:p>
        </w:tc>
      </w:tr>
      <w:tr w:rsidR="0071150F" w14:paraId="4DEF834E" w14:textId="77777777">
        <w:trPr>
          <w:trHeight w:val="757"/>
          <w:jc w:val="center"/>
        </w:trPr>
        <w:tc>
          <w:tcPr>
            <w:tcW w:w="1768" w:type="dxa"/>
            <w:vAlign w:val="center"/>
          </w:tcPr>
          <w:p w14:paraId="49071B0D" w14:textId="77777777" w:rsidR="0071150F" w:rsidRDefault="00425958">
            <w:pPr>
              <w:ind w:firstLineChars="0" w:firstLine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协议酒店</w:t>
            </w:r>
          </w:p>
        </w:tc>
        <w:tc>
          <w:tcPr>
            <w:tcW w:w="1877" w:type="dxa"/>
            <w:gridSpan w:val="2"/>
            <w:vAlign w:val="center"/>
          </w:tcPr>
          <w:p w14:paraId="30A58EFA" w14:textId="77777777" w:rsidR="0071150F" w:rsidRDefault="00425958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单卧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sym w:font="Wingdings 2" w:char="00A3"/>
            </w:r>
          </w:p>
        </w:tc>
        <w:tc>
          <w:tcPr>
            <w:tcW w:w="7742" w:type="dxa"/>
            <w:gridSpan w:val="5"/>
            <w:vAlign w:val="center"/>
          </w:tcPr>
          <w:p w14:paraId="5A6ACAB6" w14:textId="77777777" w:rsidR="0071150F" w:rsidRDefault="00425958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双卧</w:t>
            </w:r>
            <w:r>
              <w:rPr>
                <w:rFonts w:ascii="宋体" w:hAnsi="宋体" w:cs="宋体" w:hint="eastAsia"/>
                <w:kern w:val="0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</w:rPr>
              <w:t xml:space="preserve">   合住人 姓名：</w:t>
            </w:r>
          </w:p>
        </w:tc>
      </w:tr>
      <w:tr w:rsidR="0071150F" w14:paraId="5991E945" w14:textId="77777777">
        <w:trPr>
          <w:trHeight w:val="764"/>
          <w:jc w:val="center"/>
        </w:trPr>
        <w:tc>
          <w:tcPr>
            <w:tcW w:w="11387" w:type="dxa"/>
            <w:gridSpan w:val="8"/>
            <w:vAlign w:val="center"/>
          </w:tcPr>
          <w:p w14:paraId="788D2358" w14:textId="77777777" w:rsidR="0071150F" w:rsidRDefault="00425958">
            <w:pPr>
              <w:spacing w:line="320" w:lineRule="exact"/>
              <w:ind w:firstLineChars="100" w:firstLine="240"/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请将报名表发送至邮箱：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hyperlink r:id="rId9" w:history="1">
              <w:r>
                <w:rPr>
                  <w:rStyle w:val="a7"/>
                  <w:rFonts w:ascii="宋体" w:hAnsi="宋体" w:cs="宋体"/>
                  <w:kern w:val="0"/>
                </w:rPr>
                <w:t>info@feeling-ai.cn</w:t>
              </w:r>
            </w:hyperlink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 xml:space="preserve">张老师  或  </w:t>
            </w:r>
            <w:hyperlink r:id="rId10" w:history="1">
              <w:r>
                <w:rPr>
                  <w:rStyle w:val="a7"/>
                  <w:rFonts w:ascii="宋体" w:hAnsi="宋体" w:cs="宋体" w:hint="eastAsia"/>
                  <w:kern w:val="0"/>
                </w:rPr>
                <w:t>msc-js@caai.cn</w:t>
              </w:r>
            </w:hyperlink>
            <w:r>
              <w:rPr>
                <w:rFonts w:ascii="宋体" w:hAnsi="宋体" w:cs="宋体" w:hint="eastAsia"/>
                <w:kern w:val="0"/>
              </w:rPr>
              <w:t xml:space="preserve">   杨老师</w:t>
            </w:r>
          </w:p>
        </w:tc>
      </w:tr>
    </w:tbl>
    <w:p w14:paraId="0852F109" w14:textId="77777777" w:rsidR="00AD0886" w:rsidRDefault="00AD0886">
      <w:pPr>
        <w:ind w:firstLineChars="0" w:firstLine="0"/>
        <w:jc w:val="left"/>
        <w:rPr>
          <w:rFonts w:ascii="华文细黑" w:eastAsia="华文细黑" w:hAnsi="华文细黑" w:cs="华文细黑" w:hint="eastAsia"/>
          <w:sz w:val="20"/>
          <w:szCs w:val="20"/>
        </w:rPr>
      </w:pPr>
    </w:p>
    <w:sectPr w:rsidR="00AD0886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03E8" w14:textId="77777777" w:rsidR="00187244" w:rsidRDefault="00187244">
      <w:pPr>
        <w:spacing w:line="240" w:lineRule="auto"/>
        <w:ind w:firstLine="480"/>
      </w:pPr>
      <w:r>
        <w:separator/>
      </w:r>
    </w:p>
  </w:endnote>
  <w:endnote w:type="continuationSeparator" w:id="0">
    <w:p w14:paraId="3A166CB3" w14:textId="77777777" w:rsidR="00187244" w:rsidRDefault="001872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1044" w14:textId="77777777" w:rsidR="00187244" w:rsidRDefault="00187244">
      <w:pPr>
        <w:spacing w:line="240" w:lineRule="auto"/>
        <w:ind w:firstLine="480"/>
      </w:pPr>
      <w:r>
        <w:separator/>
      </w:r>
    </w:p>
  </w:footnote>
  <w:footnote w:type="continuationSeparator" w:id="0">
    <w:p w14:paraId="010D2E58" w14:textId="77777777" w:rsidR="00187244" w:rsidRDefault="0018724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2194" w14:textId="77777777" w:rsidR="0071150F" w:rsidRDefault="0071150F">
    <w:pPr>
      <w:pStyle w:val="a4"/>
      <w:ind w:firstLineChars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A8D4C6"/>
    <w:multiLevelType w:val="multilevel"/>
    <w:tmpl w:val="80A8D4C6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 w15:restartNumberingAfterBreak="0">
    <w:nsid w:val="8AD63BC7"/>
    <w:multiLevelType w:val="singleLevel"/>
    <w:tmpl w:val="8AD63B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F92E263"/>
    <w:multiLevelType w:val="singleLevel"/>
    <w:tmpl w:val="8F92E2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D15BE09A"/>
    <w:multiLevelType w:val="singleLevel"/>
    <w:tmpl w:val="D15BE09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D57077C5"/>
    <w:multiLevelType w:val="singleLevel"/>
    <w:tmpl w:val="D57077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DA8BD46F"/>
    <w:multiLevelType w:val="singleLevel"/>
    <w:tmpl w:val="DA8BD4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DBF400D0"/>
    <w:multiLevelType w:val="singleLevel"/>
    <w:tmpl w:val="DBF400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E404B7A2"/>
    <w:multiLevelType w:val="singleLevel"/>
    <w:tmpl w:val="E404B7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FA84A29C"/>
    <w:multiLevelType w:val="singleLevel"/>
    <w:tmpl w:val="FA84A2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FBCFFCA5"/>
    <w:multiLevelType w:val="singleLevel"/>
    <w:tmpl w:val="FBCFFCA5"/>
    <w:lvl w:ilvl="0">
      <w:start w:val="1"/>
      <w:numFmt w:val="decimal"/>
      <w:lvlText w:val="(%1)"/>
      <w:lvlJc w:val="left"/>
      <w:pPr>
        <w:ind w:left="665" w:hanging="425"/>
      </w:pPr>
      <w:rPr>
        <w:rFonts w:hint="default"/>
      </w:rPr>
    </w:lvl>
  </w:abstractNum>
  <w:abstractNum w:abstractNumId="10" w15:restartNumberingAfterBreak="0">
    <w:nsid w:val="30FFAB25"/>
    <w:multiLevelType w:val="singleLevel"/>
    <w:tmpl w:val="30FFAB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317D7543"/>
    <w:multiLevelType w:val="singleLevel"/>
    <w:tmpl w:val="317D75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4677B7BB"/>
    <w:multiLevelType w:val="singleLevel"/>
    <w:tmpl w:val="4677B7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482DCF5E"/>
    <w:multiLevelType w:val="singleLevel"/>
    <w:tmpl w:val="482DCF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58DEF940"/>
    <w:multiLevelType w:val="singleLevel"/>
    <w:tmpl w:val="58DEF9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0E32AF3"/>
    <w:multiLevelType w:val="singleLevel"/>
    <w:tmpl w:val="60E32A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E9CDF45"/>
    <w:multiLevelType w:val="singleLevel"/>
    <w:tmpl w:val="7E9CDF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1"/>
  </w:num>
  <w:num w:numId="12">
    <w:abstractNumId w:val="15"/>
  </w:num>
  <w:num w:numId="13">
    <w:abstractNumId w:val="6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CC"/>
    <w:rsid w:val="00187244"/>
    <w:rsid w:val="003548C0"/>
    <w:rsid w:val="00425958"/>
    <w:rsid w:val="00492A93"/>
    <w:rsid w:val="004C60B3"/>
    <w:rsid w:val="005E22BA"/>
    <w:rsid w:val="006312A2"/>
    <w:rsid w:val="0071150F"/>
    <w:rsid w:val="00905D4A"/>
    <w:rsid w:val="009122B0"/>
    <w:rsid w:val="00927446"/>
    <w:rsid w:val="00A3190E"/>
    <w:rsid w:val="00A719BA"/>
    <w:rsid w:val="00A81DCC"/>
    <w:rsid w:val="00AD0886"/>
    <w:rsid w:val="00AF1E82"/>
    <w:rsid w:val="00AF2E83"/>
    <w:rsid w:val="00B01487"/>
    <w:rsid w:val="00BB4B43"/>
    <w:rsid w:val="00BF319B"/>
    <w:rsid w:val="00CF32F7"/>
    <w:rsid w:val="00EB6BEA"/>
    <w:rsid w:val="00EC74ED"/>
    <w:rsid w:val="00F87408"/>
    <w:rsid w:val="03523002"/>
    <w:rsid w:val="044E2E33"/>
    <w:rsid w:val="04695598"/>
    <w:rsid w:val="0706221F"/>
    <w:rsid w:val="09520D29"/>
    <w:rsid w:val="0A0C0E04"/>
    <w:rsid w:val="0A2777A9"/>
    <w:rsid w:val="0A841C98"/>
    <w:rsid w:val="0AF53940"/>
    <w:rsid w:val="0B5E6714"/>
    <w:rsid w:val="0C001017"/>
    <w:rsid w:val="0C4F30C3"/>
    <w:rsid w:val="0C5A77FA"/>
    <w:rsid w:val="0D8772CF"/>
    <w:rsid w:val="0DA70B5D"/>
    <w:rsid w:val="0DF4697F"/>
    <w:rsid w:val="0E0E4647"/>
    <w:rsid w:val="0EC72C1D"/>
    <w:rsid w:val="0FBB6C1C"/>
    <w:rsid w:val="11286588"/>
    <w:rsid w:val="118A571B"/>
    <w:rsid w:val="119C5EF9"/>
    <w:rsid w:val="12EF7E3B"/>
    <w:rsid w:val="132A6A1D"/>
    <w:rsid w:val="147E4E21"/>
    <w:rsid w:val="15545840"/>
    <w:rsid w:val="155F24D1"/>
    <w:rsid w:val="166C20ED"/>
    <w:rsid w:val="16A71247"/>
    <w:rsid w:val="19F1792A"/>
    <w:rsid w:val="1A0A3A5D"/>
    <w:rsid w:val="1A2039A3"/>
    <w:rsid w:val="1DD06541"/>
    <w:rsid w:val="1E701597"/>
    <w:rsid w:val="1FDA3FF6"/>
    <w:rsid w:val="20FE6C4C"/>
    <w:rsid w:val="21831F3B"/>
    <w:rsid w:val="21DC0F1F"/>
    <w:rsid w:val="2265614F"/>
    <w:rsid w:val="22DB70E1"/>
    <w:rsid w:val="237D1484"/>
    <w:rsid w:val="24AB2FE0"/>
    <w:rsid w:val="24BA28C9"/>
    <w:rsid w:val="268A7136"/>
    <w:rsid w:val="27397842"/>
    <w:rsid w:val="28902CDE"/>
    <w:rsid w:val="29A51FFF"/>
    <w:rsid w:val="2B2904D8"/>
    <w:rsid w:val="2B8C1289"/>
    <w:rsid w:val="2C2B66D8"/>
    <w:rsid w:val="2D657B32"/>
    <w:rsid w:val="2F1B5732"/>
    <w:rsid w:val="2FAF6803"/>
    <w:rsid w:val="30C56254"/>
    <w:rsid w:val="342E230A"/>
    <w:rsid w:val="354457D5"/>
    <w:rsid w:val="35622F83"/>
    <w:rsid w:val="35C60103"/>
    <w:rsid w:val="35D370C4"/>
    <w:rsid w:val="361666BE"/>
    <w:rsid w:val="389041B1"/>
    <w:rsid w:val="398475B2"/>
    <w:rsid w:val="3A2B2066"/>
    <w:rsid w:val="3AC453CA"/>
    <w:rsid w:val="3C30629A"/>
    <w:rsid w:val="3C57270B"/>
    <w:rsid w:val="3CCE0C3D"/>
    <w:rsid w:val="3CD33AB9"/>
    <w:rsid w:val="3D060970"/>
    <w:rsid w:val="3E615647"/>
    <w:rsid w:val="448B5D3B"/>
    <w:rsid w:val="45726B69"/>
    <w:rsid w:val="45C354A7"/>
    <w:rsid w:val="46646A6C"/>
    <w:rsid w:val="48530939"/>
    <w:rsid w:val="4AFB23B8"/>
    <w:rsid w:val="4B0B709F"/>
    <w:rsid w:val="4E501238"/>
    <w:rsid w:val="4E7D7B31"/>
    <w:rsid w:val="4EC42F0D"/>
    <w:rsid w:val="4FD81DE3"/>
    <w:rsid w:val="51B314BE"/>
    <w:rsid w:val="51B85F95"/>
    <w:rsid w:val="520A336D"/>
    <w:rsid w:val="538D0FE0"/>
    <w:rsid w:val="53C429E6"/>
    <w:rsid w:val="56D1559D"/>
    <w:rsid w:val="57F36F77"/>
    <w:rsid w:val="5818704A"/>
    <w:rsid w:val="58632AE1"/>
    <w:rsid w:val="58D522A8"/>
    <w:rsid w:val="58F229FB"/>
    <w:rsid w:val="591F05A0"/>
    <w:rsid w:val="5949435D"/>
    <w:rsid w:val="5A3024D5"/>
    <w:rsid w:val="5B2669AC"/>
    <w:rsid w:val="5BB5311D"/>
    <w:rsid w:val="5C696095"/>
    <w:rsid w:val="5CB03EFE"/>
    <w:rsid w:val="5E453E84"/>
    <w:rsid w:val="5EE475D6"/>
    <w:rsid w:val="5FCA2972"/>
    <w:rsid w:val="5FE25BB6"/>
    <w:rsid w:val="600F3AB5"/>
    <w:rsid w:val="6049454F"/>
    <w:rsid w:val="616A3957"/>
    <w:rsid w:val="6194518A"/>
    <w:rsid w:val="61F6122E"/>
    <w:rsid w:val="625C333D"/>
    <w:rsid w:val="641F0A6B"/>
    <w:rsid w:val="64B02DAC"/>
    <w:rsid w:val="65B60A02"/>
    <w:rsid w:val="673B7DA8"/>
    <w:rsid w:val="68251D0A"/>
    <w:rsid w:val="691E567D"/>
    <w:rsid w:val="69BF2880"/>
    <w:rsid w:val="6A617156"/>
    <w:rsid w:val="6AF95D8D"/>
    <w:rsid w:val="6BC33C5F"/>
    <w:rsid w:val="6C52114E"/>
    <w:rsid w:val="6E045127"/>
    <w:rsid w:val="6F8F508B"/>
    <w:rsid w:val="6F997C15"/>
    <w:rsid w:val="702F65FD"/>
    <w:rsid w:val="7035568C"/>
    <w:rsid w:val="704D4D11"/>
    <w:rsid w:val="70796DC1"/>
    <w:rsid w:val="71EF62D4"/>
    <w:rsid w:val="72804906"/>
    <w:rsid w:val="735922F5"/>
    <w:rsid w:val="76B33613"/>
    <w:rsid w:val="773D15F9"/>
    <w:rsid w:val="78A374DF"/>
    <w:rsid w:val="78B04DB5"/>
    <w:rsid w:val="78C06C18"/>
    <w:rsid w:val="78CC19F6"/>
    <w:rsid w:val="7A4272BF"/>
    <w:rsid w:val="7A4B7709"/>
    <w:rsid w:val="7AAC1EB3"/>
    <w:rsid w:val="7AC608FE"/>
    <w:rsid w:val="7ACB40A3"/>
    <w:rsid w:val="7B15415E"/>
    <w:rsid w:val="7BE92AC3"/>
    <w:rsid w:val="7D2B3B28"/>
    <w:rsid w:val="7DF44365"/>
    <w:rsid w:val="7F7D7DC3"/>
    <w:rsid w:val="7F9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AC5DF"/>
  <w15:docId w15:val="{774B61D7-AC58-4768-83A6-9A486948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112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240" w:lineRule="auto"/>
      <w:ind w:firstLineChars="0" w:firstLine="0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ind w:left="0" w:firstLineChars="0" w:firstLine="0"/>
      <w:outlineLvl w:val="2"/>
    </w:pPr>
    <w:rPr>
      <w:rFonts w:cs="黑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sc-js@caai.cn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eeling-ai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BBCB77-AE67-4876-870B-AAB200C2F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Vicky</cp:lastModifiedBy>
  <cp:revision>4</cp:revision>
  <cp:lastPrinted>2021-04-30T04:54:00Z</cp:lastPrinted>
  <dcterms:created xsi:type="dcterms:W3CDTF">2021-06-02T10:08:00Z</dcterms:created>
  <dcterms:modified xsi:type="dcterms:W3CDTF">2021-06-02T10:10:00Z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463762B73D1D42598E562BE3C0C2A4B5</vt:lpwstr>
  </property>
</Properties>
</file>