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C3F" w:rsidRDefault="00BD4C3F" w:rsidP="00BD4C3F">
      <w:pPr>
        <w:pStyle w:val="a8"/>
      </w:pPr>
      <w:r>
        <w:t>附件</w:t>
      </w:r>
    </w:p>
    <w:p w:rsidR="00BD4C3F" w:rsidRDefault="00BD4C3F" w:rsidP="00BD4C3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4C3F" w:rsidRDefault="00BD4C3F" w:rsidP="00BD4C3F">
      <w:pPr>
        <w:pStyle w:val="a7"/>
        <w:rPr>
          <w:rFonts w:hint="eastAsia"/>
        </w:rPr>
      </w:pPr>
      <w:bookmarkStart w:id="0" w:name="_GoBack"/>
      <w:r>
        <w:rPr>
          <w:rFonts w:hint="eastAsia"/>
        </w:rPr>
        <w:t>优秀活动推荐参考指标</w:t>
      </w:r>
    </w:p>
    <w:bookmarkEnd w:id="0"/>
    <w:p w:rsidR="00BD4C3F" w:rsidRDefault="00BD4C3F" w:rsidP="00BD4C3F">
      <w:pPr>
        <w:pStyle w:val="a7"/>
        <w:rPr>
          <w:rFonts w:hint="eastAsia"/>
        </w:rPr>
      </w:pPr>
    </w:p>
    <w:tbl>
      <w:tblPr>
        <w:tblStyle w:val="a5"/>
        <w:tblW w:w="8850" w:type="dxa"/>
        <w:tblInd w:w="118" w:type="dxa"/>
        <w:tblLook w:val="0000" w:firstRow="0" w:lastRow="0" w:firstColumn="0" w:lastColumn="0" w:noHBand="0" w:noVBand="0"/>
      </w:tblPr>
      <w:tblGrid>
        <w:gridCol w:w="1846"/>
        <w:gridCol w:w="1546"/>
        <w:gridCol w:w="3969"/>
        <w:gridCol w:w="1489"/>
      </w:tblGrid>
      <w:tr w:rsidR="00BD4C3F" w:rsidTr="00C83E49">
        <w:tc>
          <w:tcPr>
            <w:tcW w:w="1846" w:type="dxa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0"/>
              </w:rPr>
              <w:t>一级指标</w:t>
            </w: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0"/>
              </w:rPr>
              <w:t>二级指标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b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0"/>
              </w:rPr>
              <w:t>二级指标说明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仿宋_GB2312" w:eastAsia="仿宋_GB2312"/>
                <w:b/>
                <w:sz w:val="20"/>
              </w:rPr>
            </w:pPr>
            <w:r>
              <w:rPr>
                <w:rFonts w:ascii="仿宋_GB2312" w:eastAsia="仿宋_GB2312" w:hint="eastAsia"/>
                <w:b/>
                <w:sz w:val="20"/>
              </w:rPr>
              <w:t>权重值</w:t>
            </w:r>
          </w:p>
        </w:tc>
      </w:tr>
      <w:tr w:rsidR="00BD4C3F" w:rsidTr="00C83E49">
        <w:tc>
          <w:tcPr>
            <w:tcW w:w="1846" w:type="dxa"/>
            <w:vMerge w:val="restart"/>
            <w:vAlign w:val="center"/>
          </w:tcPr>
          <w:p w:rsidR="00BD4C3F" w:rsidRDefault="00BD4C3F" w:rsidP="00C83E49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 w:hint="eastAsia"/>
                <w:sz w:val="20"/>
              </w:rPr>
              <w:t>活动</w:t>
            </w:r>
            <w:r>
              <w:rPr>
                <w:rFonts w:ascii="仿宋_GB2312" w:eastAsia="仿宋_GB2312"/>
                <w:sz w:val="20"/>
              </w:rPr>
              <w:t>内容</w:t>
            </w:r>
          </w:p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（</w:t>
            </w:r>
            <w:r>
              <w:rPr>
                <w:rFonts w:ascii="仿宋_GB2312" w:eastAsia="仿宋_GB2312"/>
                <w:sz w:val="20"/>
              </w:rPr>
              <w:t>25分</w:t>
            </w:r>
            <w:r>
              <w:rPr>
                <w:rFonts w:ascii="仿宋_GB2312" w:eastAsia="仿宋_GB2312" w:hint="eastAsia"/>
                <w:sz w:val="20"/>
              </w:rPr>
              <w:t>）</w:t>
            </w: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具有科普属性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围绕科普日活动主题或经济社会发展需求开展科普活动，具有科普价值，能够传播推广科学知识、技能、方法等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1</w:t>
            </w:r>
            <w:r>
              <w:rPr>
                <w:rFonts w:ascii="仿宋_GB2312" w:eastAsia="仿宋_GB2312"/>
                <w:sz w:val="20"/>
              </w:rPr>
              <w:t>0分</w:t>
            </w:r>
          </w:p>
        </w:tc>
      </w:tr>
      <w:tr w:rsidR="00BD4C3F" w:rsidTr="00C83E49">
        <w:tc>
          <w:tcPr>
            <w:tcW w:w="1846" w:type="dxa"/>
            <w:vMerge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展现科学价值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在活动中体现科普的价值引领作用，例如弘扬社会主义核心价值观，弘扬科学精神、科学家精神，营造崇尚创新的氛围等，有助于提升公众综合素质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1</w:t>
            </w:r>
            <w:r>
              <w:rPr>
                <w:rFonts w:ascii="仿宋_GB2312" w:eastAsia="仿宋_GB2312"/>
                <w:sz w:val="20"/>
              </w:rPr>
              <w:t>5分</w:t>
            </w:r>
          </w:p>
        </w:tc>
      </w:tr>
      <w:tr w:rsidR="00BD4C3F" w:rsidTr="00C83E49">
        <w:tc>
          <w:tcPr>
            <w:tcW w:w="1846" w:type="dxa"/>
            <w:vMerge w:val="restart"/>
            <w:vAlign w:val="center"/>
          </w:tcPr>
          <w:p w:rsidR="00BD4C3F" w:rsidRDefault="00BD4C3F" w:rsidP="00C83E49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活动形式</w:t>
            </w:r>
          </w:p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（2</w:t>
            </w:r>
            <w:r>
              <w:rPr>
                <w:rFonts w:ascii="仿宋_GB2312" w:eastAsia="仿宋_GB2312"/>
                <w:sz w:val="20"/>
              </w:rPr>
              <w:t>0分</w:t>
            </w:r>
            <w:r>
              <w:rPr>
                <w:rFonts w:ascii="仿宋_GB2312" w:eastAsia="仿宋_GB2312" w:hint="eastAsia"/>
                <w:sz w:val="20"/>
              </w:rPr>
              <w:t>）</w:t>
            </w: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活动的参与性、互动性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活动具有一定参与性和互动性，提升公众体验感和获得感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/>
                <w:sz w:val="20"/>
              </w:rPr>
              <w:t>10分</w:t>
            </w:r>
          </w:p>
        </w:tc>
      </w:tr>
      <w:tr w:rsidR="00BD4C3F" w:rsidTr="00C83E49">
        <w:tc>
          <w:tcPr>
            <w:tcW w:w="1846" w:type="dxa"/>
            <w:vMerge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形式创新性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创新活动形式，以“科学+文化”、“科学+艺术”、“科普+互联网”或其他公众喜爱的方式开展活动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1</w:t>
            </w:r>
            <w:r>
              <w:rPr>
                <w:rFonts w:ascii="仿宋_GB2312" w:eastAsia="仿宋_GB2312"/>
                <w:sz w:val="20"/>
              </w:rPr>
              <w:t>0分</w:t>
            </w:r>
          </w:p>
        </w:tc>
      </w:tr>
      <w:tr w:rsidR="00BD4C3F" w:rsidTr="00C83E49">
        <w:tc>
          <w:tcPr>
            <w:tcW w:w="1846" w:type="dxa"/>
            <w:vMerge w:val="restart"/>
            <w:vAlign w:val="center"/>
          </w:tcPr>
          <w:p w:rsidR="00BD4C3F" w:rsidRDefault="00BD4C3F" w:rsidP="00C83E49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活动组织和宣传</w:t>
            </w:r>
          </w:p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（</w:t>
            </w:r>
            <w:r>
              <w:rPr>
                <w:rFonts w:ascii="仿宋_GB2312" w:eastAsia="仿宋_GB2312"/>
                <w:sz w:val="20"/>
              </w:rPr>
              <w:t>25分</w:t>
            </w:r>
            <w:r>
              <w:rPr>
                <w:rFonts w:ascii="仿宋_GB2312" w:eastAsia="仿宋_GB2312" w:hint="eastAsia"/>
                <w:sz w:val="20"/>
              </w:rPr>
              <w:t>）</w:t>
            </w: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公共服务属性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能够为一定的群体提供科普服务，或面向社会提供开放式公共科普服务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/>
                <w:sz w:val="20"/>
              </w:rPr>
              <w:t>5</w:t>
            </w:r>
            <w:r>
              <w:rPr>
                <w:rFonts w:ascii="仿宋_GB2312" w:eastAsia="仿宋_GB2312" w:hint="eastAsia"/>
                <w:sz w:val="20"/>
              </w:rPr>
              <w:t>分</w:t>
            </w:r>
          </w:p>
        </w:tc>
      </w:tr>
      <w:tr w:rsidR="00BD4C3F" w:rsidTr="00C83E49">
        <w:tc>
          <w:tcPr>
            <w:tcW w:w="1846" w:type="dxa"/>
            <w:vMerge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科技志愿服务情况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发动科技工作者参与活动，面向公众提供科技志愿服务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5分</w:t>
            </w:r>
          </w:p>
        </w:tc>
      </w:tr>
      <w:tr w:rsidR="00BD4C3F" w:rsidTr="00C83E49">
        <w:tc>
          <w:tcPr>
            <w:tcW w:w="1846" w:type="dxa"/>
            <w:vMerge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活动宣传情况</w:t>
            </w: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在各类媒体对活动进行宣传报道，并在全国科普日活动平台提供新闻链接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t>15分</w:t>
            </w:r>
          </w:p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（每提供一个链接得5分）</w:t>
            </w:r>
          </w:p>
        </w:tc>
      </w:tr>
      <w:tr w:rsidR="00BD4C3F" w:rsidTr="00C83E49">
        <w:tc>
          <w:tcPr>
            <w:tcW w:w="1846" w:type="dxa"/>
            <w:vAlign w:val="center"/>
          </w:tcPr>
          <w:p w:rsidR="00BD4C3F" w:rsidRDefault="00BD4C3F" w:rsidP="00C83E49">
            <w:pPr>
              <w:jc w:val="center"/>
              <w:rPr>
                <w:rFonts w:ascii="仿宋_GB2312" w:eastAsia="仿宋_GB2312"/>
                <w:sz w:val="20"/>
              </w:rPr>
            </w:pPr>
            <w:r>
              <w:rPr>
                <w:rFonts w:ascii="仿宋_GB2312" w:eastAsia="仿宋_GB2312"/>
                <w:sz w:val="20"/>
              </w:rPr>
              <w:lastRenderedPageBreak/>
              <w:t>总体评价</w:t>
            </w:r>
          </w:p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（3</w:t>
            </w:r>
            <w:r>
              <w:rPr>
                <w:rFonts w:ascii="仿宋_GB2312" w:eastAsia="仿宋_GB2312"/>
                <w:sz w:val="20"/>
              </w:rPr>
              <w:t>0分</w:t>
            </w:r>
            <w:r>
              <w:rPr>
                <w:rFonts w:ascii="仿宋_GB2312" w:eastAsia="仿宋_GB2312" w:hint="eastAsia"/>
                <w:sz w:val="20"/>
              </w:rPr>
              <w:t>）</w:t>
            </w:r>
          </w:p>
        </w:tc>
        <w:tc>
          <w:tcPr>
            <w:tcW w:w="1546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3969" w:type="dxa"/>
            <w:vAlign w:val="center"/>
          </w:tcPr>
          <w:p w:rsidR="00BD4C3F" w:rsidRDefault="00BD4C3F" w:rsidP="00C83E49">
            <w:pPr>
              <w:spacing w:line="580" w:lineRule="exact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0"/>
              </w:rPr>
              <w:t>根据活动总结材料综合评判。其中，</w:t>
            </w:r>
            <w:r>
              <w:rPr>
                <w:rFonts w:ascii="仿宋_GB2312" w:eastAsia="仿宋_GB2312"/>
                <w:sz w:val="20"/>
              </w:rPr>
              <w:t>公众在全国科普日网站</w:t>
            </w:r>
            <w:r>
              <w:rPr>
                <w:rFonts w:ascii="仿宋_GB2312" w:eastAsia="仿宋_GB2312" w:hint="eastAsia"/>
                <w:sz w:val="20"/>
              </w:rPr>
              <w:t>（或科普中国A</w:t>
            </w:r>
            <w:r>
              <w:rPr>
                <w:rFonts w:ascii="仿宋_GB2312" w:eastAsia="仿宋_GB2312"/>
                <w:sz w:val="20"/>
              </w:rPr>
              <w:t>PP</w:t>
            </w:r>
            <w:r>
              <w:rPr>
                <w:rFonts w:ascii="仿宋_GB2312" w:eastAsia="仿宋_GB2312" w:hint="eastAsia"/>
                <w:sz w:val="20"/>
              </w:rPr>
              <w:t>）</w:t>
            </w:r>
            <w:r>
              <w:rPr>
                <w:rFonts w:ascii="仿宋_GB2312" w:eastAsia="仿宋_GB2312"/>
                <w:sz w:val="20"/>
              </w:rPr>
              <w:t>上对活动的</w:t>
            </w:r>
            <w:r>
              <w:rPr>
                <w:rFonts w:ascii="仿宋_GB2312" w:eastAsia="仿宋_GB2312" w:hint="eastAsia"/>
                <w:sz w:val="20"/>
              </w:rPr>
              <w:t>点赞情况</w:t>
            </w:r>
            <w:r>
              <w:rPr>
                <w:rFonts w:ascii="仿宋_GB2312" w:eastAsia="仿宋_GB2312"/>
                <w:sz w:val="20"/>
              </w:rPr>
              <w:t>将作为参考</w:t>
            </w:r>
            <w:r>
              <w:rPr>
                <w:rFonts w:ascii="仿宋_GB2312" w:eastAsia="仿宋_GB2312" w:hint="eastAsia"/>
                <w:sz w:val="20"/>
              </w:rPr>
              <w:t>指标。</w:t>
            </w:r>
          </w:p>
        </w:tc>
        <w:tc>
          <w:tcPr>
            <w:tcW w:w="1489" w:type="dxa"/>
            <w:vAlign w:val="center"/>
          </w:tcPr>
          <w:p w:rsidR="00BD4C3F" w:rsidRDefault="00BD4C3F" w:rsidP="00C83E49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仿宋_GB2312" w:eastAsia="仿宋_GB2312"/>
                <w:sz w:val="20"/>
              </w:rPr>
              <w:t>30</w:t>
            </w:r>
            <w:r>
              <w:rPr>
                <w:rFonts w:ascii="仿宋_GB2312" w:eastAsia="仿宋_GB2312" w:hint="eastAsia"/>
                <w:sz w:val="20"/>
              </w:rPr>
              <w:t>分</w:t>
            </w:r>
          </w:p>
        </w:tc>
      </w:tr>
    </w:tbl>
    <w:p w:rsidR="00BD4C3F" w:rsidRDefault="00BD4C3F" w:rsidP="00BD4C3F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BD4C3F" w:rsidRDefault="00BD4C3F" w:rsidP="00BD4C3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4C3F" w:rsidRDefault="00BD4C3F" w:rsidP="00BD4C3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4C3F" w:rsidRDefault="00BD4C3F" w:rsidP="00BD4C3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4C3F" w:rsidRDefault="00BD4C3F" w:rsidP="00BD4C3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BD4C3F" w:rsidRDefault="00BD4C3F" w:rsidP="00BD4C3F">
      <w:pPr>
        <w:widowControl w:val="0"/>
        <w:overflowPunct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Calibri" w:hint="eastAsia"/>
          <w:kern w:val="2"/>
          <w:sz w:val="32"/>
          <w:szCs w:val="32"/>
        </w:rPr>
      </w:pPr>
    </w:p>
    <w:p w:rsidR="003B3133" w:rsidRDefault="003B3133"/>
    <w:sectPr w:rsidR="003B3133">
      <w:footerReference w:type="even" r:id="rId4"/>
      <w:footerReference w:type="default" r:id="rId5"/>
      <w:pgSz w:w="11907" w:h="16840"/>
      <w:pgMar w:top="1701" w:right="1474" w:bottom="992" w:left="1588" w:header="0" w:footer="1644" w:gutter="0"/>
      <w:cols w:space="720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小标宋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C3F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fldChar w:fldCharType="end"/>
    </w:r>
  </w:p>
  <w:p w:rsidR="00000000" w:rsidRDefault="00BD4C3F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BD4C3F">
    <w:pPr>
      <w:pStyle w:val="a3"/>
      <w:framePr w:wrap="around" w:vAnchor="text" w:hAnchor="margin" w:xAlign="outside" w:y="1"/>
      <w:rPr>
        <w:rStyle w:val="a6"/>
        <w:szCs w:val="28"/>
      </w:rPr>
    </w:pPr>
    <w:r>
      <w:rPr>
        <w:rStyle w:val="a6"/>
        <w:rFonts w:hint="eastAsia"/>
        <w:szCs w:val="28"/>
      </w:rPr>
      <w:t>—</w:t>
    </w:r>
    <w:r>
      <w:rPr>
        <w:rStyle w:val="a6"/>
        <w:rFonts w:hint="eastAsia"/>
        <w:szCs w:val="28"/>
      </w:rPr>
      <w:t xml:space="preserve"> </w:t>
    </w:r>
    <w:r>
      <w:rPr>
        <w:szCs w:val="28"/>
      </w:rPr>
      <w:fldChar w:fldCharType="begin"/>
    </w:r>
    <w:r>
      <w:rPr>
        <w:rStyle w:val="a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a6"/>
        <w:noProof/>
        <w:szCs w:val="28"/>
      </w:rPr>
      <w:t>2</w:t>
    </w:r>
    <w:r>
      <w:rPr>
        <w:szCs w:val="28"/>
      </w:rPr>
      <w:fldChar w:fldCharType="end"/>
    </w:r>
    <w:r>
      <w:rPr>
        <w:rStyle w:val="a6"/>
        <w:rFonts w:hint="eastAsia"/>
        <w:szCs w:val="28"/>
      </w:rPr>
      <w:t xml:space="preserve"> </w:t>
    </w:r>
    <w:r>
      <w:rPr>
        <w:rStyle w:val="a6"/>
        <w:rFonts w:hint="eastAsia"/>
        <w:szCs w:val="28"/>
      </w:rPr>
      <w:t>—</w:t>
    </w:r>
  </w:p>
  <w:p w:rsidR="00000000" w:rsidRDefault="00BD4C3F">
    <w:pPr>
      <w:pStyle w:val="a3"/>
      <w:ind w:right="360"/>
      <w:rPr>
        <w:sz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C3F"/>
    <w:rsid w:val="003B3133"/>
    <w:rsid w:val="00BD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61909"/>
  <w15:chartTrackingRefBased/>
  <w15:docId w15:val="{6B4ED1AE-EC78-4D8D-8FD7-7F96D36C3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3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D4C3F"/>
    <w:pPr>
      <w:tabs>
        <w:tab w:val="center" w:pos="4153"/>
        <w:tab w:val="right" w:pos="8306"/>
      </w:tabs>
    </w:pPr>
  </w:style>
  <w:style w:type="character" w:customStyle="1" w:styleId="a4">
    <w:name w:val="页脚 字符"/>
    <w:basedOn w:val="a0"/>
    <w:link w:val="a3"/>
    <w:rsid w:val="00BD4C3F"/>
    <w:rPr>
      <w:rFonts w:ascii="Times New Roman" w:eastAsia="宋体" w:hAnsi="Times New Roman" w:cs="Times New Roman"/>
      <w:kern w:val="0"/>
      <w:sz w:val="28"/>
      <w:szCs w:val="20"/>
    </w:rPr>
  </w:style>
  <w:style w:type="table" w:styleId="a5">
    <w:name w:val="Table Grid"/>
    <w:basedOn w:val="a1"/>
    <w:uiPriority w:val="59"/>
    <w:qFormat/>
    <w:rsid w:val="00BD4C3F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rsid w:val="00BD4C3F"/>
  </w:style>
  <w:style w:type="paragraph" w:customStyle="1" w:styleId="a7">
    <w:name w:val="订制标题"/>
    <w:basedOn w:val="a"/>
    <w:qFormat/>
    <w:rsid w:val="00BD4C3F"/>
    <w:pPr>
      <w:spacing w:line="560" w:lineRule="exact"/>
      <w:jc w:val="center"/>
    </w:pPr>
    <w:rPr>
      <w:rFonts w:ascii="小标宋" w:eastAsia="小标宋"/>
      <w:sz w:val="44"/>
      <w:szCs w:val="44"/>
    </w:rPr>
  </w:style>
  <w:style w:type="paragraph" w:customStyle="1" w:styleId="a8">
    <w:name w:val="订制附件序号"/>
    <w:basedOn w:val="a"/>
    <w:uiPriority w:val="6"/>
    <w:qFormat/>
    <w:rsid w:val="00BD4C3F"/>
    <w:pPr>
      <w:spacing w:line="560" w:lineRule="exact"/>
    </w:pPr>
    <w:rPr>
      <w:rFonts w:ascii="黑体" w:eastAsia="黑体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2022-10-28T08:19:00Z</dcterms:created>
  <dcterms:modified xsi:type="dcterms:W3CDTF">2022-10-28T08:20:00Z</dcterms:modified>
</cp:coreProperties>
</file>