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78AE5" w14:textId="77777777" w:rsidR="00DB51E0" w:rsidRPr="00AF4389" w:rsidRDefault="00AE7E2A">
      <w:pPr>
        <w:jc w:val="center"/>
        <w:rPr>
          <w:rFonts w:ascii="仿宋" w:eastAsia="仿宋" w:hAnsi="仿宋" w:cs="Segoe UI" w:hint="eastAsia"/>
          <w:b/>
          <w:bCs/>
          <w:color w:val="1F2328"/>
          <w:kern w:val="0"/>
          <w:sz w:val="36"/>
          <w:szCs w:val="36"/>
        </w:rPr>
      </w:pPr>
      <w:r w:rsidRPr="00AF4389">
        <w:rPr>
          <w:rFonts w:ascii="仿宋" w:eastAsia="仿宋" w:hAnsi="仿宋" w:cs="Segoe UI" w:hint="eastAsia"/>
          <w:b/>
          <w:bCs/>
          <w:color w:val="1F2328"/>
          <w:kern w:val="0"/>
          <w:sz w:val="36"/>
          <w:szCs w:val="36"/>
        </w:rPr>
        <w:t>申报主题介绍</w:t>
      </w:r>
    </w:p>
    <w:p w14:paraId="35D707D3" w14:textId="77777777" w:rsidR="005D5C5D" w:rsidRDefault="005D5C5D" w:rsidP="00391AB2">
      <w:pPr>
        <w:widowControl/>
        <w:spacing w:after="240" w:line="360" w:lineRule="auto"/>
        <w:jc w:val="left"/>
        <w:rPr>
          <w:rFonts w:ascii="仿宋" w:eastAsia="仿宋" w:hAnsi="仿宋" w:cs="Segoe UI" w:hint="eastAsia"/>
          <w:b/>
          <w:bCs/>
          <w:color w:val="4C94D8" w:themeColor="text2" w:themeTint="80"/>
          <w:kern w:val="0"/>
          <w:sz w:val="36"/>
          <w:szCs w:val="36"/>
        </w:rPr>
      </w:pPr>
    </w:p>
    <w:p w14:paraId="3B64FA24" w14:textId="769B921A" w:rsidR="00A5210B" w:rsidRPr="004029C9" w:rsidRDefault="00A5210B" w:rsidP="00391AB2">
      <w:pPr>
        <w:widowControl/>
        <w:spacing w:after="240" w:line="360" w:lineRule="auto"/>
        <w:jc w:val="center"/>
        <w:rPr>
          <w:rFonts w:ascii="仿宋" w:eastAsia="仿宋" w:hAnsi="仿宋" w:cs="Segoe UI" w:hint="eastAsia"/>
          <w:b/>
          <w:bCs/>
          <w:color w:val="4C94D8" w:themeColor="text2" w:themeTint="80"/>
          <w:kern w:val="0"/>
          <w:sz w:val="36"/>
          <w:szCs w:val="36"/>
        </w:rPr>
      </w:pPr>
      <w:r w:rsidRPr="004029C9">
        <w:rPr>
          <w:rFonts w:ascii="仿宋" w:eastAsia="仿宋" w:hAnsi="仿宋" w:cs="Segoe UI"/>
          <w:b/>
          <w:bCs/>
          <w:color w:val="4C94D8" w:themeColor="text2" w:themeTint="80"/>
          <w:kern w:val="0"/>
          <w:sz w:val="36"/>
          <w:szCs w:val="36"/>
        </w:rPr>
        <w:t>申报主题一：推动基于相干光量子计算的</w:t>
      </w:r>
      <w:r w:rsidR="0037696D">
        <w:rPr>
          <w:rFonts w:ascii="仿宋" w:eastAsia="仿宋" w:hAnsi="仿宋" w:cs="Segoe UI" w:hint="eastAsia"/>
          <w:b/>
          <w:bCs/>
          <w:color w:val="4C94D8" w:themeColor="text2" w:themeTint="80"/>
          <w:kern w:val="0"/>
          <w:sz w:val="36"/>
          <w:szCs w:val="36"/>
        </w:rPr>
        <w:t>量子变分自编码器（Q-VAE）的</w:t>
      </w:r>
      <w:r w:rsidRPr="004029C9">
        <w:rPr>
          <w:rFonts w:ascii="仿宋" w:eastAsia="仿宋" w:hAnsi="仿宋" w:cs="Segoe UI"/>
          <w:b/>
          <w:bCs/>
          <w:color w:val="4C94D8" w:themeColor="text2" w:themeTint="80"/>
          <w:kern w:val="0"/>
          <w:sz w:val="36"/>
          <w:szCs w:val="36"/>
        </w:rPr>
        <w:t>应用</w:t>
      </w:r>
    </w:p>
    <w:p w14:paraId="5EBF30BE" w14:textId="77777777" w:rsidR="00A5210B" w:rsidRDefault="00A5210B" w:rsidP="00391AB2">
      <w:pPr>
        <w:widowControl/>
        <w:spacing w:after="240" w:line="360" w:lineRule="auto"/>
        <w:jc w:val="left"/>
        <w:rPr>
          <w:rFonts w:ascii="仿宋" w:eastAsia="仿宋" w:hAnsi="仿宋" w:cs="Segoe UI" w:hint="eastAsia"/>
          <w:b/>
          <w:bCs/>
          <w:color w:val="1F2328"/>
          <w:kern w:val="0"/>
          <w:sz w:val="28"/>
          <w:szCs w:val="28"/>
        </w:rPr>
      </w:pPr>
      <w:r w:rsidRPr="00E2211C">
        <w:rPr>
          <w:rFonts w:ascii="仿宋" w:eastAsia="仿宋" w:hAnsi="仿宋" w:cs="Segoe UI"/>
          <w:b/>
          <w:bCs/>
          <w:color w:val="1F2328"/>
          <w:kern w:val="0"/>
          <w:sz w:val="32"/>
          <w:szCs w:val="32"/>
        </w:rPr>
        <w:t>任务描述</w:t>
      </w:r>
      <w:r w:rsidRPr="00A5210B">
        <w:rPr>
          <w:rFonts w:ascii="仿宋" w:eastAsia="仿宋" w:hAnsi="仿宋" w:cs="Segoe UI"/>
          <w:b/>
          <w:bCs/>
          <w:color w:val="1F2328"/>
          <w:kern w:val="0"/>
          <w:sz w:val="28"/>
          <w:szCs w:val="28"/>
        </w:rPr>
        <w:t xml:space="preserve"> </w:t>
      </w:r>
    </w:p>
    <w:p w14:paraId="2AFE08FA" w14:textId="6AEF367D" w:rsidR="0037696D" w:rsidRPr="0037696D" w:rsidRDefault="0037696D" w:rsidP="0037696D">
      <w:pPr>
        <w:widowControl/>
        <w:spacing w:after="240" w:line="360" w:lineRule="auto"/>
        <w:ind w:firstLineChars="200" w:firstLine="560"/>
        <w:jc w:val="left"/>
        <w:rPr>
          <w:rFonts w:ascii="仿宋" w:eastAsia="仿宋" w:hAnsi="仿宋" w:cs="Segoe UI"/>
          <w:color w:val="1F2328"/>
          <w:kern w:val="0"/>
          <w:sz w:val="28"/>
          <w:szCs w:val="28"/>
        </w:rPr>
      </w:pPr>
      <w:r w:rsidRPr="0037696D">
        <w:rPr>
          <w:rFonts w:ascii="仿宋" w:eastAsia="仿宋" w:hAnsi="仿宋" w:cs="Segoe UI" w:hint="eastAsia"/>
          <w:color w:val="1F2328"/>
          <w:kern w:val="0"/>
          <w:sz w:val="28"/>
          <w:szCs w:val="28"/>
        </w:rPr>
        <w:t>2024 年，诺贝尔物理学奖授予 Geoffrey Hinton 教授，以表彰其提出的玻尔兹曼机（Boltzmann Machine, BM）对当代人工智能的奠基性贡献。BM/RBM 作为深度神经网络的鼻祖，在刻画数据特性、联想记忆查询等方面具有不可替代的理论优势。然而，全连接无向计算图的训练过程，传统CPU和GPU 计算架构无法展开，严重限制了这项技术发展。由此，业界普遍转向计算图更简单的分层前馈网络并衍生出Transformer 架构，形成了今日的大模型范式。</w:t>
      </w:r>
    </w:p>
    <w:p w14:paraId="6EAB1A76" w14:textId="77777777" w:rsidR="0037696D" w:rsidRPr="0037696D" w:rsidRDefault="0037696D" w:rsidP="0037696D">
      <w:pPr>
        <w:widowControl/>
        <w:spacing w:after="240" w:line="360" w:lineRule="auto"/>
        <w:ind w:firstLineChars="200" w:firstLine="560"/>
        <w:jc w:val="left"/>
        <w:rPr>
          <w:rFonts w:ascii="仿宋" w:eastAsia="仿宋" w:hAnsi="仿宋" w:cs="Segoe UI" w:hint="eastAsia"/>
          <w:color w:val="1F2328"/>
          <w:kern w:val="0"/>
          <w:sz w:val="28"/>
          <w:szCs w:val="28"/>
        </w:rPr>
      </w:pPr>
      <w:r w:rsidRPr="0037696D">
        <w:rPr>
          <w:rFonts w:ascii="仿宋" w:eastAsia="仿宋" w:hAnsi="仿宋" w:cs="Segoe UI" w:hint="eastAsia"/>
          <w:color w:val="1F2328"/>
          <w:kern w:val="0"/>
          <w:sz w:val="28"/>
          <w:szCs w:val="28"/>
        </w:rPr>
        <w:t>本赛题基于量子计算机技术的发展，以近期的颠覆性突破——量子玻尔兹曼机——为抓手，利用相干光量子计算机上的玻尔兹曼机训练套件，启发玻尔兹曼机的场景应用潜力释放。</w:t>
      </w:r>
    </w:p>
    <w:p w14:paraId="35231130" w14:textId="77777777" w:rsidR="0037696D" w:rsidRPr="0037696D" w:rsidRDefault="0037696D" w:rsidP="0037696D">
      <w:pPr>
        <w:widowControl/>
        <w:spacing w:after="240" w:line="360" w:lineRule="auto"/>
        <w:ind w:firstLineChars="200" w:firstLine="560"/>
        <w:jc w:val="left"/>
        <w:rPr>
          <w:rFonts w:ascii="仿宋" w:eastAsia="仿宋" w:hAnsi="仿宋" w:cs="Segoe UI" w:hint="eastAsia"/>
          <w:color w:val="1F2328"/>
          <w:kern w:val="0"/>
          <w:sz w:val="28"/>
          <w:szCs w:val="28"/>
        </w:rPr>
      </w:pPr>
      <w:r w:rsidRPr="0037696D">
        <w:rPr>
          <w:rFonts w:ascii="仿宋" w:eastAsia="仿宋" w:hAnsi="仿宋" w:cs="Segoe UI" w:hint="eastAsia"/>
          <w:color w:val="1F2328"/>
          <w:kern w:val="0"/>
          <w:sz w:val="28"/>
          <w:szCs w:val="28"/>
        </w:rPr>
        <w:t xml:space="preserve"> 前序可参考结果为融合量子玻尔兹曼机的变分自编码器模型（Q-VAE），该模型融合使用Pytorch玻尔兹曼机训练套件，可在高维空间提供统计物理规律指引，建模更符合物理世界本质的分布函数，建模特征在下游聚类任务上取得聚类效果质的提升（代码实现可参考https://github.com/qboson/kaiwu-pytorch-plugin）。</w:t>
      </w:r>
    </w:p>
    <w:p w14:paraId="59DAB4C6" w14:textId="11D5F5E9" w:rsidR="0037696D" w:rsidRPr="00A5210B" w:rsidRDefault="0037696D" w:rsidP="00F955F4">
      <w:pPr>
        <w:widowControl/>
        <w:spacing w:after="240" w:line="360" w:lineRule="auto"/>
        <w:ind w:firstLineChars="200" w:firstLine="560"/>
        <w:jc w:val="left"/>
        <w:rPr>
          <w:rFonts w:ascii="仿宋" w:eastAsia="仿宋" w:hAnsi="仿宋" w:cs="Segoe UI" w:hint="eastAsia"/>
          <w:color w:val="1F2328"/>
          <w:kern w:val="0"/>
          <w:sz w:val="28"/>
          <w:szCs w:val="28"/>
        </w:rPr>
      </w:pPr>
      <w:r w:rsidRPr="0037696D">
        <w:rPr>
          <w:rFonts w:ascii="仿宋" w:eastAsia="仿宋" w:hAnsi="仿宋" w:cs="Segoe UI" w:hint="eastAsia"/>
          <w:color w:val="1F2328"/>
          <w:kern w:val="0"/>
          <w:sz w:val="28"/>
          <w:szCs w:val="28"/>
        </w:rPr>
        <w:lastRenderedPageBreak/>
        <w:t>为加速全球量子计算+AI融合创新，玻色量子决定于 PyTorch 生态开源发布该训练框架，开放完整 Python API。参赛者可通过官方 SDK 直连相干光量子计算集群，在真实数据集上完成算法设计、训练优化及性能评估，共同推动下一代 AI 驱动的科学计算新范式。</w:t>
      </w:r>
    </w:p>
    <w:p w14:paraId="7F313EA1" w14:textId="77777777" w:rsidR="00A5210B" w:rsidRPr="00A5210B" w:rsidRDefault="00A5210B" w:rsidP="00391AB2">
      <w:pPr>
        <w:widowControl/>
        <w:spacing w:after="240" w:line="360" w:lineRule="auto"/>
        <w:jc w:val="left"/>
        <w:rPr>
          <w:rFonts w:ascii="仿宋" w:eastAsia="仿宋" w:hAnsi="仿宋" w:cs="Segoe UI" w:hint="eastAsia"/>
          <w:b/>
          <w:bCs/>
          <w:color w:val="1F2328"/>
          <w:kern w:val="0"/>
          <w:sz w:val="36"/>
          <w:szCs w:val="36"/>
        </w:rPr>
      </w:pPr>
      <w:r w:rsidRPr="00E2211C">
        <w:rPr>
          <w:rFonts w:ascii="仿宋" w:eastAsia="仿宋" w:hAnsi="仿宋" w:cs="Segoe UI"/>
          <w:b/>
          <w:bCs/>
          <w:color w:val="1F2328"/>
          <w:kern w:val="0"/>
          <w:sz w:val="32"/>
          <w:szCs w:val="32"/>
        </w:rPr>
        <w:t>预期目标</w:t>
      </w:r>
      <w:r w:rsidRPr="00A5210B">
        <w:rPr>
          <w:rFonts w:ascii="仿宋" w:eastAsia="仿宋" w:hAnsi="仿宋" w:cs="Segoe UI"/>
          <w:b/>
          <w:bCs/>
          <w:color w:val="1F2328"/>
          <w:kern w:val="0"/>
          <w:sz w:val="36"/>
          <w:szCs w:val="36"/>
        </w:rPr>
        <w:t xml:space="preserve"> </w:t>
      </w:r>
    </w:p>
    <w:p w14:paraId="723F5D3C" w14:textId="03E8B638" w:rsidR="00647182" w:rsidRPr="00647182" w:rsidRDefault="00A5210B" w:rsidP="00647182">
      <w:pPr>
        <w:widowControl/>
        <w:spacing w:line="360" w:lineRule="auto"/>
        <w:ind w:firstLineChars="200" w:firstLine="560"/>
        <w:jc w:val="left"/>
        <w:rPr>
          <w:rFonts w:ascii="仿宋" w:eastAsia="仿宋" w:hAnsi="仿宋" w:cs="Segoe UI" w:hint="eastAsia"/>
          <w:color w:val="1F2328"/>
          <w:kern w:val="0"/>
          <w:sz w:val="28"/>
          <w:szCs w:val="28"/>
        </w:rPr>
      </w:pPr>
      <w:r w:rsidRPr="00A5210B">
        <w:rPr>
          <w:rFonts w:ascii="仿宋" w:eastAsia="仿宋" w:hAnsi="仿宋" w:cs="Segoe UI"/>
          <w:color w:val="1F2328"/>
          <w:kern w:val="0"/>
          <w:sz w:val="28"/>
          <w:szCs w:val="28"/>
        </w:rPr>
        <w:t>基于相干光量子计算机技术，</w:t>
      </w:r>
      <w:r w:rsidR="00F955F4">
        <w:rPr>
          <w:rFonts w:ascii="仿宋" w:eastAsia="仿宋" w:hAnsi="仿宋" w:cs="Segoe UI" w:hint="eastAsia"/>
          <w:color w:val="1F2328"/>
          <w:kern w:val="0"/>
          <w:sz w:val="28"/>
          <w:szCs w:val="28"/>
        </w:rPr>
        <w:t>请选择</w:t>
      </w:r>
      <w:r w:rsidR="00F955F4" w:rsidRPr="00F955F4">
        <w:rPr>
          <w:rFonts w:ascii="仿宋" w:eastAsia="仿宋" w:hAnsi="仿宋" w:cs="Segoe UI" w:hint="eastAsia"/>
          <w:color w:val="1F2328"/>
          <w:kern w:val="0"/>
          <w:sz w:val="28"/>
          <w:szCs w:val="28"/>
        </w:rPr>
        <w:t>一个具体应用场景（如分子/RNA/DNA等复杂场景数据压缩表征、序列数据/语音/图像/视频生成等），设计一个融合量子玻尔兹曼机模块的解决方案。</w:t>
      </w:r>
      <w:r w:rsidR="00647182" w:rsidRPr="00F955F4">
        <w:rPr>
          <w:rFonts w:ascii="仿宋" w:eastAsia="仿宋" w:hAnsi="仿宋" w:cs="Segoe UI" w:hint="eastAsia"/>
          <w:color w:val="1F2328"/>
          <w:kern w:val="0"/>
          <w:sz w:val="28"/>
          <w:szCs w:val="28"/>
        </w:rPr>
        <w:t>可借助kaiwu SDK中的采样器</w:t>
      </w:r>
      <w:hyperlink r:id="rId7" w:history="1">
        <w:r w:rsidR="00647182" w:rsidRPr="00F955F4">
          <w:rPr>
            <w:rStyle w:val="af1"/>
            <w:rFonts w:ascii="仿宋" w:eastAsia="仿宋" w:hAnsi="仿宋" w:cs="Segoe UI"/>
            <w:kern w:val="0"/>
            <w:sz w:val="28"/>
            <w:szCs w:val="28"/>
          </w:rPr>
          <w:t>SDK下载-相干光量子计算云平台</w:t>
        </w:r>
      </w:hyperlink>
      <w:r w:rsidR="00647182" w:rsidRPr="00F955F4">
        <w:rPr>
          <w:rFonts w:ascii="仿宋" w:eastAsia="仿宋" w:hAnsi="仿宋" w:cs="Segoe UI" w:hint="eastAsia"/>
          <w:color w:val="1F2328"/>
          <w:kern w:val="0"/>
          <w:sz w:val="28"/>
          <w:szCs w:val="28"/>
        </w:rPr>
        <w:t>）及优化目标。分析该方案的优势。</w:t>
      </w:r>
      <w:r w:rsidR="00647182">
        <w:rPr>
          <w:rFonts w:ascii="仿宋" w:eastAsia="仿宋" w:hAnsi="仿宋" w:cs="Segoe UI" w:hint="eastAsia"/>
          <w:color w:val="1F2328"/>
          <w:kern w:val="0"/>
          <w:sz w:val="28"/>
          <w:szCs w:val="28"/>
        </w:rPr>
        <w:t>申报人需要使用</w:t>
      </w:r>
      <w:hyperlink r:id="rId8" w:history="1">
        <w:r w:rsidR="00647182" w:rsidRPr="00647182">
          <w:rPr>
            <w:rStyle w:val="af1"/>
            <w:rFonts w:ascii="仿宋" w:eastAsia="仿宋" w:hAnsi="仿宋" w:cs="Segoe UI"/>
            <w:kern w:val="0"/>
            <w:sz w:val="28"/>
            <w:szCs w:val="28"/>
          </w:rPr>
          <w:t>开物量子开发者社区</w:t>
        </w:r>
      </w:hyperlink>
      <w:r w:rsidR="00647182">
        <w:rPr>
          <w:rFonts w:ascii="仿宋" w:eastAsia="仿宋" w:hAnsi="仿宋" w:cs="Segoe UI" w:hint="eastAsia"/>
          <w:color w:val="1F2328"/>
          <w:kern w:val="0"/>
          <w:sz w:val="28"/>
          <w:szCs w:val="28"/>
        </w:rPr>
        <w:t>（</w:t>
      </w:r>
      <w:r w:rsidR="00647182" w:rsidRPr="00647182">
        <w:rPr>
          <w:rFonts w:ascii="仿宋" w:eastAsia="仿宋" w:hAnsi="仿宋" w:cs="Segoe UI"/>
          <w:color w:val="1F2328"/>
          <w:kern w:val="0"/>
          <w:sz w:val="28"/>
          <w:szCs w:val="28"/>
        </w:rPr>
        <w:t>Kaiwu-PyTorch-Plugin</w:t>
      </w:r>
      <w:r w:rsidR="00647182">
        <w:rPr>
          <w:rFonts w:ascii="仿宋" w:eastAsia="仿宋" w:hAnsi="仿宋" w:cs="Segoe UI" w:hint="eastAsia"/>
          <w:color w:val="1F2328"/>
          <w:kern w:val="0"/>
          <w:sz w:val="28"/>
          <w:szCs w:val="28"/>
        </w:rPr>
        <w:t>）</w:t>
      </w:r>
      <w:r w:rsidR="00647182">
        <w:rPr>
          <w:rFonts w:ascii="仿宋" w:eastAsia="仿宋" w:hAnsi="仿宋" w:cs="Segoe UI" w:hint="eastAsia"/>
          <w:color w:val="1F2328"/>
          <w:kern w:val="0"/>
          <w:sz w:val="28"/>
          <w:szCs w:val="28"/>
        </w:rPr>
        <w:t>产品，申报书中</w:t>
      </w:r>
      <w:r w:rsidR="00F955F4">
        <w:rPr>
          <w:rFonts w:ascii="仿宋" w:eastAsia="仿宋" w:hAnsi="仿宋" w:cs="Segoe UI" w:hint="eastAsia"/>
          <w:color w:val="1F2328"/>
          <w:kern w:val="0"/>
          <w:sz w:val="28"/>
          <w:szCs w:val="28"/>
        </w:rPr>
        <w:t>需</w:t>
      </w:r>
      <w:r w:rsidR="00F955F4" w:rsidRPr="00F955F4">
        <w:rPr>
          <w:rFonts w:ascii="仿宋" w:eastAsia="仿宋" w:hAnsi="仿宋" w:cs="Segoe UI" w:hint="eastAsia"/>
          <w:color w:val="1F2328"/>
          <w:kern w:val="0"/>
          <w:sz w:val="28"/>
          <w:szCs w:val="28"/>
        </w:rPr>
        <w:t>说明所选应用场景及其挑战</w:t>
      </w:r>
      <w:r w:rsidR="00647182">
        <w:rPr>
          <w:rFonts w:ascii="仿宋" w:eastAsia="仿宋" w:hAnsi="仿宋" w:cs="Segoe UI" w:hint="eastAsia"/>
          <w:color w:val="1F2328"/>
          <w:kern w:val="0"/>
          <w:sz w:val="28"/>
          <w:szCs w:val="28"/>
        </w:rPr>
        <w:t>、</w:t>
      </w:r>
      <w:r w:rsidR="00F955F4" w:rsidRPr="00F955F4">
        <w:rPr>
          <w:rFonts w:ascii="仿宋" w:eastAsia="仿宋" w:hAnsi="仿宋" w:cs="Segoe UI" w:hint="eastAsia"/>
          <w:color w:val="1F2328"/>
          <w:kern w:val="0"/>
          <w:sz w:val="28"/>
          <w:szCs w:val="28"/>
        </w:rPr>
        <w:t>训练策略</w:t>
      </w:r>
      <w:r w:rsidRPr="00A5210B">
        <w:rPr>
          <w:rFonts w:ascii="仿宋" w:eastAsia="仿宋" w:hAnsi="仿宋" w:cs="Segoe UI"/>
          <w:color w:val="1F2328"/>
          <w:kern w:val="0"/>
          <w:sz w:val="28"/>
          <w:szCs w:val="28"/>
        </w:rPr>
        <w:t>结合产业现状、场景痛点、未来应用价值等方面</w:t>
      </w:r>
      <w:r w:rsidR="00647182">
        <w:rPr>
          <w:rFonts w:ascii="仿宋" w:eastAsia="仿宋" w:hAnsi="仿宋" w:cs="Segoe UI" w:hint="eastAsia"/>
          <w:color w:val="1F2328"/>
          <w:kern w:val="0"/>
          <w:sz w:val="28"/>
          <w:szCs w:val="28"/>
        </w:rPr>
        <w:t>，</w:t>
      </w:r>
      <w:r w:rsidRPr="00A5210B">
        <w:rPr>
          <w:rFonts w:ascii="仿宋" w:eastAsia="仿宋" w:hAnsi="仿宋" w:cs="Segoe UI"/>
          <w:color w:val="1F2328"/>
          <w:kern w:val="0"/>
          <w:sz w:val="28"/>
          <w:szCs w:val="28"/>
        </w:rPr>
        <w:t>确保技术方案具有可行性和实际应用价值。</w:t>
      </w:r>
    </w:p>
    <w:p w14:paraId="505AF1AD" w14:textId="51959343" w:rsidR="00F125C1" w:rsidRDefault="00F125C1" w:rsidP="00F125C1">
      <w:pPr>
        <w:widowControl/>
        <w:spacing w:after="240" w:line="360" w:lineRule="auto"/>
        <w:jc w:val="left"/>
        <w:rPr>
          <w:rFonts w:ascii="仿宋" w:eastAsia="仿宋" w:hAnsi="仿宋" w:cs="Segoe UI" w:hint="eastAsia"/>
          <w:b/>
          <w:bCs/>
          <w:color w:val="1F2328"/>
          <w:kern w:val="0"/>
          <w:sz w:val="32"/>
          <w:szCs w:val="32"/>
        </w:rPr>
      </w:pPr>
      <w:r w:rsidRPr="00F125C1">
        <w:rPr>
          <w:rFonts w:ascii="仿宋" w:eastAsia="仿宋" w:hAnsi="仿宋" w:cs="Segoe UI" w:hint="eastAsia"/>
          <w:b/>
          <w:bCs/>
          <w:color w:val="1F2328"/>
          <w:kern w:val="0"/>
          <w:sz w:val="32"/>
          <w:szCs w:val="32"/>
        </w:rPr>
        <w:t>结题标准</w:t>
      </w:r>
    </w:p>
    <w:p w14:paraId="4992B8E7" w14:textId="3BEFA52B" w:rsidR="00647182" w:rsidRPr="00647182" w:rsidRDefault="00647182" w:rsidP="00647182">
      <w:pPr>
        <w:pStyle w:val="ae"/>
        <w:widowControl/>
        <w:numPr>
          <w:ilvl w:val="0"/>
          <w:numId w:val="2"/>
        </w:numPr>
        <w:spacing w:after="240" w:line="360" w:lineRule="auto"/>
        <w:ind w:firstLineChars="0"/>
        <w:jc w:val="left"/>
        <w:rPr>
          <w:rFonts w:ascii="仿宋" w:eastAsia="仿宋" w:hAnsi="仿宋" w:cs="Segoe UI" w:hint="eastAsia"/>
          <w:color w:val="1F2328"/>
          <w:kern w:val="0"/>
          <w:sz w:val="28"/>
          <w:szCs w:val="28"/>
        </w:rPr>
      </w:pPr>
      <w:r w:rsidRPr="00647182">
        <w:rPr>
          <w:rFonts w:ascii="仿宋" w:eastAsia="仿宋" w:hAnsi="仿宋" w:cs="Segoe UI" w:hint="eastAsia"/>
          <w:color w:val="1F2328"/>
          <w:sz w:val="28"/>
          <w:szCs w:val="28"/>
        </w:rPr>
        <w:t>场景合理性：所选场景适合玻尔兹曼机的特性（如概率建模、无监督学习）</w:t>
      </w:r>
      <w:r w:rsidRPr="00647182">
        <w:rPr>
          <w:rFonts w:ascii="仿宋" w:eastAsia="仿宋" w:hAnsi="仿宋" w:cs="Segoe UI" w:hint="eastAsia"/>
          <w:color w:val="1F2328"/>
          <w:sz w:val="28"/>
          <w:szCs w:val="28"/>
        </w:rPr>
        <w:t>，</w:t>
      </w:r>
      <w:r>
        <w:rPr>
          <w:rFonts w:ascii="仿宋" w:eastAsia="仿宋" w:hAnsi="仿宋" w:cs="Segoe UI" w:hint="eastAsia"/>
          <w:color w:val="1F2328"/>
          <w:sz w:val="28"/>
          <w:szCs w:val="28"/>
        </w:rPr>
        <w:t>且</w:t>
      </w:r>
      <w:r w:rsidRPr="00F125C1">
        <w:rPr>
          <w:rFonts w:ascii="仿宋" w:eastAsia="仿宋" w:hAnsi="仿宋" w:cs="Segoe UI"/>
          <w:color w:val="1F2328"/>
          <w:sz w:val="28"/>
          <w:szCs w:val="28"/>
        </w:rPr>
        <w:t>项目</w:t>
      </w:r>
      <w:r>
        <w:rPr>
          <w:rFonts w:ascii="仿宋" w:eastAsia="仿宋" w:hAnsi="仿宋" w:cs="Segoe UI" w:hint="eastAsia"/>
          <w:color w:val="1F2328"/>
          <w:sz w:val="28"/>
          <w:szCs w:val="28"/>
        </w:rPr>
        <w:t>需要具备</w:t>
      </w:r>
      <w:r w:rsidRPr="00F125C1">
        <w:rPr>
          <w:rFonts w:ascii="仿宋" w:eastAsia="仿宋" w:hAnsi="仿宋" w:cs="Segoe UI"/>
          <w:color w:val="1F2328"/>
          <w:sz w:val="28"/>
          <w:szCs w:val="28"/>
        </w:rPr>
        <w:t>战略意义</w:t>
      </w:r>
      <w:r>
        <w:rPr>
          <w:rFonts w:ascii="仿宋" w:eastAsia="仿宋" w:hAnsi="仿宋" w:cs="Segoe UI" w:hint="eastAsia"/>
          <w:color w:val="1F2328"/>
          <w:sz w:val="28"/>
          <w:szCs w:val="28"/>
        </w:rPr>
        <w:t>；</w:t>
      </w:r>
      <w:r>
        <w:rPr>
          <w:rFonts w:ascii="仿宋" w:eastAsia="仿宋" w:hAnsi="仿宋" w:cs="Segoe UI" w:hint="eastAsia"/>
          <w:color w:val="1F2328"/>
          <w:kern w:val="0"/>
          <w:sz w:val="28"/>
          <w:szCs w:val="28"/>
        </w:rPr>
        <w:t>提出超越经典方法的方案、并展现出</w:t>
      </w:r>
      <w:r>
        <w:rPr>
          <w:rFonts w:ascii="仿宋" w:eastAsia="仿宋" w:hAnsi="仿宋" w:cs="Segoe UI" w:hint="eastAsia"/>
          <w:color w:val="1F2328"/>
          <w:kern w:val="0"/>
          <w:sz w:val="28"/>
          <w:szCs w:val="28"/>
        </w:rPr>
        <w:t>使用量子玻尔兹曼机</w:t>
      </w:r>
      <w:r>
        <w:rPr>
          <w:rFonts w:ascii="仿宋" w:eastAsia="仿宋" w:hAnsi="仿宋" w:cs="Segoe UI" w:hint="eastAsia"/>
          <w:color w:val="1F2328"/>
          <w:kern w:val="0"/>
          <w:sz w:val="28"/>
          <w:szCs w:val="28"/>
        </w:rPr>
        <w:t>的独特新视角，具有高度原创性。</w:t>
      </w:r>
    </w:p>
    <w:p w14:paraId="1CCC456B" w14:textId="07502C3C" w:rsidR="00647182" w:rsidRPr="00647182" w:rsidRDefault="00647182" w:rsidP="00647182">
      <w:pPr>
        <w:pStyle w:val="paragraph"/>
        <w:numPr>
          <w:ilvl w:val="0"/>
          <w:numId w:val="2"/>
        </w:numPr>
        <w:spacing w:before="60" w:beforeAutospacing="0" w:after="60" w:afterAutospacing="0"/>
        <w:rPr>
          <w:rFonts w:ascii="仿宋" w:eastAsia="仿宋" w:hAnsi="仿宋" w:cs="Segoe UI" w:hint="eastAsia"/>
          <w:color w:val="1F2328"/>
          <w:sz w:val="28"/>
          <w:szCs w:val="28"/>
        </w:rPr>
      </w:pPr>
      <w:r w:rsidRPr="00647182">
        <w:rPr>
          <w:rFonts w:ascii="仿宋" w:eastAsia="仿宋" w:hAnsi="仿宋" w:cs="Segoe UI" w:hint="eastAsia"/>
          <w:color w:val="1F2328"/>
          <w:sz w:val="28"/>
          <w:szCs w:val="28"/>
        </w:rPr>
        <w:t>模型创新性：模型设计是否合理且具有创新性</w:t>
      </w:r>
      <w:r>
        <w:rPr>
          <w:rFonts w:ascii="仿宋" w:eastAsia="仿宋" w:hAnsi="仿宋" w:cs="Segoe UI" w:hint="eastAsia"/>
          <w:color w:val="1F2328"/>
          <w:sz w:val="28"/>
          <w:szCs w:val="28"/>
        </w:rPr>
        <w:t>；</w:t>
      </w:r>
    </w:p>
    <w:p w14:paraId="638FE8FE" w14:textId="03EEACF6" w:rsidR="00647182" w:rsidRPr="00647182" w:rsidRDefault="00647182" w:rsidP="00647182">
      <w:pPr>
        <w:pStyle w:val="Compact"/>
        <w:rPr>
          <w:rFonts w:ascii="仿宋" w:eastAsia="仿宋" w:hAnsi="仿宋" w:cs="Segoe UI" w:hint="eastAsia"/>
          <w:color w:val="1F2328"/>
          <w:sz w:val="28"/>
          <w:szCs w:val="28"/>
          <w:lang w:eastAsia="zh-CN"/>
        </w:rPr>
      </w:pPr>
      <w:r w:rsidRPr="00647182">
        <w:rPr>
          <w:rFonts w:ascii="仿宋" w:eastAsia="仿宋" w:hAnsi="仿宋" w:cs="Segoe UI" w:hint="eastAsia"/>
          <w:color w:val="1F2328"/>
          <w:sz w:val="28"/>
          <w:szCs w:val="28"/>
        </w:rPr>
        <w:lastRenderedPageBreak/>
        <w:t>方法可行性：训练方法描述清晰，符合玻尔兹曼机的学习原理，具备可操作性。</w:t>
      </w:r>
      <w:r>
        <w:rPr>
          <w:rFonts w:ascii="仿宋" w:eastAsia="仿宋" w:hAnsi="仿宋" w:cs="Segoe UI" w:hint="eastAsia"/>
          <w:color w:val="1F2328"/>
          <w:sz w:val="28"/>
          <w:szCs w:val="28"/>
          <w:lang w:eastAsia="zh-CN"/>
        </w:rPr>
        <w:t>实验需在Kaiwu SDK提供的模拟器上完成，并</w:t>
      </w:r>
      <w:r w:rsidRPr="00F125C1">
        <w:rPr>
          <w:rFonts w:ascii="仿宋" w:eastAsia="仿宋" w:hAnsi="仿宋" w:cs="Segoe UI" w:hint="eastAsia"/>
          <w:color w:val="1F2328"/>
          <w:sz w:val="28"/>
          <w:szCs w:val="28"/>
          <w:lang w:eastAsia="zh-CN"/>
        </w:rPr>
        <w:t>提供完整技术实现细节文档，</w:t>
      </w:r>
      <w:r w:rsidRPr="00647182">
        <w:rPr>
          <w:rFonts w:ascii="仿宋" w:eastAsia="仿宋" w:hAnsi="仿宋" w:cs="Segoe UI"/>
          <w:color w:val="1F2328"/>
          <w:sz w:val="28"/>
          <w:szCs w:val="28"/>
          <w:lang w:eastAsia="zh-CN"/>
        </w:rPr>
        <w:t>提</w:t>
      </w:r>
      <w:r w:rsidRPr="00F125C1">
        <w:rPr>
          <w:rFonts w:ascii="仿宋" w:eastAsia="仿宋" w:hAnsi="仿宋" w:cs="Segoe UI"/>
          <w:color w:val="1F2328"/>
          <w:sz w:val="28"/>
          <w:szCs w:val="28"/>
          <w:lang w:eastAsia="zh-CN"/>
        </w:rPr>
        <w:t>供可重复的实验设计，包括数据集选择、参数设置、评估指标（如收敛速度、推理延迟、能耗指标）。</w:t>
      </w:r>
    </w:p>
    <w:p w14:paraId="07DC4195" w14:textId="3CC7F5EF" w:rsidR="00F125C1" w:rsidRDefault="00F125C1" w:rsidP="00647182">
      <w:pPr>
        <w:pStyle w:val="Compact"/>
        <w:numPr>
          <w:ilvl w:val="0"/>
          <w:numId w:val="2"/>
        </w:numPr>
        <w:rPr>
          <w:rFonts w:ascii="仿宋" w:eastAsia="仿宋" w:hAnsi="仿宋" w:cs="Segoe UI"/>
          <w:color w:val="1F2328"/>
          <w:sz w:val="28"/>
          <w:szCs w:val="28"/>
          <w:lang w:eastAsia="zh-CN"/>
        </w:rPr>
      </w:pPr>
      <w:r w:rsidRPr="00F125C1">
        <w:rPr>
          <w:rFonts w:ascii="仿宋" w:eastAsia="仿宋" w:hAnsi="仿宋" w:cs="Segoe UI" w:hint="eastAsia"/>
          <w:color w:val="1F2328"/>
          <w:sz w:val="28"/>
          <w:szCs w:val="28"/>
          <w:lang w:eastAsia="zh-CN"/>
        </w:rPr>
        <w:t>应用价值与</w:t>
      </w:r>
      <w:r>
        <w:rPr>
          <w:rFonts w:ascii="仿宋" w:eastAsia="仿宋" w:hAnsi="仿宋" w:cs="Segoe UI" w:hint="eastAsia"/>
          <w:color w:val="1F2328"/>
          <w:sz w:val="28"/>
          <w:szCs w:val="28"/>
          <w:lang w:eastAsia="zh-CN"/>
        </w:rPr>
        <w:t>学术成果贡献：</w:t>
      </w:r>
      <w:r w:rsidR="00647182">
        <w:rPr>
          <w:rFonts w:ascii="仿宋" w:eastAsia="仿宋" w:hAnsi="仿宋" w:cs="Segoe UI" w:hint="eastAsia"/>
          <w:color w:val="1F2328"/>
          <w:sz w:val="28"/>
          <w:szCs w:val="28"/>
          <w:lang w:eastAsia="zh-CN"/>
        </w:rPr>
        <w:t>应用场景在Q-VAE中的训练过程的</w:t>
      </w:r>
      <w:r w:rsidRPr="00F125C1">
        <w:rPr>
          <w:rFonts w:ascii="仿宋" w:eastAsia="仿宋" w:hAnsi="仿宋" w:cs="Segoe UI"/>
          <w:color w:val="1F2328"/>
          <w:sz w:val="28"/>
          <w:szCs w:val="28"/>
          <w:lang w:eastAsia="zh-CN"/>
        </w:rPr>
        <w:t>增益效果</w:t>
      </w:r>
      <w:r w:rsidRPr="00F125C1">
        <w:rPr>
          <w:rFonts w:ascii="仿宋" w:eastAsia="仿宋" w:hAnsi="仿宋" w:cs="Segoe UI" w:hint="eastAsia"/>
          <w:color w:val="1F2328"/>
          <w:sz w:val="28"/>
          <w:szCs w:val="28"/>
          <w:lang w:eastAsia="zh-CN"/>
        </w:rPr>
        <w:t>以及落地前景，包括与现有人工智能计算生态的兼容性，</w:t>
      </w:r>
      <w:r w:rsidRPr="00F125C1">
        <w:rPr>
          <w:rFonts w:ascii="仿宋" w:eastAsia="仿宋" w:hAnsi="仿宋" w:cs="Segoe UI"/>
          <w:color w:val="1F2328"/>
          <w:sz w:val="28"/>
          <w:szCs w:val="28"/>
          <w:lang w:eastAsia="zh-CN"/>
        </w:rPr>
        <w:t>学术论文需</w:t>
      </w:r>
      <w:r w:rsidRPr="00F125C1">
        <w:rPr>
          <w:rFonts w:ascii="仿宋" w:eastAsia="仿宋" w:hAnsi="仿宋" w:cs="Segoe UI" w:hint="eastAsia"/>
          <w:color w:val="1F2328"/>
          <w:sz w:val="28"/>
          <w:szCs w:val="28"/>
          <w:lang w:eastAsia="zh-CN"/>
        </w:rPr>
        <w:t>在</w:t>
      </w:r>
      <w:r w:rsidRPr="00F125C1">
        <w:rPr>
          <w:rFonts w:ascii="仿宋" w:eastAsia="仿宋" w:hAnsi="仿宋" w:cs="Segoe UI"/>
          <w:color w:val="1F2328"/>
          <w:sz w:val="28"/>
          <w:szCs w:val="28"/>
          <w:lang w:eastAsia="zh-CN"/>
        </w:rPr>
        <w:t>CAAI</w:t>
      </w:r>
      <w:r w:rsidRPr="00F125C1">
        <w:rPr>
          <w:rFonts w:ascii="Calibri" w:eastAsia="仿宋" w:hAnsi="Calibri" w:cs="Calibri"/>
          <w:color w:val="1F2328"/>
          <w:sz w:val="28"/>
          <w:szCs w:val="28"/>
          <w:lang w:eastAsia="zh-CN"/>
        </w:rPr>
        <w:t> </w:t>
      </w:r>
      <w:r w:rsidRPr="00F125C1">
        <w:rPr>
          <w:rFonts w:ascii="仿宋" w:eastAsia="仿宋" w:hAnsi="仿宋" w:cs="Segoe UI"/>
          <w:color w:val="1F2328"/>
          <w:sz w:val="28"/>
          <w:szCs w:val="28"/>
          <w:lang w:eastAsia="zh-CN"/>
        </w:rPr>
        <w:t>A类期刊/会议</w:t>
      </w:r>
      <w:r w:rsidRPr="00F125C1">
        <w:rPr>
          <w:rFonts w:ascii="仿宋" w:eastAsia="仿宋" w:hAnsi="仿宋" w:cs="Segoe UI" w:hint="eastAsia"/>
          <w:color w:val="1F2328"/>
          <w:sz w:val="28"/>
          <w:szCs w:val="28"/>
          <w:lang w:eastAsia="zh-CN"/>
        </w:rPr>
        <w:t>发表，或</w:t>
      </w:r>
      <w:r w:rsidRPr="00F125C1">
        <w:rPr>
          <w:rFonts w:ascii="仿宋" w:eastAsia="仿宋" w:hAnsi="仿宋" w:cs="Segoe UI"/>
          <w:color w:val="1F2328"/>
          <w:sz w:val="28"/>
          <w:szCs w:val="28"/>
          <w:lang w:eastAsia="zh-CN"/>
        </w:rPr>
        <w:t>达到国际</w:t>
      </w:r>
      <w:r w:rsidRPr="00F125C1">
        <w:rPr>
          <w:rFonts w:ascii="仿宋" w:eastAsia="仿宋" w:hAnsi="仿宋" w:cs="Segoe UI" w:hint="eastAsia"/>
          <w:color w:val="1F2328"/>
          <w:sz w:val="28"/>
          <w:szCs w:val="28"/>
          <w:lang w:eastAsia="zh-CN"/>
        </w:rPr>
        <w:t>权威</w:t>
      </w:r>
      <w:r w:rsidRPr="00F125C1">
        <w:rPr>
          <w:rFonts w:ascii="仿宋" w:eastAsia="仿宋" w:hAnsi="仿宋" w:cs="Segoe UI"/>
          <w:color w:val="1F2328"/>
          <w:sz w:val="28"/>
          <w:szCs w:val="28"/>
          <w:lang w:eastAsia="zh-CN"/>
        </w:rPr>
        <w:t>期刊或会议发表标准</w:t>
      </w:r>
      <w:r w:rsidRPr="00F125C1">
        <w:rPr>
          <w:rFonts w:ascii="仿宋" w:eastAsia="仿宋" w:hAnsi="仿宋" w:cs="Segoe UI" w:hint="eastAsia"/>
          <w:color w:val="1F2328"/>
          <w:sz w:val="28"/>
          <w:szCs w:val="28"/>
          <w:lang w:eastAsia="zh-CN"/>
        </w:rPr>
        <w:t>；</w:t>
      </w:r>
    </w:p>
    <w:p w14:paraId="50D52F61" w14:textId="03B879B0" w:rsidR="00647182" w:rsidRPr="00647182" w:rsidRDefault="00647182" w:rsidP="00F125C1">
      <w:pPr>
        <w:pStyle w:val="paragraph"/>
        <w:numPr>
          <w:ilvl w:val="0"/>
          <w:numId w:val="2"/>
        </w:numPr>
        <w:spacing w:before="60" w:beforeAutospacing="0" w:after="60" w:afterAutospacing="0"/>
        <w:rPr>
          <w:rFonts w:ascii="仿宋" w:eastAsia="仿宋" w:hAnsi="仿宋" w:cs="Segoe UI" w:hint="eastAsia"/>
          <w:color w:val="1F2328"/>
          <w:sz w:val="28"/>
          <w:szCs w:val="28"/>
        </w:rPr>
      </w:pPr>
      <w:r w:rsidRPr="00647182">
        <w:rPr>
          <w:rFonts w:ascii="仿宋" w:eastAsia="仿宋" w:hAnsi="仿宋" w:cs="Segoe UI" w:hint="eastAsia"/>
          <w:color w:val="1F2328"/>
          <w:sz w:val="28"/>
          <w:szCs w:val="28"/>
        </w:rPr>
        <w:t>表达清晰度：逻辑清晰，语言简洁，技术描述准确。</w:t>
      </w:r>
    </w:p>
    <w:p w14:paraId="7EECB3AD" w14:textId="77777777" w:rsidR="00F125C1" w:rsidRPr="00A5210B" w:rsidRDefault="00F125C1" w:rsidP="00F125C1">
      <w:pPr>
        <w:widowControl/>
        <w:spacing w:after="240" w:line="360" w:lineRule="auto"/>
        <w:jc w:val="left"/>
        <w:rPr>
          <w:rFonts w:ascii="仿宋" w:eastAsia="仿宋" w:hAnsi="仿宋" w:cs="Segoe UI" w:hint="eastAsia"/>
          <w:color w:val="1F2328"/>
          <w:kern w:val="0"/>
          <w:sz w:val="28"/>
          <w:szCs w:val="28"/>
        </w:rPr>
      </w:pPr>
    </w:p>
    <w:p w14:paraId="4E3002C5" w14:textId="77777777" w:rsidR="00A5210B" w:rsidRDefault="00A5210B" w:rsidP="00A5210B">
      <w:pPr>
        <w:widowControl/>
        <w:spacing w:after="240" w:line="360" w:lineRule="auto"/>
        <w:jc w:val="left"/>
        <w:rPr>
          <w:rFonts w:ascii="仿宋" w:eastAsia="仿宋" w:hAnsi="仿宋" w:cs="Segoe UI" w:hint="eastAsia"/>
          <w:b/>
          <w:bCs/>
          <w:color w:val="1F2328"/>
          <w:kern w:val="0"/>
          <w:sz w:val="28"/>
          <w:szCs w:val="28"/>
        </w:rPr>
      </w:pPr>
      <w:r w:rsidRPr="004029C9">
        <w:rPr>
          <w:rFonts w:ascii="仿宋" w:eastAsia="仿宋" w:hAnsi="仿宋" w:cs="Segoe UI"/>
          <w:b/>
          <w:bCs/>
          <w:color w:val="4C94D8" w:themeColor="text2" w:themeTint="80"/>
          <w:kern w:val="0"/>
          <w:sz w:val="36"/>
          <w:szCs w:val="36"/>
        </w:rPr>
        <w:t>申报主题二：推动基于相干光量子计算的新型计算系统在基于能量的神经网络模型中的深度融合应用</w:t>
      </w:r>
      <w:r w:rsidRPr="00A5210B">
        <w:rPr>
          <w:rFonts w:ascii="仿宋" w:eastAsia="仿宋" w:hAnsi="仿宋" w:cs="Segoe UI"/>
          <w:b/>
          <w:bCs/>
          <w:color w:val="1F2328"/>
          <w:kern w:val="0"/>
          <w:sz w:val="28"/>
          <w:szCs w:val="28"/>
        </w:rPr>
        <w:t xml:space="preserve"> </w:t>
      </w:r>
    </w:p>
    <w:p w14:paraId="0F622FEF" w14:textId="51C6AEE2" w:rsidR="00A5210B" w:rsidRDefault="00A5210B" w:rsidP="00A5210B">
      <w:pPr>
        <w:widowControl/>
        <w:spacing w:after="240" w:line="360" w:lineRule="auto"/>
        <w:jc w:val="left"/>
        <w:rPr>
          <w:rFonts w:ascii="仿宋" w:eastAsia="仿宋" w:hAnsi="仿宋" w:cs="Segoe UI" w:hint="eastAsia"/>
          <w:b/>
          <w:bCs/>
          <w:color w:val="1F2328"/>
          <w:kern w:val="0"/>
          <w:sz w:val="28"/>
          <w:szCs w:val="28"/>
        </w:rPr>
      </w:pPr>
      <w:r w:rsidRPr="00E2211C">
        <w:rPr>
          <w:rFonts w:ascii="仿宋" w:eastAsia="仿宋" w:hAnsi="仿宋" w:cs="Segoe UI"/>
          <w:b/>
          <w:bCs/>
          <w:color w:val="1F2328"/>
          <w:kern w:val="0"/>
          <w:sz w:val="32"/>
          <w:szCs w:val="32"/>
        </w:rPr>
        <w:t>任务描述</w:t>
      </w:r>
      <w:r w:rsidRPr="00A5210B">
        <w:rPr>
          <w:rFonts w:ascii="仿宋" w:eastAsia="仿宋" w:hAnsi="仿宋" w:cs="Segoe UI"/>
          <w:b/>
          <w:bCs/>
          <w:color w:val="1F2328"/>
          <w:kern w:val="0"/>
          <w:sz w:val="36"/>
          <w:szCs w:val="36"/>
        </w:rPr>
        <w:t xml:space="preserve"> </w:t>
      </w:r>
    </w:p>
    <w:p w14:paraId="14384D77" w14:textId="77777777" w:rsidR="004029C9" w:rsidRPr="004029C9" w:rsidRDefault="004029C9" w:rsidP="004029C9">
      <w:pPr>
        <w:pStyle w:val="a7"/>
        <w:spacing w:before="60" w:after="60" w:line="16" w:lineRule="atLeast"/>
        <w:ind w:firstLineChars="100" w:firstLine="280"/>
        <w:rPr>
          <w:rFonts w:ascii="仿宋" w:eastAsia="仿宋" w:hAnsi="仿宋" w:cs="Segoe UI" w:hint="eastAsia"/>
          <w:color w:val="1F2328"/>
          <w:sz w:val="28"/>
          <w:szCs w:val="28"/>
        </w:rPr>
      </w:pPr>
      <w:r w:rsidRPr="004029C9">
        <w:rPr>
          <w:rFonts w:ascii="仿宋" w:eastAsia="仿宋" w:hAnsi="仿宋" w:cs="Segoe UI"/>
          <w:color w:val="1F2328"/>
          <w:sz w:val="28"/>
          <w:szCs w:val="28"/>
        </w:rPr>
        <w:t>基于相干光量子计算</w:t>
      </w:r>
      <w:r w:rsidRPr="004029C9">
        <w:rPr>
          <w:rFonts w:ascii="仿宋" w:eastAsia="仿宋" w:hAnsi="仿宋" w:cs="Segoe UI" w:hint="eastAsia"/>
          <w:color w:val="1F2328"/>
          <w:sz w:val="28"/>
          <w:szCs w:val="28"/>
        </w:rPr>
        <w:t>机</w:t>
      </w:r>
      <w:r w:rsidRPr="004029C9">
        <w:rPr>
          <w:rFonts w:ascii="仿宋" w:eastAsia="仿宋" w:hAnsi="仿宋" w:cs="Segoe UI"/>
          <w:color w:val="1F2328"/>
          <w:sz w:val="28"/>
          <w:szCs w:val="28"/>
        </w:rPr>
        <w:t>（</w:t>
      </w:r>
      <w:r w:rsidRPr="004029C9">
        <w:rPr>
          <w:rFonts w:ascii="仿宋" w:eastAsia="仿宋" w:hAnsi="仿宋" w:cs="Segoe UI" w:hint="eastAsia"/>
          <w:color w:val="1F2328"/>
          <w:sz w:val="28"/>
          <w:szCs w:val="28"/>
        </w:rPr>
        <w:t>又名</w:t>
      </w:r>
      <w:r w:rsidRPr="004029C9">
        <w:rPr>
          <w:rFonts w:ascii="仿宋" w:eastAsia="仿宋" w:hAnsi="仿宋" w:cs="Segoe UI"/>
          <w:color w:val="1F2328"/>
          <w:sz w:val="28"/>
          <w:szCs w:val="28"/>
        </w:rPr>
        <w:t>相干伊辛机，</w:t>
      </w:r>
      <w:r w:rsidRPr="004029C9">
        <w:rPr>
          <w:rFonts w:ascii="仿宋" w:eastAsia="仿宋" w:hAnsi="仿宋" w:cs="Segoe UI" w:hint="eastAsia"/>
          <w:color w:val="1F2328"/>
          <w:sz w:val="28"/>
          <w:szCs w:val="28"/>
        </w:rPr>
        <w:t>Coherent Ising Machine</w:t>
      </w:r>
      <w:r w:rsidRPr="004029C9">
        <w:rPr>
          <w:rFonts w:ascii="仿宋" w:eastAsia="仿宋" w:hAnsi="仿宋" w:cs="Segoe UI"/>
          <w:color w:val="1F2328"/>
          <w:sz w:val="28"/>
          <w:szCs w:val="28"/>
        </w:rPr>
        <w:t>）的新型计算系统，在人工智能底层原理和构件层面进行创新。依托量子计算在高效求解优化问题上的技术优势，将包括但不限于Hopfield网络、玻尔兹曼机、均衡传播等基于能量的神经网络模型与光量子计算结合，探究光量子计算机在神经网络底层的创新应用，发挥基于能量的模型的优势，实现能耗更低、效率更高或效果更优的计算。</w:t>
      </w:r>
    </w:p>
    <w:p w14:paraId="4F0098EF" w14:textId="77777777" w:rsidR="004029C9" w:rsidRPr="004029C9" w:rsidRDefault="004029C9" w:rsidP="004029C9">
      <w:pPr>
        <w:pStyle w:val="a7"/>
        <w:spacing w:before="60" w:after="60" w:line="16" w:lineRule="atLeast"/>
        <w:rPr>
          <w:rFonts w:ascii="仿宋" w:eastAsia="仿宋" w:hAnsi="仿宋" w:cs="Segoe UI" w:hint="eastAsia"/>
          <w:color w:val="1F2328"/>
          <w:sz w:val="28"/>
          <w:szCs w:val="28"/>
        </w:rPr>
      </w:pPr>
      <w:r w:rsidRPr="004029C9">
        <w:rPr>
          <w:rFonts w:ascii="仿宋" w:eastAsia="仿宋" w:hAnsi="仿宋" w:cs="Segoe UI" w:hint="eastAsia"/>
          <w:color w:val="1F2328"/>
          <w:sz w:val="28"/>
          <w:szCs w:val="28"/>
        </w:rPr>
        <w:lastRenderedPageBreak/>
        <w:t>基于能量的神经网络基于Ising模型进行建模。</w:t>
      </w:r>
      <w:r w:rsidRPr="004029C9">
        <w:rPr>
          <w:rFonts w:ascii="仿宋" w:eastAsia="仿宋" w:hAnsi="仿宋" w:cs="Segoe UI"/>
          <w:color w:val="1F2328"/>
          <w:sz w:val="28"/>
          <w:szCs w:val="28"/>
        </w:rPr>
        <w:t>Ising</w:t>
      </w:r>
      <w:r w:rsidRPr="004029C9">
        <w:rPr>
          <w:rFonts w:ascii="仿宋" w:eastAsia="仿宋" w:hAnsi="仿宋" w:cs="Segoe UI" w:hint="eastAsia"/>
          <w:color w:val="1F2328"/>
          <w:sz w:val="28"/>
          <w:szCs w:val="28"/>
        </w:rPr>
        <w:t>模型是一种经典的统计物理模型，用于研究磁性材料的微观结构和宏观性质之间的关系。</w:t>
      </w:r>
    </w:p>
    <w:p w14:paraId="64F7E655" w14:textId="77777777" w:rsidR="004029C9" w:rsidRDefault="004029C9" w:rsidP="004029C9">
      <w:pPr>
        <w:pStyle w:val="a7"/>
        <w:spacing w:before="60" w:after="60" w:line="16" w:lineRule="atLeast"/>
        <w:rPr>
          <w:rFonts w:ascii="Consolas" w:eastAsiaTheme="minorEastAsia" w:hAnsi="Consolas" w:cs="Consolas"/>
          <w:color w:val="000000"/>
          <w:shd w:val="clear" w:color="auto" w:fill="FFFFFF"/>
        </w:rPr>
      </w:pPr>
      <m:oMathPara>
        <m:oMath>
          <m:r>
            <w:rPr>
              <w:rFonts w:ascii="Cambria Math" w:eastAsiaTheme="minorEastAsia" w:hAnsi="Cambria Math" w:cs="Consolas"/>
              <w:color w:val="000000"/>
              <w:shd w:val="clear" w:color="auto" w:fill="FFFFFF"/>
            </w:rPr>
            <m:t xml:space="preserve">E= </m:t>
          </m:r>
          <m:nary>
            <m:naryPr>
              <m:chr m:val="∑"/>
              <m:supHide m:val="1"/>
              <m:ctrlPr>
                <w:rPr>
                  <w:rFonts w:ascii="Cambria Math" w:eastAsiaTheme="minorEastAsia" w:hAnsi="Cambria Math" w:cs="Consolas"/>
                  <w:i/>
                  <w:color w:val="000000"/>
                  <w:shd w:val="clear" w:color="auto" w:fill="FFFFFF"/>
                </w:rPr>
              </m:ctrlPr>
            </m:naryPr>
            <m:sub>
              <m:r>
                <w:rPr>
                  <w:rFonts w:ascii="Cambria Math" w:eastAsiaTheme="minorEastAsia" w:hAnsi="Cambria Math" w:cs="Consolas"/>
                  <w:color w:val="000000"/>
                  <w:shd w:val="clear" w:color="auto" w:fill="FFFFFF"/>
                </w:rPr>
                <m:t>i,j</m:t>
              </m:r>
            </m:sub>
            <m:sup/>
            <m:e>
              <m:sSub>
                <m:sSubPr>
                  <m:ctrlPr>
                    <w:rPr>
                      <w:rFonts w:ascii="Cambria Math" w:eastAsiaTheme="minorEastAsia" w:hAnsi="Cambria Math" w:cs="Consolas"/>
                      <w:i/>
                      <w:color w:val="000000"/>
                      <w:shd w:val="clear" w:color="auto" w:fill="FFFFFF"/>
                    </w:rPr>
                  </m:ctrlPr>
                </m:sSubPr>
                <m:e>
                  <m:r>
                    <w:rPr>
                      <w:rFonts w:ascii="Cambria Math" w:eastAsiaTheme="minorEastAsia" w:hAnsi="Cambria Math" w:cs="Consolas"/>
                      <w:color w:val="000000"/>
                      <w:shd w:val="clear" w:color="auto" w:fill="FFFFFF"/>
                    </w:rPr>
                    <m:t>J</m:t>
                  </m:r>
                </m:e>
                <m:sub>
                  <m:r>
                    <w:rPr>
                      <w:rFonts w:ascii="Cambria Math" w:eastAsiaTheme="minorEastAsia" w:hAnsi="Cambria Math" w:cs="Consolas"/>
                      <w:color w:val="000000"/>
                      <w:shd w:val="clear" w:color="auto" w:fill="FFFFFF"/>
                    </w:rPr>
                    <m:t>ij</m:t>
                  </m:r>
                </m:sub>
              </m:sSub>
              <m:sSub>
                <m:sSubPr>
                  <m:ctrlPr>
                    <w:rPr>
                      <w:rFonts w:ascii="Cambria Math" w:eastAsiaTheme="minorEastAsia" w:hAnsi="Cambria Math" w:cs="Consolas"/>
                      <w:i/>
                      <w:color w:val="000000"/>
                      <w:shd w:val="clear" w:color="auto" w:fill="FFFFFF"/>
                    </w:rPr>
                  </m:ctrlPr>
                </m:sSubPr>
                <m:e>
                  <m:r>
                    <w:rPr>
                      <w:rFonts w:ascii="Cambria Math" w:eastAsiaTheme="minorEastAsia" w:hAnsi="Cambria Math" w:cs="Consolas"/>
                      <w:color w:val="000000"/>
                      <w:shd w:val="clear" w:color="auto" w:fill="FFFFFF"/>
                    </w:rPr>
                    <m:t>s</m:t>
                  </m:r>
                </m:e>
                <m:sub>
                  <m:r>
                    <w:rPr>
                      <w:rFonts w:ascii="Cambria Math" w:eastAsiaTheme="minorEastAsia" w:hAnsi="Cambria Math" w:cs="Consolas"/>
                      <w:color w:val="000000"/>
                      <w:shd w:val="clear" w:color="auto" w:fill="FFFFFF"/>
                    </w:rPr>
                    <m:t>i</m:t>
                  </m:r>
                </m:sub>
              </m:sSub>
              <m:sSub>
                <m:sSubPr>
                  <m:ctrlPr>
                    <w:rPr>
                      <w:rFonts w:ascii="Cambria Math" w:eastAsiaTheme="minorEastAsia" w:hAnsi="Cambria Math" w:cs="Consolas"/>
                      <w:i/>
                      <w:color w:val="000000"/>
                      <w:shd w:val="clear" w:color="auto" w:fill="FFFFFF"/>
                    </w:rPr>
                  </m:ctrlPr>
                </m:sSubPr>
                <m:e>
                  <m:r>
                    <w:rPr>
                      <w:rFonts w:ascii="Cambria Math" w:eastAsiaTheme="minorEastAsia" w:hAnsi="Cambria Math" w:cs="Consolas"/>
                      <w:color w:val="000000"/>
                      <w:shd w:val="clear" w:color="auto" w:fill="FFFFFF"/>
                    </w:rPr>
                    <m:t>s</m:t>
                  </m:r>
                </m:e>
                <m:sub>
                  <m:r>
                    <w:rPr>
                      <w:rFonts w:ascii="Cambria Math" w:eastAsiaTheme="minorEastAsia" w:hAnsi="Cambria Math" w:cs="Consolas"/>
                      <w:color w:val="000000"/>
                      <w:shd w:val="clear" w:color="auto" w:fill="FFFFFF"/>
                    </w:rPr>
                    <m:t>j</m:t>
                  </m:r>
                </m:sub>
              </m:sSub>
            </m:e>
          </m:nary>
        </m:oMath>
      </m:oMathPara>
    </w:p>
    <w:p w14:paraId="154C3F18" w14:textId="77777777" w:rsidR="004029C9" w:rsidRPr="004029C9" w:rsidRDefault="004029C9" w:rsidP="004029C9">
      <w:pPr>
        <w:pStyle w:val="a7"/>
        <w:spacing w:before="60" w:after="60" w:line="16" w:lineRule="atLeast"/>
        <w:rPr>
          <w:rFonts w:ascii="仿宋" w:eastAsia="仿宋" w:hAnsi="仿宋" w:cs="Segoe UI" w:hint="eastAsia"/>
          <w:color w:val="1F2328"/>
          <w:sz w:val="28"/>
          <w:szCs w:val="28"/>
        </w:rPr>
      </w:pPr>
      <w:r w:rsidRPr="004029C9">
        <w:rPr>
          <w:rFonts w:ascii="仿宋" w:eastAsia="仿宋" w:hAnsi="仿宋" w:cs="Segoe UI" w:hint="eastAsia"/>
          <w:color w:val="1F2328"/>
          <w:sz w:val="28"/>
          <w:szCs w:val="28"/>
        </w:rPr>
        <w:t>其中</w:t>
      </w:r>
      <m:oMath>
        <m:r>
          <w:rPr>
            <w:rFonts w:ascii="Cambria Math" w:eastAsiaTheme="minorEastAsia" w:hAnsi="Cambria Math" w:cs="Consolas" w:hint="eastAsia"/>
            <w:color w:val="000000"/>
            <w:shd w:val="clear" w:color="auto" w:fill="FFFFFF"/>
          </w:rPr>
          <m:t>E</m:t>
        </m:r>
      </m:oMath>
      <w:r w:rsidRPr="004029C9">
        <w:rPr>
          <w:rFonts w:ascii="仿宋" w:eastAsia="仿宋" w:hAnsi="仿宋" w:cs="Segoe UI" w:hint="eastAsia"/>
          <w:color w:val="1F2328"/>
          <w:sz w:val="28"/>
          <w:szCs w:val="28"/>
        </w:rPr>
        <w:t>表示能量</w:t>
      </w:r>
      <w:r>
        <w:rPr>
          <w:rFonts w:ascii="Consolas" w:eastAsiaTheme="minorEastAsia" w:hAnsi="Consolas" w:cs="Consolas" w:hint="eastAsia"/>
          <w:color w:val="000000"/>
          <w:shd w:val="clear" w:color="auto" w:fill="FFFFFF"/>
        </w:rPr>
        <w:t>，</w:t>
      </w:r>
      <m:oMath>
        <m:sSub>
          <m:sSubPr>
            <m:ctrlPr>
              <w:rPr>
                <w:rFonts w:ascii="Cambria Math" w:eastAsiaTheme="minorEastAsia" w:hAnsi="Cambria Math" w:cs="Consolas"/>
                <w:i/>
                <w:color w:val="000000"/>
                <w:shd w:val="clear" w:color="auto" w:fill="FFFFFF"/>
              </w:rPr>
            </m:ctrlPr>
          </m:sSubPr>
          <m:e>
            <m:r>
              <w:rPr>
                <w:rFonts w:ascii="Cambria Math" w:eastAsiaTheme="minorEastAsia" w:hAnsi="Cambria Math" w:cs="Consolas" w:hint="eastAsia"/>
                <w:color w:val="000000"/>
                <w:shd w:val="clear" w:color="auto" w:fill="FFFFFF"/>
              </w:rPr>
              <m:t>s</m:t>
            </m:r>
            <m:ctrlPr>
              <w:rPr>
                <w:rFonts w:ascii="Cambria Math" w:eastAsiaTheme="minorEastAsia" w:hAnsi="Cambria Math" w:cs="Consolas" w:hint="eastAsia"/>
                <w:i/>
                <w:color w:val="000000"/>
                <w:shd w:val="clear" w:color="auto" w:fill="FFFFFF"/>
              </w:rPr>
            </m:ctrlPr>
          </m:e>
          <m:sub>
            <m:r>
              <w:rPr>
                <w:rFonts w:ascii="Cambria Math" w:eastAsiaTheme="minorEastAsia" w:hAnsi="Cambria Math" w:cs="Consolas"/>
                <w:color w:val="000000"/>
                <w:shd w:val="clear" w:color="auto" w:fill="FFFFFF"/>
              </w:rPr>
              <m:t>i</m:t>
            </m:r>
          </m:sub>
        </m:sSub>
      </m:oMath>
      <w:r w:rsidRPr="004029C9">
        <w:rPr>
          <w:rFonts w:ascii="仿宋" w:eastAsia="仿宋" w:hAnsi="仿宋" w:cs="Segoe UI" w:hint="eastAsia"/>
          <w:color w:val="1F2328"/>
          <w:sz w:val="28"/>
          <w:szCs w:val="28"/>
        </w:rPr>
        <w:t>表示自旋</w:t>
      </w:r>
      <w:r>
        <w:rPr>
          <w:rFonts w:ascii="Consolas" w:eastAsiaTheme="minorEastAsia" w:hAnsi="Consolas" w:cs="Consolas" w:hint="eastAsia"/>
          <w:color w:val="000000"/>
          <w:shd w:val="clear" w:color="auto" w:fill="FFFFFF"/>
        </w:rPr>
        <w:t>，</w:t>
      </w:r>
      <m:oMath>
        <m:sSub>
          <m:sSubPr>
            <m:ctrlPr>
              <w:rPr>
                <w:rFonts w:ascii="Cambria Math" w:eastAsiaTheme="minorEastAsia" w:hAnsi="Cambria Math" w:cs="Consolas"/>
                <w:i/>
                <w:color w:val="000000"/>
                <w:shd w:val="clear" w:color="auto" w:fill="FFFFFF"/>
              </w:rPr>
            </m:ctrlPr>
          </m:sSubPr>
          <m:e>
            <m:r>
              <w:rPr>
                <w:rFonts w:ascii="Cambria Math" w:eastAsiaTheme="minorEastAsia" w:hAnsi="Cambria Math" w:cs="Consolas" w:hint="eastAsia"/>
                <w:color w:val="000000"/>
                <w:shd w:val="clear" w:color="auto" w:fill="FFFFFF"/>
              </w:rPr>
              <m:t>J</m:t>
            </m:r>
            <m:ctrlPr>
              <w:rPr>
                <w:rFonts w:ascii="Cambria Math" w:eastAsiaTheme="minorEastAsia" w:hAnsi="Cambria Math" w:cs="Consolas" w:hint="eastAsia"/>
                <w:i/>
                <w:color w:val="000000"/>
                <w:shd w:val="clear" w:color="auto" w:fill="FFFFFF"/>
              </w:rPr>
            </m:ctrlPr>
          </m:e>
          <m:sub>
            <m:r>
              <w:rPr>
                <w:rFonts w:ascii="Cambria Math" w:eastAsiaTheme="minorEastAsia" w:hAnsi="Cambria Math" w:cs="Consolas"/>
                <w:color w:val="000000"/>
                <w:shd w:val="clear" w:color="auto" w:fill="FFFFFF"/>
              </w:rPr>
              <m:t>ij</m:t>
            </m:r>
          </m:sub>
        </m:sSub>
      </m:oMath>
      <w:r w:rsidRPr="004029C9">
        <w:rPr>
          <w:rFonts w:ascii="仿宋" w:eastAsia="仿宋" w:hAnsi="仿宋" w:cs="Segoe UI" w:hint="eastAsia"/>
          <w:color w:val="1F2328"/>
          <w:sz w:val="28"/>
          <w:szCs w:val="28"/>
        </w:rPr>
        <w:t>表示相邻自旋之间的耦合强度。训练基于能量的网络可以转化为求解Ising模型能量最低状态的过程，从而借助光量子计算机优化训练。</w:t>
      </w:r>
    </w:p>
    <w:p w14:paraId="1DA0397E" w14:textId="472B1298" w:rsidR="004029C9" w:rsidRDefault="00A5210B" w:rsidP="004029C9">
      <w:pPr>
        <w:widowControl/>
        <w:spacing w:after="240" w:line="360" w:lineRule="auto"/>
        <w:jc w:val="left"/>
        <w:rPr>
          <w:rFonts w:ascii="仿宋" w:eastAsia="仿宋" w:hAnsi="仿宋" w:cs="Segoe UI" w:hint="eastAsia"/>
          <w:color w:val="1F2328"/>
          <w:kern w:val="0"/>
          <w:sz w:val="28"/>
          <w:szCs w:val="28"/>
        </w:rPr>
      </w:pPr>
      <w:r w:rsidRPr="00E2211C">
        <w:rPr>
          <w:rFonts w:ascii="仿宋" w:eastAsia="仿宋" w:hAnsi="仿宋" w:cs="Segoe UI"/>
          <w:b/>
          <w:bCs/>
          <w:color w:val="1F2328"/>
          <w:kern w:val="0"/>
          <w:sz w:val="32"/>
          <w:szCs w:val="32"/>
        </w:rPr>
        <w:t>预期目标</w:t>
      </w:r>
      <w:r w:rsidRPr="00A5210B">
        <w:rPr>
          <w:rFonts w:ascii="仿宋" w:eastAsia="仿宋" w:hAnsi="仿宋" w:cs="Segoe UI"/>
          <w:color w:val="1F2328"/>
          <w:kern w:val="0"/>
          <w:sz w:val="28"/>
          <w:szCs w:val="28"/>
        </w:rPr>
        <w:t xml:space="preserve"> </w:t>
      </w:r>
    </w:p>
    <w:p w14:paraId="5FD492C6" w14:textId="54B37DF3" w:rsidR="00DB51E0" w:rsidRDefault="00A5210B" w:rsidP="00A5210B">
      <w:pPr>
        <w:widowControl/>
        <w:spacing w:after="240" w:line="360" w:lineRule="auto"/>
        <w:ind w:firstLineChars="200" w:firstLine="560"/>
        <w:jc w:val="left"/>
        <w:rPr>
          <w:rFonts w:ascii="仿宋" w:eastAsia="仿宋" w:hAnsi="仿宋" w:cs="Segoe UI" w:hint="eastAsia"/>
          <w:color w:val="1F2328"/>
          <w:kern w:val="0"/>
          <w:sz w:val="28"/>
          <w:szCs w:val="28"/>
        </w:rPr>
      </w:pPr>
      <w:r w:rsidRPr="00A5210B">
        <w:rPr>
          <w:rFonts w:ascii="仿宋" w:eastAsia="仿宋" w:hAnsi="仿宋" w:cs="Segoe UI"/>
          <w:color w:val="1F2328"/>
          <w:kern w:val="0"/>
          <w:sz w:val="28"/>
          <w:szCs w:val="28"/>
        </w:rPr>
        <w:t>基于相干光量子计算机技术，对神经网络整体或底层构件通过 Ising 模型进行建模。针对基于能量的模型，改进神经网络的建模和神经网络训练算法，结合强化学习、无监督学习等方法，验证相干光量子计算在神经网络训练与应用中的作用。分析研究成果在计算加速、能耗降低、优化模型效果、质量提升等方面的贡献，并结合产业现状、场景痛点、未来应用价值等方面形成完整的研究报告和学术论文。</w:t>
      </w:r>
    </w:p>
    <w:p w14:paraId="7A80BEEF" w14:textId="3829C199" w:rsidR="00F125C1" w:rsidRDefault="00F125C1" w:rsidP="00F125C1">
      <w:pPr>
        <w:widowControl/>
        <w:spacing w:after="240" w:line="360" w:lineRule="auto"/>
        <w:jc w:val="left"/>
        <w:rPr>
          <w:rFonts w:ascii="仿宋" w:eastAsia="仿宋" w:hAnsi="仿宋" w:cs="Segoe UI" w:hint="eastAsia"/>
          <w:b/>
          <w:bCs/>
          <w:color w:val="1F2328"/>
          <w:kern w:val="0"/>
          <w:sz w:val="32"/>
          <w:szCs w:val="32"/>
        </w:rPr>
      </w:pPr>
      <w:r w:rsidRPr="00F125C1">
        <w:rPr>
          <w:rFonts w:ascii="仿宋" w:eastAsia="仿宋" w:hAnsi="仿宋" w:cs="Segoe UI" w:hint="eastAsia"/>
          <w:b/>
          <w:bCs/>
          <w:color w:val="1F2328"/>
          <w:kern w:val="0"/>
          <w:sz w:val="32"/>
          <w:szCs w:val="32"/>
        </w:rPr>
        <w:t>结题标准</w:t>
      </w:r>
    </w:p>
    <w:p w14:paraId="66D21F6F" w14:textId="74A0BB40" w:rsidR="007321A5" w:rsidRPr="00A52AE7" w:rsidRDefault="007321A5" w:rsidP="00A52AE7">
      <w:pPr>
        <w:pStyle w:val="Compact"/>
        <w:numPr>
          <w:ilvl w:val="0"/>
          <w:numId w:val="4"/>
        </w:numPr>
        <w:rPr>
          <w:rFonts w:ascii="仿宋" w:eastAsia="仿宋" w:hAnsi="仿宋" w:cs="Segoe UI" w:hint="eastAsia"/>
          <w:color w:val="1F2328"/>
          <w:sz w:val="28"/>
          <w:szCs w:val="28"/>
          <w:lang w:eastAsia="zh-CN"/>
        </w:rPr>
      </w:pPr>
      <w:r w:rsidRPr="007321A5">
        <w:rPr>
          <w:rFonts w:ascii="仿宋" w:eastAsia="仿宋" w:hAnsi="仿宋" w:cs="Segoe UI" w:hint="eastAsia"/>
          <w:color w:val="1F2328"/>
          <w:sz w:val="28"/>
          <w:szCs w:val="28"/>
          <w:lang w:eastAsia="zh-CN"/>
        </w:rPr>
        <w:t>问题重要性：</w:t>
      </w:r>
      <w:r w:rsidR="00A52AE7" w:rsidRPr="00A52AE7">
        <w:rPr>
          <w:rFonts w:ascii="仿宋" w:eastAsia="仿宋" w:hAnsi="仿宋" w:cs="Segoe UI"/>
          <w:color w:val="1F2328"/>
          <w:sz w:val="28"/>
          <w:szCs w:val="28"/>
          <w:lang w:eastAsia="zh-CN"/>
        </w:rPr>
        <w:t>提交的研究报告需明确</w:t>
      </w:r>
      <w:r w:rsidR="00A52AE7" w:rsidRPr="00A52AE7">
        <w:rPr>
          <w:rFonts w:ascii="仿宋" w:eastAsia="仿宋" w:hAnsi="仿宋" w:cs="Segoe UI" w:hint="eastAsia"/>
          <w:color w:val="1F2328"/>
          <w:sz w:val="28"/>
          <w:szCs w:val="28"/>
          <w:lang w:eastAsia="zh-CN"/>
        </w:rPr>
        <w:t>CIM</w:t>
      </w:r>
      <w:r w:rsidR="00A52AE7" w:rsidRPr="00A52AE7">
        <w:rPr>
          <w:rFonts w:ascii="仿宋" w:eastAsia="仿宋" w:hAnsi="仿宋" w:cs="Segoe UI"/>
          <w:color w:val="1F2328"/>
          <w:sz w:val="28"/>
          <w:szCs w:val="28"/>
          <w:lang w:eastAsia="zh-CN"/>
        </w:rPr>
        <w:t>在基于能量的模型中的独特定位，提供至少一个基于能量的模型应用场景（如Hopfield</w:t>
      </w:r>
      <w:r w:rsidR="00A52AE7" w:rsidRPr="00A52AE7">
        <w:rPr>
          <w:rFonts w:ascii="仿宋" w:eastAsia="仿宋" w:hAnsi="仿宋" w:cs="Segoe UI"/>
          <w:color w:val="1F2328"/>
          <w:sz w:val="28"/>
          <w:szCs w:val="28"/>
          <w:lang w:eastAsia="zh-CN"/>
        </w:rPr>
        <w:lastRenderedPageBreak/>
        <w:t>网络的联想记忆、玻尔兹曼机的特征提取），分析其对计算效率或性能提升的需求</w:t>
      </w:r>
      <w:r w:rsidR="00A52AE7" w:rsidRPr="00A52AE7">
        <w:rPr>
          <w:rFonts w:ascii="仿宋" w:eastAsia="仿宋" w:hAnsi="仿宋" w:cs="Segoe UI" w:hint="eastAsia"/>
          <w:color w:val="1F2328"/>
          <w:sz w:val="28"/>
          <w:szCs w:val="28"/>
          <w:lang w:eastAsia="zh-CN"/>
        </w:rPr>
        <w:t>；</w:t>
      </w:r>
    </w:p>
    <w:p w14:paraId="3814DDD1" w14:textId="0AE52BAC" w:rsidR="007321A5" w:rsidRPr="00A52AE7" w:rsidRDefault="007321A5" w:rsidP="00A52AE7">
      <w:pPr>
        <w:pStyle w:val="ae"/>
        <w:widowControl/>
        <w:spacing w:after="240" w:line="360" w:lineRule="auto"/>
        <w:ind w:firstLineChars="0"/>
        <w:jc w:val="left"/>
        <w:rPr>
          <w:rFonts w:ascii="仿宋" w:eastAsia="仿宋" w:hAnsi="仿宋" w:cs="Segoe UI" w:hint="eastAsia"/>
          <w:color w:val="1F2328"/>
          <w:kern w:val="0"/>
          <w:sz w:val="28"/>
          <w:szCs w:val="28"/>
        </w:rPr>
      </w:pPr>
      <w:r>
        <w:rPr>
          <w:rFonts w:ascii="仿宋" w:eastAsia="仿宋" w:hAnsi="仿宋" w:cs="Segoe UI" w:hint="eastAsia"/>
          <w:color w:val="1F2328"/>
          <w:kern w:val="0"/>
          <w:sz w:val="28"/>
          <w:szCs w:val="28"/>
        </w:rPr>
        <w:t>2. 创新性：</w:t>
      </w:r>
      <w:r w:rsidR="00A52AE7">
        <w:rPr>
          <w:rFonts w:ascii="仿宋" w:eastAsia="仿宋" w:hAnsi="仿宋" w:cs="Segoe UI" w:hint="eastAsia"/>
          <w:color w:val="1F2328"/>
          <w:kern w:val="0"/>
          <w:sz w:val="28"/>
          <w:szCs w:val="28"/>
        </w:rPr>
        <w:t>项目需具备</w:t>
      </w:r>
      <w:r w:rsidR="00A52AE7">
        <w:rPr>
          <w:rFonts w:ascii="仿宋" w:eastAsia="仿宋" w:hAnsi="仿宋" w:hint="eastAsia"/>
          <w:sz w:val="28"/>
          <w:szCs w:val="28"/>
        </w:rPr>
        <w:t>基</w:t>
      </w:r>
      <w:r w:rsidR="00A52AE7" w:rsidRPr="009B3EF3">
        <w:rPr>
          <w:rFonts w:ascii="仿宋" w:eastAsia="仿宋" w:hAnsi="仿宋"/>
          <w:sz w:val="28"/>
          <w:szCs w:val="28"/>
        </w:rPr>
        <w:t>于能量的模型与</w:t>
      </w:r>
      <w:r w:rsidR="00A52AE7">
        <w:rPr>
          <w:rFonts w:ascii="仿宋" w:eastAsia="仿宋" w:hAnsi="仿宋" w:hint="eastAsia"/>
          <w:sz w:val="28"/>
          <w:szCs w:val="28"/>
        </w:rPr>
        <w:t>CIM</w:t>
      </w:r>
      <w:r w:rsidR="00A52AE7" w:rsidRPr="009B3EF3">
        <w:rPr>
          <w:rFonts w:ascii="仿宋" w:eastAsia="仿宋" w:hAnsi="仿宋"/>
          <w:sz w:val="28"/>
          <w:szCs w:val="28"/>
        </w:rPr>
        <w:t>的融合深度</w:t>
      </w:r>
      <w:r w:rsidR="00A52AE7">
        <w:rPr>
          <w:rFonts w:ascii="仿宋" w:eastAsia="仿宋" w:hAnsi="仿宋" w:hint="eastAsia"/>
          <w:sz w:val="28"/>
          <w:szCs w:val="28"/>
        </w:rPr>
        <w:t>，</w:t>
      </w:r>
      <w:r w:rsidR="008A70B5">
        <w:rPr>
          <w:rFonts w:ascii="仿宋" w:eastAsia="仿宋" w:hAnsi="仿宋" w:hint="eastAsia"/>
          <w:sz w:val="28"/>
          <w:szCs w:val="28"/>
        </w:rPr>
        <w:t>CIM需占据项目主导核心，</w:t>
      </w:r>
      <w:r w:rsidR="00A52AE7">
        <w:rPr>
          <w:rFonts w:ascii="仿宋" w:eastAsia="仿宋" w:hAnsi="仿宋" w:hint="eastAsia"/>
          <w:sz w:val="28"/>
          <w:szCs w:val="28"/>
        </w:rPr>
        <w:t>且</w:t>
      </w:r>
      <w:r w:rsidR="008A70B5">
        <w:rPr>
          <w:rFonts w:ascii="仿宋" w:eastAsia="仿宋" w:hAnsi="仿宋" w:hint="eastAsia"/>
          <w:sz w:val="28"/>
          <w:szCs w:val="28"/>
        </w:rPr>
        <w:t>项目</w:t>
      </w:r>
      <w:r w:rsidR="00A52AE7">
        <w:rPr>
          <w:rFonts w:ascii="仿宋" w:eastAsia="仿宋" w:hAnsi="仿宋" w:cs="Segoe UI" w:hint="eastAsia"/>
          <w:color w:val="1F2328"/>
          <w:kern w:val="0"/>
          <w:sz w:val="28"/>
          <w:szCs w:val="28"/>
        </w:rPr>
        <w:t>有</w:t>
      </w:r>
      <w:r w:rsidR="00A52AE7" w:rsidRPr="00A52AE7">
        <w:rPr>
          <w:rFonts w:ascii="仿宋" w:eastAsia="仿宋" w:hAnsi="仿宋" w:cs="Segoe UI" w:hint="eastAsia"/>
          <w:color w:val="1F2328"/>
          <w:kern w:val="0"/>
          <w:sz w:val="28"/>
          <w:szCs w:val="28"/>
        </w:rPr>
        <w:t>高度原创</w:t>
      </w:r>
      <w:r w:rsidR="00A52AE7">
        <w:rPr>
          <w:rFonts w:ascii="仿宋" w:eastAsia="仿宋" w:hAnsi="仿宋" w:cs="Segoe UI" w:hint="eastAsia"/>
          <w:color w:val="1F2328"/>
          <w:kern w:val="0"/>
          <w:sz w:val="28"/>
          <w:szCs w:val="28"/>
        </w:rPr>
        <w:t>性。</w:t>
      </w:r>
      <w:r w:rsidR="00A52AE7" w:rsidRPr="00A52AE7">
        <w:rPr>
          <w:rFonts w:ascii="仿宋" w:eastAsia="仿宋" w:hAnsi="仿宋" w:cs="Segoe UI"/>
          <w:color w:val="1F2328"/>
          <w:kern w:val="0"/>
          <w:sz w:val="28"/>
          <w:szCs w:val="28"/>
        </w:rPr>
        <w:t xml:space="preserve"> </w:t>
      </w:r>
    </w:p>
    <w:p w14:paraId="5EDA9746" w14:textId="137977DE" w:rsidR="008A70B5" w:rsidRPr="00F125C1" w:rsidRDefault="007321A5" w:rsidP="00F96A27">
      <w:pPr>
        <w:pStyle w:val="Compact"/>
        <w:rPr>
          <w:rFonts w:ascii="仿宋" w:eastAsia="仿宋" w:hAnsi="仿宋" w:cs="Segoe UI" w:hint="eastAsia"/>
          <w:color w:val="1F2328"/>
          <w:sz w:val="28"/>
          <w:szCs w:val="28"/>
          <w:lang w:eastAsia="zh-CN"/>
        </w:rPr>
      </w:pPr>
      <w:r w:rsidRPr="008A70B5">
        <w:rPr>
          <w:rFonts w:ascii="仿宋" w:eastAsia="仿宋" w:hAnsi="仿宋" w:hint="eastAsia"/>
          <w:kern w:val="2"/>
          <w:sz w:val="28"/>
          <w:szCs w:val="28"/>
          <w:lang w:eastAsia="zh-CN"/>
        </w:rPr>
        <w:t>3. 技术可行性与实验验证：</w:t>
      </w:r>
      <w:r w:rsidR="008A70B5">
        <w:rPr>
          <w:rFonts w:ascii="仿宋" w:eastAsia="仿宋" w:hAnsi="仿宋" w:cs="Segoe UI" w:hint="eastAsia"/>
          <w:color w:val="1F2328"/>
          <w:sz w:val="28"/>
          <w:szCs w:val="28"/>
          <w:lang w:eastAsia="zh-CN"/>
        </w:rPr>
        <w:t>实验需在真实的CIM硬件上完成，并</w:t>
      </w:r>
      <w:r w:rsidR="008A70B5" w:rsidRPr="00F125C1">
        <w:rPr>
          <w:rFonts w:ascii="仿宋" w:eastAsia="仿宋" w:hAnsi="仿宋" w:cs="Segoe UI" w:hint="eastAsia"/>
          <w:color w:val="1F2328"/>
          <w:sz w:val="28"/>
          <w:szCs w:val="28"/>
          <w:lang w:eastAsia="zh-CN"/>
        </w:rPr>
        <w:t>提供完整技术实现细节文档，通过实验对比CIM与传统计算方法（如GPU/CPU）的性能差异，</w:t>
      </w:r>
      <w:r w:rsidR="008A70B5" w:rsidRPr="00801094">
        <w:rPr>
          <w:rFonts w:ascii="仿宋" w:eastAsia="仿宋" w:hAnsi="仿宋"/>
          <w:lang w:eastAsia="zh-CN"/>
        </w:rPr>
        <w:t>提</w:t>
      </w:r>
      <w:r w:rsidR="008A70B5" w:rsidRPr="00F125C1">
        <w:rPr>
          <w:rFonts w:ascii="仿宋" w:eastAsia="仿宋" w:hAnsi="仿宋" w:cs="Segoe UI"/>
          <w:color w:val="1F2328"/>
          <w:sz w:val="28"/>
          <w:szCs w:val="28"/>
          <w:lang w:eastAsia="zh-CN"/>
        </w:rPr>
        <w:t>供可重复的实验设计，包括数据集选择、参数设置、评估指标（如收敛速度、推理延迟、能耗指标）。</w:t>
      </w:r>
    </w:p>
    <w:p w14:paraId="6CBA74D0" w14:textId="02EA490D" w:rsidR="00A52AE7" w:rsidRPr="008A70B5" w:rsidRDefault="007321A5" w:rsidP="00A16867">
      <w:pPr>
        <w:pStyle w:val="Compact"/>
        <w:rPr>
          <w:rFonts w:ascii="仿宋" w:eastAsia="仿宋" w:hAnsi="仿宋" w:cs="Segoe UI" w:hint="eastAsia"/>
          <w:color w:val="1F2328"/>
          <w:sz w:val="28"/>
          <w:szCs w:val="28"/>
          <w:lang w:eastAsia="zh-CN"/>
        </w:rPr>
      </w:pPr>
      <w:r w:rsidRPr="008A70B5">
        <w:rPr>
          <w:rFonts w:ascii="仿宋" w:eastAsia="仿宋" w:hAnsi="仿宋" w:hint="eastAsia"/>
          <w:sz w:val="28"/>
          <w:szCs w:val="28"/>
          <w:lang w:eastAsia="zh-CN"/>
        </w:rPr>
        <w:t>4. 应用价值与学术成果：</w:t>
      </w:r>
      <w:r w:rsidR="00A52AE7" w:rsidRPr="008A70B5">
        <w:rPr>
          <w:rFonts w:ascii="仿宋" w:eastAsia="仿宋" w:hAnsi="仿宋" w:hint="eastAsia"/>
          <w:sz w:val="28"/>
          <w:szCs w:val="28"/>
          <w:lang w:eastAsia="zh-CN"/>
        </w:rPr>
        <w:t>需</w:t>
      </w:r>
      <w:r w:rsidR="00A52AE7" w:rsidRPr="008A70B5">
        <w:rPr>
          <w:rFonts w:ascii="仿宋" w:eastAsia="仿宋" w:hAnsi="仿宋"/>
          <w:sz w:val="28"/>
          <w:szCs w:val="28"/>
          <w:lang w:eastAsia="zh-CN"/>
        </w:rPr>
        <w:t>结合AI产业现状提出基于能量的模型与</w:t>
      </w:r>
      <w:r w:rsidR="00A52AE7" w:rsidRPr="008A70B5">
        <w:rPr>
          <w:rFonts w:ascii="仿宋" w:eastAsia="仿宋" w:hAnsi="仿宋" w:hint="eastAsia"/>
          <w:sz w:val="28"/>
          <w:szCs w:val="28"/>
          <w:lang w:eastAsia="zh-CN"/>
        </w:rPr>
        <w:t>CIM</w:t>
      </w:r>
      <w:r w:rsidR="00A52AE7" w:rsidRPr="008A70B5">
        <w:rPr>
          <w:rFonts w:ascii="仿宋" w:eastAsia="仿宋" w:hAnsi="仿宋"/>
          <w:sz w:val="28"/>
          <w:szCs w:val="28"/>
          <w:lang w:eastAsia="zh-CN"/>
        </w:rPr>
        <w:t>的落地路</w:t>
      </w:r>
      <w:r w:rsidR="00A52AE7" w:rsidRPr="008A70B5">
        <w:rPr>
          <w:rFonts w:ascii="仿宋" w:eastAsia="仿宋" w:hAnsi="仿宋"/>
          <w:kern w:val="2"/>
          <w:sz w:val="28"/>
          <w:szCs w:val="28"/>
          <w:lang w:eastAsia="zh-CN"/>
        </w:rPr>
        <w:t>径</w:t>
      </w:r>
      <w:r w:rsidR="00A52AE7" w:rsidRPr="008A70B5">
        <w:rPr>
          <w:rFonts w:ascii="仿宋" w:eastAsia="仿宋" w:hAnsi="仿宋" w:hint="eastAsia"/>
          <w:kern w:val="2"/>
          <w:sz w:val="28"/>
          <w:szCs w:val="28"/>
          <w:lang w:eastAsia="zh-CN"/>
        </w:rPr>
        <w:t>，</w:t>
      </w:r>
      <w:r w:rsidR="008A70B5" w:rsidRPr="008A70B5">
        <w:rPr>
          <w:rFonts w:ascii="仿宋" w:eastAsia="仿宋" w:hAnsi="仿宋" w:cs="Segoe UI"/>
          <w:color w:val="1F2328"/>
          <w:sz w:val="28"/>
          <w:szCs w:val="28"/>
          <w:lang w:eastAsia="zh-CN"/>
        </w:rPr>
        <w:t>学术论文需</w:t>
      </w:r>
      <w:r w:rsidR="008A70B5" w:rsidRPr="008A70B5">
        <w:rPr>
          <w:rFonts w:ascii="仿宋" w:eastAsia="仿宋" w:hAnsi="仿宋" w:cs="Segoe UI" w:hint="eastAsia"/>
          <w:color w:val="1F2328"/>
          <w:sz w:val="28"/>
          <w:szCs w:val="28"/>
          <w:lang w:eastAsia="zh-CN"/>
        </w:rPr>
        <w:t>在</w:t>
      </w:r>
      <w:r w:rsidR="008A70B5" w:rsidRPr="008A70B5">
        <w:rPr>
          <w:rFonts w:ascii="仿宋" w:eastAsia="仿宋" w:hAnsi="仿宋" w:cs="Segoe UI"/>
          <w:color w:val="1F2328"/>
          <w:sz w:val="28"/>
          <w:szCs w:val="28"/>
          <w:lang w:eastAsia="zh-CN"/>
        </w:rPr>
        <w:t>CAAI</w:t>
      </w:r>
      <w:r w:rsidR="008A70B5" w:rsidRPr="008A70B5">
        <w:rPr>
          <w:rFonts w:ascii="Calibri" w:eastAsia="仿宋" w:hAnsi="Calibri" w:cs="Calibri"/>
          <w:color w:val="1F2328"/>
          <w:sz w:val="28"/>
          <w:szCs w:val="28"/>
          <w:lang w:eastAsia="zh-CN"/>
        </w:rPr>
        <w:t> </w:t>
      </w:r>
      <w:r w:rsidR="008A70B5" w:rsidRPr="008A70B5">
        <w:rPr>
          <w:rFonts w:ascii="仿宋" w:eastAsia="仿宋" w:hAnsi="仿宋" w:cs="Segoe UI"/>
          <w:color w:val="1F2328"/>
          <w:sz w:val="28"/>
          <w:szCs w:val="28"/>
          <w:lang w:eastAsia="zh-CN"/>
        </w:rPr>
        <w:t>A类期刊/会议</w:t>
      </w:r>
      <w:r w:rsidR="008A70B5" w:rsidRPr="008A70B5">
        <w:rPr>
          <w:rFonts w:ascii="仿宋" w:eastAsia="仿宋" w:hAnsi="仿宋" w:cs="Segoe UI" w:hint="eastAsia"/>
          <w:color w:val="1F2328"/>
          <w:sz w:val="28"/>
          <w:szCs w:val="28"/>
          <w:lang w:eastAsia="zh-CN"/>
        </w:rPr>
        <w:t>发表，或</w:t>
      </w:r>
      <w:r w:rsidR="008A70B5" w:rsidRPr="008A70B5">
        <w:rPr>
          <w:rFonts w:ascii="仿宋" w:eastAsia="仿宋" w:hAnsi="仿宋" w:cs="Segoe UI"/>
          <w:color w:val="1F2328"/>
          <w:sz w:val="28"/>
          <w:szCs w:val="28"/>
          <w:lang w:eastAsia="zh-CN"/>
        </w:rPr>
        <w:t>达到国际</w:t>
      </w:r>
      <w:r w:rsidR="008A70B5" w:rsidRPr="008A70B5">
        <w:rPr>
          <w:rFonts w:ascii="仿宋" w:eastAsia="仿宋" w:hAnsi="仿宋" w:cs="Segoe UI" w:hint="eastAsia"/>
          <w:color w:val="1F2328"/>
          <w:sz w:val="28"/>
          <w:szCs w:val="28"/>
          <w:lang w:eastAsia="zh-CN"/>
        </w:rPr>
        <w:t>权威</w:t>
      </w:r>
      <w:r w:rsidR="008A70B5" w:rsidRPr="008A70B5">
        <w:rPr>
          <w:rFonts w:ascii="仿宋" w:eastAsia="仿宋" w:hAnsi="仿宋" w:cs="Segoe UI"/>
          <w:color w:val="1F2328"/>
          <w:sz w:val="28"/>
          <w:szCs w:val="28"/>
          <w:lang w:eastAsia="zh-CN"/>
        </w:rPr>
        <w:t>期刊或会议发表标准</w:t>
      </w:r>
      <w:r w:rsidR="008A70B5" w:rsidRPr="008A70B5">
        <w:rPr>
          <w:rFonts w:ascii="仿宋" w:eastAsia="仿宋" w:hAnsi="仿宋" w:cs="Segoe UI" w:hint="eastAsia"/>
          <w:color w:val="1F2328"/>
          <w:sz w:val="28"/>
          <w:szCs w:val="28"/>
          <w:lang w:eastAsia="zh-CN"/>
        </w:rPr>
        <w:t>；</w:t>
      </w:r>
    </w:p>
    <w:p w14:paraId="7C2707AC" w14:textId="482031A5" w:rsidR="007321A5" w:rsidRPr="008A70B5" w:rsidRDefault="007321A5" w:rsidP="008A70B5">
      <w:pPr>
        <w:widowControl/>
        <w:spacing w:after="240" w:line="360" w:lineRule="auto"/>
        <w:jc w:val="left"/>
        <w:rPr>
          <w:rFonts w:ascii="仿宋" w:eastAsia="仿宋" w:hAnsi="仿宋" w:hint="eastAsia"/>
          <w:sz w:val="28"/>
          <w:szCs w:val="28"/>
        </w:rPr>
      </w:pPr>
    </w:p>
    <w:p w14:paraId="6E06E083" w14:textId="48B01405" w:rsidR="009E6200" w:rsidRPr="009E6200" w:rsidRDefault="009E6200" w:rsidP="009E6200">
      <w:pPr>
        <w:widowControl/>
        <w:spacing w:after="240" w:line="360" w:lineRule="auto"/>
        <w:jc w:val="center"/>
        <w:rPr>
          <w:rFonts w:ascii="仿宋" w:eastAsia="仿宋" w:hAnsi="仿宋" w:cs="Segoe UI" w:hint="eastAsia"/>
          <w:b/>
          <w:bCs/>
          <w:color w:val="4C94D8" w:themeColor="text2" w:themeTint="80"/>
          <w:kern w:val="0"/>
          <w:sz w:val="36"/>
          <w:szCs w:val="36"/>
        </w:rPr>
      </w:pPr>
      <w:r w:rsidRPr="009E6200">
        <w:rPr>
          <w:rFonts w:ascii="仿宋" w:eastAsia="仿宋" w:hAnsi="仿宋" w:cs="Segoe UI" w:hint="eastAsia"/>
          <w:b/>
          <w:bCs/>
          <w:color w:val="4C94D8" w:themeColor="text2" w:themeTint="80"/>
          <w:kern w:val="0"/>
          <w:sz w:val="36"/>
          <w:szCs w:val="36"/>
        </w:rPr>
        <w:t>申报主题三：推动基于相干光量子计算的新型计算系统与人工智能技术结合在各领域的应用</w:t>
      </w:r>
    </w:p>
    <w:p w14:paraId="18DFE95E" w14:textId="35A461BD" w:rsidR="009E6200" w:rsidRPr="009E6200" w:rsidRDefault="009E6200" w:rsidP="009E6200">
      <w:pPr>
        <w:widowControl/>
        <w:spacing w:after="240" w:line="360" w:lineRule="auto"/>
        <w:jc w:val="left"/>
        <w:rPr>
          <w:rFonts w:ascii="仿宋" w:eastAsia="仿宋" w:hAnsi="仿宋" w:cs="Segoe UI" w:hint="eastAsia"/>
          <w:b/>
          <w:bCs/>
          <w:color w:val="1F2328"/>
          <w:kern w:val="0"/>
          <w:sz w:val="32"/>
          <w:szCs w:val="32"/>
        </w:rPr>
      </w:pPr>
      <w:r>
        <w:rPr>
          <w:rFonts w:ascii="仿宋" w:eastAsia="仿宋" w:hAnsi="仿宋" w:cs="Segoe UI" w:hint="eastAsia"/>
          <w:b/>
          <w:bCs/>
          <w:color w:val="1F2328"/>
          <w:kern w:val="0"/>
          <w:sz w:val="32"/>
          <w:szCs w:val="32"/>
        </w:rPr>
        <w:t>任务描述</w:t>
      </w:r>
    </w:p>
    <w:p w14:paraId="610884A7" w14:textId="77777777" w:rsidR="009E6200" w:rsidRPr="009E6200" w:rsidRDefault="009E6200" w:rsidP="009E6200">
      <w:pPr>
        <w:widowControl/>
        <w:spacing w:after="240" w:line="360" w:lineRule="auto"/>
        <w:ind w:firstLineChars="200" w:firstLine="560"/>
        <w:jc w:val="left"/>
        <w:rPr>
          <w:rFonts w:ascii="仿宋" w:eastAsia="仿宋" w:hAnsi="仿宋" w:cs="Segoe UI" w:hint="eastAsia"/>
          <w:color w:val="1F2328"/>
          <w:kern w:val="0"/>
          <w:sz w:val="28"/>
          <w:szCs w:val="28"/>
        </w:rPr>
      </w:pPr>
      <w:r w:rsidRPr="009E6200">
        <w:rPr>
          <w:rFonts w:ascii="仿宋" w:eastAsia="仿宋" w:hAnsi="仿宋" w:cs="Segoe UI" w:hint="eastAsia"/>
          <w:color w:val="1F2328"/>
          <w:kern w:val="0"/>
          <w:sz w:val="28"/>
          <w:szCs w:val="28"/>
        </w:rPr>
        <w:t>推动基于相干光量子计算的新型计算范式在各应用领域与人工智能技术进行深度融合应用，实现量子AI+X的创新场景应用开发。本课题依托相干光量子计算在高效求解组合优化问题上的技术优势，在包括但不限于金融、能源与电力、医疗与生命科学等领域的实际业务场景中，探索量子计算结合人工智能技术能够高频或者规</w:t>
      </w:r>
      <w:r w:rsidRPr="009E6200">
        <w:rPr>
          <w:rFonts w:ascii="仿宋" w:eastAsia="仿宋" w:hAnsi="仿宋" w:cs="Segoe UI" w:hint="eastAsia"/>
          <w:color w:val="1F2328"/>
          <w:kern w:val="0"/>
          <w:sz w:val="28"/>
          <w:szCs w:val="28"/>
        </w:rPr>
        <w:lastRenderedPageBreak/>
        <w:t>模化被应用的潜力，且具有计算加速或提升的场景及算法，推动关键产业智能化转型。</w:t>
      </w:r>
    </w:p>
    <w:p w14:paraId="1ED5DBC7" w14:textId="31F4B031" w:rsidR="009E6200" w:rsidRPr="009E6200" w:rsidRDefault="009E6200" w:rsidP="009E6200">
      <w:pPr>
        <w:widowControl/>
        <w:spacing w:after="240" w:line="360" w:lineRule="auto"/>
        <w:jc w:val="left"/>
        <w:rPr>
          <w:rFonts w:ascii="仿宋" w:eastAsia="仿宋" w:hAnsi="仿宋" w:cs="Segoe UI" w:hint="eastAsia"/>
          <w:b/>
          <w:bCs/>
          <w:color w:val="1F2328"/>
          <w:kern w:val="0"/>
          <w:sz w:val="32"/>
          <w:szCs w:val="32"/>
        </w:rPr>
      </w:pPr>
      <w:r w:rsidRPr="009E6200">
        <w:rPr>
          <w:rFonts w:ascii="仿宋" w:eastAsia="仿宋" w:hAnsi="仿宋" w:cs="Segoe UI" w:hint="eastAsia"/>
          <w:b/>
          <w:bCs/>
          <w:color w:val="1F2328"/>
          <w:kern w:val="0"/>
          <w:sz w:val="32"/>
          <w:szCs w:val="32"/>
        </w:rPr>
        <w:t>预期目标</w:t>
      </w:r>
    </w:p>
    <w:p w14:paraId="0D5D245B" w14:textId="77777777" w:rsidR="009E6200" w:rsidRPr="009E6200" w:rsidRDefault="009E6200" w:rsidP="009E6200">
      <w:pPr>
        <w:widowControl/>
        <w:spacing w:after="240" w:line="360" w:lineRule="auto"/>
        <w:ind w:firstLineChars="200" w:firstLine="560"/>
        <w:jc w:val="left"/>
        <w:rPr>
          <w:rFonts w:ascii="仿宋" w:eastAsia="仿宋" w:hAnsi="仿宋" w:cs="Segoe UI" w:hint="eastAsia"/>
          <w:color w:val="1F2328"/>
          <w:kern w:val="0"/>
          <w:sz w:val="28"/>
          <w:szCs w:val="28"/>
        </w:rPr>
      </w:pPr>
      <w:r w:rsidRPr="009E6200">
        <w:rPr>
          <w:rFonts w:ascii="仿宋" w:eastAsia="仿宋" w:hAnsi="仿宋" w:cs="Segoe UI" w:hint="eastAsia"/>
          <w:color w:val="1F2328"/>
          <w:kern w:val="0"/>
          <w:sz w:val="28"/>
          <w:szCs w:val="28"/>
        </w:rPr>
        <w:t>基于CIM技术，实现量子计算与人工智能技术深度结合，完成基于Ising数学模型构建、量子人工智能的业务场景算法开发及数据测试，验证相干光量子计算在所选行业的实际场景中可被高频或规模化应用的可行性和有效性，并能够结合该行业现状、场景痛点、产业未来应用价值等方面内容形成完整的报告。</w:t>
      </w:r>
    </w:p>
    <w:p w14:paraId="4FF1FB69" w14:textId="0AC4BC48" w:rsidR="009E6200" w:rsidRDefault="008A70B5" w:rsidP="009E6200">
      <w:pPr>
        <w:widowControl/>
        <w:spacing w:after="240" w:line="360" w:lineRule="auto"/>
        <w:jc w:val="left"/>
        <w:rPr>
          <w:rFonts w:ascii="仿宋" w:eastAsia="仿宋" w:hAnsi="仿宋" w:cs="Segoe UI" w:hint="eastAsia"/>
          <w:b/>
          <w:bCs/>
          <w:color w:val="1F2328"/>
          <w:kern w:val="0"/>
          <w:sz w:val="32"/>
          <w:szCs w:val="32"/>
        </w:rPr>
      </w:pPr>
      <w:r w:rsidRPr="008A70B5">
        <w:rPr>
          <w:rFonts w:ascii="仿宋" w:eastAsia="仿宋" w:hAnsi="仿宋" w:cs="Segoe UI" w:hint="eastAsia"/>
          <w:b/>
          <w:bCs/>
          <w:color w:val="1F2328"/>
          <w:kern w:val="0"/>
          <w:sz w:val="32"/>
          <w:szCs w:val="32"/>
        </w:rPr>
        <w:t>结题标准</w:t>
      </w:r>
    </w:p>
    <w:p w14:paraId="739C120E" w14:textId="2F913717" w:rsidR="008A70B5" w:rsidRPr="008A70B5" w:rsidRDefault="008A70B5" w:rsidP="008A70B5">
      <w:pPr>
        <w:pStyle w:val="ae"/>
        <w:widowControl/>
        <w:numPr>
          <w:ilvl w:val="0"/>
          <w:numId w:val="5"/>
        </w:numPr>
        <w:spacing w:after="240" w:line="360" w:lineRule="auto"/>
        <w:ind w:firstLineChars="0"/>
        <w:jc w:val="left"/>
        <w:rPr>
          <w:rFonts w:ascii="仿宋" w:eastAsia="仿宋" w:hAnsi="仿宋" w:cs="Segoe UI" w:hint="eastAsia"/>
          <w:color w:val="1F2328"/>
          <w:kern w:val="0"/>
          <w:sz w:val="28"/>
          <w:szCs w:val="28"/>
        </w:rPr>
      </w:pPr>
      <w:r w:rsidRPr="008A70B5">
        <w:rPr>
          <w:rFonts w:ascii="仿宋" w:eastAsia="仿宋" w:hAnsi="仿宋" w:cs="Segoe UI" w:hint="eastAsia"/>
          <w:color w:val="1F2328"/>
          <w:kern w:val="0"/>
          <w:sz w:val="28"/>
          <w:szCs w:val="28"/>
        </w:rPr>
        <w:t>问题重要性：需充分说明CIM结合人工智能技术在各领域的适用性和解决关键问题的潜力。</w:t>
      </w:r>
    </w:p>
    <w:p w14:paraId="598E26F9" w14:textId="11DF0727" w:rsidR="008A70B5" w:rsidRPr="008A70B5" w:rsidRDefault="008A70B5" w:rsidP="008A70B5">
      <w:pPr>
        <w:pStyle w:val="ae"/>
        <w:widowControl/>
        <w:spacing w:after="240" w:line="360" w:lineRule="auto"/>
        <w:ind w:firstLineChars="0"/>
        <w:jc w:val="left"/>
        <w:rPr>
          <w:rFonts w:ascii="仿宋" w:eastAsia="仿宋" w:hAnsi="仿宋" w:cs="Segoe UI" w:hint="eastAsia"/>
          <w:color w:val="1F2328"/>
          <w:kern w:val="0"/>
          <w:sz w:val="28"/>
          <w:szCs w:val="28"/>
        </w:rPr>
      </w:pPr>
      <w:r w:rsidRPr="008A70B5">
        <w:rPr>
          <w:rFonts w:ascii="仿宋" w:eastAsia="仿宋" w:hAnsi="仿宋" w:cs="Segoe UI" w:hint="eastAsia"/>
          <w:color w:val="1F2328"/>
          <w:kern w:val="0"/>
          <w:sz w:val="28"/>
          <w:szCs w:val="28"/>
        </w:rPr>
        <w:t>2. 创新性：在现有量子计算与各领域的研究基础上，展现独特的视角或突破（如新的数学建模方式、算法优化策略）；</w:t>
      </w:r>
      <w:r>
        <w:rPr>
          <w:rFonts w:ascii="仿宋" w:eastAsia="仿宋" w:hAnsi="仿宋" w:hint="eastAsia"/>
          <w:sz w:val="28"/>
          <w:szCs w:val="28"/>
        </w:rPr>
        <w:t>CIM需占据项目主导核心，项目需</w:t>
      </w:r>
      <w:r>
        <w:rPr>
          <w:rFonts w:ascii="仿宋" w:eastAsia="仿宋" w:hAnsi="仿宋" w:cs="Segoe UI" w:hint="eastAsia"/>
          <w:color w:val="1F2328"/>
          <w:kern w:val="0"/>
          <w:sz w:val="28"/>
          <w:szCs w:val="28"/>
        </w:rPr>
        <w:t>有</w:t>
      </w:r>
      <w:r w:rsidRPr="00A52AE7">
        <w:rPr>
          <w:rFonts w:ascii="仿宋" w:eastAsia="仿宋" w:hAnsi="仿宋" w:cs="Segoe UI" w:hint="eastAsia"/>
          <w:color w:val="1F2328"/>
          <w:kern w:val="0"/>
          <w:sz w:val="28"/>
          <w:szCs w:val="28"/>
        </w:rPr>
        <w:t>高度原创</w:t>
      </w:r>
      <w:r>
        <w:rPr>
          <w:rFonts w:ascii="仿宋" w:eastAsia="仿宋" w:hAnsi="仿宋" w:cs="Segoe UI" w:hint="eastAsia"/>
          <w:color w:val="1F2328"/>
          <w:kern w:val="0"/>
          <w:sz w:val="28"/>
          <w:szCs w:val="28"/>
        </w:rPr>
        <w:t>性。</w:t>
      </w:r>
    </w:p>
    <w:p w14:paraId="66A69F65" w14:textId="68CBC78D" w:rsidR="008A70B5" w:rsidRPr="00F125C1" w:rsidRDefault="008A70B5" w:rsidP="00F96A27">
      <w:pPr>
        <w:pStyle w:val="Compact"/>
        <w:rPr>
          <w:rFonts w:ascii="仿宋" w:eastAsia="仿宋" w:hAnsi="仿宋" w:cs="Segoe UI" w:hint="eastAsia"/>
          <w:color w:val="1F2328"/>
          <w:sz w:val="28"/>
          <w:szCs w:val="28"/>
          <w:lang w:eastAsia="zh-CN"/>
        </w:rPr>
      </w:pPr>
      <w:r w:rsidRPr="008A70B5">
        <w:rPr>
          <w:rFonts w:ascii="仿宋" w:eastAsia="仿宋" w:hAnsi="仿宋" w:cs="Segoe UI" w:hint="eastAsia"/>
          <w:color w:val="1F2328"/>
          <w:sz w:val="28"/>
          <w:szCs w:val="28"/>
          <w:lang w:eastAsia="zh-CN"/>
        </w:rPr>
        <w:t>3. 技术可行性与实验验证：</w:t>
      </w:r>
      <w:r>
        <w:rPr>
          <w:rFonts w:ascii="仿宋" w:eastAsia="仿宋" w:hAnsi="仿宋" w:cs="Segoe UI" w:hint="eastAsia"/>
          <w:color w:val="1F2328"/>
          <w:sz w:val="28"/>
          <w:szCs w:val="28"/>
          <w:lang w:eastAsia="zh-CN"/>
        </w:rPr>
        <w:t>实验需在真实的CIM硬件上完成，并</w:t>
      </w:r>
      <w:r w:rsidRPr="00F125C1">
        <w:rPr>
          <w:rFonts w:ascii="仿宋" w:eastAsia="仿宋" w:hAnsi="仿宋" w:cs="Segoe UI" w:hint="eastAsia"/>
          <w:color w:val="1F2328"/>
          <w:sz w:val="28"/>
          <w:szCs w:val="28"/>
          <w:lang w:eastAsia="zh-CN"/>
        </w:rPr>
        <w:t>提供完整技术实现细节文档，通过实验对比CIM与传统计算方法（如GPU/CPU）的性能差异，</w:t>
      </w:r>
      <w:r w:rsidRPr="00801094">
        <w:rPr>
          <w:rFonts w:ascii="仿宋" w:eastAsia="仿宋" w:hAnsi="仿宋"/>
          <w:lang w:eastAsia="zh-CN"/>
        </w:rPr>
        <w:t>提</w:t>
      </w:r>
      <w:r w:rsidRPr="00F125C1">
        <w:rPr>
          <w:rFonts w:ascii="仿宋" w:eastAsia="仿宋" w:hAnsi="仿宋" w:cs="Segoe UI"/>
          <w:color w:val="1F2328"/>
          <w:sz w:val="28"/>
          <w:szCs w:val="28"/>
          <w:lang w:eastAsia="zh-CN"/>
        </w:rPr>
        <w:t>供可重复的实验设计，包括数据集选择、参数设置、评估指标（如收敛速度、推理延迟、能耗指标）。</w:t>
      </w:r>
    </w:p>
    <w:p w14:paraId="4C572BAD" w14:textId="213DCBD2" w:rsidR="008A70B5" w:rsidRPr="008A70B5" w:rsidRDefault="008A70B5" w:rsidP="00DC7490">
      <w:pPr>
        <w:pStyle w:val="Compact"/>
        <w:spacing w:after="240" w:line="360" w:lineRule="auto"/>
        <w:rPr>
          <w:rFonts w:ascii="仿宋" w:eastAsia="仿宋" w:hAnsi="仿宋" w:cs="Segoe UI" w:hint="eastAsia"/>
          <w:color w:val="1F2328"/>
          <w:sz w:val="28"/>
          <w:szCs w:val="28"/>
          <w:lang w:eastAsia="zh-CN"/>
        </w:rPr>
      </w:pPr>
      <w:r w:rsidRPr="008A70B5">
        <w:rPr>
          <w:rFonts w:ascii="仿宋" w:eastAsia="仿宋" w:hAnsi="仿宋" w:cs="Segoe UI" w:hint="eastAsia"/>
          <w:color w:val="1F2328"/>
          <w:sz w:val="28"/>
          <w:szCs w:val="28"/>
          <w:lang w:eastAsia="zh-CN"/>
        </w:rPr>
        <w:lastRenderedPageBreak/>
        <w:t>4. 应用价值与学术贡献：需将CIM与</w:t>
      </w:r>
      <w:r w:rsidRPr="008A70B5">
        <w:rPr>
          <w:rFonts w:ascii="仿宋" w:eastAsia="仿宋" w:hAnsi="仿宋" w:cs="Segoe UI"/>
          <w:color w:val="1F2328"/>
          <w:sz w:val="28"/>
          <w:szCs w:val="28"/>
          <w:lang w:eastAsia="zh-CN"/>
        </w:rPr>
        <w:t>AI</w:t>
      </w:r>
      <w:r w:rsidRPr="008A70B5">
        <w:rPr>
          <w:rFonts w:ascii="仿宋" w:eastAsia="仿宋" w:hAnsi="仿宋" w:cs="Segoe UI" w:hint="eastAsia"/>
          <w:color w:val="1F2328"/>
          <w:sz w:val="28"/>
          <w:szCs w:val="28"/>
          <w:lang w:eastAsia="zh-CN"/>
        </w:rPr>
        <w:t>技术结合，并与相关领域如金融、能源、生物制药等</w:t>
      </w:r>
      <w:r w:rsidRPr="008A70B5">
        <w:rPr>
          <w:rFonts w:ascii="仿宋" w:eastAsia="仿宋" w:hAnsi="仿宋" w:cs="Segoe UI"/>
          <w:color w:val="1F2328"/>
          <w:sz w:val="28"/>
          <w:szCs w:val="28"/>
          <w:lang w:eastAsia="zh-CN"/>
        </w:rPr>
        <w:t>产业现状提出</w:t>
      </w:r>
      <w:r w:rsidRPr="008A70B5">
        <w:rPr>
          <w:rFonts w:ascii="仿宋" w:eastAsia="仿宋" w:hAnsi="仿宋" w:cs="Segoe UI" w:hint="eastAsia"/>
          <w:color w:val="1F2328"/>
          <w:sz w:val="28"/>
          <w:szCs w:val="28"/>
          <w:lang w:eastAsia="zh-CN"/>
        </w:rPr>
        <w:t>解决方案，</w:t>
      </w:r>
      <w:r w:rsidRPr="008A70B5">
        <w:rPr>
          <w:rFonts w:ascii="仿宋" w:eastAsia="仿宋" w:hAnsi="仿宋" w:cs="Segoe UI"/>
          <w:color w:val="1F2328"/>
          <w:sz w:val="28"/>
          <w:szCs w:val="28"/>
          <w:lang w:eastAsia="zh-CN"/>
        </w:rPr>
        <w:t>学术论文需</w:t>
      </w:r>
      <w:r w:rsidRPr="008A70B5">
        <w:rPr>
          <w:rFonts w:ascii="仿宋" w:eastAsia="仿宋" w:hAnsi="仿宋" w:cs="Segoe UI" w:hint="eastAsia"/>
          <w:color w:val="1F2328"/>
          <w:sz w:val="28"/>
          <w:szCs w:val="28"/>
          <w:lang w:eastAsia="zh-CN"/>
        </w:rPr>
        <w:t>在</w:t>
      </w:r>
      <w:r w:rsidRPr="008A70B5">
        <w:rPr>
          <w:rFonts w:ascii="仿宋" w:eastAsia="仿宋" w:hAnsi="仿宋" w:cs="Segoe UI"/>
          <w:color w:val="1F2328"/>
          <w:sz w:val="28"/>
          <w:szCs w:val="28"/>
          <w:lang w:eastAsia="zh-CN"/>
        </w:rPr>
        <w:t>CAAI</w:t>
      </w:r>
      <w:r w:rsidRPr="008A70B5">
        <w:rPr>
          <w:rFonts w:ascii="Calibri" w:eastAsia="仿宋" w:hAnsi="Calibri" w:cs="Calibri"/>
          <w:color w:val="1F2328"/>
          <w:sz w:val="28"/>
          <w:szCs w:val="28"/>
          <w:lang w:eastAsia="zh-CN"/>
        </w:rPr>
        <w:t> </w:t>
      </w:r>
      <w:r w:rsidRPr="008A70B5">
        <w:rPr>
          <w:rFonts w:ascii="仿宋" w:eastAsia="仿宋" w:hAnsi="仿宋" w:cs="Segoe UI"/>
          <w:color w:val="1F2328"/>
          <w:sz w:val="28"/>
          <w:szCs w:val="28"/>
          <w:lang w:eastAsia="zh-CN"/>
        </w:rPr>
        <w:t>A类期刊/会议</w:t>
      </w:r>
      <w:r w:rsidRPr="008A70B5">
        <w:rPr>
          <w:rFonts w:ascii="仿宋" w:eastAsia="仿宋" w:hAnsi="仿宋" w:cs="Segoe UI" w:hint="eastAsia"/>
          <w:color w:val="1F2328"/>
          <w:sz w:val="28"/>
          <w:szCs w:val="28"/>
          <w:lang w:eastAsia="zh-CN"/>
        </w:rPr>
        <w:t>发表，或</w:t>
      </w:r>
      <w:r w:rsidRPr="008A70B5">
        <w:rPr>
          <w:rFonts w:ascii="仿宋" w:eastAsia="仿宋" w:hAnsi="仿宋" w:cs="Segoe UI"/>
          <w:color w:val="1F2328"/>
          <w:sz w:val="28"/>
          <w:szCs w:val="28"/>
          <w:lang w:eastAsia="zh-CN"/>
        </w:rPr>
        <w:t>达到国际</w:t>
      </w:r>
      <w:r w:rsidRPr="008A70B5">
        <w:rPr>
          <w:rFonts w:ascii="仿宋" w:eastAsia="仿宋" w:hAnsi="仿宋" w:cs="Segoe UI" w:hint="eastAsia"/>
          <w:color w:val="1F2328"/>
          <w:sz w:val="28"/>
          <w:szCs w:val="28"/>
          <w:lang w:eastAsia="zh-CN"/>
        </w:rPr>
        <w:t>权威</w:t>
      </w:r>
      <w:r w:rsidRPr="008A70B5">
        <w:rPr>
          <w:rFonts w:ascii="仿宋" w:eastAsia="仿宋" w:hAnsi="仿宋" w:cs="Segoe UI"/>
          <w:color w:val="1F2328"/>
          <w:sz w:val="28"/>
          <w:szCs w:val="28"/>
          <w:lang w:eastAsia="zh-CN"/>
        </w:rPr>
        <w:t>期刊或会议发表标准</w:t>
      </w:r>
      <w:r w:rsidRPr="008A70B5">
        <w:rPr>
          <w:rFonts w:ascii="仿宋" w:eastAsia="仿宋" w:hAnsi="仿宋" w:cs="Segoe UI" w:hint="eastAsia"/>
          <w:color w:val="1F2328"/>
          <w:sz w:val="28"/>
          <w:szCs w:val="28"/>
          <w:lang w:eastAsia="zh-CN"/>
        </w:rPr>
        <w:t>；</w:t>
      </w:r>
    </w:p>
    <w:p w14:paraId="6642C03D" w14:textId="77777777" w:rsidR="008A70B5" w:rsidRPr="00A5210B" w:rsidRDefault="008A70B5" w:rsidP="009E6200">
      <w:pPr>
        <w:widowControl/>
        <w:spacing w:after="240" w:line="360" w:lineRule="auto"/>
        <w:jc w:val="left"/>
        <w:rPr>
          <w:rFonts w:ascii="仿宋" w:eastAsia="仿宋" w:hAnsi="仿宋" w:cs="Segoe UI" w:hint="eastAsia"/>
          <w:color w:val="1F2328"/>
          <w:kern w:val="0"/>
          <w:sz w:val="28"/>
          <w:szCs w:val="28"/>
        </w:rPr>
      </w:pPr>
    </w:p>
    <w:sectPr w:rsidR="008A70B5" w:rsidRPr="00A5210B">
      <w:headerReference w:type="default" r:id="rId9"/>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3664F1" w14:textId="77777777" w:rsidR="00F7087C" w:rsidRDefault="00F7087C">
      <w:pPr>
        <w:rPr>
          <w:rFonts w:hint="eastAsia"/>
        </w:rPr>
      </w:pPr>
      <w:r>
        <w:separator/>
      </w:r>
    </w:p>
  </w:endnote>
  <w:endnote w:type="continuationSeparator" w:id="0">
    <w:p w14:paraId="24AD2F42" w14:textId="77777777" w:rsidR="00F7087C" w:rsidRDefault="00F7087C">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仿宋">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Apple Color Emoji">
    <w:charset w:val="00"/>
    <w:family w:val="auto"/>
    <w:pitch w:val="variable"/>
    <w:sig w:usb0="00000003" w:usb1="18000000" w:usb2="14000000" w:usb3="00000000" w:csb0="0000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9021542"/>
      <w:docPartObj>
        <w:docPartGallery w:val="AutoText"/>
      </w:docPartObj>
    </w:sdtPr>
    <w:sdtContent>
      <w:sdt>
        <w:sdtPr>
          <w:id w:val="1728636285"/>
          <w:docPartObj>
            <w:docPartGallery w:val="AutoText"/>
          </w:docPartObj>
        </w:sdtPr>
        <w:sdtContent>
          <w:p w14:paraId="37166D83" w14:textId="77777777" w:rsidR="00DB51E0" w:rsidRDefault="00AE7E2A">
            <w:pPr>
              <w:pStyle w:val="a3"/>
              <w:jc w:val="center"/>
              <w:rPr>
                <w:rFonts w:hint="eastAsia"/>
              </w:rP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p w14:paraId="72740CDC" w14:textId="77777777" w:rsidR="00DB51E0" w:rsidRDefault="00DB51E0">
    <w:pPr>
      <w:pStyle w:val="a3"/>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C102D" w14:textId="77777777" w:rsidR="00F7087C" w:rsidRDefault="00F7087C">
      <w:pPr>
        <w:rPr>
          <w:rFonts w:hint="eastAsia"/>
        </w:rPr>
      </w:pPr>
      <w:r>
        <w:separator/>
      </w:r>
    </w:p>
  </w:footnote>
  <w:footnote w:type="continuationSeparator" w:id="0">
    <w:p w14:paraId="14E08ADB" w14:textId="77777777" w:rsidR="00F7087C" w:rsidRDefault="00F7087C">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747FB" w14:textId="77777777" w:rsidR="00DB51E0" w:rsidRDefault="00AE7E2A">
    <w:pPr>
      <w:pStyle w:val="a5"/>
      <w:jc w:val="right"/>
      <w:rPr>
        <w:rFonts w:hint="eastAsia"/>
      </w:rPr>
    </w:pPr>
    <w:r>
      <w:rPr>
        <w:noProof/>
      </w:rPr>
      <w:drawing>
        <wp:anchor distT="0" distB="0" distL="114300" distR="114300" simplePos="0" relativeHeight="251659264" behindDoc="0" locked="0" layoutInCell="1" allowOverlap="1" wp14:anchorId="73F8CD23" wp14:editId="2AE2B020">
          <wp:simplePos x="0" y="0"/>
          <wp:positionH relativeFrom="column">
            <wp:posOffset>0</wp:posOffset>
          </wp:positionH>
          <wp:positionV relativeFrom="paragraph">
            <wp:posOffset>374015</wp:posOffset>
          </wp:positionV>
          <wp:extent cx="5286375" cy="0"/>
          <wp:effectExtent l="0" t="0" r="0" b="0"/>
          <wp:wrapNone/>
          <wp:docPr id="1" name="直接连接符 2"/>
          <wp:cNvGraphicFramePr/>
          <a:graphic xmlns:a="http://schemas.openxmlformats.org/drawingml/2006/main">
            <a:graphicData uri="http://schemas.microsoft.com/office/word/2010/wordprocessingShape">
              <wps:wsp>
                <wps:cNvCnPr/>
                <wps:spPr>
                  <a:xfrm>
                    <a:off x="0" y="0"/>
                    <a:ext cx="528637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w:r>
    <w:r>
      <w:rPr>
        <w:noProof/>
      </w:rPr>
      <w:drawing>
        <wp:inline distT="0" distB="0" distL="0" distR="0" wp14:anchorId="558B9191" wp14:editId="665C4EA0">
          <wp:extent cx="1798955" cy="238125"/>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135404" name="图片 1"/>
                  <pic:cNvPicPr/>
                </pic:nvPicPr>
                <pic:blipFill>
                  <a:blip r:embed="rId1">
                    <a:extLst>
                      <a:ext uri="{28A0092B-C50C-407E-A947-70E740481C1C}">
                        <a14:useLocalDpi xmlns:a14="http://schemas.microsoft.com/office/drawing/2010/main" val="0"/>
                      </a:ext>
                    </a:extLst>
                  </a:blip>
                  <a:srcRect/>
                  <a:stretch>
                    <a:fillRect/>
                  </a:stretch>
                </pic:blipFill>
                <pic:spPr>
                  <a:xfrm>
                    <a:off x="0" y="0"/>
                    <a:ext cx="1803907" cy="238702"/>
                  </a:xfrm>
                  <a:prstGeom prst="rect">
                    <a:avLst/>
                  </a:prstGeom>
                  <a:noFill/>
                  <a:ln w="12700">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1"/>
    <w:multiLevelType w:val="multilevel"/>
    <w:tmpl w:val="F9E44716"/>
    <w:lvl w:ilvl="0">
      <w:start w:val="1"/>
      <w:numFmt w:val="decimal"/>
      <w:lvlText w:val="%1."/>
      <w:lvlJc w:val="left"/>
      <w:pPr>
        <w:ind w:left="720" w:hanging="480"/>
      </w:pPr>
      <w:rPr>
        <w:rFonts w:ascii="仿宋" w:eastAsia="仿宋" w:hAnsi="仿宋" w:cs="Segoe UI"/>
      </w:r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 w15:restartNumberingAfterBreak="0">
    <w:nsid w:val="1EC1165B"/>
    <w:multiLevelType w:val="hybridMultilevel"/>
    <w:tmpl w:val="BCA81E92"/>
    <w:lvl w:ilvl="0" w:tplc="4AC61238">
      <w:start w:val="1"/>
      <w:numFmt w:val="bullet"/>
      <w:lvlText w:val="◼"/>
      <w:lvlJc w:val="left"/>
      <w:pPr>
        <w:tabs>
          <w:tab w:val="num" w:pos="720"/>
        </w:tabs>
        <w:ind w:left="720" w:hanging="360"/>
      </w:pPr>
      <w:rPr>
        <w:rFonts w:ascii="Apple Color Emoji" w:hAnsi="Apple Color Emoji" w:hint="default"/>
      </w:rPr>
    </w:lvl>
    <w:lvl w:ilvl="1" w:tplc="72324C80" w:tentative="1">
      <w:start w:val="1"/>
      <w:numFmt w:val="bullet"/>
      <w:lvlText w:val="◼"/>
      <w:lvlJc w:val="left"/>
      <w:pPr>
        <w:tabs>
          <w:tab w:val="num" w:pos="1440"/>
        </w:tabs>
        <w:ind w:left="1440" w:hanging="360"/>
      </w:pPr>
      <w:rPr>
        <w:rFonts w:ascii="Apple Color Emoji" w:hAnsi="Apple Color Emoji" w:hint="default"/>
      </w:rPr>
    </w:lvl>
    <w:lvl w:ilvl="2" w:tplc="2E0CD728" w:tentative="1">
      <w:start w:val="1"/>
      <w:numFmt w:val="bullet"/>
      <w:lvlText w:val="◼"/>
      <w:lvlJc w:val="left"/>
      <w:pPr>
        <w:tabs>
          <w:tab w:val="num" w:pos="2160"/>
        </w:tabs>
        <w:ind w:left="2160" w:hanging="360"/>
      </w:pPr>
      <w:rPr>
        <w:rFonts w:ascii="Apple Color Emoji" w:hAnsi="Apple Color Emoji" w:hint="default"/>
      </w:rPr>
    </w:lvl>
    <w:lvl w:ilvl="3" w:tplc="D0B42134" w:tentative="1">
      <w:start w:val="1"/>
      <w:numFmt w:val="bullet"/>
      <w:lvlText w:val="◼"/>
      <w:lvlJc w:val="left"/>
      <w:pPr>
        <w:tabs>
          <w:tab w:val="num" w:pos="2880"/>
        </w:tabs>
        <w:ind w:left="2880" w:hanging="360"/>
      </w:pPr>
      <w:rPr>
        <w:rFonts w:ascii="Apple Color Emoji" w:hAnsi="Apple Color Emoji" w:hint="default"/>
      </w:rPr>
    </w:lvl>
    <w:lvl w:ilvl="4" w:tplc="40D22E88" w:tentative="1">
      <w:start w:val="1"/>
      <w:numFmt w:val="bullet"/>
      <w:lvlText w:val="◼"/>
      <w:lvlJc w:val="left"/>
      <w:pPr>
        <w:tabs>
          <w:tab w:val="num" w:pos="3600"/>
        </w:tabs>
        <w:ind w:left="3600" w:hanging="360"/>
      </w:pPr>
      <w:rPr>
        <w:rFonts w:ascii="Apple Color Emoji" w:hAnsi="Apple Color Emoji" w:hint="default"/>
      </w:rPr>
    </w:lvl>
    <w:lvl w:ilvl="5" w:tplc="6ABC33B4" w:tentative="1">
      <w:start w:val="1"/>
      <w:numFmt w:val="bullet"/>
      <w:lvlText w:val="◼"/>
      <w:lvlJc w:val="left"/>
      <w:pPr>
        <w:tabs>
          <w:tab w:val="num" w:pos="4320"/>
        </w:tabs>
        <w:ind w:left="4320" w:hanging="360"/>
      </w:pPr>
      <w:rPr>
        <w:rFonts w:ascii="Apple Color Emoji" w:hAnsi="Apple Color Emoji" w:hint="default"/>
      </w:rPr>
    </w:lvl>
    <w:lvl w:ilvl="6" w:tplc="039E24A6" w:tentative="1">
      <w:start w:val="1"/>
      <w:numFmt w:val="bullet"/>
      <w:lvlText w:val="◼"/>
      <w:lvlJc w:val="left"/>
      <w:pPr>
        <w:tabs>
          <w:tab w:val="num" w:pos="5040"/>
        </w:tabs>
        <w:ind w:left="5040" w:hanging="360"/>
      </w:pPr>
      <w:rPr>
        <w:rFonts w:ascii="Apple Color Emoji" w:hAnsi="Apple Color Emoji" w:hint="default"/>
      </w:rPr>
    </w:lvl>
    <w:lvl w:ilvl="7" w:tplc="51D4B364" w:tentative="1">
      <w:start w:val="1"/>
      <w:numFmt w:val="bullet"/>
      <w:lvlText w:val="◼"/>
      <w:lvlJc w:val="left"/>
      <w:pPr>
        <w:tabs>
          <w:tab w:val="num" w:pos="5760"/>
        </w:tabs>
        <w:ind w:left="5760" w:hanging="360"/>
      </w:pPr>
      <w:rPr>
        <w:rFonts w:ascii="Apple Color Emoji" w:hAnsi="Apple Color Emoji" w:hint="default"/>
      </w:rPr>
    </w:lvl>
    <w:lvl w:ilvl="8" w:tplc="9A3EB374" w:tentative="1">
      <w:start w:val="1"/>
      <w:numFmt w:val="bullet"/>
      <w:lvlText w:val="◼"/>
      <w:lvlJc w:val="left"/>
      <w:pPr>
        <w:tabs>
          <w:tab w:val="num" w:pos="6480"/>
        </w:tabs>
        <w:ind w:left="6480" w:hanging="360"/>
      </w:pPr>
      <w:rPr>
        <w:rFonts w:ascii="Apple Color Emoji" w:hAnsi="Apple Color Emoji" w:hint="default"/>
      </w:rPr>
    </w:lvl>
  </w:abstractNum>
  <w:abstractNum w:abstractNumId="2" w15:restartNumberingAfterBreak="0">
    <w:nsid w:val="48547710"/>
    <w:multiLevelType w:val="hybridMultilevel"/>
    <w:tmpl w:val="2B04AF3E"/>
    <w:lvl w:ilvl="0" w:tplc="9D94E4F4">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523466EC"/>
    <w:multiLevelType w:val="hybridMultilevel"/>
    <w:tmpl w:val="B390178E"/>
    <w:lvl w:ilvl="0" w:tplc="E132C4C0">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7C7611B2"/>
    <w:multiLevelType w:val="hybridMultilevel"/>
    <w:tmpl w:val="302EE482"/>
    <w:lvl w:ilvl="0" w:tplc="69AEA62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2056852475">
    <w:abstractNumId w:val="1"/>
  </w:num>
  <w:num w:numId="2" w16cid:durableId="765812913">
    <w:abstractNumId w:val="4"/>
  </w:num>
  <w:num w:numId="3" w16cid:durableId="2097699999">
    <w:abstractNumId w:val="0"/>
  </w:num>
  <w:num w:numId="4" w16cid:durableId="179010590">
    <w:abstractNumId w:val="2"/>
  </w:num>
  <w:num w:numId="5" w16cid:durableId="4372578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D86"/>
    <w:rsid w:val="0001399D"/>
    <w:rsid w:val="000535DD"/>
    <w:rsid w:val="00083064"/>
    <w:rsid w:val="000851DC"/>
    <w:rsid w:val="000D036B"/>
    <w:rsid w:val="0012639F"/>
    <w:rsid w:val="0018758D"/>
    <w:rsid w:val="001942D8"/>
    <w:rsid w:val="001C196B"/>
    <w:rsid w:val="001C4F87"/>
    <w:rsid w:val="001F0FCA"/>
    <w:rsid w:val="00206D84"/>
    <w:rsid w:val="00243B7F"/>
    <w:rsid w:val="00265DC0"/>
    <w:rsid w:val="002E33B7"/>
    <w:rsid w:val="002F0728"/>
    <w:rsid w:val="0035681C"/>
    <w:rsid w:val="00356AC6"/>
    <w:rsid w:val="0037696D"/>
    <w:rsid w:val="003857A9"/>
    <w:rsid w:val="00391AB2"/>
    <w:rsid w:val="004029C9"/>
    <w:rsid w:val="00437ADF"/>
    <w:rsid w:val="00551619"/>
    <w:rsid w:val="005D5C5D"/>
    <w:rsid w:val="005F22AD"/>
    <w:rsid w:val="00647182"/>
    <w:rsid w:val="006617F0"/>
    <w:rsid w:val="0068573B"/>
    <w:rsid w:val="006B40B6"/>
    <w:rsid w:val="006D4761"/>
    <w:rsid w:val="007321A5"/>
    <w:rsid w:val="007703C3"/>
    <w:rsid w:val="00821CDF"/>
    <w:rsid w:val="008228C0"/>
    <w:rsid w:val="008902F7"/>
    <w:rsid w:val="00894878"/>
    <w:rsid w:val="008A70B5"/>
    <w:rsid w:val="008C3FA1"/>
    <w:rsid w:val="00902C2A"/>
    <w:rsid w:val="00922AB9"/>
    <w:rsid w:val="009C0EBB"/>
    <w:rsid w:val="009C2DF6"/>
    <w:rsid w:val="009E6200"/>
    <w:rsid w:val="00A02509"/>
    <w:rsid w:val="00A16668"/>
    <w:rsid w:val="00A17FA0"/>
    <w:rsid w:val="00A5210B"/>
    <w:rsid w:val="00A52AE7"/>
    <w:rsid w:val="00A55FAE"/>
    <w:rsid w:val="00A57AAB"/>
    <w:rsid w:val="00AA4D86"/>
    <w:rsid w:val="00AE7E2A"/>
    <w:rsid w:val="00AF3E96"/>
    <w:rsid w:val="00AF4389"/>
    <w:rsid w:val="00BA2BF9"/>
    <w:rsid w:val="00C26B24"/>
    <w:rsid w:val="00C45AB7"/>
    <w:rsid w:val="00CF0B6A"/>
    <w:rsid w:val="00D14D8B"/>
    <w:rsid w:val="00D67D66"/>
    <w:rsid w:val="00D704F6"/>
    <w:rsid w:val="00DB51E0"/>
    <w:rsid w:val="00DC49D6"/>
    <w:rsid w:val="00DD761E"/>
    <w:rsid w:val="00E2211C"/>
    <w:rsid w:val="00E34003"/>
    <w:rsid w:val="00F125C1"/>
    <w:rsid w:val="00F7087C"/>
    <w:rsid w:val="00F955F4"/>
    <w:rsid w:val="00F962D1"/>
    <w:rsid w:val="00F96A27"/>
    <w:rsid w:val="00FF3EB6"/>
    <w:rsid w:val="04FB71D2"/>
    <w:rsid w:val="07582D3C"/>
    <w:rsid w:val="099C2B1E"/>
    <w:rsid w:val="0E2E71CC"/>
    <w:rsid w:val="104B220C"/>
    <w:rsid w:val="14A42C9A"/>
    <w:rsid w:val="19805192"/>
    <w:rsid w:val="1A644A8D"/>
    <w:rsid w:val="1C03166F"/>
    <w:rsid w:val="1F29007A"/>
    <w:rsid w:val="21251651"/>
    <w:rsid w:val="22151651"/>
    <w:rsid w:val="22163A91"/>
    <w:rsid w:val="25C234B0"/>
    <w:rsid w:val="25F0706A"/>
    <w:rsid w:val="28976054"/>
    <w:rsid w:val="28AC697D"/>
    <w:rsid w:val="297168A5"/>
    <w:rsid w:val="2CBB6468"/>
    <w:rsid w:val="32024353"/>
    <w:rsid w:val="35135D6B"/>
    <w:rsid w:val="36300201"/>
    <w:rsid w:val="37447D7B"/>
    <w:rsid w:val="37640E04"/>
    <w:rsid w:val="38D6235A"/>
    <w:rsid w:val="3A490ECA"/>
    <w:rsid w:val="3BF35840"/>
    <w:rsid w:val="3C2E08FC"/>
    <w:rsid w:val="3DE04537"/>
    <w:rsid w:val="3EE22AF5"/>
    <w:rsid w:val="43A81A88"/>
    <w:rsid w:val="46CF1956"/>
    <w:rsid w:val="47756774"/>
    <w:rsid w:val="478D6D55"/>
    <w:rsid w:val="504B2073"/>
    <w:rsid w:val="55E35DBA"/>
    <w:rsid w:val="580B5AC8"/>
    <w:rsid w:val="5E51375A"/>
    <w:rsid w:val="5F996E7C"/>
    <w:rsid w:val="60726888"/>
    <w:rsid w:val="694C0FC0"/>
    <w:rsid w:val="6B7C2964"/>
    <w:rsid w:val="6CF664D7"/>
    <w:rsid w:val="6EAF1CF9"/>
    <w:rsid w:val="6FAD3C23"/>
    <w:rsid w:val="742216D0"/>
    <w:rsid w:val="7D184EB5"/>
    <w:rsid w:val="7D8832C0"/>
  </w:rsids>
  <m:mathPr>
    <m:mathFont m:val="Cambria Math"/>
    <m:brkBin m:val="before"/>
    <m:brkBinSub m:val="--"/>
    <m:smallFrac/>
    <m:dispDef/>
    <m:lMargin m:val="1440"/>
    <m:rMargin m:val="144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75210A"/>
  <w15:docId w15:val="{4192E49F-B8F7-F147-8B31-4E612A00F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9"/>
    <w:rsid w:val="00647182"/>
    <w:pPr>
      <w:keepNext/>
      <w:keepLines/>
      <w:spacing w:before="340" w:after="330" w:line="578" w:lineRule="auto"/>
      <w:outlineLvl w:val="0"/>
    </w:pPr>
    <w:rPr>
      <w:b/>
      <w:bCs/>
      <w:kern w:val="44"/>
      <w:sz w:val="44"/>
      <w:szCs w:val="44"/>
    </w:rPr>
  </w:style>
  <w:style w:type="paragraph" w:styleId="2">
    <w:name w:val="heading 2"/>
    <w:basedOn w:val="a"/>
    <w:link w:val="20"/>
    <w:uiPriority w:val="9"/>
    <w:qFormat/>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qFormat/>
    <w:pPr>
      <w:tabs>
        <w:tab w:val="center" w:pos="4153"/>
        <w:tab w:val="right" w:pos="8306"/>
      </w:tabs>
      <w:snapToGrid w:val="0"/>
      <w:jc w:val="center"/>
    </w:pPr>
    <w:rPr>
      <w:sz w:val="18"/>
      <w:szCs w:val="18"/>
    </w:rPr>
  </w:style>
  <w:style w:type="paragraph" w:styleId="a7">
    <w:name w:val="Normal (Web)"/>
    <w:basedOn w:val="a"/>
    <w:unhideWhenUsed/>
    <w:qFormat/>
    <w:pPr>
      <w:widowControl/>
      <w:spacing w:before="100" w:beforeAutospacing="1" w:after="100" w:afterAutospacing="1"/>
      <w:jc w:val="left"/>
    </w:pPr>
    <w:rPr>
      <w:rFonts w:ascii="宋体" w:eastAsia="宋体" w:hAnsi="宋体" w:cs="宋体"/>
      <w:kern w:val="0"/>
      <w:sz w:val="24"/>
      <w:szCs w:val="24"/>
    </w:rPr>
  </w:style>
  <w:style w:type="character" w:customStyle="1" w:styleId="20">
    <w:name w:val="标题 2 字符"/>
    <w:basedOn w:val="a0"/>
    <w:link w:val="2"/>
    <w:uiPriority w:val="9"/>
    <w:qFormat/>
    <w:rPr>
      <w:rFonts w:ascii="宋体" w:eastAsia="宋体" w:hAnsi="宋体" w:cs="宋体"/>
      <w:b/>
      <w:bCs/>
      <w:kern w:val="0"/>
      <w:sz w:val="36"/>
      <w:szCs w:val="36"/>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styleId="a8">
    <w:name w:val="Revision"/>
    <w:uiPriority w:val="99"/>
    <w:unhideWhenUsed/>
    <w:rsid w:val="009C0EBB"/>
    <w:rPr>
      <w:kern w:val="2"/>
      <w:sz w:val="21"/>
      <w:szCs w:val="22"/>
    </w:rPr>
  </w:style>
  <w:style w:type="character" w:styleId="a9">
    <w:name w:val="annotation reference"/>
    <w:basedOn w:val="a0"/>
    <w:uiPriority w:val="99"/>
    <w:semiHidden/>
    <w:unhideWhenUsed/>
    <w:rsid w:val="000535DD"/>
    <w:rPr>
      <w:sz w:val="21"/>
      <w:szCs w:val="21"/>
    </w:rPr>
  </w:style>
  <w:style w:type="paragraph" w:styleId="aa">
    <w:name w:val="annotation text"/>
    <w:basedOn w:val="a"/>
    <w:link w:val="ab"/>
    <w:uiPriority w:val="99"/>
    <w:semiHidden/>
    <w:unhideWhenUsed/>
    <w:rsid w:val="000535DD"/>
    <w:pPr>
      <w:jc w:val="left"/>
    </w:pPr>
  </w:style>
  <w:style w:type="character" w:customStyle="1" w:styleId="ab">
    <w:name w:val="批注文字 字符"/>
    <w:basedOn w:val="a0"/>
    <w:link w:val="aa"/>
    <w:uiPriority w:val="99"/>
    <w:semiHidden/>
    <w:rsid w:val="000535DD"/>
    <w:rPr>
      <w:kern w:val="2"/>
      <w:sz w:val="21"/>
      <w:szCs w:val="22"/>
    </w:rPr>
  </w:style>
  <w:style w:type="paragraph" w:styleId="ac">
    <w:name w:val="annotation subject"/>
    <w:basedOn w:val="aa"/>
    <w:link w:val="ad"/>
    <w:uiPriority w:val="99"/>
    <w:semiHidden/>
    <w:unhideWhenUsed/>
    <w:rsid w:val="000535DD"/>
    <w:rPr>
      <w:b/>
      <w:bCs/>
    </w:rPr>
  </w:style>
  <w:style w:type="character" w:customStyle="1" w:styleId="ad">
    <w:name w:val="批注主题 字符"/>
    <w:basedOn w:val="ab"/>
    <w:link w:val="ac"/>
    <w:uiPriority w:val="99"/>
    <w:semiHidden/>
    <w:rsid w:val="000535DD"/>
    <w:rPr>
      <w:b/>
      <w:bCs/>
      <w:kern w:val="2"/>
      <w:sz w:val="21"/>
      <w:szCs w:val="22"/>
    </w:rPr>
  </w:style>
  <w:style w:type="paragraph" w:styleId="ae">
    <w:name w:val="List Paragraph"/>
    <w:basedOn w:val="a"/>
    <w:uiPriority w:val="99"/>
    <w:unhideWhenUsed/>
    <w:rsid w:val="00F125C1"/>
    <w:pPr>
      <w:ind w:firstLineChars="200" w:firstLine="420"/>
    </w:pPr>
  </w:style>
  <w:style w:type="paragraph" w:customStyle="1" w:styleId="Compact">
    <w:name w:val="Compact"/>
    <w:basedOn w:val="af"/>
    <w:qFormat/>
    <w:rsid w:val="00F125C1"/>
    <w:pPr>
      <w:widowControl/>
      <w:spacing w:before="36" w:after="36"/>
      <w:jc w:val="left"/>
    </w:pPr>
    <w:rPr>
      <w:rFonts w:eastAsiaTheme="minorHAnsi"/>
      <w:kern w:val="0"/>
      <w:sz w:val="24"/>
      <w:szCs w:val="24"/>
      <w:lang w:eastAsia="en-US"/>
    </w:rPr>
  </w:style>
  <w:style w:type="paragraph" w:styleId="af">
    <w:name w:val="Body Text"/>
    <w:basedOn w:val="a"/>
    <w:link w:val="af0"/>
    <w:uiPriority w:val="99"/>
    <w:semiHidden/>
    <w:unhideWhenUsed/>
    <w:rsid w:val="00F125C1"/>
    <w:pPr>
      <w:spacing w:after="120"/>
    </w:pPr>
  </w:style>
  <w:style w:type="character" w:customStyle="1" w:styleId="af0">
    <w:name w:val="正文文本 字符"/>
    <w:basedOn w:val="a0"/>
    <w:link w:val="af"/>
    <w:uiPriority w:val="99"/>
    <w:semiHidden/>
    <w:rsid w:val="00F125C1"/>
    <w:rPr>
      <w:kern w:val="2"/>
      <w:sz w:val="21"/>
      <w:szCs w:val="22"/>
    </w:rPr>
  </w:style>
  <w:style w:type="character" w:styleId="af1">
    <w:name w:val="Hyperlink"/>
    <w:basedOn w:val="a0"/>
    <w:uiPriority w:val="99"/>
    <w:unhideWhenUsed/>
    <w:rsid w:val="00F955F4"/>
    <w:rPr>
      <w:color w:val="467886" w:themeColor="hyperlink"/>
      <w:u w:val="single"/>
    </w:rPr>
  </w:style>
  <w:style w:type="character" w:styleId="af2">
    <w:name w:val="Unresolved Mention"/>
    <w:basedOn w:val="a0"/>
    <w:uiPriority w:val="99"/>
    <w:semiHidden/>
    <w:unhideWhenUsed/>
    <w:rsid w:val="00F955F4"/>
    <w:rPr>
      <w:color w:val="605E5C"/>
      <w:shd w:val="clear" w:color="auto" w:fill="E1DFDD"/>
    </w:rPr>
  </w:style>
  <w:style w:type="character" w:customStyle="1" w:styleId="10">
    <w:name w:val="标题 1 字符"/>
    <w:basedOn w:val="a0"/>
    <w:link w:val="1"/>
    <w:uiPriority w:val="99"/>
    <w:rsid w:val="00647182"/>
    <w:rPr>
      <w:b/>
      <w:bCs/>
      <w:kern w:val="44"/>
      <w:sz w:val="44"/>
      <w:szCs w:val="44"/>
    </w:rPr>
  </w:style>
  <w:style w:type="paragraph" w:customStyle="1" w:styleId="paragraph">
    <w:name w:val="paragraph"/>
    <w:basedOn w:val="a"/>
    <w:semiHidden/>
    <w:rsid w:val="00647182"/>
    <w:pPr>
      <w:widowControl/>
      <w:spacing w:before="100" w:beforeAutospacing="1" w:after="100" w:afterAutospacing="1"/>
      <w:jc w:val="left"/>
    </w:pPr>
    <w:rPr>
      <w:rFonts w:ascii="等线" w:eastAsia="等线" w:hAnsi="等线"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512254">
      <w:bodyDiv w:val="1"/>
      <w:marLeft w:val="0"/>
      <w:marRight w:val="0"/>
      <w:marTop w:val="0"/>
      <w:marBottom w:val="0"/>
      <w:divBdr>
        <w:top w:val="none" w:sz="0" w:space="0" w:color="auto"/>
        <w:left w:val="none" w:sz="0" w:space="0" w:color="auto"/>
        <w:bottom w:val="none" w:sz="0" w:space="0" w:color="auto"/>
        <w:right w:val="none" w:sz="0" w:space="0" w:color="auto"/>
      </w:divBdr>
    </w:div>
    <w:div w:id="227692760">
      <w:bodyDiv w:val="1"/>
      <w:marLeft w:val="0"/>
      <w:marRight w:val="0"/>
      <w:marTop w:val="0"/>
      <w:marBottom w:val="0"/>
      <w:divBdr>
        <w:top w:val="none" w:sz="0" w:space="0" w:color="auto"/>
        <w:left w:val="none" w:sz="0" w:space="0" w:color="auto"/>
        <w:bottom w:val="none" w:sz="0" w:space="0" w:color="auto"/>
        <w:right w:val="none" w:sz="0" w:space="0" w:color="auto"/>
      </w:divBdr>
    </w:div>
    <w:div w:id="650476274">
      <w:bodyDiv w:val="1"/>
      <w:marLeft w:val="0"/>
      <w:marRight w:val="0"/>
      <w:marTop w:val="0"/>
      <w:marBottom w:val="0"/>
      <w:divBdr>
        <w:top w:val="none" w:sz="0" w:space="0" w:color="auto"/>
        <w:left w:val="none" w:sz="0" w:space="0" w:color="auto"/>
        <w:bottom w:val="none" w:sz="0" w:space="0" w:color="auto"/>
        <w:right w:val="none" w:sz="0" w:space="0" w:color="auto"/>
      </w:divBdr>
    </w:div>
    <w:div w:id="1103957400">
      <w:bodyDiv w:val="1"/>
      <w:marLeft w:val="0"/>
      <w:marRight w:val="0"/>
      <w:marTop w:val="0"/>
      <w:marBottom w:val="0"/>
      <w:divBdr>
        <w:top w:val="none" w:sz="0" w:space="0" w:color="auto"/>
        <w:left w:val="none" w:sz="0" w:space="0" w:color="auto"/>
        <w:bottom w:val="none" w:sz="0" w:space="0" w:color="auto"/>
        <w:right w:val="none" w:sz="0" w:space="0" w:color="auto"/>
      </w:divBdr>
    </w:div>
    <w:div w:id="1353804468">
      <w:bodyDiv w:val="1"/>
      <w:marLeft w:val="0"/>
      <w:marRight w:val="0"/>
      <w:marTop w:val="0"/>
      <w:marBottom w:val="0"/>
      <w:divBdr>
        <w:top w:val="none" w:sz="0" w:space="0" w:color="auto"/>
        <w:left w:val="none" w:sz="0" w:space="0" w:color="auto"/>
        <w:bottom w:val="none" w:sz="0" w:space="0" w:color="auto"/>
        <w:right w:val="none" w:sz="0" w:space="0" w:color="auto"/>
      </w:divBdr>
    </w:div>
    <w:div w:id="1470320933">
      <w:bodyDiv w:val="1"/>
      <w:marLeft w:val="0"/>
      <w:marRight w:val="0"/>
      <w:marTop w:val="0"/>
      <w:marBottom w:val="0"/>
      <w:divBdr>
        <w:top w:val="none" w:sz="0" w:space="0" w:color="auto"/>
        <w:left w:val="none" w:sz="0" w:space="0" w:color="auto"/>
        <w:bottom w:val="none" w:sz="0" w:space="0" w:color="auto"/>
        <w:right w:val="none" w:sz="0" w:space="0" w:color="auto"/>
      </w:divBdr>
    </w:div>
    <w:div w:id="18460913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kaiwu.qboson.com/plugin.php?id=quantumAI&amp;type=community" TargetMode="External"/><Relationship Id="rId3" Type="http://schemas.openxmlformats.org/officeDocument/2006/relationships/settings" Target="settings.xml"/><Relationship Id="rId7" Type="http://schemas.openxmlformats.org/officeDocument/2006/relationships/hyperlink" Target="https://platform.qboson.com/sdkDownloa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0000000000000000000"/>
        <a:ea typeface=""/>
        <a:cs typeface=""/>
        <a:font script="Viet" typeface="Times New Roman"/>
        <a:font script="Geor" typeface="Sylfaen"/>
        <a:font script="Sinh" typeface="Iskoola Pota"/>
        <a:font script="Laoo" typeface="DokChampa"/>
        <a:font script="Orya" typeface="Kalinga"/>
        <a:font script="Mong" typeface="Mongolian Baiti"/>
        <a:font script="Mlym" typeface="Kartika"/>
        <a:font script="Hang" typeface="맑은 고딕"/>
        <a:font script="Telu" typeface="Gautami"/>
        <a:font script="Deva" typeface="Mangal"/>
        <a:font script="Tibt" typeface="Microsoft Himalaya"/>
        <a:font script="Cans" typeface="Euphemia"/>
        <a:font script="Khmr" typeface="MoolBoran"/>
        <a:font script="Syrc" typeface="Estrangelo Edessa"/>
        <a:font script="Thai" typeface="Angsana New"/>
        <a:font script="Gujr" typeface="Shruti"/>
        <a:font script="Uigh" typeface="Microsoft Uighur"/>
        <a:font script="Beng" typeface="Vrinda"/>
        <a:font script="Jpan" typeface="游ゴシック Light"/>
        <a:font script="Thaa" typeface="MV Boli"/>
        <a:font script="Cher" typeface="Plantagenet Cherokee"/>
        <a:font script="Hebr" typeface="Times New Roman"/>
        <a:font script="Yiii" typeface="Microsoft Yi Baiti"/>
        <a:font script="Guru" typeface="Raavi"/>
        <a:font script="Hans" typeface="等线 Light"/>
        <a:font script="Ethi" typeface="Nyala"/>
        <a:font script="Taml" typeface="Latha"/>
        <a:font script="Knda" typeface="Tunga"/>
        <a:font script="Arab" typeface="Times New Roman"/>
        <a:font script="Hant" typeface="新細明體"/>
      </a:majorFont>
      <a:minorFont>
        <a:latin typeface="等线" panose="00000000000000000000"/>
        <a:ea typeface=""/>
        <a:cs typeface=""/>
        <a:font script="Viet" typeface="Arial"/>
        <a:font script="Geor" typeface="Sylfaen"/>
        <a:font script="Sinh" typeface="Iskoola Pota"/>
        <a:font script="Laoo" typeface="DokChampa"/>
        <a:font script="Orya" typeface="Kalinga"/>
        <a:font script="Mong" typeface="Mongolian Baiti"/>
        <a:font script="Mlym" typeface="Kartika"/>
        <a:font script="Hang" typeface="맑은 고딕"/>
        <a:font script="Telu" typeface="Gautami"/>
        <a:font script="Deva" typeface="Mangal"/>
        <a:font script="Tibt" typeface="Microsoft Himalaya"/>
        <a:font script="Cans" typeface="Euphemia"/>
        <a:font script="Khmr" typeface="DaunPenh"/>
        <a:font script="Syrc" typeface="Estrangelo Edessa"/>
        <a:font script="Thai" typeface="Cordia New"/>
        <a:font script="Gujr" typeface="Shruti"/>
        <a:font script="Uigh" typeface="Microsoft Uighur"/>
        <a:font script="Beng" typeface="Vrinda"/>
        <a:font script="Jpan" typeface="游明朝"/>
        <a:font script="Thaa" typeface="MV Boli"/>
        <a:font script="Cher" typeface="Plantagenet Cherokee"/>
        <a:font script="Hebr" typeface="Arial"/>
        <a:font script="Yiii" typeface="Microsoft Yi Baiti"/>
        <a:font script="Guru" typeface="Raavi"/>
        <a:font script="Hans" typeface="等线"/>
        <a:font script="Ethi" typeface="Nyala"/>
        <a:font script="Taml" typeface="Latha"/>
        <a:font script="Knda" typeface="Tunga"/>
        <a:font script="Arab" typeface="Arial"/>
        <a:font script="Hant" typeface="新細明體"/>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279</TotalTime>
  <Pages>7</Pages>
  <Words>1514</Words>
  <Characters>1606</Characters>
  <Application>Microsoft Office Word</Application>
  <DocSecurity>0</DocSecurity>
  <Lines>69</Lines>
  <Paragraphs>40</Paragraphs>
  <ScaleCrop>false</ScaleCrop>
  <Company/>
  <LinksUpToDate>false</LinksUpToDate>
  <CharactersWithSpaces>3080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cao chongyu</dc:creator>
  <cp:keywords/>
  <dc:description/>
  <cp:lastModifiedBy>Claudia Yang</cp:lastModifiedBy>
  <cp:revision>23</cp:revision>
  <dcterms:created xsi:type="dcterms:W3CDTF">2024-05-27T10:39:00Z</dcterms:created>
  <dcterms:modified xsi:type="dcterms:W3CDTF">2025-08-11T11:11:00Z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F1D74FF62C8845BFA938DDE67BC10F4B_12</vt:lpwstr>
  </property>
</Properties>
</file>