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DC55C" w14:textId="68500372" w:rsidR="00AF5875" w:rsidRDefault="00AF5875" w:rsidP="00AF5875">
      <w:pPr>
        <w:ind w:left="420" w:hanging="420"/>
        <w:jc w:val="center"/>
        <w:rPr>
          <w:b/>
          <w:sz w:val="44"/>
          <w:szCs w:val="44"/>
        </w:rPr>
      </w:pPr>
      <w:r w:rsidRPr="00AF5875">
        <w:rPr>
          <w:rFonts w:hint="eastAsia"/>
          <w:b/>
          <w:sz w:val="44"/>
          <w:szCs w:val="44"/>
        </w:rPr>
        <w:t>中国人工智能学会</w:t>
      </w:r>
      <w:r w:rsidR="006B283C">
        <w:rPr>
          <w:b/>
          <w:sz w:val="44"/>
          <w:szCs w:val="44"/>
        </w:rPr>
        <w:t>-</w:t>
      </w:r>
      <w:r w:rsidRPr="00AF5875">
        <w:rPr>
          <w:rFonts w:hint="eastAsia"/>
          <w:b/>
          <w:sz w:val="44"/>
          <w:szCs w:val="44"/>
        </w:rPr>
        <w:t>华为</w:t>
      </w:r>
    </w:p>
    <w:p w14:paraId="24516765" w14:textId="491AD2E3" w:rsidR="00AF5875" w:rsidRPr="00AF5875" w:rsidRDefault="006B283C" w:rsidP="00AF5875">
      <w:pPr>
        <w:ind w:left="420" w:hanging="420"/>
        <w:jc w:val="center"/>
        <w:rPr>
          <w:b/>
          <w:sz w:val="44"/>
          <w:szCs w:val="44"/>
        </w:rPr>
      </w:pPr>
      <w:proofErr w:type="spellStart"/>
      <w:r w:rsidRPr="00AF5875">
        <w:rPr>
          <w:rFonts w:hint="eastAsia"/>
          <w:b/>
          <w:sz w:val="44"/>
          <w:szCs w:val="44"/>
        </w:rPr>
        <w:t>MindSpore</w:t>
      </w:r>
      <w:proofErr w:type="spellEnd"/>
      <w:r w:rsidR="00AF5875" w:rsidRPr="00AF5875">
        <w:rPr>
          <w:rFonts w:hint="eastAsia"/>
          <w:b/>
          <w:sz w:val="44"/>
          <w:szCs w:val="44"/>
        </w:rPr>
        <w:t>学术奖励基金申报指南</w:t>
      </w:r>
    </w:p>
    <w:p w14:paraId="09DF7126" w14:textId="77777777" w:rsidR="00B465E9" w:rsidRPr="008B621D" w:rsidRDefault="00B465E9" w:rsidP="00415EAC">
      <w:pPr>
        <w:pStyle w:val="1"/>
        <w:numPr>
          <w:ilvl w:val="0"/>
          <w:numId w:val="1"/>
        </w:numPr>
        <w:spacing w:after="120"/>
        <w:rPr>
          <w:rFonts w:ascii="黑体" w:eastAsia="黑体" w:hAnsi="黑体"/>
          <w:sz w:val="30"/>
          <w:szCs w:val="30"/>
        </w:rPr>
      </w:pPr>
      <w:r w:rsidRPr="008B621D">
        <w:rPr>
          <w:rFonts w:ascii="黑体" w:eastAsia="黑体" w:hAnsi="黑体"/>
          <w:sz w:val="30"/>
          <w:szCs w:val="30"/>
        </w:rPr>
        <w:t>简介</w:t>
      </w:r>
    </w:p>
    <w:p w14:paraId="4FBF1878" w14:textId="4CE2E539" w:rsidR="00983D75" w:rsidRPr="00804F32" w:rsidRDefault="00B465E9" w:rsidP="00F26F8B">
      <w:pPr>
        <w:snapToGrid w:val="0"/>
        <w:spacing w:line="300" w:lineRule="auto"/>
        <w:ind w:firstLineChars="200" w:firstLine="420"/>
      </w:pPr>
      <w:r w:rsidRPr="00804F32">
        <w:rPr>
          <w:rFonts w:asciiTheme="majorEastAsia" w:eastAsiaTheme="majorEastAsia" w:hAnsiTheme="majorEastAsia" w:hint="eastAsia"/>
        </w:rPr>
        <w:t>《中国人工智能学会-华为</w:t>
      </w:r>
      <w:proofErr w:type="spellStart"/>
      <w:r w:rsidRPr="00804F32">
        <w:rPr>
          <w:rFonts w:asciiTheme="majorEastAsia" w:eastAsiaTheme="majorEastAsia" w:hAnsiTheme="majorEastAsia" w:hint="eastAsia"/>
        </w:rPr>
        <w:t>M</w:t>
      </w:r>
      <w:r w:rsidRPr="00804F32">
        <w:rPr>
          <w:rFonts w:asciiTheme="majorEastAsia" w:eastAsiaTheme="majorEastAsia" w:hAnsiTheme="majorEastAsia"/>
        </w:rPr>
        <w:t>indSpore</w:t>
      </w:r>
      <w:proofErr w:type="spellEnd"/>
      <w:r w:rsidRPr="00804F32">
        <w:rPr>
          <w:rFonts w:asciiTheme="majorEastAsia" w:eastAsiaTheme="majorEastAsia" w:hAnsiTheme="majorEastAsia"/>
        </w:rPr>
        <w:t>学术奖励</w:t>
      </w:r>
      <w:r w:rsidRPr="00804F32">
        <w:rPr>
          <w:rFonts w:asciiTheme="majorEastAsia" w:eastAsiaTheme="majorEastAsia" w:hAnsiTheme="majorEastAsia" w:hint="eastAsia"/>
        </w:rPr>
        <w:t>基金》是由中国人工智能学会和华为技术有限公司共同发起，</w:t>
      </w:r>
      <w:r w:rsidR="00983D75" w:rsidRPr="00804F32">
        <w:rPr>
          <w:rFonts w:hint="eastAsia"/>
        </w:rPr>
        <w:t>面向高校及科研院所的</w:t>
      </w:r>
      <w:r w:rsidR="006C117A" w:rsidRPr="00804F32">
        <w:rPr>
          <w:rFonts w:hint="eastAsia"/>
        </w:rPr>
        <w:t>AI</w:t>
      </w:r>
      <w:r w:rsidR="006C117A" w:rsidRPr="00804F32">
        <w:rPr>
          <w:rFonts w:hint="eastAsia"/>
        </w:rPr>
        <w:t>科研人员</w:t>
      </w:r>
      <w:r w:rsidR="00983D75" w:rsidRPr="00804F32">
        <w:rPr>
          <w:rFonts w:hint="eastAsia"/>
        </w:rPr>
        <w:t>搭建学术交流平台，提供经费、算力、技术支持等服务，推动</w:t>
      </w:r>
      <w:proofErr w:type="spellStart"/>
      <w:r w:rsidR="00983D75" w:rsidRPr="00804F32">
        <w:rPr>
          <w:rFonts w:hint="eastAsia"/>
        </w:rPr>
        <w:t>MindSpore</w:t>
      </w:r>
      <w:proofErr w:type="spellEnd"/>
      <w:r w:rsidR="00983D75" w:rsidRPr="00804F32">
        <w:rPr>
          <w:rFonts w:hint="eastAsia"/>
        </w:rPr>
        <w:t>在</w:t>
      </w:r>
      <w:r w:rsidR="00983D75" w:rsidRPr="00804F32">
        <w:rPr>
          <w:rFonts w:hint="eastAsia"/>
        </w:rPr>
        <w:t>AI</w:t>
      </w:r>
      <w:r w:rsidR="00983D75" w:rsidRPr="00804F32">
        <w:rPr>
          <w:rFonts w:hint="eastAsia"/>
        </w:rPr>
        <w:t>领域科研的应用，并支持基于</w:t>
      </w:r>
      <w:proofErr w:type="spellStart"/>
      <w:r w:rsidR="00983D75" w:rsidRPr="00804F32">
        <w:rPr>
          <w:rFonts w:hint="eastAsia"/>
        </w:rPr>
        <w:t>Mind</w:t>
      </w:r>
      <w:r w:rsidR="00983D75" w:rsidRPr="00804F32">
        <w:t>Spore</w:t>
      </w:r>
      <w:proofErr w:type="spellEnd"/>
      <w:r w:rsidR="00983D75" w:rsidRPr="00804F32">
        <w:t>框架的</w:t>
      </w:r>
      <w:r w:rsidR="00983D75" w:rsidRPr="00804F32">
        <w:rPr>
          <w:rFonts w:hint="eastAsia"/>
        </w:rPr>
        <w:t>国际国内高水平会议和期刊的学术论文发表，激励原创性科学研究开展，构建中国人工智能科学研究的全球影响力。</w:t>
      </w:r>
    </w:p>
    <w:p w14:paraId="208CADD2" w14:textId="573FFEE4" w:rsidR="00EB0739" w:rsidRPr="00804F32" w:rsidRDefault="009148B6" w:rsidP="00F26F8B">
      <w:pPr>
        <w:snapToGrid w:val="0"/>
        <w:spacing w:line="300" w:lineRule="auto"/>
        <w:ind w:firstLineChars="200" w:firstLine="420"/>
      </w:pPr>
      <w:r>
        <w:rPr>
          <w:rFonts w:hint="eastAsia"/>
        </w:rPr>
        <w:t>入选项目分两类</w:t>
      </w:r>
      <w:r w:rsidR="00361788" w:rsidRPr="00804F32">
        <w:rPr>
          <w:rFonts w:hint="eastAsia"/>
        </w:rPr>
        <w:t>进行资助：</w:t>
      </w:r>
    </w:p>
    <w:p w14:paraId="0B30D577" w14:textId="73015E41" w:rsidR="006E4EFF" w:rsidRDefault="006E4EFF" w:rsidP="006E4EFF">
      <w:pPr>
        <w:snapToGrid w:val="0"/>
        <w:spacing w:line="30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类：额度</w:t>
      </w:r>
      <w:r>
        <w:rPr>
          <w:rFonts w:hint="eastAsia"/>
        </w:rPr>
        <w:t>9</w:t>
      </w:r>
      <w:r>
        <w:rPr>
          <w:rFonts w:hint="eastAsia"/>
        </w:rPr>
        <w:t>万，计划支持项目数量不多于</w:t>
      </w:r>
      <w:r>
        <w:rPr>
          <w:rFonts w:hint="eastAsia"/>
        </w:rPr>
        <w:t>30</w:t>
      </w:r>
      <w:r>
        <w:rPr>
          <w:rFonts w:hint="eastAsia"/>
        </w:rPr>
        <w:t>个</w:t>
      </w:r>
      <w:r>
        <w:rPr>
          <w:rFonts w:hint="eastAsia"/>
        </w:rPr>
        <w:t>；</w:t>
      </w:r>
    </w:p>
    <w:p w14:paraId="4E94C1F4" w14:textId="77777777" w:rsidR="006E4EFF" w:rsidRDefault="006E4EFF" w:rsidP="006E4EFF">
      <w:pPr>
        <w:snapToGrid w:val="0"/>
        <w:spacing w:line="300" w:lineRule="auto"/>
        <w:ind w:firstLineChars="200" w:firstLine="420"/>
      </w:pPr>
      <w:r>
        <w:rPr>
          <w:rFonts w:hint="eastAsia"/>
        </w:rPr>
        <w:t>B</w:t>
      </w:r>
      <w:r>
        <w:rPr>
          <w:rFonts w:hint="eastAsia"/>
        </w:rPr>
        <w:t>类：额度</w:t>
      </w:r>
      <w:r>
        <w:rPr>
          <w:rFonts w:hint="eastAsia"/>
        </w:rPr>
        <w:t>18</w:t>
      </w:r>
      <w:r>
        <w:rPr>
          <w:rFonts w:hint="eastAsia"/>
        </w:rPr>
        <w:t>万，计划支持项目数量不多于</w:t>
      </w:r>
      <w:r>
        <w:rPr>
          <w:rFonts w:hint="eastAsia"/>
        </w:rPr>
        <w:t>10</w:t>
      </w:r>
      <w:r>
        <w:rPr>
          <w:rFonts w:hint="eastAsia"/>
        </w:rPr>
        <w:t>个。</w:t>
      </w:r>
    </w:p>
    <w:p w14:paraId="3AF14C61" w14:textId="3E1BE108" w:rsidR="00361788" w:rsidRPr="00804F32" w:rsidRDefault="00361788" w:rsidP="006E4EFF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hint="eastAsia"/>
        </w:rPr>
        <w:t>其中，基于入选项目的实际需求情况，由华为提供</w:t>
      </w:r>
      <w:proofErr w:type="gramStart"/>
      <w:r w:rsidRPr="00804F32">
        <w:rPr>
          <w:rFonts w:hint="eastAsia"/>
        </w:rPr>
        <w:t>研究算力的</w:t>
      </w:r>
      <w:proofErr w:type="gramEnd"/>
      <w:r w:rsidRPr="00804F32">
        <w:rPr>
          <w:rFonts w:hint="eastAsia"/>
        </w:rPr>
        <w:t>支持。</w:t>
      </w:r>
    </w:p>
    <w:p w14:paraId="31A105D4" w14:textId="43F2EED9" w:rsidR="00B465E9" w:rsidRPr="008B621D" w:rsidRDefault="00761A86" w:rsidP="00415EAC">
      <w:pPr>
        <w:pStyle w:val="1"/>
        <w:numPr>
          <w:ilvl w:val="0"/>
          <w:numId w:val="1"/>
        </w:numPr>
        <w:spacing w:after="120"/>
        <w:rPr>
          <w:rFonts w:ascii="黑体" w:eastAsia="黑体" w:hAnsi="黑体"/>
          <w:sz w:val="30"/>
          <w:szCs w:val="30"/>
        </w:rPr>
      </w:pPr>
      <w:r w:rsidRPr="008B621D">
        <w:rPr>
          <w:rFonts w:ascii="黑体" w:eastAsia="黑体" w:hAnsi="黑体"/>
          <w:sz w:val="30"/>
          <w:szCs w:val="30"/>
        </w:rPr>
        <w:t>申报主题</w:t>
      </w:r>
    </w:p>
    <w:p w14:paraId="004B63B6" w14:textId="7857A038" w:rsidR="00B465E9" w:rsidRPr="00804F32" w:rsidRDefault="00420C2B" w:rsidP="00B465E9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项目</w:t>
      </w:r>
      <w:r w:rsidR="00B465E9" w:rsidRPr="00804F32">
        <w:rPr>
          <w:rFonts w:asciiTheme="majorEastAsia" w:eastAsiaTheme="majorEastAsia" w:hAnsiTheme="majorEastAsia"/>
        </w:rPr>
        <w:t>研究课题不限于给定的建议方向</w:t>
      </w:r>
      <w:r w:rsidR="00B465E9" w:rsidRPr="00804F32">
        <w:rPr>
          <w:rFonts w:asciiTheme="majorEastAsia" w:eastAsiaTheme="majorEastAsia" w:hAnsiTheme="majorEastAsia" w:hint="eastAsia"/>
        </w:rPr>
        <w:t>，</w:t>
      </w:r>
      <w:r w:rsidR="00B465E9" w:rsidRPr="00804F32">
        <w:rPr>
          <w:rFonts w:asciiTheme="majorEastAsia" w:eastAsiaTheme="majorEastAsia" w:hAnsiTheme="majorEastAsia"/>
        </w:rPr>
        <w:t>具体方向可根据研究者背景及兴趣确定</w:t>
      </w:r>
      <w:r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以下为建议方向</w:t>
      </w:r>
      <w:r w:rsidR="00A65085" w:rsidRPr="00804F32">
        <w:rPr>
          <w:rFonts w:asciiTheme="majorEastAsia" w:eastAsiaTheme="majorEastAsia" w:hAnsiTheme="majorEastAsia" w:hint="eastAsia"/>
        </w:rPr>
        <w:t>：</w:t>
      </w:r>
    </w:p>
    <w:p w14:paraId="673CE1E8" w14:textId="13CEEDA6" w:rsidR="00B465E9" w:rsidRPr="000A5D22" w:rsidRDefault="00A65085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t>2.</w:t>
      </w:r>
      <w:r w:rsidR="00B465E9" w:rsidRPr="000A5D22">
        <w:rPr>
          <w:rFonts w:ascii="黑体" w:eastAsia="黑体" w:hAnsi="黑体"/>
          <w:sz w:val="28"/>
          <w:szCs w:val="28"/>
        </w:rPr>
        <w:t xml:space="preserve">1 </w:t>
      </w:r>
      <w:r w:rsidR="00B465E9" w:rsidRPr="000A5D22">
        <w:rPr>
          <w:rFonts w:ascii="黑体" w:eastAsia="黑体" w:hAnsi="黑体" w:hint="eastAsia"/>
          <w:sz w:val="28"/>
          <w:szCs w:val="28"/>
        </w:rPr>
        <w:t>机器学习算法创新</w:t>
      </w:r>
    </w:p>
    <w:p w14:paraId="25B3623E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主要针对AI算法理论的突破和应用，建议方向如下：</w:t>
      </w:r>
    </w:p>
    <w:p w14:paraId="6DCCA808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1）可解释AI方法</w:t>
      </w:r>
    </w:p>
    <w:p w14:paraId="5F572DFF" w14:textId="7E7D4B64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研究机器学习方向的可解释性问题，指导模型的设计和训练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E8C697A" w14:textId="51A4C57A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2）新</w:t>
      </w:r>
      <w:r w:rsidR="00EB0739" w:rsidRPr="00804F32"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神经网络</w:t>
      </w:r>
    </w:p>
    <w:p w14:paraId="5BB73EFE" w14:textId="07E1DA38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基于现有神经网络结构进行创新优化，研究新的神经网络结构，拓展AI的应用场景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FF86FAA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3）新的AI技术突破和强化应用</w:t>
      </w:r>
    </w:p>
    <w:p w14:paraId="18E09AFC" w14:textId="0ED3814D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在新的AI技术领域进行突破，如强化学习、无监督学习、</w:t>
      </w:r>
      <w:proofErr w:type="gramStart"/>
      <w:r w:rsidRPr="00804F32">
        <w:rPr>
          <w:rFonts w:asciiTheme="majorEastAsia" w:eastAsiaTheme="majorEastAsia" w:hAnsiTheme="majorEastAsia" w:hint="eastAsia"/>
        </w:rPr>
        <w:t>端云协同</w:t>
      </w:r>
      <w:proofErr w:type="gramEnd"/>
      <w:r w:rsidRPr="00804F32">
        <w:rPr>
          <w:rFonts w:asciiTheme="majorEastAsia" w:eastAsiaTheme="majorEastAsia" w:hAnsiTheme="majorEastAsia" w:hint="eastAsia"/>
        </w:rPr>
        <w:t>、对抗学习、迁移学习等，结合AI技术开展实际应用场景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BA6814C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4）多任务学习</w:t>
      </w:r>
    </w:p>
    <w:p w14:paraId="3DBB32F3" w14:textId="04AFB7E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对多任务学习进行研究，提升</w:t>
      </w:r>
      <w:proofErr w:type="gramStart"/>
      <w:r w:rsidRPr="00804F32">
        <w:rPr>
          <w:rFonts w:asciiTheme="majorEastAsia" w:eastAsiaTheme="majorEastAsia" w:hAnsiTheme="majorEastAsia" w:hint="eastAsia"/>
        </w:rPr>
        <w:t>原任务</w:t>
      </w:r>
      <w:proofErr w:type="gramEnd"/>
      <w:r w:rsidRPr="00804F32">
        <w:rPr>
          <w:rFonts w:asciiTheme="majorEastAsia" w:eastAsiaTheme="majorEastAsia" w:hAnsiTheme="majorEastAsia" w:hint="eastAsia"/>
        </w:rPr>
        <w:t>的泛化性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1E476D6" w14:textId="6F4A86D1" w:rsidR="008D7F41" w:rsidRPr="00804F32" w:rsidRDefault="008D7F41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5</w:t>
      </w:r>
      <w:r w:rsidRPr="00804F32">
        <w:rPr>
          <w:rFonts w:asciiTheme="majorEastAsia" w:eastAsiaTheme="majorEastAsia" w:hAnsiTheme="majorEastAsia" w:hint="eastAsia"/>
          <w:b/>
        </w:rPr>
        <w:t>）机器人行为学习与理解</w:t>
      </w:r>
    </w:p>
    <w:p w14:paraId="0E78CFFF" w14:textId="527C71D2" w:rsidR="008D7F41" w:rsidRPr="00804F32" w:rsidRDefault="008D7F41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针对机器人灵巧操作等任务，开展多模态感知、跨模态融合等机器学习技术的研究，实现复杂场景下的高效行为学习。</w:t>
      </w:r>
    </w:p>
    <w:p w14:paraId="519E754F" w14:textId="41659EFC" w:rsidR="00B465E9" w:rsidRPr="00804F32" w:rsidRDefault="008D7F41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6</w:t>
      </w:r>
      <w:r w:rsidR="00B465E9" w:rsidRPr="00804F32">
        <w:rPr>
          <w:rFonts w:asciiTheme="majorEastAsia" w:eastAsiaTheme="majorEastAsia" w:hAnsiTheme="majorEastAsia" w:hint="eastAsia"/>
          <w:b/>
        </w:rPr>
        <w:t>）机器学习和</w:t>
      </w:r>
      <w:r w:rsidRPr="00804F32">
        <w:rPr>
          <w:rFonts w:asciiTheme="majorEastAsia" w:eastAsiaTheme="majorEastAsia" w:hAnsiTheme="majorEastAsia" w:hint="eastAsia"/>
          <w:b/>
        </w:rPr>
        <w:t>其他</w:t>
      </w:r>
      <w:r w:rsidR="00B465E9" w:rsidRPr="00804F32">
        <w:rPr>
          <w:rFonts w:asciiTheme="majorEastAsia" w:eastAsiaTheme="majorEastAsia" w:hAnsiTheme="majorEastAsia" w:hint="eastAsia"/>
          <w:b/>
        </w:rPr>
        <w:t>领域的</w:t>
      </w:r>
      <w:r w:rsidRPr="00804F32">
        <w:rPr>
          <w:rFonts w:asciiTheme="majorEastAsia" w:eastAsiaTheme="majorEastAsia" w:hAnsiTheme="majorEastAsia" w:hint="eastAsia"/>
          <w:b/>
        </w:rPr>
        <w:t>交叉</w:t>
      </w:r>
    </w:p>
    <w:p w14:paraId="47073A28" w14:textId="58D8953B" w:rsidR="00B465E9" w:rsidRPr="00804F32" w:rsidRDefault="008D7F41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B465E9" w:rsidRPr="00804F32">
        <w:rPr>
          <w:rFonts w:asciiTheme="majorEastAsia" w:eastAsiaTheme="majorEastAsia" w:hAnsiTheme="majorEastAsia" w:hint="eastAsia"/>
        </w:rPr>
        <w:t>知识图谱</w:t>
      </w:r>
      <w:r w:rsidR="00C3059A" w:rsidRPr="00804F32">
        <w:rPr>
          <w:rFonts w:asciiTheme="majorEastAsia" w:eastAsiaTheme="majorEastAsia" w:hAnsiTheme="majorEastAsia" w:hint="eastAsia"/>
        </w:rPr>
        <w:t>、量子计算、生物计算</w:t>
      </w:r>
      <w:r w:rsidRPr="00804F32">
        <w:rPr>
          <w:rFonts w:asciiTheme="majorEastAsia" w:eastAsiaTheme="majorEastAsia" w:hAnsiTheme="majorEastAsia" w:hint="eastAsia"/>
        </w:rPr>
        <w:t>等</w:t>
      </w:r>
      <w:r w:rsidR="00C3059A" w:rsidRPr="00804F32">
        <w:rPr>
          <w:rFonts w:asciiTheme="majorEastAsia" w:eastAsiaTheme="majorEastAsia" w:hAnsiTheme="majorEastAsia" w:hint="eastAsia"/>
        </w:rPr>
        <w:t>在内</w:t>
      </w:r>
      <w:r w:rsidR="00B465E9" w:rsidRPr="00804F32">
        <w:rPr>
          <w:rFonts w:asciiTheme="majorEastAsia" w:eastAsiaTheme="majorEastAsia" w:hAnsiTheme="majorEastAsia" w:hint="eastAsia"/>
        </w:rPr>
        <w:t>的</w:t>
      </w:r>
      <w:r w:rsidR="00C3059A" w:rsidRPr="00804F32">
        <w:rPr>
          <w:rFonts w:asciiTheme="majorEastAsia" w:eastAsiaTheme="majorEastAsia" w:hAnsiTheme="majorEastAsia" w:hint="eastAsia"/>
        </w:rPr>
        <w:t>交叉方向</w:t>
      </w:r>
      <w:r w:rsidR="00B465E9" w:rsidRPr="00804F32">
        <w:rPr>
          <w:rFonts w:asciiTheme="majorEastAsia" w:eastAsiaTheme="majorEastAsia" w:hAnsiTheme="majorEastAsia" w:hint="eastAsia"/>
        </w:rPr>
        <w:t>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  <w:r w:rsidR="00B465E9" w:rsidRPr="00804F32">
        <w:rPr>
          <w:rFonts w:asciiTheme="majorEastAsia" w:eastAsiaTheme="majorEastAsia" w:hAnsiTheme="majorEastAsia"/>
        </w:rPr>
        <w:t xml:space="preserve">  </w:t>
      </w:r>
    </w:p>
    <w:p w14:paraId="7B4EDDEE" w14:textId="30596EBC" w:rsidR="00B465E9" w:rsidRPr="000A5D22" w:rsidRDefault="00A65085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lastRenderedPageBreak/>
        <w:t>2.</w:t>
      </w:r>
      <w:r w:rsidR="00B465E9" w:rsidRPr="000A5D22">
        <w:rPr>
          <w:rFonts w:ascii="黑体" w:eastAsia="黑体" w:hAnsi="黑体"/>
          <w:sz w:val="28"/>
          <w:szCs w:val="28"/>
        </w:rPr>
        <w:t xml:space="preserve">2 </w:t>
      </w:r>
      <w:r w:rsidR="00B465E9" w:rsidRPr="000A5D22">
        <w:rPr>
          <w:rFonts w:ascii="黑体" w:eastAsia="黑体" w:hAnsi="黑体" w:hint="eastAsia"/>
          <w:sz w:val="28"/>
          <w:szCs w:val="28"/>
        </w:rPr>
        <w:t>AI</w:t>
      </w:r>
      <w:proofErr w:type="gramStart"/>
      <w:r w:rsidR="00B465E9" w:rsidRPr="000A5D22">
        <w:rPr>
          <w:rFonts w:ascii="黑体" w:eastAsia="黑体" w:hAnsi="黑体" w:hint="eastAsia"/>
          <w:sz w:val="28"/>
          <w:szCs w:val="28"/>
        </w:rPr>
        <w:t>框架级</w:t>
      </w:r>
      <w:proofErr w:type="gramEnd"/>
      <w:r w:rsidR="00B465E9" w:rsidRPr="000A5D22">
        <w:rPr>
          <w:rFonts w:ascii="黑体" w:eastAsia="黑体" w:hAnsi="黑体" w:hint="eastAsia"/>
          <w:sz w:val="28"/>
          <w:szCs w:val="28"/>
        </w:rPr>
        <w:t>系统创新</w:t>
      </w:r>
    </w:p>
    <w:p w14:paraId="1BA4E5A7" w14:textId="014B9E22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1）新</w:t>
      </w:r>
      <w:r w:rsidR="002240F9"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网络结构优化</w:t>
      </w:r>
    </w:p>
    <w:p w14:paraId="200B0A9E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如量化、剪枝、低比特训练，网络局部等价变换。</w:t>
      </w:r>
    </w:p>
    <w:p w14:paraId="62A305CB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 xml:space="preserve">2）异构优化策略 </w:t>
      </w:r>
    </w:p>
    <w:p w14:paraId="23223801" w14:textId="2BDD0369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在AI框架领域，针对各种硬件设备进行异构优化，提升在异构场景下集群运行的效率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2CB507B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3）通用图优化策略</w:t>
      </w:r>
    </w:p>
    <w:p w14:paraId="7CDB81E1" w14:textId="1859108F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例如二阶优化的研究，加速模型收敛。</w:t>
      </w:r>
    </w:p>
    <w:p w14:paraId="0C12970B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4）分布式并行原生的AI计算框架</w:t>
      </w:r>
    </w:p>
    <w:p w14:paraId="40392FAD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超大规模的数据并发、混合并行技术、并行同步策略创新、弹性扩展及容错技术、训练服务技术。</w:t>
      </w:r>
    </w:p>
    <w:p w14:paraId="6CE6DFE7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5）自动调优推荐</w:t>
      </w:r>
    </w:p>
    <w:p w14:paraId="70289BDF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6）内存优化</w:t>
      </w:r>
    </w:p>
    <w:p w14:paraId="60F0BD0F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7）动态图静态图技术</w:t>
      </w:r>
    </w:p>
    <w:p w14:paraId="0E91DCD1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8）通用的张量可微分计算框架</w:t>
      </w:r>
    </w:p>
    <w:p w14:paraId="0CD0F4C7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9）AI框架对于3d场景的支持</w:t>
      </w:r>
    </w:p>
    <w:p w14:paraId="474B2845" w14:textId="1E1F7E54" w:rsidR="00B465E9" w:rsidRPr="000A5D22" w:rsidRDefault="00A65085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t>2.</w:t>
      </w:r>
      <w:r w:rsidR="00B465E9" w:rsidRPr="000A5D22">
        <w:rPr>
          <w:rFonts w:ascii="黑体" w:eastAsia="黑体" w:hAnsi="黑体"/>
          <w:sz w:val="28"/>
          <w:szCs w:val="28"/>
        </w:rPr>
        <w:t xml:space="preserve">3 </w:t>
      </w:r>
      <w:r w:rsidR="00B465E9" w:rsidRPr="000A5D22">
        <w:rPr>
          <w:rFonts w:ascii="黑体" w:eastAsia="黑体" w:hAnsi="黑体" w:hint="eastAsia"/>
          <w:sz w:val="28"/>
          <w:szCs w:val="28"/>
        </w:rPr>
        <w:t>网络结构优化创新</w:t>
      </w:r>
    </w:p>
    <w:p w14:paraId="2954BED4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主要针对现有神经网络结构的优化技术，包括性能和精度，建议方向如下：</w:t>
      </w:r>
    </w:p>
    <w:p w14:paraId="332983BD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1）CV类网络优化</w:t>
      </w:r>
    </w:p>
    <w:p w14:paraId="5AAFB064" w14:textId="583751E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针对现有的CV类网络进行优化，提升模型的性能和精度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10ED827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2）NLP类网络优化</w:t>
      </w:r>
    </w:p>
    <w:p w14:paraId="51871241" w14:textId="5D4DEAAD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针对现有的NLP类网络进行优化，提升模型的性能和精度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45D42965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3）其他神经网络优化</w:t>
      </w:r>
    </w:p>
    <w:p w14:paraId="7744E31A" w14:textId="1130CDEF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例如图神经网络的优化</w:t>
      </w:r>
      <w:r w:rsidR="00EB0739" w:rsidRPr="00804F3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 xml:space="preserve"> </w:t>
      </w:r>
    </w:p>
    <w:p w14:paraId="28C94D5D" w14:textId="206DAD1D" w:rsidR="00B465E9" w:rsidRPr="000A5D22" w:rsidRDefault="00A65085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t>2.</w:t>
      </w:r>
      <w:r w:rsidR="00B465E9" w:rsidRPr="000A5D22">
        <w:rPr>
          <w:rFonts w:ascii="黑体" w:eastAsia="黑体" w:hAnsi="黑体"/>
          <w:sz w:val="28"/>
          <w:szCs w:val="28"/>
        </w:rPr>
        <w:t xml:space="preserve">4 </w:t>
      </w:r>
      <w:r w:rsidR="00B465E9" w:rsidRPr="000A5D22">
        <w:rPr>
          <w:rFonts w:ascii="黑体" w:eastAsia="黑体" w:hAnsi="黑体" w:hint="eastAsia"/>
          <w:sz w:val="28"/>
          <w:szCs w:val="28"/>
        </w:rPr>
        <w:t>其他创新</w:t>
      </w:r>
    </w:p>
    <w:p w14:paraId="4DA9B86F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1）隐私保护</w:t>
      </w:r>
    </w:p>
    <w:p w14:paraId="03155764" w14:textId="41E5C2B5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例如在可验证可信AI、</w:t>
      </w:r>
      <w:proofErr w:type="gramStart"/>
      <w:r w:rsidRPr="00804F32">
        <w:rPr>
          <w:rFonts w:asciiTheme="majorEastAsia" w:eastAsiaTheme="majorEastAsia" w:hAnsiTheme="majorEastAsia" w:hint="eastAsia"/>
        </w:rPr>
        <w:t>密态</w:t>
      </w:r>
      <w:proofErr w:type="gramEnd"/>
      <w:r w:rsidRPr="00804F32">
        <w:rPr>
          <w:rFonts w:asciiTheme="majorEastAsia" w:eastAsiaTheme="majorEastAsia" w:hAnsiTheme="majorEastAsia" w:hint="eastAsia"/>
        </w:rPr>
        <w:t>AI方向的研究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64C63B5E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2）AI和科学技术融合的软硬件系统</w:t>
      </w:r>
    </w:p>
    <w:p w14:paraId="23E06D27" w14:textId="77777777" w:rsidR="00B465E9" w:rsidRPr="00804F32" w:rsidRDefault="00B465E9" w:rsidP="00685460">
      <w:pPr>
        <w:spacing w:line="300" w:lineRule="auto"/>
        <w:ind w:firstLineChars="200" w:firstLine="422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3）NN与机器学习结合的通用AI</w:t>
      </w:r>
    </w:p>
    <w:p w14:paraId="73C84024" w14:textId="77777777" w:rsidR="00B465E9" w:rsidRPr="008B621D" w:rsidRDefault="00B465E9" w:rsidP="00415EAC">
      <w:pPr>
        <w:pStyle w:val="1"/>
        <w:numPr>
          <w:ilvl w:val="0"/>
          <w:numId w:val="1"/>
        </w:numPr>
        <w:spacing w:after="120"/>
        <w:rPr>
          <w:rFonts w:ascii="黑体" w:eastAsia="黑体" w:hAnsi="黑体"/>
          <w:sz w:val="30"/>
          <w:szCs w:val="30"/>
        </w:rPr>
      </w:pPr>
      <w:r w:rsidRPr="008B621D">
        <w:rPr>
          <w:rFonts w:ascii="黑体" w:eastAsia="黑体" w:hAnsi="黑体"/>
          <w:sz w:val="30"/>
          <w:szCs w:val="30"/>
        </w:rPr>
        <w:t>申报流程</w:t>
      </w:r>
    </w:p>
    <w:p w14:paraId="389B0F70" w14:textId="52FFD1E0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2020年</w:t>
      </w:r>
      <w:r w:rsidR="00A65085" w:rsidRPr="00804F32">
        <w:rPr>
          <w:rFonts w:asciiTheme="majorEastAsia" w:eastAsiaTheme="majorEastAsia" w:hAnsiTheme="majorEastAsia"/>
        </w:rPr>
        <w:t>12</w:t>
      </w:r>
      <w:r w:rsidRPr="00804F32">
        <w:rPr>
          <w:rFonts w:asciiTheme="majorEastAsia" w:eastAsiaTheme="majorEastAsia" w:hAnsiTheme="majorEastAsia"/>
        </w:rPr>
        <w:t>月</w:t>
      </w:r>
      <w:r w:rsidR="00114922">
        <w:rPr>
          <w:rFonts w:asciiTheme="majorEastAsia" w:eastAsiaTheme="majorEastAsia" w:hAnsiTheme="majorEastAsia"/>
        </w:rPr>
        <w:t>10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项目</w:t>
      </w:r>
      <w:r w:rsidR="000C5D83" w:rsidRPr="00804F32">
        <w:rPr>
          <w:rFonts w:asciiTheme="majorEastAsia" w:eastAsiaTheme="majorEastAsia" w:hAnsiTheme="majorEastAsia"/>
        </w:rPr>
        <w:t>正式</w:t>
      </w:r>
      <w:r w:rsidR="00A65085" w:rsidRPr="00804F32">
        <w:rPr>
          <w:rFonts w:asciiTheme="majorEastAsia" w:eastAsiaTheme="majorEastAsia" w:hAnsiTheme="majorEastAsia"/>
        </w:rPr>
        <w:t>发布申请</w:t>
      </w:r>
      <w:r w:rsidR="00FE79BB" w:rsidRPr="00804F32">
        <w:rPr>
          <w:rFonts w:asciiTheme="majorEastAsia" w:eastAsiaTheme="majorEastAsia" w:hAnsiTheme="majorEastAsia"/>
        </w:rPr>
        <w:t>指南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6304C9" w:rsidRPr="00804F32">
        <w:rPr>
          <w:rFonts w:asciiTheme="majorEastAsia" w:eastAsiaTheme="majorEastAsia" w:hAnsiTheme="majorEastAsia" w:hint="eastAsia"/>
        </w:rPr>
        <w:t>计划</w:t>
      </w:r>
      <w:r w:rsidRPr="00804F32">
        <w:rPr>
          <w:rFonts w:asciiTheme="majorEastAsia" w:eastAsiaTheme="majorEastAsia" w:hAnsiTheme="majorEastAsia"/>
        </w:rPr>
        <w:t>2020年12月</w:t>
      </w:r>
      <w:r w:rsidR="00A65085" w:rsidRPr="00804F32">
        <w:rPr>
          <w:rFonts w:asciiTheme="majorEastAsia" w:eastAsiaTheme="majorEastAsia" w:hAnsiTheme="majorEastAsia"/>
        </w:rPr>
        <w:t>20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前完成项目评审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A65085" w:rsidRPr="00804F32">
        <w:rPr>
          <w:rFonts w:asciiTheme="majorEastAsia" w:eastAsiaTheme="majorEastAsia" w:hAnsiTheme="majorEastAsia"/>
        </w:rPr>
        <w:t>并</w:t>
      </w:r>
      <w:r w:rsidRPr="00804F32">
        <w:rPr>
          <w:rFonts w:asciiTheme="majorEastAsia" w:eastAsiaTheme="majorEastAsia" w:hAnsiTheme="majorEastAsia"/>
        </w:rPr>
        <w:t>与</w:t>
      </w:r>
      <w:r w:rsidR="00701EAD" w:rsidRPr="00804F32">
        <w:rPr>
          <w:rFonts w:asciiTheme="majorEastAsia" w:eastAsiaTheme="majorEastAsia" w:hAnsiTheme="majorEastAsia"/>
        </w:rPr>
        <w:t>中国人工智能学会</w:t>
      </w:r>
      <w:r w:rsidR="00A65085" w:rsidRPr="00804F32">
        <w:rPr>
          <w:rFonts w:asciiTheme="majorEastAsia" w:eastAsiaTheme="majorEastAsia" w:hAnsiTheme="majorEastAsia"/>
        </w:rPr>
        <w:t>签署</w:t>
      </w:r>
      <w:r w:rsidR="00852338" w:rsidRPr="00804F32">
        <w:rPr>
          <w:rFonts w:asciiTheme="majorEastAsia" w:eastAsiaTheme="majorEastAsia" w:hAnsiTheme="majorEastAsia"/>
        </w:rPr>
        <w:t>项目</w:t>
      </w:r>
      <w:r w:rsidR="00A65085" w:rsidRPr="00804F32">
        <w:rPr>
          <w:rFonts w:asciiTheme="majorEastAsia" w:eastAsiaTheme="majorEastAsia" w:hAnsiTheme="majorEastAsia"/>
        </w:rPr>
        <w:t>合同</w:t>
      </w:r>
      <w:r w:rsidR="00A65085" w:rsidRPr="00804F32">
        <w:rPr>
          <w:rFonts w:asciiTheme="majorEastAsia" w:eastAsiaTheme="majorEastAsia" w:hAnsiTheme="majorEastAsia" w:hint="eastAsia"/>
        </w:rPr>
        <w:t>。</w:t>
      </w:r>
    </w:p>
    <w:p w14:paraId="2FABFE3A" w14:textId="77777777" w:rsidR="00B465E9" w:rsidRPr="000A5D22" w:rsidRDefault="00B465E9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 w:hint="eastAsia"/>
          <w:sz w:val="28"/>
          <w:szCs w:val="28"/>
        </w:rPr>
        <w:lastRenderedPageBreak/>
        <w:t>3</w:t>
      </w:r>
      <w:r w:rsidRPr="000A5D22">
        <w:rPr>
          <w:rFonts w:ascii="黑体" w:eastAsia="黑体" w:hAnsi="黑体"/>
          <w:sz w:val="28"/>
          <w:szCs w:val="28"/>
        </w:rPr>
        <w:t xml:space="preserve">.1 </w:t>
      </w:r>
      <w:r w:rsidRPr="000A5D22">
        <w:rPr>
          <w:rFonts w:ascii="黑体" w:eastAsia="黑体" w:hAnsi="黑体" w:hint="eastAsia"/>
          <w:sz w:val="28"/>
          <w:szCs w:val="28"/>
        </w:rPr>
        <w:t>申请条件</w:t>
      </w:r>
    </w:p>
    <w:p w14:paraId="7444B5EF" w14:textId="17257EA0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本基金将面向符合如下条件的高校及科研院所学者展开：</w:t>
      </w:r>
    </w:p>
    <w:p w14:paraId="0B047AE1" w14:textId="1AE9578D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 xml:space="preserve">• </w:t>
      </w:r>
      <w:r w:rsidR="001550CE" w:rsidRPr="00804F32">
        <w:rPr>
          <w:rFonts w:asciiTheme="majorEastAsia" w:eastAsiaTheme="majorEastAsia" w:hAnsiTheme="majorEastAsia"/>
        </w:rPr>
        <w:t>申请者</w:t>
      </w:r>
      <w:r w:rsidRPr="00804F32">
        <w:rPr>
          <w:rFonts w:asciiTheme="majorEastAsia" w:eastAsiaTheme="majorEastAsia" w:hAnsiTheme="majorEastAsia"/>
        </w:rPr>
        <w:t>是高校/科研院所在职的全职教师或研究人员；</w:t>
      </w:r>
    </w:p>
    <w:p w14:paraId="308E92DD" w14:textId="0F5EB9EC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 申请者若是高校在读学生时</w:t>
      </w:r>
      <w:r w:rsidR="001550CE"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需</w:t>
      </w:r>
      <w:r w:rsidR="00651448">
        <w:rPr>
          <w:rFonts w:asciiTheme="majorEastAsia" w:eastAsiaTheme="majorEastAsia" w:hAnsiTheme="majorEastAsia" w:hint="eastAsia"/>
        </w:rPr>
        <w:t>获得导师同意并</w:t>
      </w:r>
      <w:r w:rsidRPr="00804F32">
        <w:rPr>
          <w:rFonts w:asciiTheme="majorEastAsia" w:eastAsiaTheme="majorEastAsia" w:hAnsiTheme="majorEastAsia"/>
        </w:rPr>
        <w:t>附上导师相关信息</w:t>
      </w:r>
      <w:r w:rsidR="0051054D" w:rsidRPr="00804F32">
        <w:rPr>
          <w:rFonts w:asciiTheme="majorEastAsia" w:eastAsiaTheme="majorEastAsia" w:hAnsiTheme="majorEastAsia" w:hint="eastAsia"/>
        </w:rPr>
        <w:t>。</w:t>
      </w:r>
    </w:p>
    <w:p w14:paraId="68A502CC" w14:textId="77777777" w:rsidR="00B465E9" w:rsidRPr="000A5D22" w:rsidRDefault="00B465E9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 w:hint="eastAsia"/>
          <w:sz w:val="28"/>
          <w:szCs w:val="28"/>
        </w:rPr>
        <w:t>3</w:t>
      </w:r>
      <w:r w:rsidRPr="000A5D22">
        <w:rPr>
          <w:rFonts w:ascii="黑体" w:eastAsia="黑体" w:hAnsi="黑体"/>
          <w:sz w:val="28"/>
          <w:szCs w:val="28"/>
        </w:rPr>
        <w:t>.2申请方式</w:t>
      </w:r>
    </w:p>
    <w:p w14:paraId="38D0809C" w14:textId="3C27A6D0" w:rsidR="0051740A" w:rsidRPr="00804F32" w:rsidRDefault="00B465E9" w:rsidP="00685460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申请者在线报名</w:t>
      </w:r>
      <w:r w:rsidR="0087596B" w:rsidRPr="00804F32">
        <w:rPr>
          <w:rFonts w:asciiTheme="majorEastAsia" w:eastAsiaTheme="majorEastAsia" w:hAnsiTheme="majorEastAsia" w:hint="eastAsia"/>
        </w:rPr>
        <w:t>并填写上传《项目申请书</w:t>
      </w:r>
      <w:r w:rsidR="0051054D" w:rsidRPr="00804F32">
        <w:rPr>
          <w:rFonts w:asciiTheme="majorEastAsia" w:eastAsiaTheme="majorEastAsia" w:hAnsiTheme="majorEastAsia" w:hint="eastAsia"/>
        </w:rPr>
        <w:t>》</w:t>
      </w:r>
      <w:r w:rsidR="005A0ECB" w:rsidRPr="00804F32">
        <w:rPr>
          <w:rFonts w:asciiTheme="majorEastAsia" w:eastAsiaTheme="majorEastAsia" w:hAnsiTheme="majorEastAsia" w:hint="eastAsia"/>
        </w:rPr>
        <w:t>，每位申请人限提交一份申请</w:t>
      </w:r>
      <w:r w:rsidR="00685460">
        <w:rPr>
          <w:rFonts w:asciiTheme="majorEastAsia" w:eastAsiaTheme="majorEastAsia" w:hAnsiTheme="majorEastAsia" w:hint="eastAsia"/>
        </w:rPr>
        <w:t>。</w:t>
      </w:r>
    </w:p>
    <w:p w14:paraId="028D7D26" w14:textId="6A197F57" w:rsidR="00B465E9" w:rsidRPr="00804F32" w:rsidRDefault="00061AA3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申请书接收</w:t>
      </w:r>
      <w:r w:rsidR="0051740A" w:rsidRPr="00804F32">
        <w:rPr>
          <w:rFonts w:asciiTheme="majorEastAsia" w:eastAsiaTheme="majorEastAsia" w:hAnsiTheme="majorEastAsia"/>
        </w:rPr>
        <w:t>邮箱</w:t>
      </w:r>
      <w:r w:rsidR="0051740A" w:rsidRPr="00804F32">
        <w:rPr>
          <w:rFonts w:asciiTheme="majorEastAsia" w:eastAsiaTheme="majorEastAsia" w:hAnsiTheme="majorEastAsia" w:hint="eastAsia"/>
        </w:rPr>
        <w:t>：</w:t>
      </w:r>
      <w:hyperlink r:id="rId7" w:history="1">
        <w:r w:rsidR="00716006" w:rsidRPr="008A2CE4">
          <w:rPr>
            <w:rStyle w:val="af0"/>
            <w:rFonts w:asciiTheme="majorEastAsia" w:eastAsiaTheme="majorEastAsia" w:hAnsiTheme="majorEastAsia"/>
          </w:rPr>
          <w:t>xsjljj</w:t>
        </w:r>
        <w:r w:rsidR="00716006" w:rsidRPr="008A2CE4">
          <w:rPr>
            <w:rStyle w:val="af0"/>
            <w:rFonts w:asciiTheme="majorEastAsia" w:eastAsiaTheme="majorEastAsia" w:hAnsiTheme="majorEastAsia" w:hint="eastAsia"/>
          </w:rPr>
          <w:t>@caai.cn</w:t>
        </w:r>
      </w:hyperlink>
      <w:r w:rsidR="00716006">
        <w:rPr>
          <w:rFonts w:asciiTheme="majorEastAsia" w:eastAsiaTheme="majorEastAsia" w:hAnsiTheme="majorEastAsia" w:hint="eastAsia"/>
        </w:rPr>
        <w:t>。</w:t>
      </w:r>
    </w:p>
    <w:p w14:paraId="0906C6CB" w14:textId="2DA5181E" w:rsidR="00B465E9" w:rsidRPr="000A5D22" w:rsidRDefault="00B465E9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t xml:space="preserve">3.3 </w:t>
      </w:r>
      <w:r w:rsidR="000B54FF" w:rsidRPr="000A5D22">
        <w:rPr>
          <w:rFonts w:ascii="黑体" w:eastAsia="黑体" w:hAnsi="黑体"/>
          <w:sz w:val="28"/>
          <w:szCs w:val="28"/>
        </w:rPr>
        <w:t>项目</w:t>
      </w:r>
      <w:r w:rsidRPr="000A5D22">
        <w:rPr>
          <w:rFonts w:ascii="黑体" w:eastAsia="黑体" w:hAnsi="黑体"/>
          <w:sz w:val="28"/>
          <w:szCs w:val="28"/>
        </w:rPr>
        <w:t>评审</w:t>
      </w:r>
    </w:p>
    <w:p w14:paraId="6404FEC3" w14:textId="2D163AB9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该项目依托</w:t>
      </w:r>
      <w:r w:rsidR="00F91E19" w:rsidRPr="00804F32">
        <w:rPr>
          <w:rFonts w:asciiTheme="majorEastAsia" w:eastAsiaTheme="majorEastAsia" w:hAnsiTheme="majorEastAsia"/>
        </w:rPr>
        <w:t>中国人工智能</w:t>
      </w:r>
      <w:r w:rsidR="00DA520B" w:rsidRPr="00804F32">
        <w:rPr>
          <w:rFonts w:asciiTheme="majorEastAsia" w:eastAsiaTheme="majorEastAsia" w:hAnsiTheme="majorEastAsia"/>
        </w:rPr>
        <w:t>学会</w:t>
      </w:r>
      <w:r w:rsidRPr="00804F32">
        <w:rPr>
          <w:rFonts w:asciiTheme="majorEastAsia" w:eastAsiaTheme="majorEastAsia" w:hAnsiTheme="majorEastAsia"/>
        </w:rPr>
        <w:t>运作，由</w:t>
      </w:r>
      <w:r w:rsidR="00DA520B" w:rsidRPr="00804F32">
        <w:rPr>
          <w:rFonts w:asciiTheme="majorEastAsia" w:eastAsiaTheme="majorEastAsia" w:hAnsiTheme="majorEastAsia"/>
        </w:rPr>
        <w:t>技术管理</w:t>
      </w:r>
      <w:r w:rsidRPr="00804F32">
        <w:rPr>
          <w:rFonts w:asciiTheme="majorEastAsia" w:eastAsiaTheme="majorEastAsia" w:hAnsiTheme="majorEastAsia"/>
        </w:rPr>
        <w:t>委员会负责监督计划的实施和监督，以及项目的评审</w:t>
      </w:r>
      <w:r w:rsidR="00701FDE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评审时主要考虑：</w:t>
      </w:r>
    </w:p>
    <w:p w14:paraId="2EAE6555" w14:textId="565644DD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1</w:t>
      </w:r>
      <w:r w:rsidR="00685460">
        <w:rPr>
          <w:rFonts w:asciiTheme="majorEastAsia" w:eastAsiaTheme="majorEastAsia" w:hAnsiTheme="majorEastAsia" w:hint="eastAsia"/>
        </w:rPr>
        <w:t>）</w:t>
      </w:r>
      <w:r w:rsidRPr="00804F32">
        <w:rPr>
          <w:rFonts w:asciiTheme="majorEastAsia" w:eastAsiaTheme="majorEastAsia" w:hAnsiTheme="majorEastAsia"/>
        </w:rPr>
        <w:t>申请项目的作用、意义、创新性、可行性；</w:t>
      </w:r>
    </w:p>
    <w:p w14:paraId="73724B03" w14:textId="024DA745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2</w:t>
      </w:r>
      <w:r w:rsidR="00685460">
        <w:rPr>
          <w:rFonts w:asciiTheme="majorEastAsia" w:eastAsiaTheme="majorEastAsia" w:hAnsiTheme="majorEastAsia" w:hint="eastAsia"/>
        </w:rPr>
        <w:t>）</w:t>
      </w:r>
      <w:r w:rsidRPr="00804F32">
        <w:rPr>
          <w:rFonts w:asciiTheme="majorEastAsia" w:eastAsiaTheme="majorEastAsia" w:hAnsiTheme="majorEastAsia"/>
        </w:rPr>
        <w:t>申请者（及团队）的学术水平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科研能力</w:t>
      </w:r>
      <w:r w:rsidRPr="00804F32">
        <w:rPr>
          <w:rFonts w:asciiTheme="majorEastAsia" w:eastAsiaTheme="majorEastAsia" w:hAnsiTheme="majorEastAsia" w:hint="eastAsia"/>
        </w:rPr>
        <w:t>，针对部分申请者或者团队，会根据实际情况安排面试</w:t>
      </w:r>
      <w:r w:rsidRPr="00804F32">
        <w:rPr>
          <w:rFonts w:asciiTheme="majorEastAsia" w:eastAsiaTheme="majorEastAsia" w:hAnsiTheme="majorEastAsia"/>
        </w:rPr>
        <w:t>；</w:t>
      </w:r>
    </w:p>
    <w:p w14:paraId="02B4A9D4" w14:textId="17E3C255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="00685460">
        <w:rPr>
          <w:rFonts w:asciiTheme="majorEastAsia" w:eastAsiaTheme="majorEastAsia" w:hAnsiTheme="majorEastAsia" w:hint="eastAsia"/>
        </w:rPr>
        <w:t>）</w:t>
      </w:r>
      <w:r w:rsidRPr="00804F32">
        <w:rPr>
          <w:rFonts w:asciiTheme="majorEastAsia" w:eastAsiaTheme="majorEastAsia" w:hAnsiTheme="majorEastAsia"/>
        </w:rPr>
        <w:t>申请者研究经历和申请项目的相关性</w:t>
      </w:r>
      <w:r w:rsidRPr="00804F32">
        <w:rPr>
          <w:rFonts w:asciiTheme="majorEastAsia" w:eastAsiaTheme="majorEastAsia" w:hAnsiTheme="majorEastAsia" w:hint="eastAsia"/>
        </w:rPr>
        <w:t>；</w:t>
      </w:r>
    </w:p>
    <w:p w14:paraId="7F65A2E5" w14:textId="66722D7E" w:rsidR="003649BA" w:rsidRPr="003649BA" w:rsidRDefault="003649BA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="00685460">
        <w:rPr>
          <w:rFonts w:asciiTheme="majorEastAsia" w:eastAsiaTheme="majorEastAsia" w:hAnsiTheme="majorEastAsia" w:hint="eastAsia"/>
        </w:rPr>
        <w:t>）</w:t>
      </w:r>
      <w:r w:rsidRPr="003649BA">
        <w:rPr>
          <w:rFonts w:asciiTheme="majorEastAsia" w:eastAsiaTheme="majorEastAsia" w:hAnsiTheme="majorEastAsia" w:hint="eastAsia"/>
        </w:rPr>
        <w:t>顶级期刊和顶</w:t>
      </w:r>
      <w:r w:rsidR="00921422">
        <w:rPr>
          <w:rFonts w:asciiTheme="majorEastAsia" w:eastAsiaTheme="majorEastAsia" w:hAnsiTheme="majorEastAsia" w:hint="eastAsia"/>
        </w:rPr>
        <w:t>级</w:t>
      </w:r>
      <w:r w:rsidRPr="003649BA">
        <w:rPr>
          <w:rFonts w:asciiTheme="majorEastAsia" w:eastAsiaTheme="majorEastAsia" w:hAnsiTheme="majorEastAsia" w:hint="eastAsia"/>
        </w:rPr>
        <w:t>会</w:t>
      </w:r>
      <w:r w:rsidR="00921422">
        <w:rPr>
          <w:rFonts w:asciiTheme="majorEastAsia" w:eastAsiaTheme="majorEastAsia" w:hAnsiTheme="majorEastAsia" w:hint="eastAsia"/>
        </w:rPr>
        <w:t>议</w:t>
      </w:r>
      <w:r w:rsidRPr="003649BA">
        <w:rPr>
          <w:rFonts w:asciiTheme="majorEastAsia" w:eastAsiaTheme="majorEastAsia" w:hAnsiTheme="majorEastAsia" w:hint="eastAsia"/>
        </w:rPr>
        <w:t>文章的认定，由</w:t>
      </w:r>
      <w:r w:rsidR="00716006">
        <w:rPr>
          <w:rFonts w:asciiTheme="majorEastAsia" w:eastAsiaTheme="majorEastAsia" w:hAnsiTheme="majorEastAsia" w:hint="eastAsia"/>
        </w:rPr>
        <w:t>技术管理委员会</w:t>
      </w:r>
      <w:r w:rsidRPr="003649BA">
        <w:rPr>
          <w:rFonts w:asciiTheme="majorEastAsia" w:eastAsiaTheme="majorEastAsia" w:hAnsiTheme="majorEastAsia" w:hint="eastAsia"/>
        </w:rPr>
        <w:t>共同评定</w:t>
      </w:r>
      <w:r w:rsidR="007D3D1D">
        <w:rPr>
          <w:rFonts w:asciiTheme="majorEastAsia" w:eastAsiaTheme="majorEastAsia" w:hAnsiTheme="majorEastAsia" w:hint="eastAsia"/>
        </w:rPr>
        <w:t>；</w:t>
      </w:r>
    </w:p>
    <w:p w14:paraId="67E3E7AE" w14:textId="70C1FFB7" w:rsidR="00B465E9" w:rsidRDefault="00921422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5）</w:t>
      </w:r>
      <w:r w:rsidR="00B465E9" w:rsidRPr="00804F32">
        <w:rPr>
          <w:rFonts w:asciiTheme="majorEastAsia" w:eastAsiaTheme="majorEastAsia" w:hAnsiTheme="majorEastAsia"/>
        </w:rPr>
        <w:t>经过</w:t>
      </w:r>
      <w:r w:rsidR="00716006">
        <w:rPr>
          <w:rFonts w:asciiTheme="majorEastAsia" w:eastAsiaTheme="majorEastAsia" w:hAnsiTheme="majorEastAsia" w:hint="eastAsia"/>
        </w:rPr>
        <w:t>技术管理</w:t>
      </w:r>
      <w:r w:rsidR="00B465E9" w:rsidRPr="00804F32">
        <w:rPr>
          <w:rFonts w:asciiTheme="majorEastAsia" w:eastAsiaTheme="majorEastAsia" w:hAnsiTheme="majorEastAsia"/>
        </w:rPr>
        <w:t>委员会确认授予资助的研究项目需签署合同生效。</w:t>
      </w:r>
    </w:p>
    <w:p w14:paraId="7F81DF7E" w14:textId="229E9FB5" w:rsidR="00E74743" w:rsidRDefault="00E74743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/>
          <w:sz w:val="28"/>
          <w:szCs w:val="28"/>
        </w:rPr>
        <w:t>3.</w:t>
      </w:r>
      <w:r>
        <w:rPr>
          <w:rFonts w:ascii="黑体" w:eastAsia="黑体" w:hAnsi="黑体"/>
          <w:sz w:val="28"/>
          <w:szCs w:val="28"/>
        </w:rPr>
        <w:t>4</w:t>
      </w:r>
      <w:r w:rsidRPr="000A5D22">
        <w:rPr>
          <w:rFonts w:ascii="黑体" w:eastAsia="黑体" w:hAnsi="黑体"/>
          <w:sz w:val="28"/>
          <w:szCs w:val="28"/>
        </w:rPr>
        <w:t xml:space="preserve"> 项目</w:t>
      </w:r>
      <w:r>
        <w:rPr>
          <w:rFonts w:ascii="黑体" w:eastAsia="黑体" w:hAnsi="黑体" w:hint="eastAsia"/>
          <w:sz w:val="28"/>
          <w:szCs w:val="28"/>
        </w:rPr>
        <w:t>周期</w:t>
      </w:r>
    </w:p>
    <w:p w14:paraId="59DBD325" w14:textId="7A57E1BA" w:rsidR="00E74743" w:rsidRPr="00E74743" w:rsidRDefault="00E74743" w:rsidP="00E74743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E74743">
        <w:rPr>
          <w:rFonts w:asciiTheme="majorEastAsia" w:eastAsiaTheme="majorEastAsia" w:hAnsiTheme="majorEastAsia" w:hint="eastAsia"/>
        </w:rPr>
        <w:t>项目执行周期</w:t>
      </w:r>
      <w:r>
        <w:rPr>
          <w:rFonts w:asciiTheme="majorEastAsia" w:eastAsiaTheme="majorEastAsia" w:hAnsiTheme="majorEastAsia" w:hint="eastAsia"/>
        </w:rPr>
        <w:t>为</w:t>
      </w:r>
      <w:r w:rsidRPr="00E74743">
        <w:rPr>
          <w:rFonts w:asciiTheme="majorEastAsia" w:eastAsiaTheme="majorEastAsia" w:hAnsiTheme="majorEastAsia" w:hint="eastAsia"/>
        </w:rPr>
        <w:t>一年，如需要延期向</w:t>
      </w:r>
      <w:r w:rsidR="00716006">
        <w:rPr>
          <w:rFonts w:asciiTheme="majorEastAsia" w:eastAsiaTheme="majorEastAsia" w:hAnsiTheme="majorEastAsia" w:hint="eastAsia"/>
        </w:rPr>
        <w:t>技术管理</w:t>
      </w:r>
      <w:r w:rsidRPr="00E74743">
        <w:rPr>
          <w:rFonts w:asciiTheme="majorEastAsia" w:eastAsiaTheme="majorEastAsia" w:hAnsiTheme="majorEastAsia" w:hint="eastAsia"/>
        </w:rPr>
        <w:t>委员会提出申请</w:t>
      </w:r>
      <w:r w:rsidR="00921422">
        <w:rPr>
          <w:rFonts w:asciiTheme="majorEastAsia" w:eastAsiaTheme="majorEastAsia" w:hAnsiTheme="majorEastAsia" w:hint="eastAsia"/>
        </w:rPr>
        <w:t>。延期</w:t>
      </w:r>
      <w:r w:rsidRPr="00E74743">
        <w:rPr>
          <w:rFonts w:asciiTheme="majorEastAsia" w:eastAsiaTheme="majorEastAsia" w:hAnsiTheme="majorEastAsia" w:hint="eastAsia"/>
        </w:rPr>
        <w:t>最长不能超过一年</w:t>
      </w:r>
      <w:r>
        <w:rPr>
          <w:rFonts w:asciiTheme="majorEastAsia" w:eastAsiaTheme="majorEastAsia" w:hAnsiTheme="majorEastAsia" w:hint="eastAsia"/>
        </w:rPr>
        <w:t>。</w:t>
      </w:r>
    </w:p>
    <w:p w14:paraId="2D3BEADC" w14:textId="7B4D68C5" w:rsidR="00B465E9" w:rsidRPr="000A5D22" w:rsidRDefault="00B465E9" w:rsidP="00A03C1C">
      <w:pPr>
        <w:pStyle w:val="3"/>
        <w:spacing w:before="120" w:after="0" w:line="415" w:lineRule="auto"/>
        <w:rPr>
          <w:rFonts w:ascii="黑体" w:eastAsia="黑体" w:hAnsi="黑体"/>
          <w:sz w:val="28"/>
          <w:szCs w:val="28"/>
        </w:rPr>
      </w:pPr>
      <w:r w:rsidRPr="000A5D22">
        <w:rPr>
          <w:rFonts w:ascii="黑体" w:eastAsia="黑体" w:hAnsi="黑体" w:hint="eastAsia"/>
          <w:sz w:val="28"/>
          <w:szCs w:val="28"/>
        </w:rPr>
        <w:t>3</w:t>
      </w:r>
      <w:r w:rsidRPr="000A5D22">
        <w:rPr>
          <w:rFonts w:ascii="黑体" w:eastAsia="黑体" w:hAnsi="黑体"/>
          <w:sz w:val="28"/>
          <w:szCs w:val="28"/>
        </w:rPr>
        <w:t>.</w:t>
      </w:r>
      <w:r w:rsidR="00E74743">
        <w:rPr>
          <w:rFonts w:ascii="黑体" w:eastAsia="黑体" w:hAnsi="黑体"/>
          <w:sz w:val="28"/>
          <w:szCs w:val="28"/>
        </w:rPr>
        <w:t>5</w:t>
      </w:r>
      <w:r w:rsidRPr="000A5D22">
        <w:rPr>
          <w:rFonts w:ascii="黑体" w:eastAsia="黑体" w:hAnsi="黑体"/>
          <w:sz w:val="28"/>
          <w:szCs w:val="28"/>
        </w:rPr>
        <w:t xml:space="preserve"> 交付成果</w:t>
      </w:r>
      <w:r w:rsidR="00A5333C" w:rsidRPr="000A5D22">
        <w:rPr>
          <w:rFonts w:ascii="黑体" w:eastAsia="黑体" w:hAnsi="黑体"/>
          <w:sz w:val="28"/>
          <w:szCs w:val="28"/>
        </w:rPr>
        <w:t>及知识产权</w:t>
      </w:r>
    </w:p>
    <w:p w14:paraId="7B05412A" w14:textId="57F5585D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本基金项目交付成果</w:t>
      </w:r>
      <w:r w:rsidR="00A14E5C">
        <w:rPr>
          <w:rFonts w:asciiTheme="majorEastAsia" w:eastAsiaTheme="majorEastAsia" w:hAnsiTheme="majorEastAsia" w:hint="eastAsia"/>
        </w:rPr>
        <w:t>为</w:t>
      </w:r>
      <w:r w:rsidR="006D0E34" w:rsidRPr="006D0E34">
        <w:rPr>
          <w:rFonts w:asciiTheme="majorEastAsia" w:eastAsiaTheme="majorEastAsia" w:hAnsiTheme="majorEastAsia" w:hint="eastAsia"/>
        </w:rPr>
        <w:t>顶级期刊或顶级会议的论文</w:t>
      </w:r>
      <w:r w:rsidR="0092142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受资助</w:t>
      </w:r>
      <w:proofErr w:type="gramStart"/>
      <w:r w:rsidRPr="00804F32">
        <w:rPr>
          <w:rFonts w:asciiTheme="majorEastAsia" w:eastAsiaTheme="majorEastAsia" w:hAnsiTheme="majorEastAsia"/>
        </w:rPr>
        <w:t>者学术</w:t>
      </w:r>
      <w:proofErr w:type="gramEnd"/>
      <w:r w:rsidRPr="00804F32">
        <w:rPr>
          <w:rFonts w:asciiTheme="majorEastAsia" w:eastAsiaTheme="majorEastAsia" w:hAnsiTheme="majorEastAsia"/>
        </w:rPr>
        <w:t>论文</w:t>
      </w:r>
      <w:r w:rsidR="00011819">
        <w:rPr>
          <w:rFonts w:asciiTheme="majorEastAsia" w:eastAsiaTheme="majorEastAsia" w:hAnsiTheme="majorEastAsia"/>
        </w:rPr>
        <w:t>的</w:t>
      </w:r>
      <w:r w:rsidRPr="00804F32">
        <w:rPr>
          <w:rFonts w:asciiTheme="majorEastAsia" w:eastAsiaTheme="majorEastAsia" w:hAnsiTheme="majorEastAsia"/>
        </w:rPr>
        <w:t>知识产权权利归属申请方所有</w:t>
      </w:r>
      <w:r w:rsidRPr="00804F32">
        <w:rPr>
          <w:rFonts w:asciiTheme="majorEastAsia" w:eastAsiaTheme="majorEastAsia" w:hAnsiTheme="majorEastAsia" w:hint="eastAsia"/>
        </w:rPr>
        <w:t>，</w:t>
      </w:r>
      <w:r w:rsidR="00A57210" w:rsidRPr="00804F32">
        <w:rPr>
          <w:rFonts w:asciiTheme="majorEastAsia" w:eastAsiaTheme="majorEastAsia" w:hAnsiTheme="majorEastAsia"/>
        </w:rPr>
        <w:t>具体细节以</w:t>
      </w:r>
      <w:r w:rsidRPr="00804F32">
        <w:rPr>
          <w:rFonts w:asciiTheme="majorEastAsia" w:eastAsiaTheme="majorEastAsia" w:hAnsiTheme="majorEastAsia" w:hint="eastAsia"/>
        </w:rPr>
        <w:t>中国</w:t>
      </w:r>
      <w:r w:rsidRPr="00804F32">
        <w:rPr>
          <w:rFonts w:asciiTheme="majorEastAsia" w:eastAsiaTheme="majorEastAsia" w:hAnsiTheme="majorEastAsia"/>
        </w:rPr>
        <w:t>人工智能学会</w:t>
      </w:r>
      <w:r w:rsidR="00A57210" w:rsidRPr="00804F32">
        <w:rPr>
          <w:rFonts w:asciiTheme="majorEastAsia" w:eastAsiaTheme="majorEastAsia" w:hAnsiTheme="majorEastAsia"/>
        </w:rPr>
        <w:t>与申请方签署的</w:t>
      </w:r>
      <w:r w:rsidR="003B2355" w:rsidRPr="00804F32">
        <w:rPr>
          <w:rFonts w:asciiTheme="majorEastAsia" w:eastAsiaTheme="majorEastAsia" w:hAnsiTheme="majorEastAsia"/>
        </w:rPr>
        <w:t>项目</w:t>
      </w:r>
      <w:r w:rsidRPr="00804F32">
        <w:rPr>
          <w:rFonts w:asciiTheme="majorEastAsia" w:eastAsiaTheme="majorEastAsia" w:hAnsiTheme="majorEastAsia"/>
        </w:rPr>
        <w:t>合同为准。</w:t>
      </w:r>
    </w:p>
    <w:p w14:paraId="13A1E5B1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建议会议列表</w:t>
      </w:r>
      <w:r w:rsidRPr="00804F32">
        <w:rPr>
          <w:rFonts w:asciiTheme="majorEastAsia" w:eastAsiaTheme="majorEastAsia" w:hAnsiTheme="majorEastAsia" w:hint="eastAsia"/>
        </w:rPr>
        <w:t>：</w:t>
      </w:r>
    </w:p>
    <w:tbl>
      <w:tblPr>
        <w:tblW w:w="72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411"/>
      </w:tblGrid>
      <w:tr w:rsidR="00804F32" w:rsidRPr="00804F32" w14:paraId="39BA322F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4F56D79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自然语言处理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75A15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ACL、EMNLP、NLPCC、CCL、N</w:t>
            </w:r>
            <w:r w:rsidRPr="00804F32">
              <w:rPr>
                <w:rFonts w:asciiTheme="majorEastAsia" w:eastAsiaTheme="majorEastAsia" w:hAnsiTheme="majorEastAsia"/>
              </w:rPr>
              <w:t>AACL</w:t>
            </w:r>
          </w:p>
        </w:tc>
      </w:tr>
      <w:tr w:rsidR="00804F32" w:rsidRPr="00804F32" w14:paraId="379D5BDE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72410C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机器学习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DA4D571" w14:textId="628B53F2" w:rsidR="00B465E9" w:rsidRPr="00804F32" w:rsidRDefault="00B465E9" w:rsidP="0055001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NeurIPS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>、ICML、ICLR、</w:t>
            </w:r>
            <w:r w:rsidRPr="00804F32">
              <w:rPr>
                <w:rFonts w:asciiTheme="majorEastAsia" w:eastAsiaTheme="majorEastAsia" w:hAnsiTheme="majorEastAsia"/>
              </w:rPr>
              <w:t> </w:t>
            </w:r>
          </w:p>
        </w:tc>
      </w:tr>
      <w:tr w:rsidR="00804F32" w:rsidRPr="00804F32" w14:paraId="6046F814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DA2B6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计算视觉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EBF69B5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CVPR、</w:t>
            </w: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ICCV、BMVC、ECCV</w:t>
            </w:r>
          </w:p>
        </w:tc>
      </w:tr>
      <w:tr w:rsidR="00804F32" w:rsidRPr="00804F32" w14:paraId="7F868C5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DA8015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决策推理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1492E6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EWRL、RLDM</w:t>
            </w:r>
          </w:p>
        </w:tc>
      </w:tr>
      <w:tr w:rsidR="00804F32" w:rsidRPr="00804F32" w14:paraId="40F19592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7C3052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数据挖掘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FA891E3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ACM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SIGKDD、ACM SIGMOD、VLDB</w:t>
            </w:r>
          </w:p>
        </w:tc>
      </w:tr>
      <w:tr w:rsidR="00804F32" w:rsidRPr="00804F32" w14:paraId="0CDACFE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03CF4B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推荐搜索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342E2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WSDM 、SIGIR 、</w:t>
            </w: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RecSys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 xml:space="preserve">、WWW </w:t>
            </w:r>
          </w:p>
        </w:tc>
      </w:tr>
      <w:tr w:rsidR="00B465E9" w:rsidRPr="00804F32" w14:paraId="2A39D806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166ACE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B050267" w14:textId="6BD4ECBF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proofErr w:type="spellStart"/>
            <w:r w:rsidRPr="00804F32">
              <w:rPr>
                <w:rFonts w:asciiTheme="majorEastAsia" w:eastAsiaTheme="majorEastAsia" w:hAnsiTheme="majorEastAsia" w:hint="eastAsia"/>
              </w:rPr>
              <w:t>SysML</w:t>
            </w:r>
            <w:proofErr w:type="spellEnd"/>
            <w:r w:rsidRPr="00804F32">
              <w:rPr>
                <w:rFonts w:asciiTheme="majorEastAsia" w:eastAsiaTheme="majorEastAsia" w:hAnsiTheme="majorEastAsia" w:hint="eastAsia"/>
              </w:rPr>
              <w:t>、OSDI、</w:t>
            </w:r>
            <w:r w:rsidR="00550011" w:rsidRPr="00804F32">
              <w:rPr>
                <w:rFonts w:asciiTheme="majorEastAsia" w:eastAsiaTheme="majorEastAsia" w:hAnsiTheme="majorEastAsia"/>
              </w:rPr>
              <w:t>ICJAI</w:t>
            </w:r>
            <w:r w:rsidR="00550011" w:rsidRPr="00804F32">
              <w:rPr>
                <w:rFonts w:asciiTheme="majorEastAsia" w:eastAsiaTheme="majorEastAsia" w:hAnsiTheme="majorEastAsia" w:hint="eastAsia"/>
              </w:rPr>
              <w:t>、</w:t>
            </w:r>
            <w:r w:rsidRPr="00804F32">
              <w:rPr>
                <w:rFonts w:asciiTheme="majorEastAsia" w:eastAsiaTheme="majorEastAsia" w:hAnsiTheme="majorEastAsia"/>
              </w:rPr>
              <w:t>AAAI</w:t>
            </w:r>
          </w:p>
        </w:tc>
      </w:tr>
    </w:tbl>
    <w:p w14:paraId="5D148F1C" w14:textId="77777777" w:rsidR="008B1F7D" w:rsidRPr="00804F32" w:rsidRDefault="008B1F7D" w:rsidP="00B465E9">
      <w:pPr>
        <w:widowControl/>
        <w:ind w:firstLine="420"/>
        <w:rPr>
          <w:rFonts w:asciiTheme="majorEastAsia" w:eastAsiaTheme="majorEastAsia" w:hAnsiTheme="majorEastAsia"/>
        </w:rPr>
      </w:pPr>
    </w:p>
    <w:p w14:paraId="7D522AC7" w14:textId="73C9D878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针对如医疗、材料、能源、机械等专业领域的</w:t>
      </w:r>
      <w:r w:rsidR="00921422">
        <w:rPr>
          <w:rFonts w:asciiTheme="majorEastAsia" w:eastAsiaTheme="majorEastAsia" w:hAnsiTheme="majorEastAsia" w:hint="eastAsia"/>
        </w:rPr>
        <w:t>顶级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 w:hint="eastAsia"/>
        </w:rPr>
        <w:t>和期刊，如果</w:t>
      </w:r>
      <w:r w:rsidR="008B1F7D" w:rsidRPr="00804F32">
        <w:rPr>
          <w:rFonts w:asciiTheme="majorEastAsia" w:eastAsiaTheme="majorEastAsia" w:hAnsiTheme="majorEastAsia" w:hint="eastAsia"/>
        </w:rPr>
        <w:t>使</w:t>
      </w:r>
      <w:r w:rsidRPr="00804F32">
        <w:rPr>
          <w:rFonts w:asciiTheme="majorEastAsia" w:eastAsiaTheme="majorEastAsia" w:hAnsiTheme="majorEastAsia" w:hint="eastAsia"/>
        </w:rPr>
        <w:t>用</w:t>
      </w:r>
      <w:proofErr w:type="spellStart"/>
      <w:r w:rsidR="008B1F7D" w:rsidRPr="00804F32">
        <w:rPr>
          <w:rFonts w:asciiTheme="majorEastAsia" w:eastAsiaTheme="majorEastAsia" w:hAnsiTheme="majorEastAsia" w:hint="eastAsia"/>
        </w:rPr>
        <w:t>M</w:t>
      </w:r>
      <w:r w:rsidR="008B1F7D" w:rsidRPr="00804F32">
        <w:rPr>
          <w:rFonts w:asciiTheme="majorEastAsia" w:eastAsiaTheme="majorEastAsia" w:hAnsiTheme="majorEastAsia"/>
        </w:rPr>
        <w:t>indSpore</w:t>
      </w:r>
      <w:proofErr w:type="spellEnd"/>
      <w:r w:rsidR="008B1F7D" w:rsidRPr="00804F32">
        <w:rPr>
          <w:rFonts w:asciiTheme="majorEastAsia" w:eastAsiaTheme="majorEastAsia" w:hAnsiTheme="majorEastAsia"/>
        </w:rPr>
        <w:t>开展</w:t>
      </w:r>
      <w:r w:rsidRPr="00804F32">
        <w:rPr>
          <w:rFonts w:asciiTheme="majorEastAsia" w:eastAsiaTheme="majorEastAsia" w:hAnsiTheme="majorEastAsia" w:hint="eastAsia"/>
        </w:rPr>
        <w:t>研究也可以申请本基金，具体解释权归</w:t>
      </w:r>
      <w:r w:rsidR="007C368C" w:rsidRPr="00804F32">
        <w:rPr>
          <w:rFonts w:asciiTheme="majorEastAsia" w:eastAsiaTheme="majorEastAsia" w:hAnsiTheme="majorEastAsia" w:hint="eastAsia"/>
        </w:rPr>
        <w:t>本基金技术管理委员会</w:t>
      </w:r>
      <w:r w:rsidRPr="00804F3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专业领域</w:t>
      </w:r>
      <w:r w:rsidR="00921422">
        <w:rPr>
          <w:rFonts w:asciiTheme="majorEastAsia" w:eastAsiaTheme="majorEastAsia" w:hAnsiTheme="majorEastAsia" w:hint="eastAsia"/>
        </w:rPr>
        <w:t>顶级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/>
        </w:rPr>
        <w:t>和期刊</w:t>
      </w:r>
      <w:r w:rsidRPr="00804F32">
        <w:rPr>
          <w:rFonts w:asciiTheme="majorEastAsia" w:eastAsiaTheme="majorEastAsia" w:hAnsiTheme="majorEastAsia"/>
        </w:rPr>
        <w:lastRenderedPageBreak/>
        <w:t>参考标准如下</w:t>
      </w:r>
      <w:r w:rsidRPr="00804F32">
        <w:rPr>
          <w:rFonts w:asciiTheme="majorEastAsia" w:eastAsiaTheme="majorEastAsia" w:hAnsiTheme="majorEastAsia" w:hint="eastAsia"/>
        </w:rPr>
        <w:t>：</w:t>
      </w:r>
    </w:p>
    <w:p w14:paraId="544016E4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 w:hint="eastAsia"/>
        </w:rPr>
        <w:t>）知名机构的会议/期刊评级（如CORE、QUALIS）；</w:t>
      </w:r>
    </w:p>
    <w:p w14:paraId="39BB19BF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 w:hint="eastAsia"/>
        </w:rPr>
        <w:t>）学术会议/期刊的举办届数、参会人数、录用率及业界名声等；</w:t>
      </w:r>
    </w:p>
    <w:p w14:paraId="59D783F6" w14:textId="77777777" w:rsidR="00B465E9" w:rsidRPr="00804F32" w:rsidRDefault="00B465E9" w:rsidP="00F26F8B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）近年学术期刊的H5-index指数排名；</w:t>
      </w:r>
    </w:p>
    <w:p w14:paraId="1C7E0DEF" w14:textId="63B942E7" w:rsidR="00415EAC" w:rsidRPr="00E74743" w:rsidRDefault="00B465E9" w:rsidP="00E74743">
      <w:pPr>
        <w:snapToGrid w:val="0"/>
        <w:spacing w:line="300" w:lineRule="auto"/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4</w:t>
      </w:r>
      <w:r w:rsidRPr="00804F32">
        <w:rPr>
          <w:rFonts w:asciiTheme="majorEastAsia" w:eastAsiaTheme="majorEastAsia" w:hAnsiTheme="majorEastAsia" w:hint="eastAsia"/>
        </w:rPr>
        <w:t>）会议/期刊的领域和国际影响力</w:t>
      </w:r>
      <w:r w:rsidR="00804F32" w:rsidRPr="00804F32">
        <w:rPr>
          <w:rFonts w:asciiTheme="majorEastAsia" w:eastAsiaTheme="majorEastAsia" w:hAnsiTheme="majorEastAsia" w:hint="eastAsia"/>
        </w:rPr>
        <w:t>。</w:t>
      </w:r>
    </w:p>
    <w:sectPr w:rsidR="00415EAC" w:rsidRPr="00E7474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B4C39" w14:textId="77777777" w:rsidR="00883238" w:rsidRDefault="00883238" w:rsidP="00B465E9">
      <w:r>
        <w:separator/>
      </w:r>
    </w:p>
  </w:endnote>
  <w:endnote w:type="continuationSeparator" w:id="0">
    <w:p w14:paraId="689E383E" w14:textId="77777777" w:rsidR="00883238" w:rsidRDefault="00883238" w:rsidP="00B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26EE2" w14:textId="77777777" w:rsidR="00883238" w:rsidRDefault="00883238" w:rsidP="00B465E9">
      <w:r>
        <w:separator/>
      </w:r>
    </w:p>
  </w:footnote>
  <w:footnote w:type="continuationSeparator" w:id="0">
    <w:p w14:paraId="55D65D8B" w14:textId="77777777" w:rsidR="00883238" w:rsidRDefault="00883238" w:rsidP="00B4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D13C" w14:textId="24F2478F" w:rsidR="00AF5875" w:rsidRDefault="00AF5875" w:rsidP="00AF5875">
    <w:pPr>
      <w:pStyle w:val="a3"/>
      <w:pBdr>
        <w:bottom w:val="none" w:sz="0" w:space="0" w:color="auto"/>
      </w:pBdr>
    </w:pPr>
    <w:r w:rsidRPr="00AF5875">
      <w:rPr>
        <w:noProof/>
      </w:rPr>
      <w:drawing>
        <wp:anchor distT="0" distB="0" distL="114300" distR="114300" simplePos="0" relativeHeight="251660288" behindDoc="0" locked="0" layoutInCell="1" allowOverlap="1" wp14:anchorId="48533A32" wp14:editId="6D2349AF">
          <wp:simplePos x="0" y="0"/>
          <wp:positionH relativeFrom="column">
            <wp:posOffset>4801529</wp:posOffset>
          </wp:positionH>
          <wp:positionV relativeFrom="paragraph">
            <wp:posOffset>-287020</wp:posOffset>
          </wp:positionV>
          <wp:extent cx="438150" cy="448310"/>
          <wp:effectExtent l="0" t="0" r="0" b="889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华为logo（竖版黑字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875">
      <w:rPr>
        <w:noProof/>
      </w:rPr>
      <w:drawing>
        <wp:anchor distT="0" distB="0" distL="114300" distR="114300" simplePos="0" relativeHeight="251659264" behindDoc="1" locked="0" layoutInCell="1" allowOverlap="1" wp14:anchorId="2D7AD8AD" wp14:editId="30C00A8C">
          <wp:simplePos x="0" y="0"/>
          <wp:positionH relativeFrom="column">
            <wp:posOffset>22860</wp:posOffset>
          </wp:positionH>
          <wp:positionV relativeFrom="paragraph">
            <wp:posOffset>-215900</wp:posOffset>
          </wp:positionV>
          <wp:extent cx="1981200" cy="379730"/>
          <wp:effectExtent l="0" t="0" r="0" b="1270"/>
          <wp:wrapTight wrapText="bothSides">
            <wp:wrapPolygon edited="0">
              <wp:start x="0" y="0"/>
              <wp:lineTo x="0" y="20589"/>
              <wp:lineTo x="21392" y="20589"/>
              <wp:lineTo x="21392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AI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32116"/>
    <w:multiLevelType w:val="hybridMultilevel"/>
    <w:tmpl w:val="94FAC852"/>
    <w:lvl w:ilvl="0" w:tplc="32F42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A3103C"/>
    <w:multiLevelType w:val="hybridMultilevel"/>
    <w:tmpl w:val="1B527B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9"/>
    <w:rsid w:val="00011819"/>
    <w:rsid w:val="00061AA3"/>
    <w:rsid w:val="000A5D22"/>
    <w:rsid w:val="000B54FF"/>
    <w:rsid w:val="000C5D83"/>
    <w:rsid w:val="00114922"/>
    <w:rsid w:val="001550CE"/>
    <w:rsid w:val="001E7F9A"/>
    <w:rsid w:val="002105AE"/>
    <w:rsid w:val="002240F9"/>
    <w:rsid w:val="00236C0D"/>
    <w:rsid w:val="00246656"/>
    <w:rsid w:val="002C401F"/>
    <w:rsid w:val="00300E25"/>
    <w:rsid w:val="003072BD"/>
    <w:rsid w:val="0031649C"/>
    <w:rsid w:val="00327A2F"/>
    <w:rsid w:val="00361788"/>
    <w:rsid w:val="003649BA"/>
    <w:rsid w:val="003749FE"/>
    <w:rsid w:val="003B2355"/>
    <w:rsid w:val="00415EAC"/>
    <w:rsid w:val="00420C2B"/>
    <w:rsid w:val="004D2146"/>
    <w:rsid w:val="00502896"/>
    <w:rsid w:val="0051054D"/>
    <w:rsid w:val="0051740A"/>
    <w:rsid w:val="00550011"/>
    <w:rsid w:val="00565D1B"/>
    <w:rsid w:val="00574939"/>
    <w:rsid w:val="005A0ECB"/>
    <w:rsid w:val="00615926"/>
    <w:rsid w:val="006304C9"/>
    <w:rsid w:val="006336EF"/>
    <w:rsid w:val="00651448"/>
    <w:rsid w:val="00685460"/>
    <w:rsid w:val="006A0B43"/>
    <w:rsid w:val="006A0D4E"/>
    <w:rsid w:val="006B283C"/>
    <w:rsid w:val="006C117A"/>
    <w:rsid w:val="006D0E34"/>
    <w:rsid w:val="006D164B"/>
    <w:rsid w:val="006E4EFF"/>
    <w:rsid w:val="00701EAD"/>
    <w:rsid w:val="00701FDE"/>
    <w:rsid w:val="00716006"/>
    <w:rsid w:val="007602D2"/>
    <w:rsid w:val="00761A86"/>
    <w:rsid w:val="007C368C"/>
    <w:rsid w:val="007D3D1D"/>
    <w:rsid w:val="007F119E"/>
    <w:rsid w:val="00804F32"/>
    <w:rsid w:val="00805E9E"/>
    <w:rsid w:val="00852338"/>
    <w:rsid w:val="0087596B"/>
    <w:rsid w:val="00883238"/>
    <w:rsid w:val="00887267"/>
    <w:rsid w:val="008B1F7D"/>
    <w:rsid w:val="008B621D"/>
    <w:rsid w:val="008D7F41"/>
    <w:rsid w:val="008F047D"/>
    <w:rsid w:val="009148B6"/>
    <w:rsid w:val="00921422"/>
    <w:rsid w:val="009277CF"/>
    <w:rsid w:val="009817A6"/>
    <w:rsid w:val="00983D75"/>
    <w:rsid w:val="009C6776"/>
    <w:rsid w:val="00A03C1C"/>
    <w:rsid w:val="00A04BBB"/>
    <w:rsid w:val="00A14E5C"/>
    <w:rsid w:val="00A5333C"/>
    <w:rsid w:val="00A57210"/>
    <w:rsid w:val="00A65085"/>
    <w:rsid w:val="00AD24CA"/>
    <w:rsid w:val="00AF5875"/>
    <w:rsid w:val="00B310FD"/>
    <w:rsid w:val="00B465E9"/>
    <w:rsid w:val="00B66BC0"/>
    <w:rsid w:val="00C3059A"/>
    <w:rsid w:val="00C44FF9"/>
    <w:rsid w:val="00C933D0"/>
    <w:rsid w:val="00CA0A97"/>
    <w:rsid w:val="00CD4A7E"/>
    <w:rsid w:val="00D05423"/>
    <w:rsid w:val="00D12C24"/>
    <w:rsid w:val="00D71732"/>
    <w:rsid w:val="00D97EB2"/>
    <w:rsid w:val="00DA520B"/>
    <w:rsid w:val="00E023DA"/>
    <w:rsid w:val="00E227C4"/>
    <w:rsid w:val="00E74743"/>
    <w:rsid w:val="00EB0739"/>
    <w:rsid w:val="00EE7A3F"/>
    <w:rsid w:val="00F26F8B"/>
    <w:rsid w:val="00F42019"/>
    <w:rsid w:val="00F56D6E"/>
    <w:rsid w:val="00F7295E"/>
    <w:rsid w:val="00F91E19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190D"/>
  <w15:chartTrackingRefBased/>
  <w15:docId w15:val="{20F3EA08-84C2-478E-BAE0-9DC4795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65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65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5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65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465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465E9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465E9"/>
    <w:pPr>
      <w:ind w:firstLineChars="200" w:firstLine="420"/>
    </w:pPr>
  </w:style>
  <w:style w:type="table" w:styleId="a8">
    <w:name w:val="Table Grid"/>
    <w:basedOn w:val="a1"/>
    <w:uiPriority w:val="39"/>
    <w:rsid w:val="00B4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5E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465E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465E9"/>
  </w:style>
  <w:style w:type="paragraph" w:styleId="ac">
    <w:name w:val="Balloon Text"/>
    <w:basedOn w:val="a"/>
    <w:link w:val="ad"/>
    <w:uiPriority w:val="99"/>
    <w:semiHidden/>
    <w:unhideWhenUsed/>
    <w:rsid w:val="00B465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65E9"/>
    <w:rPr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1740A"/>
    <w:rPr>
      <w:b/>
      <w:bCs/>
    </w:rPr>
  </w:style>
  <w:style w:type="character" w:customStyle="1" w:styleId="af">
    <w:name w:val="批注主题 字符"/>
    <w:basedOn w:val="ab"/>
    <w:link w:val="ae"/>
    <w:uiPriority w:val="99"/>
    <w:semiHidden/>
    <w:rsid w:val="0051740A"/>
    <w:rPr>
      <w:b/>
      <w:bCs/>
    </w:rPr>
  </w:style>
  <w:style w:type="character" w:styleId="af0">
    <w:name w:val="Hyperlink"/>
    <w:basedOn w:val="a0"/>
    <w:uiPriority w:val="99"/>
    <w:unhideWhenUsed/>
    <w:rsid w:val="0071600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1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sjljj@caa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326</Words>
  <Characters>1859</Characters>
  <Application>Microsoft Office Word</Application>
  <DocSecurity>0</DocSecurity>
  <Lines>15</Lines>
  <Paragraphs>4</Paragraphs>
  <ScaleCrop>false</ScaleCrop>
  <Company>Huawei Technologies Co.,Ltd.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Zhangqiang (Jerry Zhang, Strategy and Business Development Dept)</dc:creator>
  <cp:keywords/>
  <dc:description/>
  <cp:lastModifiedBy>yuhui@caai.cn</cp:lastModifiedBy>
  <cp:revision>3</cp:revision>
  <dcterms:created xsi:type="dcterms:W3CDTF">2020-12-10T13:49:00Z</dcterms:created>
  <dcterms:modified xsi:type="dcterms:W3CDTF">2020-12-11T01:15:00Z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(3)X1wyh97NPhFSgUz5zS7XfahIxPhK6qG86kyn5c3r+fktNdM+zKn6vGBND+wJFthRuEQ7VjoT
05wj0xrIHi2Mv0OqOj8BbTIgUroO7MdWLqKpUCWcFrcrmRDnRU2FoWGcsQqPT4Evv2c1uEdK
sYjlCJFgoogIzd2GeDyh06t56CA6s9nY1GskJ7M1HSiGzY0FLv0l6TYEYMqG71wvZ06VWNNX
DodEJceG7FfezZaYXj</vt:lpwstr>
  </property>
  <property fmtid="{D5CDD505-2E9C-101B-9397-08002B2CF9AE}" pid="3" name="_2015_ms_pID_7253431">
    <vt:lpwstr>BBInfNwORwrguzifYEmmHTBJeHmyYSOcelTzOfwPdITg6654wtFMYH
bziAeM6T/WJVRA/ka+Jd6BZIMrIzv65pCAmcFEBgELtbCXsV/xttgJ3QdDXn68/D2qI5wv0A
sR1NkfI3iPwMwh+mNKodR54+A8s899xSoKuNA3/Th8yAxXnb0K62detWCMHoqVPyd67XWhmo
SQXkeJygJmKIhzFyEzWh86UqJDStN0VabDkQ</vt:lpwstr>
  </property>
  <property fmtid="{D5CDD505-2E9C-101B-9397-08002B2CF9AE}" pid="4" name="_2015_ms_pID_7253432">
    <vt:lpwstr>tSrFfZwTKqJfx2C1ND64ZFQ=</vt:lpwstr>
  </property>
</Properties>
</file>