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0" w:firstLineChars="20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eastAsia="仿宋_GB2312"/>
          <w:bCs/>
          <w:color w:val="000000"/>
          <w:kern w:val="0"/>
          <w:sz w:val="32"/>
          <w:szCs w:val="32"/>
        </w:rPr>
        <w:t>2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：</w:t>
      </w:r>
    </w:p>
    <w:p>
      <w:pPr>
        <w:snapToGrid w:val="0"/>
        <w:spacing w:line="60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</w:pPr>
      <w:r>
        <w:rPr>
          <w:rFonts w:eastAsia="黑体"/>
          <w:bCs/>
          <w:color w:val="000000"/>
          <w:kern w:val="0"/>
          <w:sz w:val="36"/>
          <w:szCs w:val="36"/>
        </w:rPr>
        <w:t>202</w:t>
      </w:r>
      <w:r>
        <w:rPr>
          <w:rFonts w:hint="eastAsia" w:eastAsia="黑体"/>
          <w:bCs/>
          <w:color w:val="000000"/>
          <w:kern w:val="0"/>
          <w:sz w:val="36"/>
          <w:szCs w:val="36"/>
        </w:rPr>
        <w:t>3</w:t>
      </w:r>
      <w:r>
        <w:rPr>
          <w:rFonts w:eastAsia="黑体"/>
          <w:bCs/>
          <w:color w:val="000000"/>
          <w:kern w:val="0"/>
          <w:sz w:val="36"/>
          <w:szCs w:val="36"/>
        </w:rPr>
        <w:t>中国混凝土展参观注册流程</w:t>
      </w:r>
    </w:p>
    <w:p>
      <w:pPr>
        <w:snapToGrid w:val="0"/>
        <w:spacing w:line="60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</w:pP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3中国混凝土展参观免费，请扫描下方二维码，进入中国混凝土展官方公众号，点击菜单栏观众登记。</w:t>
      </w:r>
    </w:p>
    <w:p>
      <w:pPr>
        <w:spacing w:before="143" w:beforeLines="50" w:after="143" w:afterLines="50"/>
        <w:jc w:val="center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drawing>
          <wp:inline distT="0" distB="0" distL="114300" distR="114300">
            <wp:extent cx="2402205" cy="2402205"/>
            <wp:effectExtent l="0" t="0" r="17145" b="17145"/>
            <wp:docPr id="1" name="图片 1" descr="b83882f0c679967cb093e9f1be60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3882f0c679967cb093e9f1be609a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每位观众的信息只能注册一次，如同单位多人参观，请分别用各自的手机号注册。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登记成功后，主办方将给注册手机号发送确认短信，请注意查收。须凭二维码至南京国际博览中心</w:t>
      </w:r>
      <w:r>
        <w:rPr>
          <w:rFonts w:eastAsia="仿宋_GB2312"/>
          <w:bCs/>
          <w:color w:val="000000"/>
          <w:kern w:val="0"/>
          <w:sz w:val="32"/>
          <w:szCs w:val="32"/>
        </w:rPr>
        <w:t>3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B登录厅免费换取胸卡后入场参观。</w:t>
      </w:r>
    </w:p>
    <w:p>
      <w:pPr>
        <w:adjustRightInd w:val="0"/>
        <w:spacing w:line="560" w:lineRule="exact"/>
        <w:contextualSpacing/>
        <w:rPr>
          <w:rFonts w:hint="eastAsia" w:eastAsia="仿宋"/>
        </w:rPr>
      </w:pPr>
    </w:p>
    <w:p>
      <w:pPr>
        <w:adjustRightInd w:val="0"/>
        <w:spacing w:line="560" w:lineRule="exact"/>
        <w:contextualSpacing/>
        <w:rPr>
          <w:rFonts w:hint="eastAsia" w:eastAsia="仿宋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 xml:space="preserve">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588" w:right="1588" w:bottom="1588" w:left="1588" w:header="720" w:footer="1134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ZDM5ZmQwNTYyNGJmNmYxNjJhZGEyYWFjZWEyZWUifQ=="/>
  </w:docVars>
  <w:rsids>
    <w:rsidRoot w:val="75DB5359"/>
    <w:rsid w:val="75D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2023-04-24T10:00:00Z</dcterms:created>
  <dc:creator>棘原</dc:creator>
  <cp:lastModifiedBy>棘原</cp:lastModifiedBy>
  <dcterms:modified xsi:type="dcterms:W3CDTF">2023-04-24T10:00:58Z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40C17F7057144DC0A078ABD41AF73BEF_11</vt:lpwstr>
  </property>
</Properties>
</file>