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eastAsia="仿宋_GB2312"/>
          <w:bCs/>
          <w:color w:val="000000"/>
          <w:kern w:val="0"/>
          <w:sz w:val="32"/>
          <w:szCs w:val="32"/>
        </w:rPr>
        <w:t>1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>
        <w:rPr>
          <w:rFonts w:eastAsia="黑体"/>
          <w:bCs/>
          <w:color w:val="000000"/>
          <w:kern w:val="0"/>
          <w:sz w:val="36"/>
          <w:szCs w:val="36"/>
        </w:rPr>
        <w:t>CCPA 202</w:t>
      </w:r>
      <w:r>
        <w:rPr>
          <w:rFonts w:hint="eastAsia" w:eastAsia="黑体"/>
          <w:bCs/>
          <w:color w:val="000000"/>
          <w:kern w:val="0"/>
          <w:sz w:val="36"/>
          <w:szCs w:val="36"/>
        </w:rPr>
        <w:t>3</w:t>
      </w:r>
      <w:r>
        <w:rPr>
          <w:rFonts w:eastAsia="黑体"/>
          <w:bCs/>
          <w:color w:val="000000"/>
          <w:kern w:val="0"/>
          <w:sz w:val="36"/>
          <w:szCs w:val="36"/>
        </w:rPr>
        <w:t>行业大会提前注册流程</w:t>
      </w:r>
    </w:p>
    <w:p>
      <w:pPr>
        <w:snapToGrid w:val="0"/>
        <w:spacing w:line="400" w:lineRule="exact"/>
        <w:jc w:val="center"/>
        <w:rPr>
          <w:rFonts w:eastAsia="黑体"/>
          <w:bCs/>
          <w:color w:val="000000"/>
          <w:kern w:val="0"/>
        </w:rPr>
      </w:pP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本次会议采用网上报名及对公汇款方式进行提前注册，提前注册步骤如下：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（一）在“中国混凝土与水泥制品协会”微信公众号点击“大会报名”，或扫描下方二维码，进入大会报名系统。</w:t>
      </w:r>
    </w:p>
    <w:p>
      <w:pPr>
        <w:spacing w:before="120" w:beforeLines="50"/>
        <w:jc w:val="center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drawing>
          <wp:inline distT="0" distB="0" distL="114300" distR="114300">
            <wp:extent cx="1548130" cy="1548130"/>
            <wp:effectExtent l="0" t="0" r="13970" b="13970"/>
            <wp:docPr id="2" name="图片 1" descr="桩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桩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 xml:space="preserve">     </w:t>
      </w:r>
      <w:r>
        <w:rPr>
          <w:rFonts w:eastAsia="仿宋_GB2312"/>
          <w:bCs/>
          <w:color w:val="000000"/>
          <w:kern w:val="0"/>
          <w:sz w:val="32"/>
          <w:szCs w:val="32"/>
        </w:rPr>
        <w:drawing>
          <wp:inline distT="0" distB="0" distL="114300" distR="114300">
            <wp:extent cx="1654810" cy="1654810"/>
            <wp:effectExtent l="0" t="0" r="2540" b="2540"/>
            <wp:docPr id="1" name="图片 2" descr="桩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桩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beforeLines="50"/>
        <w:jc w:val="center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>网页端入口               微信端入口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二）点击“报名参会”，按系统提示完成账号注册或登录后，填写完整的报名信息并提交，直至显示“您已成功报名”，点击“生成参会码”，完成报名。如您需要修改报名信息，可在报名系统首页“修改报名信息”中进行修改，并点击“更新信息”保存修改。</w:t>
      </w:r>
    </w:p>
    <w:p>
      <w:pPr>
        <w:adjustRightInd w:val="0"/>
        <w:spacing w:line="560" w:lineRule="exact"/>
        <w:ind w:firstLine="640" w:firstLineChars="200"/>
        <w:contextualSpacing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（三）报名成功后，请于</w:t>
      </w:r>
      <w:r>
        <w:rPr>
          <w:rFonts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3年5月28日（以银行凭据为准）前将会务费（会员单位</w:t>
      </w:r>
      <w:r>
        <w:rPr>
          <w:rFonts w:eastAsia="仿宋_GB2312"/>
          <w:bCs/>
          <w:color w:val="000000"/>
          <w:kern w:val="0"/>
          <w:sz w:val="32"/>
          <w:szCs w:val="32"/>
        </w:rPr>
        <w:t>2200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元／人，非会员单位</w:t>
      </w:r>
      <w:r>
        <w:rPr>
          <w:rFonts w:eastAsia="仿宋_GB2312"/>
          <w:bCs/>
          <w:color w:val="000000"/>
          <w:kern w:val="0"/>
          <w:sz w:val="32"/>
          <w:szCs w:val="32"/>
        </w:rPr>
        <w:t>2600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元／人）汇款至协会账户。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如使用个人名义汇款，请务必备注与报名系统“发票信息”中完全一致的单位名称；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同一笔汇款需要分开发票的，请务必在报名参会界面的“留言”中备注（协会只能开具增值税普通发票，无法开具增值税专用发票，请参会代表谅解）。</w:t>
      </w:r>
    </w:p>
    <w:p>
      <w:pPr>
        <w:adjustRightInd w:val="0"/>
        <w:spacing w:line="560" w:lineRule="exact"/>
        <w:ind w:firstLine="640" w:firstLineChars="200"/>
        <w:contextualSpacing/>
        <w:rPr>
          <w:rFonts w:hint="eastAsia" w:eastAsia="仿宋_GB2312"/>
          <w:bCs/>
          <w:color w:val="000000"/>
          <w:kern w:val="0"/>
          <w:sz w:val="32"/>
          <w:szCs w:val="32"/>
        </w:rPr>
      </w:pP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户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名：中国混凝土与水泥制品协会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开户行：工行北京百万庄支行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账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号：</w:t>
      </w:r>
      <w:r>
        <w:rPr>
          <w:rFonts w:eastAsia="仿宋_GB2312"/>
          <w:bCs/>
          <w:color w:val="000000"/>
          <w:kern w:val="0"/>
          <w:sz w:val="32"/>
          <w:szCs w:val="32"/>
        </w:rPr>
        <w:t>0200001409014475638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（四）报名成功且完成会务费交纳后，即完成提前注册。注册支付和开票状态可于1~3个工作日内在“个人中心”中查询。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（五）请您按所选择的“报到时间”，在会议现场签到区出示参会码签到，领取会议资料及会务费发票。该参会码可在“个人中心”中查看。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（六）报名成功后，如有需要，与会代表可根据情况选择“酒店住宿”进行酒店预订。</w:t>
      </w:r>
    </w:p>
    <w:p>
      <w:pPr>
        <w:adjustRightInd w:val="0"/>
        <w:spacing w:line="560" w:lineRule="exact"/>
        <w:ind w:firstLine="643" w:firstLineChars="200"/>
        <w:contextualSpacing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温馨提示：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1. </w:t>
      </w:r>
      <w:r>
        <w:rPr>
          <w:rFonts w:hint="eastAsia" w:eastAsia="仿宋_GB2312"/>
          <w:b/>
          <w:bCs/>
          <w:kern w:val="0"/>
          <w:sz w:val="32"/>
          <w:szCs w:val="32"/>
        </w:rPr>
        <w:t>本次会议建议与会代表提前交费注册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；对于现场交费的与会代表，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会议无法预测现场排队交费耗时</w:t>
      </w:r>
      <w:r>
        <w:rPr>
          <w:rFonts w:hint="eastAsia" w:eastAsia="仿宋_GB2312"/>
          <w:b/>
          <w:bCs/>
          <w:kern w:val="0"/>
          <w:sz w:val="32"/>
          <w:szCs w:val="32"/>
        </w:rPr>
        <w:t>时间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，敬请谅解。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2.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报名系统中的“酒店住宿”服务由本次会议服务公司慧旅会展提供。如有订房相关问题，请联系：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周一阳 17366007466，徐明15295355650。</w:t>
      </w:r>
    </w:p>
    <w:p>
      <w:r>
        <w:rPr>
          <w:rFonts w:hint="eastAsia" w:eastAsia="仿宋_GB2312"/>
          <w:bCs/>
          <w:color w:val="000000"/>
          <w:kern w:val="0"/>
          <w:sz w:val="32"/>
          <w:szCs w:val="32"/>
        </w:rPr>
        <w:t>3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.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与会代表在提交酒店订单时，请注意阅读“房损须知”，以免为您带来不必要的损失。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ZDM5ZmQwNTYyNGJmNmYxNjJhZGEyYWFjZWEyZWUifQ=="/>
  </w:docVars>
  <w:rsids>
    <w:rsidRoot w:val="6267185A"/>
    <w:rsid w:val="626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2023-04-26T00:52:00Z</dcterms:created>
  <dc:creator>棘原</dc:creator>
  <cp:lastModifiedBy>棘原</cp:lastModifiedBy>
  <dcterms:modified xsi:type="dcterms:W3CDTF">2023-04-26T00:52:37Z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4E275F69FD3E4F9A919C3B7E58603E9F_11</vt:lpwstr>
  </property>
</Properties>
</file>