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rPr>
          <w:rFonts w:ascii="宋体" w:hAnsi="宋体" w:eastAsia="宋体"/>
        </w:rPr>
      </w:pPr>
      <w:r>
        <w:rPr>
          <w:rFonts w:hint="eastAsia" w:ascii="宋体" w:hAnsi="宋体" w:eastAsia="宋体"/>
        </w:rPr>
        <w:t>关于开展建材行业标准《水泥制品工艺技术规程 第10部分：预制混凝土检查井》工艺技术情况调研的函</w:t>
      </w: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9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96" w:type="dxa"/>
          </w:tcPr>
          <w:p>
            <w:pPr>
              <w:spacing w:line="240" w:lineRule="auto"/>
              <w:contextualSpacing/>
              <w:rPr>
                <w:rFonts w:hint="eastAsia" w:ascii="仿宋_GB2312" w:eastAsia="仿宋_GB2312"/>
                <w:w w:val="95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w w:val="95"/>
                <w:sz w:val="24"/>
                <w:szCs w:val="24"/>
                <w:lang w:val="en-US" w:eastAsia="zh-CN"/>
              </w:rPr>
              <w:t>【网站用导读，微信不需要】</w:t>
            </w:r>
          </w:p>
          <w:p>
            <w:pPr>
              <w:spacing w:line="240" w:lineRule="auto"/>
              <w:contextualSpacing/>
              <w:rPr>
                <w:rFonts w:ascii="仿宋_GB2312" w:eastAsia="仿宋_GB2312"/>
                <w:w w:val="95"/>
                <w:sz w:val="32"/>
                <w:szCs w:val="32"/>
              </w:rPr>
            </w:pPr>
            <w:r>
              <w:rPr>
                <w:rFonts w:hint="eastAsia" w:ascii="仿宋_GB2312" w:eastAsia="仿宋_GB2312"/>
                <w:w w:val="95"/>
                <w:sz w:val="24"/>
                <w:szCs w:val="24"/>
                <w:lang w:val="en-US" w:eastAsia="zh-CN"/>
              </w:rPr>
              <w:t>为使标准更加先进、合理、可操作，更有利于工程应用要求，协会现对当前国内预制混凝土检查井的工艺技术情况开展调研工作，请各参编单位和相关单位给予支持，按附件所列项目填报，并于3月10日前反馈至中国混凝土与水泥制品协会标准质量部。</w:t>
            </w:r>
          </w:p>
        </w:tc>
      </w:tr>
    </w:tbl>
    <w:p>
      <w:pPr>
        <w:jc w:val="both"/>
      </w:pPr>
    </w:p>
    <w:p>
      <w:pPr>
        <w:jc w:val="center"/>
      </w:pPr>
      <w:r>
        <w:drawing>
          <wp:inline distT="0" distB="0" distL="114300" distR="114300">
            <wp:extent cx="4206240" cy="1920875"/>
            <wp:effectExtent l="9525" t="9525" r="13335" b="1270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206240" cy="192087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default" w:eastAsiaTheme="minorEastAsia"/>
          <w:lang w:val="en-US" w:eastAsia="zh-CN"/>
        </w:rPr>
      </w:pPr>
      <w:r>
        <w:rPr>
          <w:rFonts w:hint="eastAsia"/>
          <w:lang w:val="en-US" w:eastAsia="zh-CN"/>
        </w:rPr>
        <w:t>（示例截取图片↑请按需在PDF文件中截取）</w:t>
      </w:r>
    </w:p>
    <w:p>
      <w:pPr>
        <w:spacing w:line="240" w:lineRule="auto"/>
        <w:contextualSpacing/>
        <w:rPr>
          <w:rFonts w:hint="eastAsia" w:ascii="仿宋_GB2312" w:eastAsia="仿宋_GB2312"/>
          <w:w w:val="95"/>
          <w:sz w:val="24"/>
          <w:szCs w:val="24"/>
          <w:lang w:val="en-US" w:eastAsia="zh-CN"/>
        </w:rPr>
      </w:pPr>
      <w:r>
        <w:rPr>
          <w:rFonts w:hint="eastAsia" w:ascii="仿宋_GB2312" w:eastAsia="仿宋_GB2312"/>
          <w:w w:val="95"/>
          <w:sz w:val="24"/>
          <w:szCs w:val="24"/>
          <w:lang w:val="en-US" w:eastAsia="zh-CN"/>
        </w:rPr>
        <w:t>各有关单位：</w:t>
      </w:r>
    </w:p>
    <w:p>
      <w:pPr>
        <w:spacing w:line="240" w:lineRule="auto"/>
        <w:ind w:firstLine="456" w:firstLineChars="200"/>
        <w:contextualSpacing/>
        <w:rPr>
          <w:rFonts w:hint="eastAsia" w:ascii="仿宋_GB2312" w:eastAsia="仿宋_GB2312"/>
          <w:w w:val="95"/>
          <w:sz w:val="24"/>
          <w:szCs w:val="24"/>
          <w:lang w:val="en-US" w:eastAsia="zh-CN"/>
        </w:rPr>
      </w:pPr>
      <w:r>
        <w:rPr>
          <w:rFonts w:hint="eastAsia" w:ascii="仿宋_GB2312" w:eastAsia="仿宋_GB2312"/>
          <w:w w:val="95"/>
          <w:sz w:val="24"/>
          <w:szCs w:val="24"/>
          <w:lang w:val="en-US" w:eastAsia="zh-CN"/>
        </w:rPr>
        <w:t xml:space="preserve">《水泥制品工艺技术规程 第10部分：预制混凝土检查井》建材行业标准制定项目于2024年12月在工业和信息化部办公厅《关于印发2024年第六批行业标准制修订计划的通知》（工信厅科函〔2024〕503号）中下达，计划编号2024-2128T-JC,项目周期12个月。 </w:t>
      </w:r>
    </w:p>
    <w:p>
      <w:pPr>
        <w:spacing w:line="240" w:lineRule="auto"/>
        <w:ind w:firstLine="456" w:firstLineChars="200"/>
        <w:contextualSpacing/>
        <w:rPr>
          <w:rFonts w:hint="eastAsia" w:ascii="仿宋_GB2312" w:eastAsia="仿宋_GB2312"/>
          <w:w w:val="95"/>
          <w:sz w:val="24"/>
          <w:szCs w:val="24"/>
          <w:lang w:val="en-US" w:eastAsia="zh-CN"/>
        </w:rPr>
      </w:pPr>
      <w:r>
        <w:rPr>
          <w:rFonts w:hint="eastAsia" w:ascii="仿宋_GB2312" w:eastAsia="仿宋_GB2312"/>
          <w:w w:val="95"/>
          <w:sz w:val="24"/>
          <w:szCs w:val="24"/>
          <w:lang w:val="en-US" w:eastAsia="zh-CN"/>
        </w:rPr>
        <w:t>为使标准更加先进、合理、可操作，更有利于工程应用要求，协会现对当前国内预制混凝土检查井的工艺技术情况开展调研工作，请各参编单位和相关单位给予支持，按附件所列项目填报，并于3月10日前反馈至中国混凝土与水泥制品协会标准质量部。</w:t>
      </w:r>
    </w:p>
    <w:p>
      <w:pPr>
        <w:spacing w:line="240" w:lineRule="auto"/>
        <w:ind w:firstLine="456" w:firstLineChars="200"/>
        <w:contextualSpacing/>
        <w:rPr>
          <w:rFonts w:hint="eastAsia" w:ascii="仿宋_GB2312" w:eastAsia="仿宋_GB2312"/>
          <w:w w:val="95"/>
          <w:sz w:val="24"/>
          <w:szCs w:val="24"/>
          <w:lang w:val="en-US" w:eastAsia="zh-CN"/>
        </w:rPr>
      </w:pPr>
      <w:r>
        <w:rPr>
          <w:rFonts w:hint="eastAsia" w:ascii="仿宋_GB2312" w:eastAsia="仿宋_GB2312"/>
          <w:w w:val="95"/>
          <w:sz w:val="24"/>
          <w:szCs w:val="24"/>
          <w:lang w:val="en-US" w:eastAsia="zh-CN"/>
        </w:rPr>
        <w:t>联系方式：</w:t>
      </w:r>
    </w:p>
    <w:p>
      <w:pPr>
        <w:spacing w:line="240" w:lineRule="auto"/>
        <w:ind w:firstLine="456" w:firstLineChars="200"/>
        <w:contextualSpacing/>
        <w:rPr>
          <w:rFonts w:hint="eastAsia" w:ascii="仿宋_GB2312" w:eastAsia="仿宋_GB2312"/>
          <w:w w:val="95"/>
          <w:sz w:val="24"/>
          <w:szCs w:val="24"/>
          <w:lang w:val="en-US" w:eastAsia="zh-CN"/>
        </w:rPr>
      </w:pPr>
      <w:r>
        <w:rPr>
          <w:rFonts w:hint="eastAsia" w:ascii="仿宋_GB2312" w:eastAsia="仿宋_GB2312"/>
          <w:w w:val="95"/>
          <w:sz w:val="24"/>
          <w:szCs w:val="24"/>
          <w:lang w:val="en-US" w:eastAsia="zh-CN"/>
        </w:rPr>
        <w:t>联 系 人：徐曦 010-57811203／18511990125</w:t>
      </w:r>
    </w:p>
    <w:p>
      <w:pPr>
        <w:spacing w:line="240" w:lineRule="auto"/>
        <w:ind w:firstLine="456" w:firstLineChars="200"/>
        <w:contextualSpacing/>
        <w:rPr>
          <w:rFonts w:hint="eastAsia" w:ascii="仿宋_GB2312" w:eastAsia="仿宋_GB2312"/>
          <w:w w:val="95"/>
          <w:sz w:val="24"/>
          <w:szCs w:val="24"/>
          <w:lang w:val="en-US" w:eastAsia="zh-CN"/>
        </w:rPr>
      </w:pPr>
      <w:r>
        <w:rPr>
          <w:rFonts w:hint="eastAsia" w:ascii="仿宋_GB2312" w:eastAsia="仿宋_GB2312"/>
          <w:w w:val="95"/>
          <w:sz w:val="24"/>
          <w:szCs w:val="24"/>
          <w:lang w:val="en-US" w:eastAsia="zh-CN"/>
        </w:rPr>
        <w:t>电子邮箱：</w:t>
      </w:r>
      <w:r>
        <w:rPr>
          <w:rFonts w:hint="eastAsia" w:ascii="仿宋_GB2312" w:eastAsia="仿宋_GB2312"/>
          <w:w w:val="95"/>
          <w:sz w:val="24"/>
          <w:szCs w:val="24"/>
          <w:lang w:val="en-US" w:eastAsia="zh-CN"/>
        </w:rPr>
        <w:fldChar w:fldCharType="begin"/>
      </w:r>
      <w:r>
        <w:rPr>
          <w:rFonts w:hint="eastAsia" w:ascii="仿宋_GB2312" w:eastAsia="仿宋_GB2312"/>
          <w:w w:val="95"/>
          <w:sz w:val="24"/>
          <w:szCs w:val="24"/>
          <w:lang w:val="en-US" w:eastAsia="zh-CN"/>
        </w:rPr>
        <w:instrText xml:space="preserve"> HYPERLINK "mailto:xuxi@ccpa.com.cn" </w:instrText>
      </w:r>
      <w:r>
        <w:rPr>
          <w:rFonts w:hint="eastAsia" w:ascii="仿宋_GB2312" w:eastAsia="仿宋_GB2312"/>
          <w:w w:val="95"/>
          <w:sz w:val="24"/>
          <w:szCs w:val="24"/>
          <w:lang w:val="en-US" w:eastAsia="zh-CN"/>
        </w:rPr>
        <w:fldChar w:fldCharType="separate"/>
      </w:r>
      <w:r>
        <w:rPr>
          <w:rFonts w:hint="eastAsia" w:ascii="仿宋_GB2312" w:eastAsia="仿宋_GB2312"/>
          <w:w w:val="95"/>
          <w:sz w:val="24"/>
          <w:szCs w:val="24"/>
          <w:lang w:val="en-US" w:eastAsia="zh-CN"/>
        </w:rPr>
        <w:t>xuxi@ccpa.com.cn</w:t>
      </w:r>
      <w:r>
        <w:rPr>
          <w:rFonts w:hint="eastAsia" w:ascii="仿宋_GB2312" w:eastAsia="仿宋_GB2312"/>
          <w:w w:val="95"/>
          <w:sz w:val="24"/>
          <w:szCs w:val="24"/>
          <w:lang w:val="en-US" w:eastAsia="zh-CN"/>
        </w:rPr>
        <w:fldChar w:fldCharType="end"/>
      </w:r>
    </w:p>
    <w:p>
      <w:pPr>
        <w:spacing w:line="240" w:lineRule="auto"/>
        <w:ind w:firstLine="456" w:firstLineChars="200"/>
        <w:contextualSpacing/>
        <w:rPr>
          <w:rFonts w:hint="eastAsia" w:ascii="仿宋_GB2312" w:eastAsia="仿宋_GB2312"/>
          <w:w w:val="95"/>
          <w:sz w:val="24"/>
          <w:szCs w:val="24"/>
          <w:lang w:val="en-US" w:eastAsia="zh-CN"/>
        </w:rPr>
      </w:pPr>
      <w:r>
        <w:rPr>
          <w:rFonts w:hint="eastAsia" w:ascii="仿宋_GB2312" w:eastAsia="仿宋_GB2312"/>
          <w:w w:val="95"/>
          <w:sz w:val="24"/>
          <w:szCs w:val="24"/>
          <w:lang w:val="en-US" w:eastAsia="zh-CN"/>
        </w:rPr>
        <w:t>附件：预制混凝土检查井工艺技术情况调研表</w:t>
      </w:r>
    </w:p>
    <w:p>
      <w:pPr>
        <w:jc w:val="center"/>
        <w:rPr>
          <w:rFonts w:ascii="宋体" w:hAnsi="宋体" w:eastAsia="宋体"/>
          <w:sz w:val="28"/>
          <w:szCs w:val="28"/>
        </w:rPr>
      </w:pPr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746125</wp:posOffset>
            </wp:positionH>
            <wp:positionV relativeFrom="paragraph">
              <wp:posOffset>375285</wp:posOffset>
            </wp:positionV>
            <wp:extent cx="3679825" cy="1350645"/>
            <wp:effectExtent l="9525" t="9525" r="25400" b="11430"/>
            <wp:wrapTopAndBottom/>
            <wp:docPr id="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679825" cy="135064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t>（示例截取落款图片↑请按需在PDF文件中截取）</w:t>
      </w:r>
      <w:bookmarkStart w:id="0" w:name="_GoBack"/>
      <w:bookmarkEnd w:id="0"/>
    </w:p>
    <w:sectPr>
      <w:headerReference r:id="rId3" w:type="default"/>
      <w:footerReference r:id="rId4" w:type="default"/>
      <w:footerReference r:id="rId5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center" w:y="1"/>
      <w:rPr>
        <w:rStyle w:val="10"/>
      </w:rPr>
    </w:pPr>
    <w:r>
      <w:fldChar w:fldCharType="begin"/>
    </w:r>
    <w:r>
      <w:rPr>
        <w:rStyle w:val="10"/>
      </w:rPr>
      <w:instrText xml:space="preserve">PAGE  </w:instrText>
    </w:r>
    <w:r>
      <w:fldChar w:fldCharType="separate"/>
    </w:r>
    <w:r>
      <w:rPr>
        <w:rStyle w:val="10"/>
      </w:rPr>
      <w:t>3</w:t>
    </w:r>
    <w:r>
      <w:fldChar w:fldCharType="end"/>
    </w:r>
  </w:p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center" w:y="1"/>
      <w:rPr>
        <w:rStyle w:val="10"/>
      </w:rPr>
    </w:pPr>
    <w:r>
      <w:fldChar w:fldCharType="begin"/>
    </w:r>
    <w:r>
      <w:rPr>
        <w:rStyle w:val="10"/>
      </w:rPr>
      <w:instrText xml:space="preserve">PAGE  </w:instrText>
    </w:r>
    <w:r>
      <w:fldChar w:fldCharType="end"/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g4YzY2NzVhODI5MTczYjgwZGFiYThkNGY1Nzg4YmEifQ=="/>
  </w:docVars>
  <w:rsids>
    <w:rsidRoot w:val="008306FB"/>
    <w:rsid w:val="00063532"/>
    <w:rsid w:val="000C3A74"/>
    <w:rsid w:val="00160209"/>
    <w:rsid w:val="001A035E"/>
    <w:rsid w:val="001F5BE0"/>
    <w:rsid w:val="00244551"/>
    <w:rsid w:val="00246F34"/>
    <w:rsid w:val="00252BD0"/>
    <w:rsid w:val="002B481F"/>
    <w:rsid w:val="0030240B"/>
    <w:rsid w:val="00373408"/>
    <w:rsid w:val="004E3609"/>
    <w:rsid w:val="004F5A9F"/>
    <w:rsid w:val="0051146E"/>
    <w:rsid w:val="005206C6"/>
    <w:rsid w:val="005A51BF"/>
    <w:rsid w:val="00641D59"/>
    <w:rsid w:val="006D70C8"/>
    <w:rsid w:val="00715809"/>
    <w:rsid w:val="00776353"/>
    <w:rsid w:val="00785CF8"/>
    <w:rsid w:val="007A05F4"/>
    <w:rsid w:val="00810D24"/>
    <w:rsid w:val="00820069"/>
    <w:rsid w:val="00825AEF"/>
    <w:rsid w:val="00826B8B"/>
    <w:rsid w:val="008306FB"/>
    <w:rsid w:val="008845CA"/>
    <w:rsid w:val="00893CED"/>
    <w:rsid w:val="008A32B6"/>
    <w:rsid w:val="00910597"/>
    <w:rsid w:val="00921970"/>
    <w:rsid w:val="00941716"/>
    <w:rsid w:val="009E080C"/>
    <w:rsid w:val="00A401AC"/>
    <w:rsid w:val="00AB201E"/>
    <w:rsid w:val="00AC7026"/>
    <w:rsid w:val="00B16DFE"/>
    <w:rsid w:val="00B463E2"/>
    <w:rsid w:val="00BE1E96"/>
    <w:rsid w:val="00C13217"/>
    <w:rsid w:val="00C200F1"/>
    <w:rsid w:val="00C46261"/>
    <w:rsid w:val="00C64BA6"/>
    <w:rsid w:val="00CD4DE8"/>
    <w:rsid w:val="00D20951"/>
    <w:rsid w:val="00D55068"/>
    <w:rsid w:val="00D827C0"/>
    <w:rsid w:val="00DA61EB"/>
    <w:rsid w:val="00DD2102"/>
    <w:rsid w:val="00EA1FF9"/>
    <w:rsid w:val="00ED38D2"/>
    <w:rsid w:val="00F830BA"/>
    <w:rsid w:val="061D44CD"/>
    <w:rsid w:val="0C66575E"/>
    <w:rsid w:val="15970F27"/>
    <w:rsid w:val="1A6D1320"/>
    <w:rsid w:val="22AA43A3"/>
    <w:rsid w:val="3ED05560"/>
    <w:rsid w:val="41DD63DF"/>
    <w:rsid w:val="69975A0C"/>
    <w:rsid w:val="72324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link w:val="14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3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6">
    <w:name w:val="Title"/>
    <w:basedOn w:val="1"/>
    <w:next w:val="1"/>
    <w:link w:val="15"/>
    <w:qFormat/>
    <w:uiPriority w:val="10"/>
    <w:pPr>
      <w:spacing w:before="240" w:after="60"/>
      <w:jc w:val="center"/>
      <w:outlineLvl w:val="0"/>
    </w:pPr>
    <w:rPr>
      <w:rFonts w:asciiTheme="majorHAnsi" w:hAnsiTheme="majorHAnsi" w:eastAsiaTheme="majorEastAsia" w:cstheme="majorBidi"/>
      <w:b/>
      <w:bCs/>
      <w:sz w:val="32"/>
      <w:szCs w:val="32"/>
    </w:rPr>
  </w:style>
  <w:style w:type="table" w:styleId="8">
    <w:name w:val="Table Grid"/>
    <w:basedOn w:val="7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page number"/>
    <w:basedOn w:val="9"/>
    <w:qFormat/>
    <w:uiPriority w:val="0"/>
    <w:rPr>
      <w:rFonts w:cs="Times New Roman"/>
    </w:rPr>
  </w:style>
  <w:style w:type="character" w:styleId="11">
    <w:name w:val="Hyperlink"/>
    <w:basedOn w:val="9"/>
    <w:qFormat/>
    <w:uiPriority w:val="0"/>
    <w:rPr>
      <w:color w:val="0000FF"/>
      <w:u w:val="single"/>
    </w:rPr>
  </w:style>
  <w:style w:type="character" w:customStyle="1" w:styleId="12">
    <w:name w:val="页眉 字符"/>
    <w:basedOn w:val="9"/>
    <w:link w:val="4"/>
    <w:qFormat/>
    <w:uiPriority w:val="99"/>
    <w:rPr>
      <w:sz w:val="18"/>
      <w:szCs w:val="18"/>
    </w:rPr>
  </w:style>
  <w:style w:type="character" w:customStyle="1" w:styleId="13">
    <w:name w:val="页脚 字符"/>
    <w:basedOn w:val="9"/>
    <w:link w:val="3"/>
    <w:qFormat/>
    <w:uiPriority w:val="0"/>
    <w:rPr>
      <w:sz w:val="18"/>
      <w:szCs w:val="18"/>
    </w:rPr>
  </w:style>
  <w:style w:type="character" w:customStyle="1" w:styleId="14">
    <w:name w:val="标题 1 字符"/>
    <w:basedOn w:val="9"/>
    <w:link w:val="2"/>
    <w:qFormat/>
    <w:uiPriority w:val="9"/>
    <w:rPr>
      <w:rFonts w:ascii="宋体" w:hAnsi="宋体" w:eastAsia="宋体" w:cs="宋体"/>
      <w:b/>
      <w:bCs/>
      <w:kern w:val="36"/>
      <w:sz w:val="48"/>
      <w:szCs w:val="48"/>
    </w:rPr>
  </w:style>
  <w:style w:type="character" w:customStyle="1" w:styleId="15">
    <w:name w:val="标题 字符"/>
    <w:basedOn w:val="9"/>
    <w:link w:val="6"/>
    <w:qFormat/>
    <w:uiPriority w:val="10"/>
    <w:rPr>
      <w:rFonts w:asciiTheme="majorHAnsi" w:hAnsiTheme="majorHAnsi" w:eastAsiaTheme="majorEastAsia" w:cstheme="majorBidi"/>
      <w:b/>
      <w:bCs/>
      <w:sz w:val="32"/>
      <w:szCs w:val="32"/>
    </w:rPr>
  </w:style>
  <w:style w:type="paragraph" w:styleId="16">
    <w:name w:val="List Paragraph"/>
    <w:basedOn w:val="1"/>
    <w:qFormat/>
    <w:uiPriority w:val="34"/>
    <w:pPr>
      <w:ind w:firstLine="420" w:firstLineChars="200"/>
    </w:pPr>
  </w:style>
  <w:style w:type="paragraph" w:customStyle="1" w:styleId="17">
    <w:name w:val="Default"/>
    <w:qFormat/>
    <w:uiPriority w:val="0"/>
    <w:pPr>
      <w:widowControl w:val="0"/>
      <w:autoSpaceDE w:val="0"/>
      <w:autoSpaceDN w:val="0"/>
      <w:adjustRightInd w:val="0"/>
    </w:pPr>
    <w:rPr>
      <w:rFonts w:ascii="仿宋_GB2312" w:hAnsi="Times New Roman" w:eastAsia="仿宋_GB2312" w:cs="仿宋_GB2312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image" Target="media/image2.png"/><Relationship Id="rId7" Type="http://schemas.openxmlformats.org/officeDocument/2006/relationships/image" Target="media/image1.png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60</Words>
  <Characters>342</Characters>
  <Lines>2</Lines>
  <Paragraphs>1</Paragraphs>
  <TotalTime>2</TotalTime>
  <ScaleCrop>false</ScaleCrop>
  <LinksUpToDate>false</LinksUpToDate>
  <CharactersWithSpaces>401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2021-02-04T03:25:00Z</dcterms:created>
  <dc:creator>曦</dc:creator>
  <cp:lastModifiedBy>徐曦</cp:lastModifiedBy>
  <dcterms:modified xsi:type="dcterms:W3CDTF">2025-02-14T03:37:23Z</dcterms:modified>
  <cp:revision>27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33B207C282F3415E9637963F2A285A0A_12</vt:lpwstr>
  </property>
</Properties>
</file>