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6765" w14:textId="2623B3B8"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14:paraId="53077CC6" w14:textId="08598325"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5172F4" w:rsidRPr="00095460" w14:paraId="3CA59568" w14:textId="77777777" w:rsidTr="00A64BC6">
        <w:trPr>
          <w:trHeight w:val="637"/>
        </w:trPr>
        <w:tc>
          <w:tcPr>
            <w:tcW w:w="1379" w:type="dxa"/>
            <w:tcBorders>
              <w:bottom w:val="single" w:sz="4" w:space="0" w:color="auto"/>
            </w:tcBorders>
            <w:vAlign w:val="center"/>
          </w:tcPr>
          <w:p w14:paraId="614A97FD" w14:textId="77777777"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14:paraId="05B5B083" w14:textId="4F57A72E" w:rsidR="005172F4" w:rsidRPr="00095460" w:rsidRDefault="00721071" w:rsidP="005172F4">
            <w:pPr>
              <w:ind w:firstLineChars="0" w:firstLine="0"/>
              <w:jc w:val="left"/>
              <w:rPr>
                <w:rFonts w:ascii="仿宋" w:eastAsia="仿宋" w:hAnsi="仿宋"/>
              </w:rPr>
            </w:pPr>
            <w:r w:rsidRPr="00721071">
              <w:rPr>
                <w:rFonts w:ascii="仿宋" w:eastAsia="仿宋" w:hAnsi="仿宋" w:cs="宋体" w:hint="eastAsia"/>
                <w:kern w:val="36"/>
                <w:szCs w:val="21"/>
              </w:rPr>
              <w:t>中药材重金属检测 能量色散X射线荧光光谱法</w:t>
            </w:r>
          </w:p>
        </w:tc>
        <w:tc>
          <w:tcPr>
            <w:tcW w:w="1441" w:type="dxa"/>
            <w:tcBorders>
              <w:bottom w:val="single" w:sz="4" w:space="0" w:color="auto"/>
            </w:tcBorders>
            <w:vAlign w:val="center"/>
          </w:tcPr>
          <w:p w14:paraId="26413EC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14:paraId="3011F9B6" w14:textId="28A8DD06" w:rsidR="005172F4" w:rsidRPr="009C6FE3" w:rsidRDefault="00721071" w:rsidP="009C6FE3">
            <w:pPr>
              <w:ind w:firstLineChars="0" w:firstLine="0"/>
              <w:rPr>
                <w:rFonts w:ascii="仿宋" w:eastAsia="仿宋" w:hAnsi="仿宋"/>
              </w:rPr>
            </w:pPr>
            <w:r w:rsidRPr="00721071">
              <w:rPr>
                <w:rFonts w:ascii="Times New Roman" w:hAnsi="Times New Roman"/>
              </w:rPr>
              <w:t>Determination of heavy metals in traditional Chinese medicine - Energy Dispersive X-ray fluorescence spectrometry</w:t>
            </w:r>
          </w:p>
        </w:tc>
      </w:tr>
      <w:tr w:rsidR="005172F4" w:rsidRPr="00095460" w14:paraId="22CB251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721071">
            <w:pPr>
              <w:autoSpaceDE w:val="0"/>
              <w:autoSpaceDN w:val="0"/>
              <w:adjustRightInd w:val="0"/>
              <w:snapToGrid w:val="0"/>
              <w:ind w:firstLineChars="0" w:firstLine="0"/>
              <w:jc w:val="center"/>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721071">
            <w:pPr>
              <w:autoSpaceDE w:val="0"/>
              <w:autoSpaceDN w:val="0"/>
              <w:adjustRightInd w:val="0"/>
              <w:snapToGrid w:val="0"/>
              <w:ind w:firstLineChars="0" w:firstLine="0"/>
              <w:jc w:val="center"/>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rPr>
            </w:pPr>
          </w:p>
        </w:tc>
      </w:tr>
      <w:tr w:rsidR="005172F4" w:rsidRPr="00095460" w14:paraId="4BD808C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rPr>
            </w:pPr>
          </w:p>
        </w:tc>
      </w:tr>
      <w:tr w:rsidR="005172F4" w:rsidRPr="00095460" w14:paraId="3D733EE9"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14:paraId="60AC80BA"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14:paraId="468D7FF9"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5172F4" w:rsidRPr="00095460" w14:paraId="6A38F727" w14:textId="77777777" w:rsidTr="00302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14:paraId="0941471E"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14:paraId="2851EE8A" w14:textId="1C6FF050" w:rsidR="005172F4" w:rsidRPr="003028A8" w:rsidRDefault="00721071" w:rsidP="003028A8">
            <w:pPr>
              <w:autoSpaceDE w:val="0"/>
              <w:autoSpaceDN w:val="0"/>
              <w:adjustRightInd w:val="0"/>
              <w:snapToGrid w:val="0"/>
              <w:ind w:firstLineChars="0" w:firstLine="0"/>
              <w:rPr>
                <w:rFonts w:ascii="仿宋" w:eastAsia="仿宋" w:hAnsi="仿宋" w:cs="宋体"/>
                <w:color w:val="000000"/>
                <w:kern w:val="0"/>
                <w:szCs w:val="21"/>
              </w:rPr>
            </w:pPr>
            <w:r w:rsidRPr="00721071">
              <w:rPr>
                <w:rFonts w:ascii="仿宋" w:eastAsia="仿宋" w:hAnsi="仿宋" w:cs="宋体" w:hint="eastAsia"/>
                <w:color w:val="000000"/>
                <w:kern w:val="0"/>
                <w:szCs w:val="21"/>
              </w:rPr>
              <w:t>中国农科院农业质量标准与检测技术研究所</w:t>
            </w:r>
            <w:r w:rsidR="00F07BB5">
              <w:rPr>
                <w:rFonts w:ascii="仿宋" w:eastAsia="仿宋" w:hAnsi="仿宋" w:cs="宋体" w:hint="eastAsia"/>
                <w:color w:val="000000"/>
                <w:kern w:val="0"/>
                <w:szCs w:val="21"/>
              </w:rPr>
              <w:t>、</w:t>
            </w:r>
            <w:r w:rsidR="00F07BB5" w:rsidRPr="00F07BB5">
              <w:rPr>
                <w:rFonts w:ascii="仿宋" w:eastAsia="仿宋" w:hAnsi="仿宋" w:cs="宋体" w:hint="eastAsia"/>
                <w:color w:val="000000"/>
                <w:kern w:val="0"/>
                <w:szCs w:val="21"/>
              </w:rPr>
              <w:t>北京安科慧生科技有限公司</w:t>
            </w:r>
          </w:p>
        </w:tc>
      </w:tr>
      <w:tr w:rsidR="005172F4" w:rsidRPr="00095460" w14:paraId="5936B208"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14:paraId="30372508" w14:textId="4B95FD34" w:rsidR="00F07BB5" w:rsidRPr="00F07BB5" w:rsidRDefault="00F07BB5" w:rsidP="00F07BB5">
            <w:pPr>
              <w:spacing w:line="360" w:lineRule="auto"/>
              <w:ind w:firstLineChars="200" w:firstLine="420"/>
              <w:rPr>
                <w:rFonts w:ascii="仿宋" w:eastAsia="仿宋" w:hAnsi="仿宋" w:cs="宋体"/>
                <w:kern w:val="0"/>
                <w:szCs w:val="21"/>
              </w:rPr>
            </w:pPr>
            <w:r w:rsidRPr="00F07BB5">
              <w:rPr>
                <w:rFonts w:ascii="仿宋" w:eastAsia="仿宋" w:hAnsi="仿宋" w:cs="宋体" w:hint="eastAsia"/>
                <w:kern w:val="0"/>
                <w:szCs w:val="21"/>
              </w:rPr>
              <w:t>近年来，随着工业快速发展，环境污染</w:t>
            </w:r>
            <w:r>
              <w:rPr>
                <w:rFonts w:ascii="仿宋" w:eastAsia="仿宋" w:hAnsi="仿宋" w:cs="宋体" w:hint="eastAsia"/>
                <w:kern w:val="0"/>
                <w:szCs w:val="21"/>
              </w:rPr>
              <w:t>问题日益严重，特别是</w:t>
            </w:r>
            <w:r w:rsidRPr="00F07BB5">
              <w:rPr>
                <w:rFonts w:ascii="仿宋" w:eastAsia="仿宋" w:hAnsi="仿宋" w:cs="宋体" w:hint="eastAsia"/>
                <w:kern w:val="0"/>
                <w:szCs w:val="21"/>
              </w:rPr>
              <w:t>重金属污染，重金属超标的土壤、水质以及大气等会导致中药材中重金属含量的富集，</w:t>
            </w:r>
            <w:r w:rsidR="000307AD">
              <w:rPr>
                <w:rFonts w:ascii="仿宋" w:eastAsia="仿宋" w:hAnsi="仿宋" w:cs="宋体" w:hint="eastAsia"/>
                <w:kern w:val="0"/>
                <w:szCs w:val="21"/>
              </w:rPr>
              <w:t>重金属</w:t>
            </w:r>
            <w:r w:rsidRPr="00F07BB5">
              <w:rPr>
                <w:rFonts w:ascii="仿宋" w:eastAsia="仿宋" w:hAnsi="仿宋" w:cs="宋体" w:hint="eastAsia"/>
                <w:kern w:val="0"/>
                <w:szCs w:val="21"/>
              </w:rPr>
              <w:t>元素铅、砷、镉等一旦进入人体内，其代谢非常缓慢，会造成其含量在人体内不断富集，进而对人体器官造成不同程度的伤害</w:t>
            </w:r>
            <w:r w:rsidR="000307AD">
              <w:rPr>
                <w:rFonts w:ascii="仿宋" w:eastAsia="仿宋" w:hAnsi="仿宋" w:cs="宋体" w:hint="eastAsia"/>
                <w:kern w:val="0"/>
                <w:szCs w:val="21"/>
              </w:rPr>
              <w:t>。</w:t>
            </w:r>
            <w:r w:rsidRPr="00F07BB5">
              <w:rPr>
                <w:rFonts w:ascii="仿宋" w:eastAsia="仿宋" w:hAnsi="仿宋" w:cs="宋体" w:hint="eastAsia"/>
                <w:kern w:val="0"/>
                <w:szCs w:val="21"/>
              </w:rPr>
              <w:t>中药材重金属超标问题也会严重制约中药材进入国际市场。</w:t>
            </w:r>
          </w:p>
          <w:p w14:paraId="4E9463F8" w14:textId="0808F078" w:rsidR="00F07BB5" w:rsidRPr="00F07BB5" w:rsidRDefault="00F07BB5" w:rsidP="00F07BB5">
            <w:pPr>
              <w:spacing w:line="360" w:lineRule="auto"/>
              <w:ind w:firstLineChars="200" w:firstLine="420"/>
              <w:rPr>
                <w:rFonts w:ascii="仿宋" w:eastAsia="仿宋" w:hAnsi="仿宋" w:cs="宋体"/>
                <w:kern w:val="0"/>
                <w:szCs w:val="21"/>
              </w:rPr>
            </w:pPr>
            <w:r w:rsidRPr="00F07BB5">
              <w:rPr>
                <w:rFonts w:ascii="仿宋" w:eastAsia="仿宋" w:hAnsi="仿宋" w:cs="宋体" w:hint="eastAsia"/>
                <w:kern w:val="0"/>
                <w:szCs w:val="21"/>
              </w:rPr>
              <w:t xml:space="preserve">《中国药典》2020版对中药材中铅、砷、铜、镉等重金属有严格的限量要求，《中国药典》2020版附录中给出了X射线荧光光谱法测量中药材中铅、砷、铜、镉等重金属元素含量的测定方法。能量色散X射线荧光光谱法采用的能量色散X射线荧光光谱仪具有低检出限、高精确度、便携性强，可在现场实现中药材重金属含量的快速测定，因此部分地区和检测机构开展了采用能量色散X射线荧光光谱法进行中药材重金属含量测定分析的工作，尤其是中药材市场、中药材种植地及海关等部门对中药材重金属快速测定的需求较为迫切，因此对该测定方法也已进行了检出限、准确度和精密度等性能验证。但是由于没有统一的样品处理规范、定量流程和质控要求等，因此无法对测定结果进行统一评价。此外，仪器性能千差万别，如镉元素检出限有的仪器可低至0.05 mg/kg，而有的仪器检出限为1.0 mg/kg，此外，定量方法也是各不相同，包括基本参数法、经验系数法等不同方法，导致最终定量结果无法统一衡量对比。 </w:t>
            </w:r>
          </w:p>
          <w:p w14:paraId="6EEDAE0A" w14:textId="2DCC068C" w:rsidR="008A0283" w:rsidRPr="008A0283" w:rsidRDefault="00F07BB5" w:rsidP="00F07BB5">
            <w:pPr>
              <w:spacing w:line="360" w:lineRule="auto"/>
              <w:ind w:firstLineChars="200" w:firstLine="420"/>
              <w:rPr>
                <w:rFonts w:ascii="仿宋" w:eastAsia="仿宋" w:hAnsi="仿宋" w:cs="宋体"/>
                <w:kern w:val="0"/>
                <w:szCs w:val="21"/>
              </w:rPr>
            </w:pPr>
            <w:r w:rsidRPr="00F07BB5">
              <w:rPr>
                <w:rFonts w:ascii="仿宋" w:eastAsia="仿宋" w:hAnsi="仿宋" w:cs="宋体" w:hint="eastAsia"/>
                <w:kern w:val="0"/>
                <w:szCs w:val="21"/>
              </w:rPr>
              <w:lastRenderedPageBreak/>
              <w:t>因此，急需制定标准统一规范中药材样品的处理方法、定量流程和质控方法等测定方法。该标准也将为中药材中重金属元素的监测和监管提供可靠的速测手段，这有利于中药材市场流通与经营，以及中药产业的良好有序发展。</w:t>
            </w:r>
          </w:p>
          <w:p w14:paraId="66014165" w14:textId="0580D05B" w:rsidR="005172F4" w:rsidRPr="00095460" w:rsidRDefault="005172F4" w:rsidP="008A0283">
            <w:pPr>
              <w:pStyle w:val="aa"/>
              <w:autoSpaceDE w:val="0"/>
              <w:autoSpaceDN w:val="0"/>
              <w:adjustRightInd w:val="0"/>
              <w:snapToGrid w:val="0"/>
              <w:spacing w:line="360" w:lineRule="auto"/>
              <w:rPr>
                <w:rFonts w:ascii="仿宋" w:eastAsia="仿宋" w:hAnsi="仿宋"/>
                <w:iCs/>
              </w:rPr>
            </w:pPr>
          </w:p>
        </w:tc>
      </w:tr>
      <w:tr w:rsidR="005172F4" w:rsidRPr="00095460" w14:paraId="4B3935ED"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5DC2ED8F"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207865"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6AB76E51"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14:paraId="72473475"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i/>
                <w:color w:val="000000"/>
                <w:kern w:val="0"/>
                <w:sz w:val="16"/>
                <w:szCs w:val="16"/>
              </w:rPr>
            </w:pPr>
          </w:p>
          <w:p w14:paraId="14590077" w14:textId="77777777" w:rsidR="005172F4" w:rsidRPr="00095460" w:rsidRDefault="005172F4" w:rsidP="0065180B">
            <w:pPr>
              <w:ind w:firstLine="240"/>
              <w:rPr>
                <w:rFonts w:ascii="仿宋" w:eastAsia="仿宋" w:hAnsi="仿宋" w:cs="宋体"/>
                <w:i/>
                <w:color w:val="000000"/>
                <w:kern w:val="0"/>
                <w:sz w:val="16"/>
                <w:szCs w:val="16"/>
              </w:rPr>
            </w:pPr>
          </w:p>
          <w:p w14:paraId="3573A302" w14:textId="77777777" w:rsidR="005172F4" w:rsidRPr="00095460" w:rsidRDefault="005172F4" w:rsidP="0065180B">
            <w:pPr>
              <w:ind w:firstLine="270"/>
              <w:rPr>
                <w:rFonts w:ascii="仿宋" w:eastAsia="仿宋" w:hAnsi="仿宋" w:cs="宋体"/>
                <w:i/>
                <w:color w:val="000000"/>
                <w:kern w:val="0"/>
                <w:sz w:val="18"/>
                <w:szCs w:val="18"/>
              </w:rPr>
            </w:pPr>
          </w:p>
          <w:p w14:paraId="30415789" w14:textId="77777777"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14:paraId="30B4540E" w14:textId="21668C94"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14:paraId="11097821" w14:textId="77777777" w:rsidR="005172F4" w:rsidRPr="00095460" w:rsidRDefault="005172F4" w:rsidP="005172F4">
      <w:pPr>
        <w:ind w:firstLine="315"/>
        <w:rPr>
          <w:rFonts w:ascii="仿宋" w:eastAsia="仿宋" w:hAnsi="仿宋"/>
        </w:rPr>
      </w:pPr>
    </w:p>
    <w:p w14:paraId="335231B4" w14:textId="77777777" w:rsidR="005172F4" w:rsidRPr="00095460" w:rsidRDefault="005172F4" w:rsidP="005172F4">
      <w:pPr>
        <w:ind w:firstLine="315"/>
        <w:rPr>
          <w:rFonts w:ascii="仿宋" w:eastAsia="仿宋" w:hAnsi="仿宋"/>
        </w:rPr>
      </w:pPr>
    </w:p>
    <w:p w14:paraId="1A581B60" w14:textId="411EF623" w:rsidR="005172F4" w:rsidRDefault="005172F4" w:rsidP="00DF21B6">
      <w:pPr>
        <w:ind w:firstLine="452"/>
        <w:jc w:val="center"/>
        <w:rPr>
          <w:rFonts w:ascii="宋体" w:hAnsi="宋体" w:cs="宋体"/>
          <w:b/>
          <w:color w:val="000000"/>
          <w:kern w:val="0"/>
          <w:sz w:val="30"/>
          <w:szCs w:val="30"/>
        </w:rPr>
      </w:pPr>
    </w:p>
    <w:p w14:paraId="5BD56266" w14:textId="242CBA0C" w:rsidR="005172F4" w:rsidRDefault="005172F4" w:rsidP="00DF21B6">
      <w:pPr>
        <w:ind w:firstLine="452"/>
        <w:jc w:val="center"/>
        <w:rPr>
          <w:rFonts w:ascii="宋体" w:hAnsi="宋体" w:cs="宋体"/>
          <w:b/>
          <w:color w:val="000000"/>
          <w:kern w:val="0"/>
          <w:sz w:val="30"/>
          <w:szCs w:val="30"/>
        </w:rPr>
      </w:pPr>
    </w:p>
    <w:p w14:paraId="62EA33C7" w14:textId="4DD135D4"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2D56" w14:textId="77777777" w:rsidR="00BC12D5" w:rsidRDefault="00BC12D5" w:rsidP="00041EC8">
      <w:pPr>
        <w:ind w:firstLine="315"/>
      </w:pPr>
      <w:r>
        <w:separator/>
      </w:r>
    </w:p>
  </w:endnote>
  <w:endnote w:type="continuationSeparator" w:id="0">
    <w:p w14:paraId="4843FFDA" w14:textId="77777777" w:rsidR="00BC12D5" w:rsidRDefault="00BC12D5"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EndPr/>
    <w:sdtContent>
      <w:sdt>
        <w:sdtPr>
          <w:id w:val="171357217"/>
          <w:docPartObj>
            <w:docPartGallery w:val="Page Numbers (Top of Page)"/>
            <w:docPartUnique/>
          </w:docPartObj>
        </w:sdtPr>
        <w:sdtEnd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7805" w14:textId="77777777" w:rsidR="00BC12D5" w:rsidRDefault="00BC12D5" w:rsidP="00041EC8">
      <w:pPr>
        <w:ind w:firstLine="315"/>
      </w:pPr>
      <w:r>
        <w:separator/>
      </w:r>
    </w:p>
  </w:footnote>
  <w:footnote w:type="continuationSeparator" w:id="0">
    <w:p w14:paraId="114F8E7F" w14:textId="77777777" w:rsidR="00BC12D5" w:rsidRDefault="00BC12D5"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1"/>
  </w:num>
  <w:num w:numId="3" w16cid:durableId="1491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307AD"/>
    <w:rsid w:val="00041EC8"/>
    <w:rsid w:val="000458ED"/>
    <w:rsid w:val="000550F5"/>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818B3"/>
    <w:rsid w:val="00192358"/>
    <w:rsid w:val="001A02C7"/>
    <w:rsid w:val="001D3F13"/>
    <w:rsid w:val="001E1BC9"/>
    <w:rsid w:val="001E2F88"/>
    <w:rsid w:val="001F047A"/>
    <w:rsid w:val="001F0993"/>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814EA"/>
    <w:rsid w:val="004A573D"/>
    <w:rsid w:val="004A6B0F"/>
    <w:rsid w:val="004F2BC9"/>
    <w:rsid w:val="005172F4"/>
    <w:rsid w:val="00522314"/>
    <w:rsid w:val="00534F1B"/>
    <w:rsid w:val="0055717A"/>
    <w:rsid w:val="00575AC9"/>
    <w:rsid w:val="005A0AB8"/>
    <w:rsid w:val="005F2994"/>
    <w:rsid w:val="00631B7C"/>
    <w:rsid w:val="00634C1F"/>
    <w:rsid w:val="0067001D"/>
    <w:rsid w:val="00683FE6"/>
    <w:rsid w:val="00692537"/>
    <w:rsid w:val="00695A89"/>
    <w:rsid w:val="006A1E0F"/>
    <w:rsid w:val="006A63AD"/>
    <w:rsid w:val="006C0C4E"/>
    <w:rsid w:val="006C77CF"/>
    <w:rsid w:val="00721071"/>
    <w:rsid w:val="00737375"/>
    <w:rsid w:val="0075124A"/>
    <w:rsid w:val="0077011C"/>
    <w:rsid w:val="00773B98"/>
    <w:rsid w:val="007A46EE"/>
    <w:rsid w:val="007A5FD2"/>
    <w:rsid w:val="007E537B"/>
    <w:rsid w:val="007F23B1"/>
    <w:rsid w:val="007F76F0"/>
    <w:rsid w:val="00801400"/>
    <w:rsid w:val="00811205"/>
    <w:rsid w:val="008503FE"/>
    <w:rsid w:val="00856978"/>
    <w:rsid w:val="00856C68"/>
    <w:rsid w:val="008855EB"/>
    <w:rsid w:val="00885C6E"/>
    <w:rsid w:val="008A0283"/>
    <w:rsid w:val="008A765A"/>
    <w:rsid w:val="008C3FA4"/>
    <w:rsid w:val="0090522C"/>
    <w:rsid w:val="009058D5"/>
    <w:rsid w:val="00911906"/>
    <w:rsid w:val="00921B71"/>
    <w:rsid w:val="00925F43"/>
    <w:rsid w:val="00937332"/>
    <w:rsid w:val="00952340"/>
    <w:rsid w:val="0095456E"/>
    <w:rsid w:val="00960CF2"/>
    <w:rsid w:val="00984243"/>
    <w:rsid w:val="00991739"/>
    <w:rsid w:val="009C5807"/>
    <w:rsid w:val="009C6FE3"/>
    <w:rsid w:val="009D3927"/>
    <w:rsid w:val="009D59FF"/>
    <w:rsid w:val="009E5F42"/>
    <w:rsid w:val="00A50C20"/>
    <w:rsid w:val="00A57B9F"/>
    <w:rsid w:val="00A64BC6"/>
    <w:rsid w:val="00A70C0B"/>
    <w:rsid w:val="00A92782"/>
    <w:rsid w:val="00AA3BAB"/>
    <w:rsid w:val="00AA766D"/>
    <w:rsid w:val="00AC3A0E"/>
    <w:rsid w:val="00AD17EA"/>
    <w:rsid w:val="00B11C07"/>
    <w:rsid w:val="00B2752D"/>
    <w:rsid w:val="00B31722"/>
    <w:rsid w:val="00B513FF"/>
    <w:rsid w:val="00BC12D5"/>
    <w:rsid w:val="00BC30A9"/>
    <w:rsid w:val="00BC4344"/>
    <w:rsid w:val="00BD04FE"/>
    <w:rsid w:val="00BD0D3B"/>
    <w:rsid w:val="00BE6360"/>
    <w:rsid w:val="00BF2384"/>
    <w:rsid w:val="00C1459B"/>
    <w:rsid w:val="00C453EC"/>
    <w:rsid w:val="00C45F6A"/>
    <w:rsid w:val="00C54FDF"/>
    <w:rsid w:val="00C619B3"/>
    <w:rsid w:val="00C657C4"/>
    <w:rsid w:val="00C8319C"/>
    <w:rsid w:val="00C86FA1"/>
    <w:rsid w:val="00CE2C61"/>
    <w:rsid w:val="00CF3D3A"/>
    <w:rsid w:val="00D034E5"/>
    <w:rsid w:val="00D0522E"/>
    <w:rsid w:val="00D07B4D"/>
    <w:rsid w:val="00D07D3E"/>
    <w:rsid w:val="00D1102D"/>
    <w:rsid w:val="00D11200"/>
    <w:rsid w:val="00D13D2A"/>
    <w:rsid w:val="00D34655"/>
    <w:rsid w:val="00D35D88"/>
    <w:rsid w:val="00D61E66"/>
    <w:rsid w:val="00D743D6"/>
    <w:rsid w:val="00D82088"/>
    <w:rsid w:val="00D87AB3"/>
    <w:rsid w:val="00D95F99"/>
    <w:rsid w:val="00DB78EF"/>
    <w:rsid w:val="00DD1724"/>
    <w:rsid w:val="00DF21B6"/>
    <w:rsid w:val="00DF3095"/>
    <w:rsid w:val="00E23E13"/>
    <w:rsid w:val="00E328E1"/>
    <w:rsid w:val="00E37657"/>
    <w:rsid w:val="00E52818"/>
    <w:rsid w:val="00EF004A"/>
    <w:rsid w:val="00EF31EA"/>
    <w:rsid w:val="00F04077"/>
    <w:rsid w:val="00F07BB5"/>
    <w:rsid w:val="00F23E29"/>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185</Words>
  <Characters>1055</Characters>
  <Application>Microsoft Office Word</Application>
  <DocSecurity>0</DocSecurity>
  <Lines>8</Lines>
  <Paragraphs>2</Paragraphs>
  <ScaleCrop>false</ScaleCrop>
  <Company>地址：北京市海淀区知春路6号锦秋国际大厦A座23层   网址：www.cis.org.cn   电话：010-82800385</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全 红</cp:lastModifiedBy>
  <cp:revision>11</cp:revision>
  <cp:lastPrinted>2020-12-09T02:51:00Z</cp:lastPrinted>
  <dcterms:created xsi:type="dcterms:W3CDTF">2022-03-21T02:52:00Z</dcterms:created>
  <dcterms:modified xsi:type="dcterms:W3CDTF">2022-06-28T02:31:00Z</dcterms:modified>
</cp:coreProperties>
</file>