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6765" w14:textId="2623B3B8" w:rsidR="00DF21B6" w:rsidRPr="00AA3755" w:rsidRDefault="00DF21B6" w:rsidP="005172F4">
      <w:pPr>
        <w:ind w:firstLineChars="49" w:firstLine="118"/>
        <w:jc w:val="left"/>
        <w:rPr>
          <w:rFonts w:ascii="宋体" w:hAnsi="宋体" w:cs="宋体" w:hint="eastAsia"/>
          <w:b/>
          <w:kern w:val="0"/>
          <w:sz w:val="24"/>
          <w:szCs w:val="24"/>
        </w:rPr>
      </w:pPr>
      <w:r w:rsidRPr="00AA3755">
        <w:rPr>
          <w:rFonts w:ascii="宋体" w:hAnsi="宋体" w:cs="宋体" w:hint="eastAsia"/>
          <w:b/>
          <w:kern w:val="0"/>
          <w:sz w:val="24"/>
          <w:szCs w:val="24"/>
        </w:rPr>
        <w:t>附件：</w:t>
      </w:r>
    </w:p>
    <w:p w14:paraId="53077CC6" w14:textId="08598325" w:rsidR="005172F4" w:rsidRPr="00AA3755" w:rsidRDefault="00DF21B6" w:rsidP="005172F4">
      <w:pPr>
        <w:ind w:firstLine="452"/>
        <w:jc w:val="center"/>
        <w:rPr>
          <w:rFonts w:ascii="宋体" w:hAnsi="宋体" w:cs="宋体" w:hint="eastAsia"/>
          <w:b/>
          <w:kern w:val="0"/>
          <w:sz w:val="30"/>
          <w:szCs w:val="30"/>
        </w:rPr>
      </w:pPr>
      <w:r w:rsidRPr="00AA3755">
        <w:rPr>
          <w:rFonts w:ascii="宋体" w:hAnsi="宋体" w:cs="宋体"/>
          <w:b/>
          <w:kern w:val="0"/>
          <w:sz w:val="30"/>
          <w:szCs w:val="30"/>
        </w:rPr>
        <w:t>CIS</w:t>
      </w:r>
      <w:r w:rsidRPr="00AA3755">
        <w:rPr>
          <w:rFonts w:ascii="宋体" w:hAnsi="宋体" w:cs="宋体" w:hint="eastAsia"/>
          <w:b/>
          <w:kern w:val="0"/>
          <w:sz w:val="30"/>
          <w:szCs w:val="30"/>
        </w:rPr>
        <w:t>标准项目公示表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3"/>
        <w:gridCol w:w="1539"/>
        <w:gridCol w:w="2737"/>
      </w:tblGrid>
      <w:tr w:rsidR="00AA3755" w:rsidRPr="00AA3755" w14:paraId="3CA59568" w14:textId="77777777" w:rsidTr="00771DD7">
        <w:trPr>
          <w:trHeight w:val="637"/>
        </w:trPr>
        <w:tc>
          <w:tcPr>
            <w:tcW w:w="915" w:type="pct"/>
            <w:tcBorders>
              <w:bottom w:val="single" w:sz="4" w:space="0" w:color="auto"/>
            </w:tcBorders>
            <w:vAlign w:val="center"/>
          </w:tcPr>
          <w:p w14:paraId="614A97FD" w14:textId="77777777" w:rsidR="00771DD7" w:rsidRPr="00AA3755" w:rsidRDefault="00771DD7" w:rsidP="00771DD7">
            <w:pPr>
              <w:autoSpaceDE w:val="0"/>
              <w:autoSpaceDN w:val="0"/>
              <w:adjustRightInd w:val="0"/>
              <w:snapToGrid w:val="0"/>
              <w:ind w:firstLineChars="0" w:firstLine="0"/>
              <w:rPr>
                <w:rFonts w:ascii="仿宋" w:eastAsia="仿宋" w:hAnsi="仿宋" w:hint="eastAsia"/>
              </w:rPr>
            </w:pPr>
            <w:bookmarkStart w:id="0" w:name="_Hlk98752381"/>
            <w:r w:rsidRPr="00AA3755">
              <w:rPr>
                <w:rFonts w:ascii="仿宋" w:eastAsia="仿宋" w:hAnsi="仿宋" w:cs="宋体" w:hint="eastAsia"/>
                <w:kern w:val="0"/>
                <w:szCs w:val="21"/>
              </w:rPr>
              <w:t>申请/</w:t>
            </w:r>
            <w:r w:rsidRPr="00AA3755">
              <w:rPr>
                <w:rFonts w:ascii="仿宋" w:eastAsia="仿宋" w:hAnsi="仿宋" w:cs="宋体"/>
                <w:kern w:val="0"/>
                <w:szCs w:val="21"/>
              </w:rPr>
              <w:t>建议项目名称(中文)</w:t>
            </w:r>
          </w:p>
        </w:tc>
        <w:tc>
          <w:tcPr>
            <w:tcW w:w="1568" w:type="pct"/>
            <w:gridSpan w:val="4"/>
            <w:tcBorders>
              <w:bottom w:val="single" w:sz="4" w:space="0" w:color="auto"/>
            </w:tcBorders>
            <w:vAlign w:val="center"/>
          </w:tcPr>
          <w:p w14:paraId="05B5B083" w14:textId="0FA3A340" w:rsidR="00771DD7" w:rsidRPr="00AA3755" w:rsidRDefault="003521B9" w:rsidP="00771DD7">
            <w:pPr>
              <w:ind w:firstLineChars="0" w:firstLine="0"/>
              <w:jc w:val="center"/>
              <w:rPr>
                <w:rFonts w:ascii="仿宋" w:eastAsia="仿宋" w:hAnsi="仿宋" w:hint="eastAsia"/>
              </w:rPr>
            </w:pPr>
            <w:r w:rsidRPr="003521B9">
              <w:rPr>
                <w:rFonts w:ascii="Times New Roman" w:eastAsia="仿宋" w:hAnsi="Times New Roman" w:hint="eastAsia"/>
                <w:kern w:val="0"/>
                <w:szCs w:val="21"/>
              </w:rPr>
              <w:t>无人飞行器低空飞行气象条件要求</w:t>
            </w:r>
          </w:p>
        </w:tc>
        <w:tc>
          <w:tcPr>
            <w:tcW w:w="906" w:type="pct"/>
            <w:tcBorders>
              <w:bottom w:val="single" w:sz="4" w:space="0" w:color="auto"/>
            </w:tcBorders>
            <w:vAlign w:val="center"/>
          </w:tcPr>
          <w:p w14:paraId="26413EC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申请/</w:t>
            </w:r>
            <w:r w:rsidRPr="00AA3755">
              <w:rPr>
                <w:rFonts w:ascii="仿宋" w:eastAsia="仿宋" w:hAnsi="仿宋" w:cs="宋体"/>
                <w:kern w:val="0"/>
                <w:szCs w:val="21"/>
              </w:rPr>
              <w:t>建议项目名称(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bottom w:val="single" w:sz="4" w:space="0" w:color="auto"/>
            </w:tcBorders>
            <w:vAlign w:val="center"/>
          </w:tcPr>
          <w:p w14:paraId="3011F9B6" w14:textId="0DB0ECE9" w:rsidR="00771DD7" w:rsidRPr="00AA3755" w:rsidRDefault="003521B9" w:rsidP="00771DD7">
            <w:pPr>
              <w:ind w:firstLineChars="0" w:firstLine="0"/>
              <w:jc w:val="center"/>
              <w:rPr>
                <w:rFonts w:ascii="Times New Roman" w:hAnsi="Times New Roman"/>
              </w:rPr>
            </w:pPr>
            <w:r w:rsidRPr="003521B9">
              <w:rPr>
                <w:rFonts w:ascii="Times New Roman" w:eastAsia="仿宋" w:hAnsi="Times New Roman"/>
                <w:kern w:val="0"/>
                <w:szCs w:val="21"/>
              </w:rPr>
              <w:t>Requirements for meteorological conditions of low-altitude flights of unmanned aerial vehicles</w:t>
            </w:r>
          </w:p>
        </w:tc>
      </w:tr>
      <w:tr w:rsidR="00AA3755" w:rsidRPr="00AA3755" w14:paraId="22CB251A"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7618BE7"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Cs w:val="21"/>
              </w:rPr>
            </w:pPr>
            <w:r w:rsidRPr="00AA3755">
              <w:rPr>
                <w:rFonts w:ascii="仿宋" w:eastAsia="仿宋" w:hAnsi="仿宋" w:cs="宋体"/>
                <w:kern w:val="0"/>
                <w:szCs w:val="21"/>
              </w:rPr>
              <w:t>制定或修订</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3440DD95"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hint="eastAsia"/>
                <w:kern w:val="0"/>
                <w:szCs w:val="21"/>
              </w:rPr>
              <w:t>■</w:t>
            </w:r>
            <w:r w:rsidRPr="00AA3755">
              <w:rPr>
                <w:rFonts w:ascii="仿宋" w:eastAsia="仿宋" w:hAnsi="仿宋" w:cs="宋体"/>
                <w:kern w:val="0"/>
                <w:szCs w:val="21"/>
              </w:rPr>
              <w:t>制定</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37816D9A"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kern w:val="0"/>
                <w:szCs w:val="21"/>
              </w:rPr>
              <w:t>□修订</w:t>
            </w:r>
          </w:p>
        </w:tc>
        <w:tc>
          <w:tcPr>
            <w:tcW w:w="906" w:type="pct"/>
            <w:tcBorders>
              <w:top w:val="single" w:sz="4" w:space="0" w:color="auto"/>
              <w:left w:val="single" w:sz="4" w:space="0" w:color="auto"/>
              <w:bottom w:val="single" w:sz="4" w:space="0" w:color="auto"/>
              <w:right w:val="single" w:sz="4" w:space="0" w:color="auto"/>
            </w:tcBorders>
            <w:vAlign w:val="center"/>
          </w:tcPr>
          <w:p w14:paraId="7B5689EE" w14:textId="77777777" w:rsidR="00771DD7" w:rsidRPr="00AA3755" w:rsidRDefault="00771DD7" w:rsidP="00771DD7">
            <w:pPr>
              <w:ind w:firstLineChars="0" w:firstLine="0"/>
              <w:rPr>
                <w:rFonts w:ascii="仿宋" w:eastAsia="仿宋" w:hAnsi="仿宋" w:cs="宋体" w:hint="eastAsia"/>
                <w:kern w:val="0"/>
                <w:szCs w:val="21"/>
              </w:rPr>
            </w:pPr>
            <w:r w:rsidRPr="00AA3755">
              <w:rPr>
                <w:rFonts w:ascii="仿宋" w:eastAsia="仿宋" w:hAnsi="仿宋" w:cs="宋体"/>
                <w:kern w:val="0"/>
                <w:szCs w:val="21"/>
              </w:rPr>
              <w:t>被修订标准编号</w:t>
            </w:r>
          </w:p>
        </w:tc>
        <w:tc>
          <w:tcPr>
            <w:tcW w:w="1611" w:type="pct"/>
            <w:tcBorders>
              <w:top w:val="single" w:sz="4" w:space="0" w:color="auto"/>
              <w:left w:val="single" w:sz="4" w:space="0" w:color="auto"/>
              <w:bottom w:val="single" w:sz="4" w:space="0" w:color="auto"/>
              <w:right w:val="single" w:sz="4" w:space="0" w:color="auto"/>
            </w:tcBorders>
          </w:tcPr>
          <w:p w14:paraId="41F65943" w14:textId="77777777" w:rsidR="00771DD7" w:rsidRPr="00AA3755" w:rsidRDefault="00771DD7" w:rsidP="00771DD7">
            <w:pPr>
              <w:ind w:firstLine="315"/>
              <w:rPr>
                <w:rFonts w:ascii="仿宋" w:eastAsia="仿宋" w:hAnsi="仿宋" w:hint="eastAsia"/>
              </w:rPr>
            </w:pPr>
          </w:p>
        </w:tc>
      </w:tr>
      <w:tr w:rsidR="00AA3755" w:rsidRPr="00AA3755" w14:paraId="4BD808CA"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665B0E0A" w14:textId="77777777" w:rsidR="00771DD7" w:rsidRPr="00AA3755" w:rsidRDefault="00771DD7" w:rsidP="00771DD7">
            <w:pPr>
              <w:ind w:firstLineChars="71" w:firstLine="149"/>
              <w:rPr>
                <w:rFonts w:ascii="仿宋" w:eastAsia="仿宋" w:hAnsi="仿宋" w:hint="eastAsia"/>
              </w:rPr>
            </w:pPr>
            <w:r w:rsidRPr="00AA3755">
              <w:rPr>
                <w:rFonts w:ascii="仿宋" w:eastAsia="仿宋" w:hAnsi="仿宋" w:cs="宋体" w:hint="eastAsia"/>
                <w:kern w:val="0"/>
                <w:szCs w:val="21"/>
              </w:rPr>
              <w:t>采标程度</w:t>
            </w:r>
          </w:p>
        </w:tc>
        <w:tc>
          <w:tcPr>
            <w:tcW w:w="482" w:type="pct"/>
            <w:tcBorders>
              <w:top w:val="single" w:sz="4" w:space="0" w:color="auto"/>
              <w:left w:val="single" w:sz="4" w:space="0" w:color="auto"/>
              <w:bottom w:val="single" w:sz="4" w:space="0" w:color="auto"/>
              <w:right w:val="single" w:sz="4" w:space="0" w:color="auto"/>
            </w:tcBorders>
            <w:vAlign w:val="center"/>
          </w:tcPr>
          <w:p w14:paraId="4E368D4B"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 w:val="24"/>
                <w:szCs w:val="24"/>
              </w:rPr>
            </w:pPr>
            <w:r w:rsidRPr="00AA3755">
              <w:rPr>
                <w:rFonts w:ascii="仿宋" w:eastAsia="仿宋" w:hAnsi="仿宋" w:cs="宋体"/>
                <w:kern w:val="0"/>
                <w:sz w:val="19"/>
                <w:szCs w:val="19"/>
              </w:rPr>
              <w:t>□IDT</w:t>
            </w:r>
          </w:p>
        </w:tc>
        <w:tc>
          <w:tcPr>
            <w:tcW w:w="584" w:type="pct"/>
            <w:gridSpan w:val="2"/>
            <w:tcBorders>
              <w:top w:val="single" w:sz="4" w:space="0" w:color="auto"/>
              <w:left w:val="single" w:sz="4" w:space="0" w:color="auto"/>
              <w:bottom w:val="single" w:sz="4" w:space="0" w:color="auto"/>
              <w:right w:val="single" w:sz="4" w:space="0" w:color="auto"/>
            </w:tcBorders>
            <w:vAlign w:val="center"/>
          </w:tcPr>
          <w:p w14:paraId="1DD75329"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□MOD</w:t>
            </w:r>
          </w:p>
        </w:tc>
        <w:tc>
          <w:tcPr>
            <w:tcW w:w="502" w:type="pct"/>
            <w:tcBorders>
              <w:top w:val="single" w:sz="4" w:space="0" w:color="auto"/>
              <w:left w:val="single" w:sz="4" w:space="0" w:color="auto"/>
              <w:bottom w:val="single" w:sz="4" w:space="0" w:color="auto"/>
              <w:right w:val="single" w:sz="4" w:space="0" w:color="auto"/>
            </w:tcBorders>
            <w:vAlign w:val="center"/>
          </w:tcPr>
          <w:p w14:paraId="689E085C"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□NEQ</w:t>
            </w:r>
          </w:p>
        </w:tc>
        <w:tc>
          <w:tcPr>
            <w:tcW w:w="906" w:type="pct"/>
            <w:tcBorders>
              <w:top w:val="single" w:sz="4" w:space="0" w:color="auto"/>
              <w:left w:val="single" w:sz="4" w:space="0" w:color="auto"/>
              <w:bottom w:val="single" w:sz="4" w:space="0" w:color="auto"/>
              <w:right w:val="single" w:sz="4" w:space="0" w:color="auto"/>
            </w:tcBorders>
            <w:vAlign w:val="center"/>
          </w:tcPr>
          <w:p w14:paraId="11B3A1AB"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t>采标编号</w:t>
            </w:r>
          </w:p>
        </w:tc>
        <w:tc>
          <w:tcPr>
            <w:tcW w:w="1611" w:type="pct"/>
            <w:tcBorders>
              <w:top w:val="single" w:sz="4" w:space="0" w:color="auto"/>
              <w:left w:val="single" w:sz="4" w:space="0" w:color="auto"/>
              <w:bottom w:val="single" w:sz="4" w:space="0" w:color="auto"/>
              <w:right w:val="single" w:sz="4" w:space="0" w:color="auto"/>
            </w:tcBorders>
          </w:tcPr>
          <w:p w14:paraId="334DD458" w14:textId="77777777" w:rsidR="00771DD7" w:rsidRPr="00AA3755" w:rsidRDefault="00771DD7" w:rsidP="00771DD7">
            <w:pPr>
              <w:ind w:firstLine="315"/>
              <w:rPr>
                <w:rFonts w:ascii="仿宋" w:eastAsia="仿宋" w:hAnsi="仿宋" w:hint="eastAsia"/>
              </w:rPr>
            </w:pPr>
          </w:p>
        </w:tc>
      </w:tr>
      <w:tr w:rsidR="00AA3755" w:rsidRPr="00AA3755" w14:paraId="3D733EE9" w14:textId="77777777" w:rsidTr="00620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915" w:type="pct"/>
            <w:tcBorders>
              <w:top w:val="single" w:sz="4" w:space="0" w:color="auto"/>
              <w:left w:val="single" w:sz="4" w:space="0" w:color="auto"/>
              <w:bottom w:val="single" w:sz="4" w:space="0" w:color="auto"/>
              <w:right w:val="single" w:sz="4" w:space="0" w:color="auto"/>
            </w:tcBorders>
            <w:vAlign w:val="center"/>
          </w:tcPr>
          <w:p w14:paraId="39D5F889" w14:textId="77777777" w:rsidR="00771DD7" w:rsidRPr="00AA3755" w:rsidRDefault="00771DD7" w:rsidP="00771DD7">
            <w:pPr>
              <w:autoSpaceDE w:val="0"/>
              <w:autoSpaceDN w:val="0"/>
              <w:adjustRightInd w:val="0"/>
              <w:snapToGrid w:val="0"/>
              <w:ind w:firstLineChars="0" w:firstLine="0"/>
              <w:jc w:val="left"/>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国外先进标准名称(中文)</w:t>
            </w:r>
          </w:p>
        </w:tc>
        <w:tc>
          <w:tcPr>
            <w:tcW w:w="1568" w:type="pct"/>
            <w:gridSpan w:val="4"/>
            <w:tcBorders>
              <w:top w:val="single" w:sz="4" w:space="0" w:color="auto"/>
              <w:left w:val="single" w:sz="4" w:space="0" w:color="auto"/>
              <w:bottom w:val="single" w:sz="4" w:space="0" w:color="auto"/>
              <w:right w:val="single" w:sz="4" w:space="0" w:color="auto"/>
            </w:tcBorders>
            <w:vAlign w:val="center"/>
          </w:tcPr>
          <w:p w14:paraId="60AC80BA"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c>
          <w:tcPr>
            <w:tcW w:w="906" w:type="pct"/>
            <w:tcBorders>
              <w:top w:val="single" w:sz="4" w:space="0" w:color="auto"/>
              <w:left w:val="single" w:sz="4" w:space="0" w:color="auto"/>
              <w:bottom w:val="single" w:sz="4" w:space="0" w:color="auto"/>
              <w:right w:val="single" w:sz="4" w:space="0" w:color="auto"/>
            </w:tcBorders>
            <w:vAlign w:val="center"/>
          </w:tcPr>
          <w:p w14:paraId="54D33B0F" w14:textId="77777777" w:rsidR="00771DD7" w:rsidRPr="00AA3755" w:rsidRDefault="00771DD7" w:rsidP="00771DD7">
            <w:pPr>
              <w:autoSpaceDE w:val="0"/>
              <w:autoSpaceDN w:val="0"/>
              <w:adjustRightInd w:val="0"/>
              <w:snapToGrid w:val="0"/>
              <w:ind w:firstLineChars="0" w:firstLine="0"/>
              <w:jc w:val="center"/>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top w:val="single" w:sz="4" w:space="0" w:color="auto"/>
              <w:left w:val="single" w:sz="4" w:space="0" w:color="auto"/>
              <w:bottom w:val="single" w:sz="4" w:space="0" w:color="auto"/>
              <w:right w:val="single" w:sz="4" w:space="0" w:color="auto"/>
            </w:tcBorders>
            <w:vAlign w:val="center"/>
          </w:tcPr>
          <w:p w14:paraId="468D7FF9"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r>
      <w:tr w:rsidR="00AA3755" w:rsidRPr="00AA3755" w14:paraId="6A38F727"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915" w:type="pct"/>
            <w:tcBorders>
              <w:top w:val="single" w:sz="4" w:space="0" w:color="auto"/>
              <w:left w:val="single" w:sz="4" w:space="0" w:color="auto"/>
              <w:bottom w:val="single" w:sz="4" w:space="0" w:color="auto"/>
              <w:right w:val="single" w:sz="4" w:space="0" w:color="auto"/>
            </w:tcBorders>
            <w:vAlign w:val="center"/>
          </w:tcPr>
          <w:p w14:paraId="0941471E"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项目申报</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vAlign w:val="center"/>
          </w:tcPr>
          <w:p w14:paraId="2851EE8A" w14:textId="6E8448F6" w:rsidR="00771DD7" w:rsidRPr="00AA3755" w:rsidRDefault="003521B9" w:rsidP="00771DD7">
            <w:pPr>
              <w:autoSpaceDE w:val="0"/>
              <w:autoSpaceDN w:val="0"/>
              <w:adjustRightInd w:val="0"/>
              <w:snapToGrid w:val="0"/>
              <w:ind w:firstLineChars="0" w:firstLine="0"/>
              <w:rPr>
                <w:rFonts w:ascii="仿宋" w:eastAsia="仿宋" w:hAnsi="仿宋" w:cs="宋体" w:hint="eastAsia"/>
                <w:kern w:val="0"/>
                <w:szCs w:val="21"/>
              </w:rPr>
            </w:pPr>
            <w:r w:rsidRPr="003521B9">
              <w:rPr>
                <w:rFonts w:ascii="Times New Roman" w:eastAsia="仿宋" w:hAnsi="Times New Roman" w:hint="eastAsia"/>
                <w:kern w:val="0"/>
                <w:szCs w:val="21"/>
              </w:rPr>
              <w:t>北京象元气象观测技术研究院</w:t>
            </w:r>
          </w:p>
        </w:tc>
      </w:tr>
      <w:tr w:rsidR="00AA3755" w:rsidRPr="00AA3755" w14:paraId="5936B208"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915" w:type="pct"/>
            <w:tcBorders>
              <w:top w:val="single" w:sz="4" w:space="0" w:color="auto"/>
              <w:left w:val="single" w:sz="4" w:space="0" w:color="auto"/>
              <w:bottom w:val="single" w:sz="4" w:space="0" w:color="auto"/>
              <w:right w:val="single" w:sz="4" w:space="0" w:color="auto"/>
            </w:tcBorders>
            <w:vAlign w:val="center"/>
          </w:tcPr>
          <w:p w14:paraId="266E76E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kern w:val="0"/>
                <w:szCs w:val="21"/>
              </w:rPr>
              <w:t>目的、意义或必要性</w:t>
            </w:r>
          </w:p>
        </w:tc>
        <w:tc>
          <w:tcPr>
            <w:tcW w:w="4085" w:type="pct"/>
            <w:gridSpan w:val="6"/>
            <w:tcBorders>
              <w:top w:val="single" w:sz="4" w:space="0" w:color="auto"/>
              <w:left w:val="single" w:sz="4" w:space="0" w:color="auto"/>
              <w:bottom w:val="single" w:sz="4" w:space="0" w:color="auto"/>
              <w:right w:val="single" w:sz="4" w:space="0" w:color="auto"/>
            </w:tcBorders>
          </w:tcPr>
          <w:p w14:paraId="0F5B2D7E" w14:textId="77777777" w:rsidR="00D740D5" w:rsidRDefault="00666DC7" w:rsidP="000C1438">
            <w:pPr>
              <w:spacing w:line="360" w:lineRule="auto"/>
              <w:ind w:firstLineChars="200" w:firstLine="420"/>
              <w:rPr>
                <w:rFonts w:ascii="仿宋" w:eastAsia="仿宋" w:hAnsi="仿宋" w:cs="宋体"/>
                <w:color w:val="000000"/>
                <w:kern w:val="0"/>
                <w:szCs w:val="21"/>
              </w:rPr>
            </w:pPr>
            <w:r w:rsidRPr="00666DC7">
              <w:rPr>
                <w:rFonts w:ascii="仿宋" w:eastAsia="仿宋" w:hAnsi="仿宋" w:cs="仿宋" w:hint="eastAsia"/>
                <w:kern w:val="0"/>
                <w:szCs w:val="21"/>
              </w:rPr>
              <w:t>无人飞行器，也称“无人机”，</w:t>
            </w:r>
            <w:r w:rsidRPr="00666DC7">
              <w:rPr>
                <w:rFonts w:ascii="Helvetica" w:hAnsi="Helvetica" w:cs="Helvetica"/>
                <w:color w:val="333333"/>
                <w:szCs w:val="21"/>
                <w:shd w:val="clear" w:color="auto" w:fill="FFFFFF"/>
              </w:rPr>
              <w:t xml:space="preserve"> </w:t>
            </w:r>
            <w:r w:rsidRPr="00666DC7">
              <w:rPr>
                <w:rFonts w:ascii="仿宋" w:eastAsia="仿宋" w:hAnsi="仿宋" w:cs="仿宋"/>
                <w:kern w:val="0"/>
                <w:szCs w:val="21"/>
              </w:rPr>
              <w:t>是利用无线电遥控设备和自备的程序控制装置操纵的不载人飞行器</w:t>
            </w:r>
            <w:r w:rsidRPr="00666DC7">
              <w:rPr>
                <w:rFonts w:ascii="仿宋" w:eastAsia="仿宋" w:hAnsi="仿宋" w:cs="仿宋" w:hint="eastAsia"/>
                <w:kern w:val="0"/>
                <w:szCs w:val="21"/>
              </w:rPr>
              <w:t>。</w:t>
            </w:r>
            <w:r w:rsidRPr="00666DC7">
              <w:rPr>
                <w:rFonts w:ascii="仿宋" w:eastAsia="仿宋" w:hAnsi="仿宋" w:cs="仿宋"/>
                <w:kern w:val="0"/>
                <w:szCs w:val="21"/>
              </w:rPr>
              <w:t>与载人</w:t>
            </w:r>
            <w:r>
              <w:rPr>
                <w:rFonts w:ascii="仿宋" w:eastAsia="仿宋" w:hAnsi="仿宋" w:cs="仿宋" w:hint="eastAsia"/>
                <w:kern w:val="0"/>
                <w:szCs w:val="21"/>
              </w:rPr>
              <w:t>飞行器</w:t>
            </w:r>
            <w:r w:rsidRPr="00666DC7">
              <w:rPr>
                <w:rFonts w:ascii="仿宋" w:eastAsia="仿宋" w:hAnsi="仿宋" w:cs="仿宋"/>
                <w:kern w:val="0"/>
                <w:szCs w:val="21"/>
              </w:rPr>
              <w:t>相比，它具有体积小、造价低、使用方便、对</w:t>
            </w:r>
            <w:r>
              <w:rPr>
                <w:rFonts w:ascii="仿宋" w:eastAsia="仿宋" w:hAnsi="仿宋" w:cs="仿宋" w:hint="eastAsia"/>
                <w:kern w:val="0"/>
                <w:szCs w:val="21"/>
              </w:rPr>
              <w:t>使用</w:t>
            </w:r>
            <w:r w:rsidRPr="00666DC7">
              <w:rPr>
                <w:rFonts w:ascii="仿宋" w:eastAsia="仿宋" w:hAnsi="仿宋" w:cs="仿宋"/>
                <w:kern w:val="0"/>
                <w:szCs w:val="21"/>
              </w:rPr>
              <w:t>环境要求低、生存能力较强等优点</w:t>
            </w:r>
            <w:r>
              <w:rPr>
                <w:rFonts w:ascii="仿宋" w:eastAsia="仿宋" w:hAnsi="仿宋" w:cs="仿宋" w:hint="eastAsia"/>
                <w:kern w:val="0"/>
                <w:szCs w:val="21"/>
              </w:rPr>
              <w:t>，</w:t>
            </w:r>
            <w:r w:rsidRPr="00666DC7">
              <w:rPr>
                <w:rFonts w:ascii="仿宋" w:eastAsia="仿宋" w:hAnsi="仿宋" w:cs="仿宋" w:hint="eastAsia"/>
                <w:kern w:val="0"/>
                <w:szCs w:val="21"/>
              </w:rPr>
              <w:t>广泛应用于航拍、农业、植保、微型自拍、观察野生动物、监控传染病、测绘、新闻报道、电力巡检、影视拍摄等等领域</w:t>
            </w:r>
            <w:r>
              <w:rPr>
                <w:rFonts w:ascii="仿宋" w:eastAsia="仿宋" w:hAnsi="仿宋" w:cs="仿宋" w:hint="eastAsia"/>
                <w:kern w:val="0"/>
                <w:szCs w:val="21"/>
              </w:rPr>
              <w:t>。近年来</w:t>
            </w:r>
            <w:r>
              <w:rPr>
                <w:rFonts w:ascii="仿宋" w:eastAsia="仿宋" w:hAnsi="仿宋" w:cs="宋体"/>
                <w:color w:val="000000"/>
                <w:kern w:val="0"/>
                <w:szCs w:val="21"/>
              </w:rPr>
              <w:t>，无人</w:t>
            </w:r>
            <w:r>
              <w:rPr>
                <w:rFonts w:ascii="仿宋" w:eastAsia="仿宋" w:hAnsi="仿宋" w:cs="宋体" w:hint="eastAsia"/>
                <w:color w:val="000000"/>
                <w:kern w:val="0"/>
                <w:szCs w:val="21"/>
              </w:rPr>
              <w:t>飞行器</w:t>
            </w:r>
            <w:r>
              <w:rPr>
                <w:rFonts w:ascii="仿宋" w:eastAsia="仿宋" w:hAnsi="仿宋" w:cs="宋体"/>
                <w:color w:val="000000"/>
                <w:kern w:val="0"/>
                <w:szCs w:val="21"/>
              </w:rPr>
              <w:t>的应用场景进一步扩展，</w:t>
            </w:r>
            <w:r>
              <w:rPr>
                <w:rFonts w:ascii="仿宋" w:eastAsia="仿宋" w:hAnsi="仿宋" w:cs="宋体" w:hint="eastAsia"/>
                <w:color w:val="000000"/>
                <w:kern w:val="0"/>
                <w:szCs w:val="21"/>
              </w:rPr>
              <w:t>特别</w:t>
            </w:r>
            <w:r>
              <w:rPr>
                <w:rFonts w:ascii="仿宋" w:eastAsia="仿宋" w:hAnsi="仿宋" w:cs="宋体"/>
                <w:color w:val="000000"/>
                <w:kern w:val="0"/>
                <w:szCs w:val="21"/>
              </w:rPr>
              <w:t>是在物流配送、城市空中交通（UAM）、应急救援等领域</w:t>
            </w:r>
            <w:r>
              <w:rPr>
                <w:rFonts w:ascii="仿宋" w:eastAsia="仿宋" w:hAnsi="仿宋" w:cs="宋体" w:hint="eastAsia"/>
                <w:color w:val="000000"/>
                <w:kern w:val="0"/>
                <w:szCs w:val="21"/>
              </w:rPr>
              <w:t>。我国</w:t>
            </w:r>
            <w:r>
              <w:rPr>
                <w:rFonts w:ascii="仿宋" w:eastAsia="仿宋" w:hAnsi="仿宋" w:cs="宋体"/>
                <w:color w:val="000000"/>
                <w:kern w:val="0"/>
                <w:szCs w:val="21"/>
              </w:rPr>
              <w:t>政府高度重视无人</w:t>
            </w:r>
            <w:r>
              <w:rPr>
                <w:rFonts w:ascii="仿宋" w:eastAsia="仿宋" w:hAnsi="仿宋" w:cs="宋体" w:hint="eastAsia"/>
                <w:color w:val="000000"/>
                <w:kern w:val="0"/>
                <w:szCs w:val="21"/>
              </w:rPr>
              <w:t>飞行器</w:t>
            </w:r>
            <w:r>
              <w:rPr>
                <w:rFonts w:ascii="仿宋" w:eastAsia="仿宋" w:hAnsi="仿宋" w:cs="宋体"/>
                <w:color w:val="000000"/>
                <w:kern w:val="0"/>
                <w:szCs w:val="21"/>
              </w:rPr>
              <w:t>产业</w:t>
            </w:r>
            <w:r>
              <w:rPr>
                <w:rFonts w:ascii="仿宋" w:eastAsia="仿宋" w:hAnsi="仿宋" w:cs="宋体" w:hint="eastAsia"/>
                <w:color w:val="000000"/>
                <w:kern w:val="0"/>
                <w:szCs w:val="21"/>
              </w:rPr>
              <w:t>的</w:t>
            </w:r>
            <w:r>
              <w:rPr>
                <w:rFonts w:ascii="仿宋" w:eastAsia="仿宋" w:hAnsi="仿宋" w:cs="宋体"/>
                <w:color w:val="000000"/>
                <w:kern w:val="0"/>
                <w:szCs w:val="21"/>
              </w:rPr>
              <w:t>发展，陆续</w:t>
            </w:r>
            <w:r w:rsidR="00D740D5">
              <w:rPr>
                <w:rFonts w:ascii="仿宋" w:eastAsia="仿宋" w:hAnsi="仿宋" w:cs="宋体" w:hint="eastAsia"/>
                <w:color w:val="000000"/>
                <w:kern w:val="0"/>
                <w:szCs w:val="21"/>
              </w:rPr>
              <w:t>制定并</w:t>
            </w:r>
            <w:r>
              <w:rPr>
                <w:rFonts w:ascii="仿宋" w:eastAsia="仿宋" w:hAnsi="仿宋" w:cs="宋体"/>
                <w:color w:val="000000"/>
                <w:kern w:val="0"/>
                <w:szCs w:val="21"/>
              </w:rPr>
              <w:t>出台</w:t>
            </w:r>
            <w:r w:rsidR="00D740D5">
              <w:rPr>
                <w:rFonts w:ascii="仿宋" w:eastAsia="仿宋" w:hAnsi="仿宋" w:cs="宋体" w:hint="eastAsia"/>
                <w:color w:val="000000"/>
                <w:kern w:val="0"/>
                <w:szCs w:val="21"/>
              </w:rPr>
              <w:t>了</w:t>
            </w:r>
            <w:r>
              <w:rPr>
                <w:rFonts w:ascii="仿宋" w:eastAsia="仿宋" w:hAnsi="仿宋" w:cs="宋体"/>
                <w:color w:val="000000"/>
                <w:kern w:val="0"/>
                <w:szCs w:val="21"/>
              </w:rPr>
              <w:t>《无人驾驶航空器飞行管理暂行条例》等相关法规，为无人机行业的健康发展提供了法律保障。</w:t>
            </w:r>
          </w:p>
          <w:p w14:paraId="381C0DE8" w14:textId="4701DCE4" w:rsidR="00D740D5" w:rsidRDefault="00D740D5" w:rsidP="000C1438">
            <w:pPr>
              <w:spacing w:line="360" w:lineRule="auto"/>
              <w:ind w:firstLineChars="200" w:firstLine="420"/>
              <w:rPr>
                <w:rFonts w:ascii="仿宋" w:eastAsia="仿宋" w:hAnsi="仿宋" w:cs="宋体"/>
                <w:color w:val="000000"/>
                <w:kern w:val="0"/>
                <w:szCs w:val="21"/>
              </w:rPr>
            </w:pPr>
            <w:r w:rsidRPr="00D740D5">
              <w:rPr>
                <w:rFonts w:ascii="仿宋" w:eastAsia="仿宋" w:hAnsi="仿宋" w:cs="宋体" w:hint="eastAsia"/>
                <w:color w:val="000000"/>
                <w:kern w:val="0"/>
                <w:szCs w:val="21"/>
              </w:rPr>
              <w:t>随着无人机应用领域的不断扩展，对无人飞行器工作的气象条件的要求也越来越高，例如，在物流配送中，无人机必须能够在复杂的天气条件下稳定运行，以确保货物按时送达。近年来，由于气象条件不佳导致的无人机事故频发，迫切需要一套系统的气象条件标准来指导操作，减少事故发生率。例如，雷电活动和大气电场强度的标准将有效避免雷击风险。</w:t>
            </w:r>
          </w:p>
          <w:p w14:paraId="00211817" w14:textId="660491EB" w:rsidR="00D740D5" w:rsidRPr="004D2749" w:rsidRDefault="004D2749" w:rsidP="000C1438">
            <w:pPr>
              <w:spacing w:line="360"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当前我国在针对</w:t>
            </w:r>
            <w:r w:rsidRPr="004D2749">
              <w:rPr>
                <w:rFonts w:ascii="仿宋" w:eastAsia="仿宋" w:hAnsi="仿宋" w:cs="宋体" w:hint="eastAsia"/>
                <w:color w:val="000000"/>
                <w:kern w:val="0"/>
                <w:szCs w:val="21"/>
              </w:rPr>
              <w:t>飞行安全的气象条件</w:t>
            </w:r>
            <w:r>
              <w:rPr>
                <w:rFonts w:ascii="仿宋" w:eastAsia="仿宋" w:hAnsi="仿宋" w:cs="宋体" w:hint="eastAsia"/>
                <w:color w:val="000000"/>
                <w:kern w:val="0"/>
                <w:szCs w:val="21"/>
              </w:rPr>
              <w:t>标准</w:t>
            </w:r>
            <w:r w:rsidRPr="004D2749">
              <w:rPr>
                <w:rFonts w:ascii="仿宋" w:eastAsia="仿宋" w:hAnsi="仿宋" w:cs="宋体" w:hint="eastAsia"/>
                <w:color w:val="000000"/>
                <w:kern w:val="0"/>
                <w:szCs w:val="21"/>
              </w:rPr>
              <w:t>仍存在空白</w:t>
            </w:r>
            <w:r>
              <w:rPr>
                <w:rFonts w:ascii="仿宋" w:eastAsia="仿宋" w:hAnsi="仿宋" w:cs="宋体" w:hint="eastAsia"/>
                <w:color w:val="000000"/>
                <w:kern w:val="0"/>
                <w:szCs w:val="21"/>
              </w:rPr>
              <w:t>，</w:t>
            </w:r>
            <w:r w:rsidRPr="004D2749">
              <w:rPr>
                <w:rFonts w:ascii="仿宋" w:eastAsia="仿宋" w:hAnsi="仿宋" w:cs="宋体" w:hint="eastAsia"/>
                <w:color w:val="000000"/>
                <w:kern w:val="0"/>
                <w:szCs w:val="21"/>
              </w:rPr>
              <w:t>导致各企业和机构的操作规范不一致。现行标准（如GB/T 38924-2020《民用轻小型无人机系统环境试验方法》、QX/T 466-2018《微型固定翼无人机机载气象探测系统技术要求》）主要针对设备性能和环境试验，缺乏针对飞行任务中动态气象条件的阈值定义和监测方法。2021年《无人驾驶航空器系统标准</w:t>
            </w:r>
            <w:r w:rsidRPr="004D2749">
              <w:rPr>
                <w:rFonts w:ascii="仿宋" w:eastAsia="仿宋" w:hAnsi="仿宋" w:cs="宋体" w:hint="eastAsia"/>
                <w:color w:val="000000"/>
                <w:kern w:val="0"/>
                <w:szCs w:val="21"/>
              </w:rPr>
              <w:lastRenderedPageBreak/>
              <w:t>体系建设指南》明确提出需完善气象安全标准，但尚未落地。国际民航组织（ICAO）发布的《Doc 9837 低空飞行气象服务指南》为通用性框架，但主要面向有人驾驶航空器，未细分无人机类型（如旋翼式、固定翼）的气象适应性差异。美国FAA</w:t>
            </w:r>
            <w:r>
              <w:rPr>
                <w:rFonts w:ascii="仿宋" w:eastAsia="仿宋" w:hAnsi="仿宋" w:cs="宋体" w:hint="eastAsia"/>
                <w:color w:val="000000"/>
                <w:kern w:val="0"/>
                <w:szCs w:val="21"/>
              </w:rPr>
              <w:t>的</w:t>
            </w:r>
            <w:r w:rsidRPr="004D2749">
              <w:rPr>
                <w:rFonts w:ascii="仿宋" w:eastAsia="仿宋" w:hAnsi="仿宋" w:cs="宋体" w:hint="eastAsia"/>
                <w:color w:val="000000"/>
                <w:kern w:val="0"/>
                <w:szCs w:val="21"/>
              </w:rPr>
              <w:t>《Part 107小型无人机运行规则》和欧洲EASA《无人机系统适航性要求》虽涉及气象安全条款，但聚焦适航认证，未形成精细化技术规范。</w:t>
            </w:r>
            <w:r>
              <w:rPr>
                <w:rFonts w:ascii="仿宋" w:eastAsia="仿宋" w:hAnsi="仿宋" w:cs="宋体" w:hint="eastAsia"/>
                <w:color w:val="000000"/>
                <w:kern w:val="0"/>
                <w:szCs w:val="21"/>
              </w:rPr>
              <w:t>为了保证无人飞行器低空飞行的安全性，亟需制定</w:t>
            </w:r>
            <w:r w:rsidRPr="004D2749">
              <w:rPr>
                <w:rFonts w:ascii="仿宋" w:eastAsia="仿宋" w:hAnsi="仿宋" w:cs="宋体" w:hint="eastAsia"/>
                <w:color w:val="000000"/>
                <w:kern w:val="0"/>
                <w:szCs w:val="21"/>
              </w:rPr>
              <w:t>统一的气象条件标准</w:t>
            </w:r>
            <w:r>
              <w:rPr>
                <w:rFonts w:ascii="仿宋" w:eastAsia="仿宋" w:hAnsi="仿宋" w:cs="宋体" w:hint="eastAsia"/>
                <w:color w:val="000000"/>
                <w:kern w:val="0"/>
                <w:szCs w:val="21"/>
              </w:rPr>
              <w:t>。</w:t>
            </w:r>
          </w:p>
          <w:p w14:paraId="4461BB64" w14:textId="0F5BC54A" w:rsidR="00D740D5" w:rsidRDefault="001D7E8C" w:rsidP="001D7E8C">
            <w:pPr>
              <w:spacing w:line="360" w:lineRule="auto"/>
              <w:ind w:firstLineChars="200" w:firstLine="420"/>
              <w:rPr>
                <w:rFonts w:ascii="仿宋" w:eastAsia="仿宋" w:hAnsi="仿宋" w:cs="宋体"/>
                <w:color w:val="000000"/>
                <w:kern w:val="0"/>
                <w:szCs w:val="21"/>
              </w:rPr>
            </w:pPr>
            <w:r w:rsidRPr="001D7E8C">
              <w:rPr>
                <w:rFonts w:ascii="仿宋" w:eastAsia="仿宋" w:hAnsi="仿宋" w:cs="宋体" w:hint="eastAsia"/>
                <w:color w:val="000000"/>
                <w:kern w:val="0"/>
                <w:szCs w:val="21"/>
              </w:rPr>
              <w:t>本标准</w:t>
            </w:r>
            <w:r>
              <w:rPr>
                <w:rFonts w:ascii="仿宋" w:eastAsia="仿宋" w:hAnsi="仿宋" w:cs="宋体" w:hint="eastAsia"/>
                <w:color w:val="000000"/>
                <w:kern w:val="0"/>
                <w:szCs w:val="21"/>
              </w:rPr>
              <w:t>的制定</w:t>
            </w:r>
            <w:r w:rsidRPr="001D7E8C">
              <w:rPr>
                <w:rFonts w:ascii="仿宋" w:eastAsia="仿宋" w:hAnsi="仿宋" w:cs="宋体" w:hint="eastAsia"/>
                <w:color w:val="000000"/>
                <w:kern w:val="0"/>
                <w:szCs w:val="21"/>
              </w:rPr>
              <w:t>旨在为行业内所有相关方提供一套科学、系统</w:t>
            </w:r>
            <w:r>
              <w:rPr>
                <w:rFonts w:ascii="仿宋" w:eastAsia="仿宋" w:hAnsi="仿宋" w:cs="宋体" w:hint="eastAsia"/>
                <w:color w:val="000000"/>
                <w:kern w:val="0"/>
                <w:szCs w:val="21"/>
              </w:rPr>
              <w:t>、清晰</w:t>
            </w:r>
            <w:r w:rsidRPr="001D7E8C">
              <w:rPr>
                <w:rFonts w:ascii="仿宋" w:eastAsia="仿宋" w:hAnsi="仿宋" w:cs="宋体" w:hint="eastAsia"/>
                <w:color w:val="000000"/>
                <w:kern w:val="0"/>
                <w:szCs w:val="21"/>
              </w:rPr>
              <w:t>的技术</w:t>
            </w:r>
            <w:r>
              <w:rPr>
                <w:rFonts w:ascii="仿宋" w:eastAsia="仿宋" w:hAnsi="仿宋" w:cs="宋体" w:hint="eastAsia"/>
                <w:color w:val="000000"/>
                <w:kern w:val="0"/>
                <w:szCs w:val="21"/>
              </w:rPr>
              <w:t>规范</w:t>
            </w:r>
            <w:r w:rsidRPr="001D7E8C">
              <w:rPr>
                <w:rFonts w:ascii="仿宋" w:eastAsia="仿宋" w:hAnsi="仿宋" w:cs="宋体" w:hint="eastAsia"/>
                <w:color w:val="000000"/>
                <w:kern w:val="0"/>
                <w:szCs w:val="21"/>
              </w:rPr>
              <w:t>，</w:t>
            </w:r>
            <w:r>
              <w:rPr>
                <w:rFonts w:ascii="仿宋" w:eastAsia="仿宋" w:hAnsi="仿宋" w:cs="宋体"/>
                <w:color w:val="000000"/>
                <w:kern w:val="0"/>
                <w:szCs w:val="21"/>
              </w:rPr>
              <w:t>完全符合国家相关政策导向</w:t>
            </w:r>
            <w:r>
              <w:rPr>
                <w:rFonts w:ascii="仿宋" w:eastAsia="仿宋" w:hAnsi="仿宋" w:cs="宋体" w:hint="eastAsia"/>
                <w:color w:val="000000"/>
                <w:kern w:val="0"/>
                <w:szCs w:val="21"/>
              </w:rPr>
              <w:t>，</w:t>
            </w:r>
            <w:r w:rsidRPr="001D7E8C">
              <w:rPr>
                <w:rFonts w:ascii="仿宋" w:eastAsia="仿宋" w:hAnsi="仿宋" w:cs="宋体" w:hint="eastAsia"/>
                <w:color w:val="000000"/>
                <w:kern w:val="0"/>
                <w:szCs w:val="21"/>
              </w:rPr>
              <w:t>提升无人飞行器在中低空飞行时的安全性</w:t>
            </w:r>
            <w:r w:rsidR="0023737C">
              <w:rPr>
                <w:rFonts w:ascii="仿宋" w:eastAsia="仿宋" w:hAnsi="仿宋" w:cs="宋体" w:hint="eastAsia"/>
                <w:color w:val="000000"/>
                <w:kern w:val="0"/>
                <w:szCs w:val="21"/>
              </w:rPr>
              <w:t>，</w:t>
            </w:r>
            <w:r w:rsidR="0023737C">
              <w:rPr>
                <w:rFonts w:ascii="仿宋" w:eastAsia="仿宋" w:hAnsi="仿宋" w:cs="宋体" w:hint="eastAsia"/>
                <w:color w:val="000000"/>
                <w:kern w:val="0"/>
                <w:szCs w:val="21"/>
              </w:rPr>
              <w:t>从而</w:t>
            </w:r>
            <w:r w:rsidR="0023737C">
              <w:rPr>
                <w:rFonts w:ascii="仿宋" w:eastAsia="仿宋" w:hAnsi="仿宋" w:cs="宋体"/>
                <w:color w:val="000000"/>
                <w:kern w:val="0"/>
                <w:szCs w:val="21"/>
              </w:rPr>
              <w:t>有助于推动</w:t>
            </w:r>
            <w:r w:rsidR="0023737C">
              <w:rPr>
                <w:rFonts w:ascii="仿宋" w:eastAsia="仿宋" w:hAnsi="仿宋" w:cs="宋体" w:hint="eastAsia"/>
                <w:color w:val="000000"/>
                <w:kern w:val="0"/>
                <w:szCs w:val="21"/>
              </w:rPr>
              <w:t>无人飞行器</w:t>
            </w:r>
            <w:r w:rsidR="0023737C">
              <w:rPr>
                <w:rFonts w:ascii="仿宋" w:eastAsia="仿宋" w:hAnsi="仿宋" w:cs="宋体"/>
                <w:color w:val="000000"/>
                <w:kern w:val="0"/>
                <w:szCs w:val="21"/>
              </w:rPr>
              <w:t>行业的规范化发展</w:t>
            </w:r>
            <w:r w:rsidRPr="001D7E8C">
              <w:rPr>
                <w:rFonts w:ascii="仿宋" w:eastAsia="仿宋" w:hAnsi="仿宋" w:cs="宋体" w:hint="eastAsia"/>
                <w:color w:val="000000"/>
                <w:kern w:val="0"/>
                <w:szCs w:val="21"/>
              </w:rPr>
              <w:t>。通过设定明确的气象条件限值和技术指标，确保无人机在各种复杂气象条件下能够安全可靠地执行任务。</w:t>
            </w:r>
            <w:r>
              <w:rPr>
                <w:rFonts w:ascii="仿宋" w:eastAsia="仿宋" w:hAnsi="仿宋" w:cs="宋体" w:hint="eastAsia"/>
                <w:color w:val="000000"/>
                <w:kern w:val="0"/>
                <w:szCs w:val="21"/>
              </w:rPr>
              <w:t>同时，本标准还将</w:t>
            </w:r>
            <w:r w:rsidRPr="001D7E8C">
              <w:rPr>
                <w:rFonts w:ascii="仿宋" w:eastAsia="仿宋" w:hAnsi="仿宋" w:cs="宋体" w:hint="eastAsia"/>
                <w:color w:val="000000"/>
                <w:kern w:val="0"/>
                <w:szCs w:val="21"/>
              </w:rPr>
              <w:t>参考国际先进标准和经验，如ICAO Doc 9837，不仅</w:t>
            </w:r>
            <w:r>
              <w:rPr>
                <w:rFonts w:ascii="仿宋" w:eastAsia="仿宋" w:hAnsi="仿宋" w:cs="宋体" w:hint="eastAsia"/>
                <w:color w:val="000000"/>
                <w:kern w:val="0"/>
                <w:szCs w:val="21"/>
              </w:rPr>
              <w:t>将</w:t>
            </w:r>
            <w:r w:rsidRPr="001D7E8C">
              <w:rPr>
                <w:rFonts w:ascii="仿宋" w:eastAsia="仿宋" w:hAnsi="仿宋" w:cs="宋体" w:hint="eastAsia"/>
                <w:color w:val="000000"/>
                <w:kern w:val="0"/>
                <w:szCs w:val="21"/>
              </w:rPr>
              <w:t>满足国内需求，还与国际标准保持一致，有助于提升我国无人机产品的国际竞争力。</w:t>
            </w:r>
          </w:p>
          <w:p w14:paraId="2AEFCEAC" w14:textId="301E5134" w:rsidR="0023737C" w:rsidRPr="0023737C" w:rsidRDefault="0023737C" w:rsidP="0023737C">
            <w:pPr>
              <w:spacing w:line="360" w:lineRule="auto"/>
              <w:ind w:firstLineChars="200" w:firstLine="420"/>
              <w:rPr>
                <w:rFonts w:ascii="仿宋" w:eastAsia="仿宋" w:hAnsi="仿宋" w:cs="仿宋" w:hint="eastAsia"/>
                <w:kern w:val="0"/>
                <w:szCs w:val="21"/>
              </w:rPr>
            </w:pPr>
            <w:r w:rsidRPr="0023737C">
              <w:rPr>
                <w:rFonts w:ascii="仿宋" w:eastAsia="仿宋" w:hAnsi="仿宋" w:cs="仿宋" w:hint="eastAsia"/>
                <w:kern w:val="0"/>
                <w:szCs w:val="21"/>
              </w:rPr>
              <w:t>本标准</w:t>
            </w:r>
            <w:r>
              <w:rPr>
                <w:rFonts w:ascii="仿宋" w:eastAsia="仿宋" w:hAnsi="仿宋" w:cs="仿宋" w:hint="eastAsia"/>
                <w:kern w:val="0"/>
                <w:szCs w:val="21"/>
              </w:rPr>
              <w:t>拟</w:t>
            </w:r>
            <w:r w:rsidRPr="0023737C">
              <w:rPr>
                <w:rFonts w:ascii="仿宋" w:eastAsia="仿宋" w:hAnsi="仿宋" w:cs="仿宋" w:hint="eastAsia"/>
                <w:kern w:val="0"/>
                <w:szCs w:val="21"/>
              </w:rPr>
              <w:t xml:space="preserve">规定旋翼式和固定翼无人飞行器（以下简称“无人机”）在中低空（海拔高度≤1000米）飞行作业时的气象条件要求及监测方法。  </w:t>
            </w:r>
          </w:p>
          <w:p w14:paraId="5517037D" w14:textId="1695F2E8" w:rsidR="000C1438" w:rsidRPr="00AA3755" w:rsidRDefault="0023737C" w:rsidP="0023737C">
            <w:pPr>
              <w:spacing w:line="360" w:lineRule="auto"/>
              <w:ind w:firstLineChars="200" w:firstLine="420"/>
              <w:rPr>
                <w:rFonts w:ascii="仿宋" w:eastAsia="仿宋" w:hAnsi="仿宋" w:cs="仿宋" w:hint="eastAsia"/>
                <w:kern w:val="0"/>
                <w:szCs w:val="21"/>
              </w:rPr>
            </w:pPr>
            <w:r w:rsidRPr="0023737C">
              <w:rPr>
                <w:rFonts w:ascii="仿宋" w:eastAsia="仿宋" w:hAnsi="仿宋" w:cs="仿宋" w:hint="eastAsia"/>
                <w:kern w:val="0"/>
                <w:szCs w:val="21"/>
              </w:rPr>
              <w:t>本标准适用于民用旋翼式和固定翼无人机的中低空飞行任务规划、安全操作及气象风险评估。</w:t>
            </w:r>
          </w:p>
          <w:p w14:paraId="66014165" w14:textId="3B8EEF68" w:rsidR="00771DD7" w:rsidRPr="00AA3755" w:rsidRDefault="00AA3755" w:rsidP="00AA3755">
            <w:pPr>
              <w:spacing w:line="360" w:lineRule="auto"/>
              <w:ind w:firstLineChars="200" w:firstLine="420"/>
              <w:rPr>
                <w:rFonts w:ascii="仿宋" w:eastAsia="仿宋" w:hAnsi="仿宋" w:cs="仿宋" w:hint="eastAsia"/>
                <w:strike/>
                <w:kern w:val="0"/>
                <w:szCs w:val="21"/>
              </w:rPr>
            </w:pPr>
            <w:r w:rsidRPr="00AA3755">
              <w:rPr>
                <w:rFonts w:ascii="仿宋" w:eastAsia="仿宋" w:hAnsi="仿宋" w:cs="仿宋" w:hint="eastAsia"/>
                <w:kern w:val="0"/>
                <w:szCs w:val="21"/>
              </w:rPr>
              <w:t>制定该标准目前不存在知识产权方面的问题。</w:t>
            </w:r>
          </w:p>
        </w:tc>
      </w:tr>
      <w:tr w:rsidR="00AA3755" w:rsidRPr="00AA3755" w14:paraId="4B3935ED" w14:textId="77777777" w:rsidTr="00270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915" w:type="pct"/>
            <w:tcBorders>
              <w:top w:val="single" w:sz="4" w:space="0" w:color="auto"/>
              <w:left w:val="single" w:sz="4" w:space="0" w:color="auto"/>
              <w:bottom w:val="single" w:sz="4" w:space="0" w:color="auto"/>
              <w:right w:val="single" w:sz="4" w:space="0" w:color="auto"/>
            </w:tcBorders>
            <w:vAlign w:val="center"/>
          </w:tcPr>
          <w:p w14:paraId="2258BDCA"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lastRenderedPageBreak/>
              <w:t>反馈意见</w:t>
            </w:r>
          </w:p>
        </w:tc>
        <w:tc>
          <w:tcPr>
            <w:tcW w:w="4085" w:type="pct"/>
            <w:gridSpan w:val="6"/>
            <w:tcBorders>
              <w:top w:val="single" w:sz="4" w:space="0" w:color="auto"/>
              <w:left w:val="single" w:sz="4" w:space="0" w:color="auto"/>
              <w:bottom w:val="single" w:sz="4" w:space="0" w:color="auto"/>
              <w:right w:val="single" w:sz="4" w:space="0" w:color="auto"/>
            </w:tcBorders>
          </w:tcPr>
          <w:p w14:paraId="4175C2E7"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A0FF90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1D19F6A"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1DD9AD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D8A3BB0"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3B20CC5E"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44D0EAF" w14:textId="77777777" w:rsidR="00771DD7" w:rsidRPr="00AA3755" w:rsidRDefault="00771DD7" w:rsidP="00771DD7">
            <w:pPr>
              <w:autoSpaceDE w:val="0"/>
              <w:autoSpaceDN w:val="0"/>
              <w:adjustRightInd w:val="0"/>
              <w:snapToGrid w:val="0"/>
              <w:ind w:firstLine="315"/>
              <w:jc w:val="left"/>
              <w:rPr>
                <w:rFonts w:ascii="仿宋" w:eastAsia="仿宋" w:hAnsi="仿宋" w:hint="eastAsia"/>
              </w:rPr>
            </w:pPr>
          </w:p>
        </w:tc>
      </w:tr>
      <w:tr w:rsidR="00AA3755" w:rsidRPr="00AA3755" w14:paraId="72473475" w14:textId="77777777" w:rsidTr="002B7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915" w:type="pct"/>
            <w:tcBorders>
              <w:top w:val="single" w:sz="4" w:space="0" w:color="auto"/>
              <w:left w:val="single" w:sz="4" w:space="0" w:color="auto"/>
              <w:bottom w:val="single" w:sz="4" w:space="0" w:color="auto"/>
              <w:right w:val="single" w:sz="4" w:space="0" w:color="auto"/>
            </w:tcBorders>
            <w:vAlign w:val="center"/>
          </w:tcPr>
          <w:p w14:paraId="6CD6A3BB"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反馈意见</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tcPr>
          <w:p w14:paraId="01542696" w14:textId="77777777" w:rsidR="00771DD7" w:rsidRPr="00AA3755" w:rsidRDefault="00771DD7" w:rsidP="00771DD7">
            <w:pPr>
              <w:ind w:firstLine="240"/>
              <w:rPr>
                <w:rFonts w:ascii="仿宋" w:eastAsia="仿宋" w:hAnsi="仿宋" w:cs="宋体" w:hint="eastAsia"/>
                <w:i/>
                <w:kern w:val="0"/>
                <w:sz w:val="16"/>
                <w:szCs w:val="16"/>
              </w:rPr>
            </w:pPr>
          </w:p>
          <w:p w14:paraId="14590077" w14:textId="77777777" w:rsidR="00771DD7" w:rsidRPr="00AA3755" w:rsidRDefault="00771DD7" w:rsidP="00771DD7">
            <w:pPr>
              <w:ind w:firstLine="240"/>
              <w:rPr>
                <w:rFonts w:ascii="仿宋" w:eastAsia="仿宋" w:hAnsi="仿宋" w:cs="宋体" w:hint="eastAsia"/>
                <w:i/>
                <w:kern w:val="0"/>
                <w:sz w:val="16"/>
                <w:szCs w:val="16"/>
              </w:rPr>
            </w:pPr>
          </w:p>
          <w:p w14:paraId="3573A302" w14:textId="77777777" w:rsidR="00771DD7" w:rsidRPr="00AA3755" w:rsidRDefault="00771DD7" w:rsidP="00771DD7">
            <w:pPr>
              <w:ind w:firstLine="270"/>
              <w:rPr>
                <w:rFonts w:ascii="仿宋" w:eastAsia="仿宋" w:hAnsi="仿宋" w:cs="宋体" w:hint="eastAsia"/>
                <w:i/>
                <w:kern w:val="0"/>
                <w:sz w:val="18"/>
                <w:szCs w:val="18"/>
              </w:rPr>
            </w:pPr>
          </w:p>
          <w:p w14:paraId="30415789" w14:textId="77777777" w:rsidR="00771DD7" w:rsidRPr="00AA3755" w:rsidRDefault="00771DD7" w:rsidP="00771DD7">
            <w:pPr>
              <w:ind w:firstLine="270"/>
              <w:rPr>
                <w:rFonts w:ascii="仿宋" w:eastAsia="仿宋" w:hAnsi="仿宋" w:cs="宋体" w:hint="eastAsia"/>
                <w:i/>
                <w:kern w:val="0"/>
                <w:sz w:val="18"/>
                <w:szCs w:val="18"/>
              </w:rPr>
            </w:pPr>
            <w:r w:rsidRPr="00AA3755">
              <w:rPr>
                <w:rFonts w:ascii="仿宋" w:eastAsia="仿宋" w:hAnsi="仿宋" w:cs="宋体"/>
                <w:i/>
                <w:kern w:val="0"/>
                <w:sz w:val="18"/>
                <w:szCs w:val="18"/>
              </w:rPr>
              <w:t>（</w:t>
            </w:r>
            <w:r w:rsidRPr="00AA3755">
              <w:rPr>
                <w:rFonts w:ascii="仿宋" w:eastAsia="仿宋" w:hAnsi="仿宋" w:cs="宋体" w:hint="eastAsia"/>
                <w:i/>
                <w:kern w:val="0"/>
                <w:sz w:val="18"/>
                <w:szCs w:val="18"/>
              </w:rPr>
              <w:t>负责人</w:t>
            </w:r>
            <w:r w:rsidRPr="00AA3755">
              <w:rPr>
                <w:rFonts w:ascii="仿宋" w:eastAsia="仿宋" w:hAnsi="仿宋" w:cs="宋体"/>
                <w:i/>
                <w:kern w:val="0"/>
                <w:sz w:val="18"/>
                <w:szCs w:val="18"/>
              </w:rPr>
              <w:t>签字、盖公章）</w:t>
            </w:r>
          </w:p>
          <w:p w14:paraId="55C7EFCB" w14:textId="77777777" w:rsidR="00771DD7" w:rsidRPr="00AA3755" w:rsidRDefault="00771DD7" w:rsidP="00771DD7">
            <w:pPr>
              <w:autoSpaceDE w:val="0"/>
              <w:autoSpaceDN w:val="0"/>
              <w:adjustRightInd w:val="0"/>
              <w:snapToGrid w:val="0"/>
              <w:ind w:firstLineChars="2350" w:firstLine="4935"/>
              <w:jc w:val="left"/>
              <w:rPr>
                <w:rFonts w:ascii="仿宋" w:eastAsia="仿宋" w:hAnsi="仿宋" w:hint="eastAsia"/>
              </w:rPr>
            </w:pPr>
            <w:r w:rsidRPr="00AA3755">
              <w:rPr>
                <w:rFonts w:ascii="仿宋" w:eastAsia="仿宋" w:hAnsi="仿宋" w:cs="宋体" w:hint="eastAsia"/>
                <w:kern w:val="0"/>
                <w:szCs w:val="21"/>
              </w:rPr>
              <w:t>年  月  日</w:t>
            </w:r>
          </w:p>
        </w:tc>
      </w:tr>
    </w:tbl>
    <w:bookmarkEnd w:id="0"/>
    <w:p w14:paraId="62EA33C7" w14:textId="1E27122F" w:rsidR="005172F4" w:rsidRPr="00AA3755" w:rsidRDefault="005172F4" w:rsidP="00270E93">
      <w:pPr>
        <w:ind w:firstLineChars="0" w:firstLine="0"/>
        <w:rPr>
          <w:rFonts w:ascii="宋体" w:hAnsi="宋体" w:cs="宋体" w:hint="eastAsia"/>
          <w:b/>
          <w:kern w:val="0"/>
          <w:sz w:val="30"/>
          <w:szCs w:val="30"/>
        </w:rPr>
      </w:pPr>
      <w:r w:rsidRPr="00AA3755">
        <w:rPr>
          <w:rFonts w:ascii="仿宋" w:eastAsia="仿宋" w:hAnsi="仿宋" w:hint="eastAsia"/>
          <w:b/>
          <w:i/>
        </w:rPr>
        <w:t>注：</w:t>
      </w:r>
      <w:r w:rsidRPr="00AA3755">
        <w:rPr>
          <w:rFonts w:ascii="仿宋" w:eastAsia="仿宋" w:hAnsi="仿宋" w:hint="eastAsia"/>
          <w:i/>
        </w:rPr>
        <w:t>意见反馈可以填写此表后，可以通过电子邮箱或电话联系反馈给中国仪器仪表学会标准化工作委员会。电话：010-82800385；</w:t>
      </w:r>
      <w:hyperlink r:id="rId8" w:history="1">
        <w:r w:rsidRPr="00AA3755">
          <w:rPr>
            <w:rFonts w:ascii="Times New Roman" w:hAnsi="Times New Roman" w:cs="Times New Roman"/>
            <w:i/>
          </w:rPr>
          <w:t>scis@cis.org.cn</w:t>
        </w:r>
      </w:hyperlink>
      <w:r w:rsidR="00270E93" w:rsidRPr="00AA3755">
        <w:rPr>
          <w:rFonts w:ascii="仿宋" w:eastAsia="仿宋" w:hAnsi="仿宋" w:hint="eastAsia"/>
          <w:i/>
        </w:rPr>
        <w:t>。</w:t>
      </w:r>
    </w:p>
    <w:sectPr w:rsidR="005172F4" w:rsidRPr="00AA3755" w:rsidSect="00343DE2">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3608" w14:textId="77777777" w:rsidR="00640939" w:rsidRDefault="00640939" w:rsidP="00041EC8">
      <w:pPr>
        <w:ind w:firstLine="315"/>
      </w:pPr>
      <w:r>
        <w:separator/>
      </w:r>
    </w:p>
  </w:endnote>
  <w:endnote w:type="continuationSeparator" w:id="0">
    <w:p w14:paraId="2C541D47" w14:textId="77777777" w:rsidR="00640939" w:rsidRDefault="00640939"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DC13" w14:textId="77777777" w:rsidR="00640939" w:rsidRDefault="00640939" w:rsidP="00041EC8">
      <w:pPr>
        <w:ind w:firstLine="315"/>
      </w:pPr>
      <w:r>
        <w:separator/>
      </w:r>
    </w:p>
  </w:footnote>
  <w:footnote w:type="continuationSeparator" w:id="0">
    <w:p w14:paraId="21E4D302" w14:textId="77777777" w:rsidR="00640939" w:rsidRDefault="00640939"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B08F9"/>
    <w:multiLevelType w:val="multilevel"/>
    <w:tmpl w:val="AE6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2"/>
  </w:num>
  <w:num w:numId="3" w16cid:durableId="149173347">
    <w:abstractNumId w:val="3"/>
  </w:num>
  <w:num w:numId="4" w16cid:durableId="18422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192B"/>
    <w:rsid w:val="000550F5"/>
    <w:rsid w:val="000828BC"/>
    <w:rsid w:val="00096A55"/>
    <w:rsid w:val="000A0108"/>
    <w:rsid w:val="000B525A"/>
    <w:rsid w:val="000C1438"/>
    <w:rsid w:val="000C1656"/>
    <w:rsid w:val="000D29AB"/>
    <w:rsid w:val="000D6349"/>
    <w:rsid w:val="000D7AB5"/>
    <w:rsid w:val="000E0959"/>
    <w:rsid w:val="000F033C"/>
    <w:rsid w:val="000F4448"/>
    <w:rsid w:val="00102706"/>
    <w:rsid w:val="00111090"/>
    <w:rsid w:val="00122DE7"/>
    <w:rsid w:val="00123AD2"/>
    <w:rsid w:val="0012514F"/>
    <w:rsid w:val="001323D1"/>
    <w:rsid w:val="00136E99"/>
    <w:rsid w:val="00143E7C"/>
    <w:rsid w:val="001455CB"/>
    <w:rsid w:val="001504E8"/>
    <w:rsid w:val="0015702F"/>
    <w:rsid w:val="001679B5"/>
    <w:rsid w:val="001818B3"/>
    <w:rsid w:val="001A02C7"/>
    <w:rsid w:val="001D3F13"/>
    <w:rsid w:val="001D5A70"/>
    <w:rsid w:val="001D7E8C"/>
    <w:rsid w:val="001E1BC9"/>
    <w:rsid w:val="001E2F88"/>
    <w:rsid w:val="001E3E5B"/>
    <w:rsid w:val="001F047A"/>
    <w:rsid w:val="001F0993"/>
    <w:rsid w:val="00210391"/>
    <w:rsid w:val="00235817"/>
    <w:rsid w:val="0023737C"/>
    <w:rsid w:val="00240E76"/>
    <w:rsid w:val="00255A53"/>
    <w:rsid w:val="00261BA6"/>
    <w:rsid w:val="00270E93"/>
    <w:rsid w:val="00272F10"/>
    <w:rsid w:val="002738E0"/>
    <w:rsid w:val="002A7719"/>
    <w:rsid w:val="002B2BCF"/>
    <w:rsid w:val="002B7BD6"/>
    <w:rsid w:val="002E5EB6"/>
    <w:rsid w:val="00301D06"/>
    <w:rsid w:val="00301DF5"/>
    <w:rsid w:val="003028A8"/>
    <w:rsid w:val="00305FCC"/>
    <w:rsid w:val="00320290"/>
    <w:rsid w:val="00327E82"/>
    <w:rsid w:val="00340A5F"/>
    <w:rsid w:val="00343DE2"/>
    <w:rsid w:val="003521B9"/>
    <w:rsid w:val="00384463"/>
    <w:rsid w:val="00390512"/>
    <w:rsid w:val="003A1432"/>
    <w:rsid w:val="003C52DB"/>
    <w:rsid w:val="003D4A21"/>
    <w:rsid w:val="00400579"/>
    <w:rsid w:val="00411160"/>
    <w:rsid w:val="00412705"/>
    <w:rsid w:val="00415D99"/>
    <w:rsid w:val="00415E89"/>
    <w:rsid w:val="00417ADB"/>
    <w:rsid w:val="00435A05"/>
    <w:rsid w:val="00442F53"/>
    <w:rsid w:val="004732E9"/>
    <w:rsid w:val="004751F6"/>
    <w:rsid w:val="00475DD3"/>
    <w:rsid w:val="00476E39"/>
    <w:rsid w:val="004814EA"/>
    <w:rsid w:val="004A573D"/>
    <w:rsid w:val="004A6B0F"/>
    <w:rsid w:val="004C479E"/>
    <w:rsid w:val="004D2749"/>
    <w:rsid w:val="004F2BC9"/>
    <w:rsid w:val="005172F4"/>
    <w:rsid w:val="00522314"/>
    <w:rsid w:val="00534F1B"/>
    <w:rsid w:val="005506B3"/>
    <w:rsid w:val="0055717A"/>
    <w:rsid w:val="00575AC9"/>
    <w:rsid w:val="005924D9"/>
    <w:rsid w:val="005A0AB8"/>
    <w:rsid w:val="005F2994"/>
    <w:rsid w:val="006044E2"/>
    <w:rsid w:val="006203EB"/>
    <w:rsid w:val="00631B7C"/>
    <w:rsid w:val="00634C1F"/>
    <w:rsid w:val="00640939"/>
    <w:rsid w:val="00666A78"/>
    <w:rsid w:val="00666DC7"/>
    <w:rsid w:val="0067001D"/>
    <w:rsid w:val="00672240"/>
    <w:rsid w:val="00683FE6"/>
    <w:rsid w:val="00692537"/>
    <w:rsid w:val="00695A89"/>
    <w:rsid w:val="006A1E0F"/>
    <w:rsid w:val="006A63AD"/>
    <w:rsid w:val="006C0C4E"/>
    <w:rsid w:val="006C77CF"/>
    <w:rsid w:val="006E122B"/>
    <w:rsid w:val="00700D8D"/>
    <w:rsid w:val="00737375"/>
    <w:rsid w:val="00751165"/>
    <w:rsid w:val="0075124A"/>
    <w:rsid w:val="007608E0"/>
    <w:rsid w:val="00760D39"/>
    <w:rsid w:val="00764A5A"/>
    <w:rsid w:val="0077011C"/>
    <w:rsid w:val="00771DD7"/>
    <w:rsid w:val="00773B98"/>
    <w:rsid w:val="007756E0"/>
    <w:rsid w:val="007A46EE"/>
    <w:rsid w:val="007A5FD2"/>
    <w:rsid w:val="007D5CC9"/>
    <w:rsid w:val="007E537B"/>
    <w:rsid w:val="007F23B1"/>
    <w:rsid w:val="007F76F0"/>
    <w:rsid w:val="00801400"/>
    <w:rsid w:val="00811205"/>
    <w:rsid w:val="00833A11"/>
    <w:rsid w:val="00847010"/>
    <w:rsid w:val="008503FE"/>
    <w:rsid w:val="00856978"/>
    <w:rsid w:val="00856C68"/>
    <w:rsid w:val="00857B03"/>
    <w:rsid w:val="008855EB"/>
    <w:rsid w:val="00885C6E"/>
    <w:rsid w:val="00891FA9"/>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92DC9"/>
    <w:rsid w:val="009C5807"/>
    <w:rsid w:val="009C6FE3"/>
    <w:rsid w:val="009D3927"/>
    <w:rsid w:val="009D59FF"/>
    <w:rsid w:val="009E5F42"/>
    <w:rsid w:val="00A46B60"/>
    <w:rsid w:val="00A50C20"/>
    <w:rsid w:val="00A57B9F"/>
    <w:rsid w:val="00A6441C"/>
    <w:rsid w:val="00A64BC6"/>
    <w:rsid w:val="00A70C0B"/>
    <w:rsid w:val="00A92782"/>
    <w:rsid w:val="00AA3385"/>
    <w:rsid w:val="00AA3755"/>
    <w:rsid w:val="00AA3BAB"/>
    <w:rsid w:val="00AA5AC0"/>
    <w:rsid w:val="00AA766D"/>
    <w:rsid w:val="00AC3A0E"/>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740D5"/>
    <w:rsid w:val="00D740E4"/>
    <w:rsid w:val="00D82088"/>
    <w:rsid w:val="00D86F1B"/>
    <w:rsid w:val="00D87AB3"/>
    <w:rsid w:val="00D95F99"/>
    <w:rsid w:val="00DA79DD"/>
    <w:rsid w:val="00DB78EF"/>
    <w:rsid w:val="00DC45C0"/>
    <w:rsid w:val="00DD1724"/>
    <w:rsid w:val="00DD7CF2"/>
    <w:rsid w:val="00DF21B6"/>
    <w:rsid w:val="00DF3095"/>
    <w:rsid w:val="00E10572"/>
    <w:rsid w:val="00E23E13"/>
    <w:rsid w:val="00E25768"/>
    <w:rsid w:val="00E328E1"/>
    <w:rsid w:val="00E37657"/>
    <w:rsid w:val="00E52818"/>
    <w:rsid w:val="00EC5856"/>
    <w:rsid w:val="00EE3449"/>
    <w:rsid w:val="00EE3DA8"/>
    <w:rsid w:val="00EF004A"/>
    <w:rsid w:val="00EF31EA"/>
    <w:rsid w:val="00F04077"/>
    <w:rsid w:val="00F23E29"/>
    <w:rsid w:val="00F33A29"/>
    <w:rsid w:val="00F61F61"/>
    <w:rsid w:val="00F6640D"/>
    <w:rsid w:val="00F71F3C"/>
    <w:rsid w:val="00F72394"/>
    <w:rsid w:val="00FA6982"/>
    <w:rsid w:val="00FA6E14"/>
    <w:rsid w:val="00FC1FC4"/>
    <w:rsid w:val="00FC4BA5"/>
    <w:rsid w:val="00FC51A8"/>
    <w:rsid w:val="00FF5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707</Words>
  <Characters>884</Characters>
  <Application>Microsoft Office Word</Application>
  <DocSecurity>0</DocSecurity>
  <Lines>63</Lines>
  <Paragraphs>75</Paragraphs>
  <ScaleCrop>false</ScaleCrop>
  <Company>地址：北京市海淀区知春路6号锦秋国际大厦A座23层   网址：www.cis.org.cn   电话：010-82800385</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全红</cp:lastModifiedBy>
  <cp:revision>16</cp:revision>
  <cp:lastPrinted>2020-12-09T02:51:00Z</cp:lastPrinted>
  <dcterms:created xsi:type="dcterms:W3CDTF">2023-10-16T03:20:00Z</dcterms:created>
  <dcterms:modified xsi:type="dcterms:W3CDTF">2025-08-26T02:10:00Z</dcterms:modified>
</cp:coreProperties>
</file>