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《城市雕塑工程技术规程》培训报名表</w:t>
      </w:r>
    </w:p>
    <w:p>
      <w:pPr>
        <w:widowControl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仿宋_GB2312" w:hAnsi="仿宋_GB2312" w:eastAsia="仿宋_GB2312" w:cs="仿宋_GB2312"/>
          <w:b/>
          <w:kern w:val="0"/>
          <w:sz w:val="24"/>
          <w:szCs w:val="24"/>
        </w:rPr>
        <w:t xml:space="preserve">单位名称：  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Times New Roman" w:hAnsi="Times New Roman"/>
          <w:b/>
          <w:color w:val="000000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                      </w:t>
      </w:r>
    </w:p>
    <w:tbl>
      <w:tblPr>
        <w:tblStyle w:val="4"/>
        <w:tblW w:w="93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55"/>
        <w:gridCol w:w="1138"/>
        <w:gridCol w:w="1418"/>
        <w:gridCol w:w="707"/>
        <w:gridCol w:w="1282"/>
        <w:gridCol w:w="18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5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4" w:lineRule="exact"/>
              <w:ind w:right="-237" w:rightChars="-11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报名联系人</w:t>
            </w: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 （职称）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8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(必填)</w:t>
            </w: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住宿需求</w:t>
            </w:r>
          </w:p>
        </w:tc>
        <w:tc>
          <w:tcPr>
            <w:tcW w:w="1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</w:rPr>
              <w:t>是否住宿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□是    □否</w:t>
            </w:r>
          </w:p>
        </w:tc>
        <w:tc>
          <w:tcPr>
            <w:tcW w:w="19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</w:rPr>
              <w:t>住宿标准</w:t>
            </w: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□单住  □合住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发票类别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（普票/专票）</w:t>
            </w:r>
          </w:p>
        </w:tc>
        <w:tc>
          <w:tcPr>
            <w:tcW w:w="763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 □ 普票           □专票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3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发票信息：（普票只需填写前两项，专票需填写六项）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发票抬头（即单位名称）: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纳税人识别号（税号）：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    址：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    话：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开户银行: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银行账号: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" w:leftChars="-1" w:firstLine="1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联系电话：010-88082756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请准确填写发票信息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E0271"/>
    <w:rsid w:val="6D0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2019-04-03T07:07:00Z</dcterms:created>
  <dc:creator>冲击鼠</dc:creator>
  <cp:lastModifiedBy>冲击鼠</cp:lastModifiedBy>
  <dcterms:modified xsi:type="dcterms:W3CDTF">2019-04-03T07:08:01Z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