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85" w:tblpY="2748"/>
        <w:tblOverlap w:val="never"/>
        <w:tblW w:w="10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559"/>
        <w:gridCol w:w="7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384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sz w:val="36"/>
                <w:szCs w:val="36"/>
                <w:lang w:val="en-US" w:eastAsia="zh-CN"/>
              </w:rPr>
              <w:t>会场：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73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日期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</w:rPr>
              <w:t>时间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内 容</w:t>
            </w:r>
          </w:p>
        </w:tc>
      </w:tr>
    </w:tbl>
    <w:p/>
    <w:tbl>
      <w:tblPr>
        <w:tblStyle w:val="3"/>
        <w:tblpPr w:leftFromText="180" w:rightFromText="180" w:vertAnchor="page" w:horzAnchor="page" w:tblpX="1185" w:tblpY="2476"/>
        <w:tblOverlap w:val="never"/>
        <w:tblW w:w="10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426"/>
        <w:gridCol w:w="1559"/>
        <w:gridCol w:w="7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312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第一天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午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:30</w:t>
            </w: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>
            <w:pPr>
              <w:ind w:left="720" w:hanging="720" w:hangingChars="3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主题：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《住房公积金个人住房贷款业务标准》编制背景  </w:t>
            </w: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主讲人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北京住房公积金管理中心 蔡毅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312" w:type="dxa"/>
            <w:vMerge w:val="continue"/>
            <w:shd w:val="clear" w:color="auto" w:fill="FFFFFF" w:themeFill="background1"/>
            <w:vAlign w:val="center"/>
          </w:tcPr>
          <w:p/>
        </w:tc>
        <w:tc>
          <w:tcPr>
            <w:tcW w:w="426" w:type="dxa"/>
            <w:vMerge w:val="continue"/>
            <w:shd w:val="clear" w:color="auto" w:fill="FFFFFF" w:themeFill="background1"/>
            <w:vAlign w:val="center"/>
          </w:tcPr>
          <w:p/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:30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>
            <w:pPr>
              <w:ind w:left="720" w:hanging="720" w:hangingChars="3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主题：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《住房公积金个人住房贷款业务标准》要点解读 </w:t>
            </w: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主讲人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北京住房公积金管理中心 王语奇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312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午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0-1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主题：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《住房公积金归集业务标准》要点解读 </w:t>
            </w: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主讲人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重庆住房公积金管理中心政策法规处处长 张化友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312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第二天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午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08:30-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>
            <w:pPr>
              <w:ind w:left="720" w:hanging="720" w:hangingChars="30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主题：《住房公积金提取业务标准》内容解读及重点问题说明</w:t>
            </w:r>
          </w:p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主讲人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成都公积金管理中心归集管理部副部长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lang w:val="en-US" w:eastAsia="zh-CN"/>
              </w:rPr>
              <w:t xml:space="preserve"> 杨昊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312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主题：业务答疑 </w:t>
            </w:r>
          </w:p>
          <w:p>
            <w:pP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主讲人：王语奇 蔡毅 张化友 杨昊</w:t>
            </w:r>
          </w:p>
        </w:tc>
      </w:tr>
    </w:tbl>
    <w:p>
      <w:pPr>
        <w:jc w:val="center"/>
        <w:rPr>
          <w:rFonts w:hint="eastAsia" w:eastAsia="方正小标宋简体"/>
          <w:lang w:eastAsia="zh-CN"/>
        </w:rPr>
      </w:pPr>
      <w:r>
        <w:rPr>
          <w:rFonts w:hint="eastAsia" w:ascii="方正小标宋简体" w:hAnsi="方正小标宋简体" w:eastAsia="方正小标宋简体"/>
          <w:b w:val="0"/>
          <w:bCs w:val="0"/>
          <w:sz w:val="48"/>
          <w:szCs w:val="48"/>
          <w:lang w:val="en-US" w:eastAsia="zh-CN"/>
        </w:rPr>
        <w:t>培训日</w:t>
      </w:r>
      <w:r>
        <w:rPr>
          <w:rFonts w:hint="eastAsia" w:ascii="方正小标宋简体" w:hAnsi="方正小标宋简体" w:eastAsia="方正小标宋简体"/>
          <w:b w:val="0"/>
          <w:bCs w:val="0"/>
          <w:sz w:val="48"/>
          <w:szCs w:val="48"/>
        </w:rPr>
        <w:t>程安排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029DA1-957B-4551-9592-8D0C4AFC5F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1A32D483-019F-483D-AF5C-6B41F64041A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D3E9177-050E-44FE-A8D3-B555AE6E1EC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30FA0F5D-FCC0-48D1-A534-A20F6C6B8E3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757385F8-A984-47A6-80EC-834D19552F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2115D"/>
    <w:rsid w:val="035E6B76"/>
    <w:rsid w:val="0C400B27"/>
    <w:rsid w:val="5DEC79DB"/>
    <w:rsid w:val="6332115D"/>
    <w:rsid w:val="66254F78"/>
    <w:rsid w:val="7C84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2020-10-10T02:40:00Z</dcterms:created>
  <dc:creator>王苏成</dc:creator>
  <cp:lastModifiedBy>王苏成</cp:lastModifiedBy>
  <cp:lastPrinted>2020-10-10T02:56:00Z</cp:lastPrinted>
  <dcterms:modified xsi:type="dcterms:W3CDTF">2020-10-10T07:25:21Z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