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2024年住房城乡建设优秀科普图书评选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活动实施方案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参评要求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参评作品应为2021年1月1日至2023年12月31日正式出版发行的图书（含译著和再版图书，未曾被科技部确定为全国优秀科普作品），且应符合以下基本要求：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1.坚持正确的政治方向、价值取向和舆论导向；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2.具备普及科学技术知识、倡导科学方法、传播科学思想、弘扬科学精神的内涵；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3.重点围绕打造宜居、韧性、智慧城市，建设宜居宜业和美乡村的战略部署，宣传住房城乡建设行业科技创新成果；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4.富有科学性、知识性、艺术性、通俗性、趣味性；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5.内容丰富、形式活泼、图文并茂，公众喜闻乐见；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6.具有原创性；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7.丛书为成套作品；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8.作品语言文字为简体中文；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9.推荐单位确保推荐作品完整，丛书成套推荐，拆本或拼凑推荐的作品无效，丛书出版时间以完结图书的出版时间为准。推荐材料不予退还。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推荐材料包括《2024年住房城乡建设优秀科普图书推荐表》、《2024年住房城乡建设科普参评图书简介》以及图书实物一式2份（套）。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将《2024年住房城乡建设优秀科普图书推荐表》、《2024年住房城乡建设科普参评图书简介》WORD版及盖章扫描件于6月15日前发送至工作邮箱，纸质材料（包括所有推荐材料的纸质盖章原件和作品实物）邮寄至住房城乡建设部标准定额司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（三）推荐要求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评图书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须经推荐单位报名参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，对于自行报名或其他单位报名参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不予受理。参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评图书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只可选择在地方或部门一处报名。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往期获奖图书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不再参加本次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1417" w:gutter="0"/>
          <w:pgNumType w:fmt="decimal" w:start="2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2024年住房城乡建设优秀科普图书推荐表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推荐单位（加盖公章）：           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                                      年     月     日</w:t>
      </w:r>
    </w:p>
    <w:tbl>
      <w:tblPr>
        <w:tblStyle w:val="16"/>
        <w:tblW w:w="14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3"/>
        <w:gridCol w:w="4021"/>
        <w:gridCol w:w="287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书名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作者/译者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3.邮件寄件人须为推荐单位，不受理其他单位寄送的材料。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4.须填写推荐单位正规全称，不得简写。与推荐表不符的作品，形式审查环节将取消其推选资格。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2024年住房城乡建设科普参评图书简介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图书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基本信息</w:t>
      </w:r>
    </w:p>
    <w:tbl>
      <w:tblPr>
        <w:tblStyle w:val="15"/>
        <w:tblW w:w="850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名  称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ISBN编号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（必填，必须与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图书类别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从图书版权页选取首字母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出版社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（与图书封面印制信息保持一致）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81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（请与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图书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封面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印制的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主要受众人群（可多选）</w:t>
            </w:r>
          </w:p>
        </w:tc>
        <w:tc>
          <w:tcPr>
            <w:tcW w:w="4782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儿童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□其他（请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注明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）</w:t>
            </w: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97" w:hRule="atLeast"/>
          <w:jc w:val="center"/>
        </w:trPr>
        <w:tc>
          <w:tcPr>
            <w:tcW w:w="157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478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简介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图书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主要内容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（一）图书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封面（附图片）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图书序言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（三）图书目录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（四）图书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插图配图（附图片，不超过10幅）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（五）经典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内容选读（节选能充分体现本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图书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科普特点的内容，不超过2000字）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图书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社会影响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（附获奖证明复印件）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（注：该项需填写图书所获奖励情况或产生的社会影响，非作者/译者本人所获其他与科普工作无关奖励）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四、推荐理由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（图书的科普价值及科普特点）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81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pacing w:val="0"/>
          <w:kern w:val="2"/>
          <w:sz w:val="24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1"/>
          <w:szCs w:val="21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outlineLvl w:val="9"/>
        <w:rPr>
          <w:rFonts w:ascii="Times New Roman" w:hAnsi="Times New Roman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69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eastAsia="仿宋_GB2312" w:asciiTheme="minorEastAsia" w:hAnsi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eastAsia="仿宋_GB2312" w:asciiTheme="minorEastAsia" w:hAnsi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-40"/>
                              <w:w w:val="13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pacing w:val="0"/>
                              <w:w w:val="1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w w:val="13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pacing w:val="0"/>
                        <w:w w:val="1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TJkZjk3NzE0NDIwMTJjMDQ0OTgzODk0N2YxOTIifQ=="/>
  </w:docVars>
  <w:rsids>
    <w:rsidRoot w:val="FF7F5864"/>
    <w:rsid w:val="005C263A"/>
    <w:rsid w:val="0168404F"/>
    <w:rsid w:val="01FA7E81"/>
    <w:rsid w:val="03867954"/>
    <w:rsid w:val="06DB44D3"/>
    <w:rsid w:val="082678E4"/>
    <w:rsid w:val="0BAE2AB1"/>
    <w:rsid w:val="0D9F3CDC"/>
    <w:rsid w:val="0E721B6C"/>
    <w:rsid w:val="1418281B"/>
    <w:rsid w:val="16A425C4"/>
    <w:rsid w:val="173DCA52"/>
    <w:rsid w:val="20A15BE8"/>
    <w:rsid w:val="252DDF28"/>
    <w:rsid w:val="27EC6C3F"/>
    <w:rsid w:val="27FE874B"/>
    <w:rsid w:val="3737C3BB"/>
    <w:rsid w:val="377178E3"/>
    <w:rsid w:val="38DF15B9"/>
    <w:rsid w:val="39C0712A"/>
    <w:rsid w:val="3A666609"/>
    <w:rsid w:val="3D6FA39D"/>
    <w:rsid w:val="3E7B1AB1"/>
    <w:rsid w:val="3F45197E"/>
    <w:rsid w:val="40891E40"/>
    <w:rsid w:val="420F77F0"/>
    <w:rsid w:val="43782F82"/>
    <w:rsid w:val="47B265C4"/>
    <w:rsid w:val="4ACE54AE"/>
    <w:rsid w:val="4DF74661"/>
    <w:rsid w:val="4FB7F10A"/>
    <w:rsid w:val="543C51B6"/>
    <w:rsid w:val="57FA78DE"/>
    <w:rsid w:val="58BA38FB"/>
    <w:rsid w:val="59B53365"/>
    <w:rsid w:val="5B769E07"/>
    <w:rsid w:val="5CFF83BE"/>
    <w:rsid w:val="5D6B1282"/>
    <w:rsid w:val="5EEF9E2F"/>
    <w:rsid w:val="608C39E9"/>
    <w:rsid w:val="62B86D17"/>
    <w:rsid w:val="62F5B135"/>
    <w:rsid w:val="64736254"/>
    <w:rsid w:val="69C61397"/>
    <w:rsid w:val="6DD4443F"/>
    <w:rsid w:val="6DF9C497"/>
    <w:rsid w:val="6F5C6C7D"/>
    <w:rsid w:val="6F7D6100"/>
    <w:rsid w:val="6FF77EB6"/>
    <w:rsid w:val="705D78D7"/>
    <w:rsid w:val="77DBE1BD"/>
    <w:rsid w:val="77FFD4E2"/>
    <w:rsid w:val="796F7BC9"/>
    <w:rsid w:val="7AEBB230"/>
    <w:rsid w:val="7B7FBF00"/>
    <w:rsid w:val="7BC42EA9"/>
    <w:rsid w:val="7C232FFC"/>
    <w:rsid w:val="7C4D11E8"/>
    <w:rsid w:val="7C6F1851"/>
    <w:rsid w:val="7E162381"/>
    <w:rsid w:val="7ECBAB6E"/>
    <w:rsid w:val="7F7E87BA"/>
    <w:rsid w:val="7FAF4BA7"/>
    <w:rsid w:val="7FFF3453"/>
    <w:rsid w:val="8B664AC7"/>
    <w:rsid w:val="BB9F942F"/>
    <w:rsid w:val="BF7CB2A3"/>
    <w:rsid w:val="BFF15DF6"/>
    <w:rsid w:val="BFFFDFCD"/>
    <w:rsid w:val="DBE35E13"/>
    <w:rsid w:val="E75D5A42"/>
    <w:rsid w:val="E9F670F5"/>
    <w:rsid w:val="EBFFECB1"/>
    <w:rsid w:val="EFF9AC1D"/>
    <w:rsid w:val="EFFDEE95"/>
    <w:rsid w:val="F7FF925D"/>
    <w:rsid w:val="FB1F3016"/>
    <w:rsid w:val="FE7B3A2A"/>
    <w:rsid w:val="FF77AF19"/>
    <w:rsid w:val="FF7F5864"/>
    <w:rsid w:val="FFBFA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7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8">
    <w:name w:val="标题 1{858D7CFB-ED40-4347-BF05-701D383B685F}"/>
    <w:link w:val="2"/>
    <w:qFormat/>
    <w:uiPriority w:val="0"/>
    <w:rPr>
      <w:rFonts w:eastAsia="黑体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2023-07-17T19:41:00Z</dcterms:created>
  <dc:creator>葛一鸣:拟稿</dc:creator>
  <cp:lastModifiedBy>姚秋实:拟稿</cp:lastModifiedBy>
  <cp:lastPrinted>2024-05-01T02:53:00Z</cp:lastPrinted>
  <dcterms:modified xsi:type="dcterms:W3CDTF">2024-04-30T15:55:42Z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D55F5F0C255747109B9ECA59C4407E71_13</vt:lpwstr>
  </property>
</Properties>
</file>